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396"/>
        <w:tblW w:w="10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0"/>
        <w:gridCol w:w="2233"/>
        <w:gridCol w:w="150"/>
        <w:gridCol w:w="3612"/>
        <w:gridCol w:w="2300"/>
      </w:tblGrid>
      <w:tr w:rsidR="00BB2227" w:rsidRPr="00BB2227" w:rsidTr="00182B4E">
        <w:trPr>
          <w:trHeight w:val="462"/>
        </w:trPr>
        <w:tc>
          <w:tcPr>
            <w:tcW w:w="2300" w:type="dxa"/>
            <w:vMerge w:val="restart"/>
          </w:tcPr>
          <w:p w:rsidR="00FE1DB2" w:rsidRPr="00BB2227" w:rsidRDefault="00FE1DB2" w:rsidP="00182B4E">
            <w:pPr>
              <w:rPr>
                <w:rFonts w:ascii="Calibri" w:eastAsia="Calibri" w:hAnsi="Calibri" w:cs="Times New Roman"/>
              </w:rPr>
            </w:pPr>
            <w:r w:rsidRPr="00BB2227">
              <w:rPr>
                <w:rFonts w:ascii="Calibri" w:eastAsia="Calibri" w:hAnsi="Calibri" w:cs="Times New Roman"/>
                <w:noProof/>
                <w:lang w:eastAsia="pt-BR"/>
              </w:rPr>
              <w:drawing>
                <wp:inline distT="0" distB="0" distL="0" distR="0" wp14:anchorId="4276D279" wp14:editId="63753263">
                  <wp:extent cx="1356883" cy="997366"/>
                  <wp:effectExtent l="0" t="0" r="0" b="0"/>
                  <wp:docPr id="974966236" name="Imagem 3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92EC7BDA-88BA-E08F-0ED6-2C1DACA53A6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3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92EC7BDA-88BA-E08F-0ED6-2C1DACA53A6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4528" cy="1002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95" w:type="dxa"/>
            <w:gridSpan w:val="3"/>
          </w:tcPr>
          <w:p w:rsidR="00FE1DB2" w:rsidRPr="00BB2227" w:rsidRDefault="00FE1DB2" w:rsidP="00182B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32"/>
              </w:rPr>
            </w:pPr>
            <w:r w:rsidRPr="00BB2227">
              <w:rPr>
                <w:rFonts w:ascii="Arial" w:hAnsi="Arial" w:cs="Arial"/>
                <w:b/>
                <w:bCs/>
                <w:szCs w:val="32"/>
              </w:rPr>
              <w:t xml:space="preserve">COLÉGIO WINNER </w:t>
            </w:r>
          </w:p>
          <w:p w:rsidR="00FE1DB2" w:rsidRPr="00BB2227" w:rsidRDefault="00FE1DB2" w:rsidP="00182B4E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B2227">
              <w:rPr>
                <w:rFonts w:ascii="Calibri" w:eastAsia="Calibri" w:hAnsi="Calibri" w:cs="Calibri"/>
                <w:sz w:val="20"/>
                <w:szCs w:val="20"/>
              </w:rPr>
              <w:t xml:space="preserve">Rua Higino Gomes Duarte, 835 CEP: </w:t>
            </w:r>
            <w:r w:rsidRPr="00BB2227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79950-000 – Naviraí- </w:t>
            </w:r>
            <w:proofErr w:type="gramStart"/>
            <w:r w:rsidRPr="00BB2227">
              <w:rPr>
                <w:rFonts w:ascii="Calibri" w:eastAsia="Calibri" w:hAnsi="Calibri" w:cs="Calibri"/>
                <w:bCs/>
                <w:sz w:val="20"/>
                <w:szCs w:val="20"/>
              </w:rPr>
              <w:t>MS</w:t>
            </w:r>
            <w:proofErr w:type="gramEnd"/>
            <w:r w:rsidRPr="00BB222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  </w:t>
            </w:r>
          </w:p>
          <w:p w:rsidR="00FE1DB2" w:rsidRPr="00BB2227" w:rsidRDefault="00FE1DB2" w:rsidP="00182B4E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B2227">
              <w:rPr>
                <w:rFonts w:ascii="Calibri" w:eastAsia="Calibri" w:hAnsi="Calibri" w:cs="Calibri"/>
                <w:sz w:val="20"/>
                <w:szCs w:val="20"/>
              </w:rPr>
              <w:t>Fone: (67)</w:t>
            </w:r>
            <w:r w:rsidR="00BB222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gramStart"/>
            <w:r w:rsidRPr="00BB2227">
              <w:rPr>
                <w:rFonts w:ascii="Calibri" w:eastAsia="Calibri" w:hAnsi="Calibri" w:cs="Calibri"/>
                <w:sz w:val="20"/>
                <w:szCs w:val="20"/>
              </w:rPr>
              <w:t>3461-0009, site</w:t>
            </w:r>
            <w:proofErr w:type="gramEnd"/>
            <w:r w:rsidRPr="00BB2227">
              <w:rPr>
                <w:rFonts w:ascii="Calibri" w:eastAsia="Calibri" w:hAnsi="Calibri" w:cs="Calibri"/>
                <w:sz w:val="20"/>
                <w:szCs w:val="20"/>
              </w:rPr>
              <w:t xml:space="preserve">: http://winnernavirai.com.br </w:t>
            </w:r>
          </w:p>
          <w:p w:rsidR="00FE1DB2" w:rsidRPr="00BB2227" w:rsidRDefault="00FE1DB2" w:rsidP="00182B4E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B2227">
              <w:rPr>
                <w:rFonts w:ascii="Calibri" w:eastAsia="Calibri" w:hAnsi="Calibri" w:cs="Calibri"/>
                <w:sz w:val="20"/>
                <w:szCs w:val="20"/>
              </w:rPr>
              <w:t>CNPJ</w:t>
            </w:r>
            <w:r w:rsidR="00BB222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B2227">
              <w:rPr>
                <w:rFonts w:ascii="Calibri" w:eastAsia="Calibri" w:hAnsi="Calibri" w:cs="Calibri"/>
                <w:sz w:val="20"/>
                <w:szCs w:val="20"/>
              </w:rPr>
              <w:t>20.231.133/0001-86</w:t>
            </w:r>
          </w:p>
          <w:p w:rsidR="00FE1DB2" w:rsidRPr="00BB2227" w:rsidRDefault="00FE1DB2" w:rsidP="00182B4E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vMerge w:val="restart"/>
          </w:tcPr>
          <w:p w:rsidR="00FE1DB2" w:rsidRPr="00BB2227" w:rsidRDefault="00FE1DB2" w:rsidP="00182B4E">
            <w:pPr>
              <w:rPr>
                <w:rFonts w:ascii="Calibri" w:eastAsia="Calibri" w:hAnsi="Calibri" w:cs="Times New Roman"/>
              </w:rPr>
            </w:pPr>
            <w:r w:rsidRPr="00BB2227">
              <w:rPr>
                <w:rFonts w:ascii="Calibri" w:eastAsia="Calibri" w:hAnsi="Calibri" w:cs="Times New Roman"/>
                <w:noProof/>
                <w:lang w:eastAsia="pt-BR"/>
              </w:rPr>
              <w:drawing>
                <wp:inline distT="0" distB="0" distL="0" distR="0" wp14:anchorId="7C2495C3" wp14:editId="2292668F">
                  <wp:extent cx="1356883" cy="997366"/>
                  <wp:effectExtent l="0" t="0" r="0" b="0"/>
                  <wp:docPr id="4" name="Imagem 3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92EC7BDA-88BA-E08F-0ED6-2C1DACA53A6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3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92EC7BDA-88BA-E08F-0ED6-2C1DACA53A6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4528" cy="1002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2227" w:rsidRPr="00BB2227" w:rsidTr="00182B4E">
        <w:trPr>
          <w:trHeight w:val="41"/>
        </w:trPr>
        <w:tc>
          <w:tcPr>
            <w:tcW w:w="2300" w:type="dxa"/>
            <w:vMerge/>
          </w:tcPr>
          <w:p w:rsidR="00FE1DB2" w:rsidRPr="00BB2227" w:rsidRDefault="00FE1DB2" w:rsidP="00182B4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83" w:type="dxa"/>
            <w:gridSpan w:val="2"/>
          </w:tcPr>
          <w:p w:rsidR="00FE1DB2" w:rsidRPr="00BB2227" w:rsidRDefault="00FE1DB2" w:rsidP="00182B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B2227">
              <w:rPr>
                <w:rFonts w:ascii="Arial" w:eastAsia="Calibri" w:hAnsi="Arial" w:cs="Arial"/>
                <w:sz w:val="24"/>
                <w:szCs w:val="24"/>
              </w:rPr>
              <w:t>Ensino Médio</w:t>
            </w:r>
          </w:p>
        </w:tc>
        <w:tc>
          <w:tcPr>
            <w:tcW w:w="3612" w:type="dxa"/>
          </w:tcPr>
          <w:p w:rsidR="00FE1DB2" w:rsidRPr="00BB2227" w:rsidRDefault="00FE1DB2" w:rsidP="00182B4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B2227">
              <w:rPr>
                <w:rFonts w:ascii="Arial" w:eastAsia="Calibri" w:hAnsi="Arial" w:cs="Arial"/>
                <w:sz w:val="24"/>
                <w:szCs w:val="24"/>
              </w:rPr>
              <w:t>Turma: 1</w:t>
            </w:r>
            <w:r w:rsidRPr="00BB222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º Ano</w:t>
            </w:r>
          </w:p>
        </w:tc>
        <w:tc>
          <w:tcPr>
            <w:tcW w:w="2300" w:type="dxa"/>
            <w:vMerge/>
          </w:tcPr>
          <w:p w:rsidR="00FE1DB2" w:rsidRPr="00BB2227" w:rsidRDefault="00FE1DB2" w:rsidP="00182B4E">
            <w:pPr>
              <w:rPr>
                <w:rFonts w:ascii="Calibri" w:eastAsia="Calibri" w:hAnsi="Calibri" w:cs="Times New Roman"/>
              </w:rPr>
            </w:pPr>
          </w:p>
        </w:tc>
      </w:tr>
      <w:tr w:rsidR="00BB2227" w:rsidRPr="00BB2227" w:rsidTr="00182B4E">
        <w:trPr>
          <w:trHeight w:val="188"/>
        </w:trPr>
        <w:tc>
          <w:tcPr>
            <w:tcW w:w="10595" w:type="dxa"/>
            <w:gridSpan w:val="5"/>
          </w:tcPr>
          <w:p w:rsidR="00FE1DB2" w:rsidRPr="00BB2227" w:rsidRDefault="00FE1DB2" w:rsidP="00182B4E">
            <w:pPr>
              <w:jc w:val="center"/>
              <w:rPr>
                <w:rFonts w:ascii="Arial" w:eastAsia="Calibri" w:hAnsi="Arial" w:cs="Arial"/>
                <w:b/>
              </w:rPr>
            </w:pPr>
          </w:p>
          <w:p w:rsidR="00FE1DB2" w:rsidRPr="00BB2227" w:rsidRDefault="00FE1DB2" w:rsidP="00182B4E">
            <w:pPr>
              <w:jc w:val="center"/>
              <w:rPr>
                <w:rFonts w:ascii="Arial" w:eastAsia="Calibri" w:hAnsi="Arial" w:cs="Arial"/>
                <w:b/>
              </w:rPr>
            </w:pPr>
            <w:r w:rsidRPr="00BB2227">
              <w:rPr>
                <w:rFonts w:ascii="Arial" w:eastAsia="Calibri" w:hAnsi="Arial" w:cs="Arial"/>
                <w:b/>
              </w:rPr>
              <w:t>AVALIAÇÃO BIMESTRAL – 1º BIMESTRE Data:</w:t>
            </w:r>
            <w:proofErr w:type="gramStart"/>
            <w:r w:rsidRPr="00BB2227">
              <w:rPr>
                <w:rFonts w:ascii="Arial" w:eastAsia="Calibri" w:hAnsi="Arial" w:cs="Arial"/>
                <w:b/>
              </w:rPr>
              <w:t xml:space="preserve">    </w:t>
            </w:r>
            <w:proofErr w:type="gramEnd"/>
            <w:r w:rsidRPr="00BB2227">
              <w:rPr>
                <w:rFonts w:ascii="Arial" w:eastAsia="Calibri" w:hAnsi="Arial" w:cs="Arial"/>
                <w:b/>
              </w:rPr>
              <w:t>__/__/__</w:t>
            </w:r>
          </w:p>
        </w:tc>
      </w:tr>
      <w:tr w:rsidR="00BB2227" w:rsidRPr="00BB2227" w:rsidTr="00182B4E">
        <w:trPr>
          <w:trHeight w:val="303"/>
        </w:trPr>
        <w:tc>
          <w:tcPr>
            <w:tcW w:w="10595" w:type="dxa"/>
            <w:gridSpan w:val="5"/>
          </w:tcPr>
          <w:p w:rsidR="00FE1DB2" w:rsidRPr="00BB2227" w:rsidRDefault="00FE1DB2" w:rsidP="00182B4E">
            <w:pPr>
              <w:rPr>
                <w:rFonts w:ascii="Arial" w:eastAsia="Calibri" w:hAnsi="Arial" w:cs="Arial"/>
              </w:rPr>
            </w:pPr>
            <w:r w:rsidRPr="00BB2227">
              <w:rPr>
                <w:rFonts w:ascii="Arial" w:eastAsia="Calibri" w:hAnsi="Arial" w:cs="Arial"/>
              </w:rPr>
              <w:t>Nome do (a) Estudante:</w:t>
            </w:r>
          </w:p>
        </w:tc>
      </w:tr>
      <w:tr w:rsidR="00BB2227" w:rsidRPr="00BB2227" w:rsidTr="00182B4E">
        <w:trPr>
          <w:trHeight w:val="407"/>
        </w:trPr>
        <w:tc>
          <w:tcPr>
            <w:tcW w:w="4533" w:type="dxa"/>
            <w:gridSpan w:val="2"/>
          </w:tcPr>
          <w:p w:rsidR="00FE1DB2" w:rsidRPr="00BB2227" w:rsidRDefault="00FE1DB2" w:rsidP="00182B4E">
            <w:pPr>
              <w:rPr>
                <w:rFonts w:ascii="Arial" w:eastAsia="Calibri" w:hAnsi="Arial" w:cs="Arial"/>
              </w:rPr>
            </w:pPr>
            <w:r w:rsidRPr="00BB2227">
              <w:rPr>
                <w:rFonts w:ascii="Arial" w:eastAsia="Calibri" w:hAnsi="Arial" w:cs="Arial"/>
              </w:rPr>
              <w:t xml:space="preserve">Professor (a): Me. </w:t>
            </w:r>
            <w:r w:rsidR="00B7583C" w:rsidRPr="00BB2227">
              <w:rPr>
                <w:rFonts w:ascii="Arial" w:eastAsia="Calibri" w:hAnsi="Arial" w:cs="Arial"/>
              </w:rPr>
              <w:t>Ciro José Toaldo</w:t>
            </w:r>
            <w:r w:rsidRPr="00BB2227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6062" w:type="dxa"/>
            <w:gridSpan w:val="3"/>
          </w:tcPr>
          <w:p w:rsidR="00FE1DB2" w:rsidRPr="00BB2227" w:rsidRDefault="00FE1DB2" w:rsidP="00182B4E">
            <w:pPr>
              <w:rPr>
                <w:rFonts w:ascii="Arial" w:eastAsia="Calibri" w:hAnsi="Arial" w:cs="Arial"/>
              </w:rPr>
            </w:pPr>
            <w:r w:rsidRPr="00BB2227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DE1B50" wp14:editId="51CAB509">
                      <wp:simplePos x="0" y="0"/>
                      <wp:positionH relativeFrom="column">
                        <wp:posOffset>2872740</wp:posOffset>
                      </wp:positionH>
                      <wp:positionV relativeFrom="paragraph">
                        <wp:posOffset>16510</wp:posOffset>
                      </wp:positionV>
                      <wp:extent cx="861060" cy="259080"/>
                      <wp:effectExtent l="0" t="0" r="15240" b="26670"/>
                      <wp:wrapNone/>
                      <wp:docPr id="3" name="Retâ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1060" cy="2590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E1DB2" w:rsidRPr="0053215A" w:rsidRDefault="00FE1DB2" w:rsidP="00FE1DB2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53215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NOTA: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3" o:spid="_x0000_s1026" style="position:absolute;margin-left:226.2pt;margin-top:1.3pt;width:67.8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mfjiAIAACAFAAAOAAAAZHJzL2Uyb0RvYy54bWysVEtu2zAQ3RfoHQjuG8nOX4gcGAlcFAgS&#10;o0mRNU1RlgD+StKW3OP0Kr1YHyklcT6rolpQM5zhDOfNG15c9kqSrXC+Nbqkk4OcEqG5qVq9LumP&#10;h8WXM0p8YLpi0mhR0p3w9HL2+dNFZwsxNY2RlXAEQbQvOlvSJgRbZJnnjVDMHxgrNIy1cYoFqG6d&#10;VY51iK5kNs3zk6wzrrLOcOE9dq8HI52l+HUteLiray8CkSXF3UJaXVpXcc1mF6xYO2ablo/XYP9w&#10;C8VajaTPoa5ZYGTj2nehVMud8aYOB9yozNR1y0WqAdVM8jfV3DfMilQLwPH2GSb//8Ly2+3SkbYq&#10;6SElmim06LsIf37r9UYachjx6awv4HZvl27UPMRYbF87Ff8og/QJ090zpqIPhGPz7GSSnwB5DtP0&#10;+Dw/S5hnL4et8+GrMIpEoaQOLUtIsu2ND0gI1yeXmMsb2VaLVsqk7PyVdGTL0F2QojIdJZL5gM2S&#10;LtIXK0CIV8ekJh3IOj3N48UYaFdLFiAqCyC8XlPC5Bp85sGlu7w67d8lfUCxe4nz9H2UOBZyzXwz&#10;3DhFjW6sUG3AGMhWAbD901JHq0hEHuGI7RgaEKXQr/qxKytT7dBLZwaSe8sXLfLdAI8lc2A1isWk&#10;hjsstTRAwIwSJY1xvz7aj/4gG6yUdJgSoPNzw5xAtd80aHg+OTqKY5WUo+PTKRS3b1ntW/RGXRm0&#10;aoI3wfIkRv8gn8TaGfWIgZ7HrDAxzZF76MOoXIVhevEkcDGfJzeMkmXhRt9bHoNHyCLSD/0jc3bk&#10;VUCPbs3TRLHiDb0G33hSm/kmmLpN3IsQD7iCRVHBGCY+jU9GnPN9PXm9PGyzvwAAAP//AwBQSwME&#10;FAAGAAgAAAAhAP7CtwfdAAAACAEAAA8AAABkcnMvZG93bnJldi54bWxMj0FLxDAQhe+C/yGM4M1N&#10;rd2lW5suIggieLDqnrPN2JRtJqVJu3V/veNJj8P3ePO9cre4Xsw4hs6TgttVAgKp8aajVsHH+9NN&#10;DiJETUb3nlDBNwbYVZcXpS6MP9EbznVsBZdQKLQCG+NQSBkai06HlR+QmH350enI59hKM+oTl7te&#10;pkmykU53xB+sHvDRYnOsJ6fgJZynuTHhdbGLfd5+7pNzTUelrq+Wh3sQEZf4F4ZffVaHip0OfiIT&#10;RK8gW6cZRxWkGxDM13nO2w4M7jKQVSn/D6h+AAAA//8DAFBLAQItABQABgAIAAAAIQC2gziS/gAA&#10;AOEBAAATAAAAAAAAAAAAAAAAAAAAAABbQ29udGVudF9UeXBlc10ueG1sUEsBAi0AFAAGAAgAAAAh&#10;ADj9If/WAAAAlAEAAAsAAAAAAAAAAAAAAAAALwEAAF9yZWxzLy5yZWxzUEsBAi0AFAAGAAgAAAAh&#10;AKMqZ+OIAgAAIAUAAA4AAAAAAAAAAAAAAAAALgIAAGRycy9lMm9Eb2MueG1sUEsBAi0AFAAGAAgA&#10;AAAhAP7CtwfdAAAACAEAAA8AAAAAAAAAAAAAAAAA4gQAAGRycy9kb3ducmV2LnhtbFBLBQYAAAAA&#10;BAAEAPMAAADsBQAAAAA=&#10;" fillcolor="window" strokecolor="windowText" strokeweight="1pt">
                      <v:textbox>
                        <w:txbxContent>
                          <w:p w:rsidR="00FE1DB2" w:rsidRPr="0053215A" w:rsidRDefault="00FE1DB2" w:rsidP="00FE1DB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321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NOTA: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B2227">
              <w:rPr>
                <w:rFonts w:ascii="Arial" w:eastAsia="Calibri" w:hAnsi="Arial" w:cs="Arial"/>
              </w:rPr>
              <w:t>Unidade Curricular</w:t>
            </w:r>
            <w:r w:rsidRPr="00BB2227">
              <w:rPr>
                <w:rFonts w:ascii="Arial" w:eastAsia="Calibri" w:hAnsi="Arial" w:cs="Arial"/>
                <w:b/>
                <w:bCs/>
              </w:rPr>
              <w:t xml:space="preserve">: SOCIOLOGIA </w:t>
            </w:r>
          </w:p>
        </w:tc>
      </w:tr>
    </w:tbl>
    <w:p w:rsidR="00FE1DB2" w:rsidRPr="00BB2227" w:rsidRDefault="00FE1DB2" w:rsidP="00FE1DB2">
      <w:pPr>
        <w:tabs>
          <w:tab w:val="left" w:pos="27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DB2" w:rsidRPr="00BB2227" w:rsidRDefault="00B7583C" w:rsidP="00B7583C">
      <w:pPr>
        <w:tabs>
          <w:tab w:val="left" w:pos="2724"/>
        </w:tabs>
        <w:spacing w:after="0" w:line="240" w:lineRule="auto"/>
        <w:jc w:val="center"/>
        <w:rPr>
          <w:rFonts w:ascii="Arial" w:hAnsi="Arial" w:cs="Arial"/>
          <w:b/>
        </w:rPr>
      </w:pPr>
      <w:r w:rsidRPr="00BB2227">
        <w:rPr>
          <w:rFonts w:ascii="Arial" w:hAnsi="Arial" w:cs="Arial"/>
          <w:b/>
        </w:rPr>
        <w:t>QUESTÕES DE MÚLTIPLA ESCOLHA COM RASURAS – NÃO SERÁ CONSIDERA.</w:t>
      </w:r>
    </w:p>
    <w:p w:rsidR="00FE1DB2" w:rsidRPr="00BB2227" w:rsidRDefault="00FE1DB2" w:rsidP="00FE1DB2">
      <w:pPr>
        <w:tabs>
          <w:tab w:val="left" w:pos="2724"/>
        </w:tabs>
        <w:spacing w:after="0" w:line="240" w:lineRule="auto"/>
        <w:jc w:val="both"/>
        <w:rPr>
          <w:rFonts w:ascii="Arial" w:hAnsi="Arial" w:cs="Arial"/>
        </w:rPr>
      </w:pPr>
      <w:r w:rsidRPr="00BB2227">
        <w:rPr>
          <w:rFonts w:ascii="Arial" w:hAnsi="Arial" w:cs="Arial"/>
        </w:rPr>
        <w:t>1. (1,5) Quais são os dois principais sítios arqueológicos brasileiros? Qual a importância destes para a Sociologia e a História? _____________________________________________________________ __________________________________________________________________________________________________________________________________________________________________________</w:t>
      </w:r>
    </w:p>
    <w:p w:rsidR="00FE1DB2" w:rsidRPr="00BB2227" w:rsidRDefault="00FE1DB2" w:rsidP="00FE1DB2">
      <w:pPr>
        <w:tabs>
          <w:tab w:val="left" w:pos="2724"/>
        </w:tabs>
        <w:spacing w:after="0" w:line="240" w:lineRule="auto"/>
        <w:jc w:val="both"/>
        <w:rPr>
          <w:rFonts w:ascii="Arial" w:hAnsi="Arial" w:cs="Arial"/>
        </w:rPr>
      </w:pPr>
    </w:p>
    <w:p w:rsidR="00FE1DB2" w:rsidRPr="00BB2227" w:rsidRDefault="00FE1DB2" w:rsidP="00FE1DB2">
      <w:pPr>
        <w:tabs>
          <w:tab w:val="left" w:pos="2724"/>
        </w:tabs>
        <w:spacing w:after="0" w:line="240" w:lineRule="auto"/>
        <w:jc w:val="both"/>
        <w:rPr>
          <w:rFonts w:ascii="Arial" w:hAnsi="Arial" w:cs="Arial"/>
        </w:rPr>
      </w:pPr>
      <w:r w:rsidRPr="00BB2227">
        <w:rPr>
          <w:rFonts w:ascii="Arial" w:hAnsi="Arial" w:cs="Arial"/>
        </w:rPr>
        <w:t xml:space="preserve">2. (1,0) A Sociologia é uma ciência moderna que surge e se desenvolve juntamente com o avanço do capitalismo. Nesse sentido, reflete suas principais transformações e procura desvendar os dilemas sociais por ele produzidos. Sobre a emergência da sociologia, considere as afirmativas a seguir.                             </w:t>
      </w:r>
    </w:p>
    <w:p w:rsidR="00FE1DB2" w:rsidRPr="00BB2227" w:rsidRDefault="00FE1DB2" w:rsidP="00FE1DB2">
      <w:pPr>
        <w:tabs>
          <w:tab w:val="left" w:pos="2724"/>
        </w:tabs>
        <w:spacing w:after="0" w:line="240" w:lineRule="auto"/>
        <w:jc w:val="both"/>
        <w:rPr>
          <w:rFonts w:ascii="Arial" w:hAnsi="Arial" w:cs="Arial"/>
        </w:rPr>
      </w:pPr>
    </w:p>
    <w:p w:rsidR="00FE1DB2" w:rsidRPr="00BB2227" w:rsidRDefault="00FE1DB2" w:rsidP="00FE1DB2">
      <w:pPr>
        <w:tabs>
          <w:tab w:val="left" w:pos="2724"/>
        </w:tabs>
        <w:spacing w:after="0" w:line="240" w:lineRule="auto"/>
        <w:jc w:val="both"/>
        <w:rPr>
          <w:rFonts w:ascii="Arial" w:hAnsi="Arial" w:cs="Arial"/>
        </w:rPr>
      </w:pPr>
      <w:r w:rsidRPr="00BB2227">
        <w:rPr>
          <w:rFonts w:ascii="Arial" w:hAnsi="Arial" w:cs="Arial"/>
        </w:rPr>
        <w:t xml:space="preserve">I. A Sociologia tem como principal referência </w:t>
      </w:r>
      <w:proofErr w:type="gramStart"/>
      <w:r w:rsidRPr="00BB2227">
        <w:rPr>
          <w:rFonts w:ascii="Arial" w:hAnsi="Arial" w:cs="Arial"/>
        </w:rPr>
        <w:t>a</w:t>
      </w:r>
      <w:proofErr w:type="gramEnd"/>
      <w:r w:rsidRPr="00BB2227">
        <w:rPr>
          <w:rFonts w:ascii="Arial" w:hAnsi="Arial" w:cs="Arial"/>
        </w:rPr>
        <w:t xml:space="preserve"> explicação teológica sobre os problemas sociais </w:t>
      </w:r>
      <w:proofErr w:type="gramStart"/>
      <w:r w:rsidRPr="00BB2227">
        <w:rPr>
          <w:rFonts w:ascii="Arial" w:hAnsi="Arial" w:cs="Arial"/>
        </w:rPr>
        <w:t>decorrentes</w:t>
      </w:r>
      <w:proofErr w:type="gramEnd"/>
      <w:r w:rsidRPr="00BB2227">
        <w:rPr>
          <w:rFonts w:ascii="Arial" w:hAnsi="Arial" w:cs="Arial"/>
        </w:rPr>
        <w:t xml:space="preserve"> da industrialização, tais como a pobreza, a desigualdade social e a concentração populacional nos centros urbanos.                  II. A Sociologia é produto da Revolução Industrial, sendo chamada de “ciência da crise”, por refletir sobre a transformação de formas tradicionais de existência social e as mudanças decorrentes da urbanização e da industrialização.                        III. A emergência da Sociologia só pode ser compreendida se for observada sua correspondência com o cientificismo europeu e com a crença no poder da razão e da observação, enquanto recursos de produção do conhecimento.                 IV. A Sociologia surge como uma tentativa de romper com as técnicas e métodos das ciências naturais, na análise dos problemas sociais decorrentes das reminiscências do modo de produção feudal.</w:t>
      </w:r>
    </w:p>
    <w:p w:rsidR="00FE1DB2" w:rsidRPr="00BB2227" w:rsidRDefault="00FE1DB2" w:rsidP="00FE1DB2">
      <w:pPr>
        <w:tabs>
          <w:tab w:val="left" w:pos="2724"/>
        </w:tabs>
        <w:spacing w:after="0" w:line="240" w:lineRule="auto"/>
        <w:jc w:val="both"/>
        <w:rPr>
          <w:rFonts w:ascii="Arial" w:hAnsi="Arial" w:cs="Arial"/>
        </w:rPr>
      </w:pPr>
      <w:r w:rsidRPr="00BB2227">
        <w:rPr>
          <w:rFonts w:ascii="Arial" w:hAnsi="Arial" w:cs="Arial"/>
        </w:rPr>
        <w:t>Estão corretas apenas as afirmativas:</w:t>
      </w:r>
      <w:proofErr w:type="gramStart"/>
      <w:r w:rsidRPr="00BB2227">
        <w:rPr>
          <w:rFonts w:ascii="Arial" w:hAnsi="Arial" w:cs="Arial"/>
        </w:rPr>
        <w:t xml:space="preserve">   </w:t>
      </w:r>
    </w:p>
    <w:p w:rsidR="00FE1DB2" w:rsidRPr="00BB2227" w:rsidRDefault="00FE1DB2" w:rsidP="00FE1DB2">
      <w:pPr>
        <w:tabs>
          <w:tab w:val="left" w:pos="2724"/>
        </w:tabs>
        <w:spacing w:after="0" w:line="240" w:lineRule="auto"/>
        <w:jc w:val="both"/>
        <w:rPr>
          <w:rFonts w:ascii="Arial" w:hAnsi="Arial" w:cs="Arial"/>
        </w:rPr>
      </w:pPr>
      <w:proofErr w:type="gramEnd"/>
    </w:p>
    <w:p w:rsidR="00FE1DB2" w:rsidRPr="00BB2227" w:rsidRDefault="00FE1DB2" w:rsidP="00FE1DB2">
      <w:pPr>
        <w:tabs>
          <w:tab w:val="left" w:pos="2724"/>
        </w:tabs>
        <w:spacing w:after="0" w:line="240" w:lineRule="auto"/>
        <w:jc w:val="both"/>
        <w:rPr>
          <w:rFonts w:ascii="Arial" w:hAnsi="Arial" w:cs="Arial"/>
        </w:rPr>
      </w:pPr>
      <w:r w:rsidRPr="00BB2227">
        <w:rPr>
          <w:rFonts w:ascii="Arial" w:hAnsi="Arial" w:cs="Arial"/>
        </w:rPr>
        <w:t>A) I e III.    B) II e III.    C) II e IV.    D) I, II e IV.    E) I, III e IV.</w:t>
      </w:r>
    </w:p>
    <w:p w:rsidR="00FE1DB2" w:rsidRPr="00BB2227" w:rsidRDefault="00FE1DB2" w:rsidP="00FE1DB2">
      <w:pPr>
        <w:tabs>
          <w:tab w:val="left" w:pos="2724"/>
        </w:tabs>
        <w:spacing w:after="0" w:line="240" w:lineRule="auto"/>
        <w:jc w:val="both"/>
        <w:rPr>
          <w:rFonts w:ascii="Arial" w:hAnsi="Arial" w:cs="Arial"/>
        </w:rPr>
      </w:pPr>
    </w:p>
    <w:p w:rsidR="00FE1DB2" w:rsidRPr="00BB2227" w:rsidRDefault="00FE1DB2" w:rsidP="00FE1DB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 w:rsidRPr="00BB2227">
        <w:rPr>
          <w:rFonts w:ascii="Arial" w:hAnsi="Arial" w:cs="Arial"/>
        </w:rPr>
        <w:t xml:space="preserve">3. (1.0) </w:t>
      </w:r>
      <w:r w:rsidRPr="00BB2227">
        <w:rPr>
          <w:rFonts w:ascii="Arial" w:eastAsia="Times New Roman" w:hAnsi="Arial" w:cs="Arial"/>
          <w:lang w:eastAsia="pt-BR"/>
        </w:rPr>
        <w:t xml:space="preserve">Ao se estudar qualquer ramo do conhecimento, cabe ao pesquisador conhecer sua gênese, evolução e situação atual das pesquisas. Em relação ao surgimento da sociologia, pode-se afirmar que: </w:t>
      </w:r>
    </w:p>
    <w:p w:rsidR="00FE1DB2" w:rsidRPr="00BB2227" w:rsidRDefault="00FE1DB2" w:rsidP="00FE1DB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FE1DB2" w:rsidRPr="00BB2227" w:rsidRDefault="00FE1DB2" w:rsidP="00FE1DB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 w:rsidRPr="00BB2227">
        <w:rPr>
          <w:rFonts w:ascii="Arial" w:eastAsia="Times New Roman" w:hAnsi="Arial" w:cs="Arial"/>
          <w:lang w:eastAsia="pt-BR"/>
        </w:rPr>
        <w:t>I. A consolidação do sistema capitalista no século XIX propiciou os elementos que serviram de base para o surgimento da sociologia enquanto ciência particular.      II. Com o surgimento da sociologia o ser humano passou a ser concebido a partir de sua inserção na sociedade e nos grupos sociais que o constituem.</w:t>
      </w:r>
      <w:r w:rsidRPr="00BB2227">
        <w:rPr>
          <w:rFonts w:ascii="Arial" w:eastAsia="Times New Roman" w:hAnsi="Arial" w:cs="Arial"/>
          <w:lang w:eastAsia="pt-BR"/>
        </w:rPr>
        <w:br/>
        <w:t xml:space="preserve">III. O campo de estudo da sociologia constitui-se historicamente como o conjunto de relacionamentos que os seres humanos estabelecem entre si na vida em sociedade.        IV. Interessa para a sociologia, não os indivíduos </w:t>
      </w:r>
      <w:proofErr w:type="spellStart"/>
      <w:r w:rsidRPr="00BB2227">
        <w:rPr>
          <w:rFonts w:ascii="Arial" w:eastAsia="Times New Roman" w:hAnsi="Arial" w:cs="Arial"/>
          <w:lang w:eastAsia="pt-BR"/>
        </w:rPr>
        <w:t>interrelacionados</w:t>
      </w:r>
      <w:proofErr w:type="spellEnd"/>
      <w:r w:rsidRPr="00BB2227">
        <w:rPr>
          <w:rFonts w:ascii="Arial" w:eastAsia="Times New Roman" w:hAnsi="Arial" w:cs="Arial"/>
          <w:lang w:eastAsia="pt-BR"/>
        </w:rPr>
        <w:t>, mas sim, indivíduos isolados, tais como se comportam na escola, na família e no emprego.</w:t>
      </w:r>
    </w:p>
    <w:p w:rsidR="00FE1DB2" w:rsidRPr="00BB2227" w:rsidRDefault="00FE1DB2" w:rsidP="00FE1DB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 w:rsidRPr="00BB2227">
        <w:rPr>
          <w:rFonts w:ascii="Arial" w:eastAsia="Times New Roman" w:hAnsi="Arial" w:cs="Arial"/>
          <w:lang w:eastAsia="pt-BR"/>
        </w:rPr>
        <w:br/>
        <w:t>Das afirmações acima:</w:t>
      </w:r>
      <w:proofErr w:type="gramStart"/>
      <w:r w:rsidRPr="00BB2227">
        <w:rPr>
          <w:rFonts w:ascii="Arial" w:eastAsia="Times New Roman" w:hAnsi="Arial" w:cs="Arial"/>
          <w:lang w:eastAsia="pt-BR"/>
        </w:rPr>
        <w:t xml:space="preserve">  </w:t>
      </w:r>
    </w:p>
    <w:p w:rsidR="00FE1DB2" w:rsidRPr="00BB2227" w:rsidRDefault="00FE1DB2" w:rsidP="00FE1DB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proofErr w:type="gramEnd"/>
      <w:r w:rsidRPr="00BB2227">
        <w:rPr>
          <w:rFonts w:ascii="Arial" w:eastAsia="Times New Roman" w:hAnsi="Arial" w:cs="Arial"/>
          <w:lang w:eastAsia="pt-BR"/>
        </w:rPr>
        <w:t xml:space="preserve">A) Somente a afirmativa IV está correta.  </w:t>
      </w:r>
    </w:p>
    <w:p w:rsidR="00FE1DB2" w:rsidRPr="00BB2227" w:rsidRDefault="00FE1DB2" w:rsidP="00FE1DB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 w:rsidRPr="00BB2227">
        <w:rPr>
          <w:rFonts w:ascii="Arial" w:eastAsia="Times New Roman" w:hAnsi="Arial" w:cs="Arial"/>
          <w:lang w:eastAsia="pt-BR"/>
        </w:rPr>
        <w:t xml:space="preserve">B) Somente as afirmativas I e IV estão corretas; </w:t>
      </w:r>
    </w:p>
    <w:p w:rsidR="00FE1DB2" w:rsidRPr="00BB2227" w:rsidRDefault="00FE1DB2" w:rsidP="00FE1DB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 w:rsidRPr="00BB2227">
        <w:rPr>
          <w:rFonts w:ascii="Arial" w:eastAsia="Times New Roman" w:hAnsi="Arial" w:cs="Arial"/>
          <w:lang w:eastAsia="pt-BR"/>
        </w:rPr>
        <w:t xml:space="preserve">C) Somente as afirmativas I, II e III estão corretas.  </w:t>
      </w:r>
    </w:p>
    <w:p w:rsidR="00FE1DB2" w:rsidRPr="00BB2227" w:rsidRDefault="00FE1DB2" w:rsidP="00FE1DB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 w:rsidRPr="00BB2227">
        <w:rPr>
          <w:rFonts w:ascii="Arial" w:eastAsia="Times New Roman" w:hAnsi="Arial" w:cs="Arial"/>
          <w:lang w:eastAsia="pt-BR"/>
        </w:rPr>
        <w:t xml:space="preserve">D) Somente as afirmativas I, II e IV estão corretas; </w:t>
      </w:r>
    </w:p>
    <w:p w:rsidR="00FE1DB2" w:rsidRPr="00BB2227" w:rsidRDefault="00FE1DB2" w:rsidP="00FE1DB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 w:rsidRPr="00BB2227">
        <w:rPr>
          <w:rFonts w:ascii="Arial" w:eastAsia="Times New Roman" w:hAnsi="Arial" w:cs="Arial"/>
          <w:lang w:eastAsia="pt-BR"/>
        </w:rPr>
        <w:t xml:space="preserve">E) Todas estão corretas. </w:t>
      </w:r>
    </w:p>
    <w:p w:rsidR="00FE1DB2" w:rsidRPr="00BB2227" w:rsidRDefault="00FE1DB2" w:rsidP="00FE1DB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FE1DB2" w:rsidRPr="00BB2227" w:rsidRDefault="00FE1DB2" w:rsidP="00FE1DB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 w:rsidRPr="00BB2227">
        <w:rPr>
          <w:rFonts w:ascii="Arial" w:eastAsia="Times New Roman" w:hAnsi="Arial" w:cs="Arial"/>
          <w:lang w:eastAsia="pt-BR"/>
        </w:rPr>
        <w:t xml:space="preserve">4. (1,5) Qual é o grande desafio da democracia na contemporaneidade? Como essa questão deve ser vista em relação ao Brasil? _______________________________________________________________ __________________________________________________________________________________________________________________________________________________________________________ </w:t>
      </w:r>
    </w:p>
    <w:p w:rsidR="00FE1DB2" w:rsidRPr="00BB2227" w:rsidRDefault="00FE1DB2" w:rsidP="00FE1DB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FE1DB2" w:rsidRPr="00BB2227" w:rsidRDefault="00FE1DB2" w:rsidP="00FE1DB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FE1DB2" w:rsidRPr="00BB2227" w:rsidRDefault="00FE1DB2" w:rsidP="00FE1DB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FE1DB2" w:rsidRPr="00BB2227" w:rsidRDefault="00FE1DB2" w:rsidP="00FE1DB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 w:rsidRPr="00BB2227">
        <w:rPr>
          <w:rFonts w:ascii="Arial" w:eastAsia="Times New Roman" w:hAnsi="Arial" w:cs="Arial"/>
          <w:lang w:eastAsia="pt-BR"/>
        </w:rPr>
        <w:t xml:space="preserve">5. (1,0) Foi </w:t>
      </w:r>
      <w:bookmarkStart w:id="0" w:name="_GoBack"/>
      <w:bookmarkEnd w:id="0"/>
      <w:r w:rsidR="00BB2227" w:rsidRPr="00BB2227">
        <w:rPr>
          <w:rFonts w:ascii="Arial" w:eastAsia="Times New Roman" w:hAnsi="Arial" w:cs="Arial"/>
          <w:lang w:eastAsia="pt-BR"/>
        </w:rPr>
        <w:t>à</w:t>
      </w:r>
      <w:r w:rsidRPr="00BB2227">
        <w:rPr>
          <w:rFonts w:ascii="Arial" w:eastAsia="Times New Roman" w:hAnsi="Arial" w:cs="Arial"/>
          <w:lang w:eastAsia="pt-BR"/>
        </w:rPr>
        <w:t xml:space="preserve"> consolidação do capitalismo, no século XIX que gera mudança na vida social. Comte foi um dos precursores da Sociologia. Entre os fenômenos históricos associados aos primeiros passos da Sociologia, </w:t>
      </w:r>
      <w:r w:rsidRPr="00BB2227">
        <w:rPr>
          <w:rFonts w:ascii="Arial" w:eastAsia="Times New Roman" w:hAnsi="Arial" w:cs="Arial"/>
          <w:b/>
          <w:lang w:eastAsia="pt-BR"/>
        </w:rPr>
        <w:t>não</w:t>
      </w:r>
      <w:r w:rsidRPr="00BB2227">
        <w:rPr>
          <w:rFonts w:ascii="Arial" w:eastAsia="Times New Roman" w:hAnsi="Arial" w:cs="Arial"/>
          <w:lang w:eastAsia="pt-BR"/>
        </w:rPr>
        <w:t xml:space="preserve"> se pode incluir: </w:t>
      </w:r>
    </w:p>
    <w:p w:rsidR="00FE1DB2" w:rsidRPr="00BB2227" w:rsidRDefault="00FE1DB2" w:rsidP="00FE1DB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 w:rsidRPr="00BB2227">
        <w:rPr>
          <w:rFonts w:ascii="Arial" w:eastAsia="Times New Roman" w:hAnsi="Arial" w:cs="Arial"/>
          <w:lang w:eastAsia="pt-BR"/>
        </w:rPr>
        <w:t xml:space="preserve">A) A Revolução Industrial, a partir das maquinofaturas inglesas; </w:t>
      </w:r>
    </w:p>
    <w:p w:rsidR="00FE1DB2" w:rsidRPr="00BB2227" w:rsidRDefault="00FE1DB2" w:rsidP="00FE1DB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 w:rsidRPr="00BB2227">
        <w:rPr>
          <w:rFonts w:ascii="Arial" w:eastAsia="Times New Roman" w:hAnsi="Arial" w:cs="Arial"/>
          <w:lang w:eastAsia="pt-BR"/>
        </w:rPr>
        <w:t xml:space="preserve">B) As lutas de classes, com o fortalecimento da burguesia e crescimento do proletariado; </w:t>
      </w:r>
    </w:p>
    <w:p w:rsidR="00FE1DB2" w:rsidRPr="00BB2227" w:rsidRDefault="00FE1DB2" w:rsidP="00FE1DB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 w:rsidRPr="00BB2227">
        <w:rPr>
          <w:rFonts w:ascii="Arial" w:eastAsia="Times New Roman" w:hAnsi="Arial" w:cs="Arial"/>
          <w:lang w:eastAsia="pt-BR"/>
        </w:rPr>
        <w:t>C</w:t>
      </w:r>
      <w:r w:rsidR="00B7583C" w:rsidRPr="00BB2227">
        <w:rPr>
          <w:rFonts w:ascii="Arial" w:eastAsia="Times New Roman" w:hAnsi="Arial" w:cs="Arial"/>
          <w:lang w:eastAsia="pt-BR"/>
        </w:rPr>
        <w:t>)</w:t>
      </w:r>
      <w:r w:rsidRPr="00BB2227">
        <w:rPr>
          <w:rFonts w:ascii="Arial" w:eastAsia="Times New Roman" w:hAnsi="Arial" w:cs="Arial"/>
          <w:lang w:eastAsia="pt-BR"/>
        </w:rPr>
        <w:t xml:space="preserve"> </w:t>
      </w:r>
      <w:r w:rsidR="00B7583C" w:rsidRPr="00BB2227">
        <w:rPr>
          <w:rFonts w:ascii="Arial" w:eastAsia="Times New Roman" w:hAnsi="Arial" w:cs="Arial"/>
          <w:lang w:eastAsia="pt-BR"/>
        </w:rPr>
        <w:t xml:space="preserve">Ascensão do </w:t>
      </w:r>
      <w:r w:rsidR="00BB2227">
        <w:rPr>
          <w:rFonts w:ascii="Arial" w:eastAsia="Times New Roman" w:hAnsi="Arial" w:cs="Arial"/>
          <w:lang w:eastAsia="pt-BR"/>
        </w:rPr>
        <w:t>Iluminismo e Revolução Francesa;</w:t>
      </w:r>
    </w:p>
    <w:p w:rsidR="00FE1DB2" w:rsidRPr="00BB2227" w:rsidRDefault="00B7583C" w:rsidP="00FE1DB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 w:rsidRPr="00BB2227">
        <w:rPr>
          <w:rFonts w:ascii="Arial" w:eastAsia="Times New Roman" w:hAnsi="Arial" w:cs="Arial"/>
          <w:lang w:eastAsia="pt-BR"/>
        </w:rPr>
        <w:t xml:space="preserve">D) </w:t>
      </w:r>
      <w:r w:rsidRPr="00BB2227">
        <w:rPr>
          <w:rFonts w:ascii="Arial" w:eastAsia="Times New Roman" w:hAnsi="Arial" w:cs="Arial"/>
          <w:lang w:eastAsia="pt-BR"/>
        </w:rPr>
        <w:t>O aumento da escravidão, com o fortal</w:t>
      </w:r>
      <w:r w:rsidR="00BB2227">
        <w:rPr>
          <w:rFonts w:ascii="Arial" w:eastAsia="Times New Roman" w:hAnsi="Arial" w:cs="Arial"/>
          <w:lang w:eastAsia="pt-BR"/>
        </w:rPr>
        <w:t xml:space="preserve">ecimento do tráfico na África; </w:t>
      </w:r>
    </w:p>
    <w:p w:rsidR="00FE1DB2" w:rsidRPr="00BB2227" w:rsidRDefault="00FE1DB2" w:rsidP="00FE1DB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 w:rsidRPr="00BB2227">
        <w:rPr>
          <w:rFonts w:ascii="Arial" w:eastAsia="Times New Roman" w:hAnsi="Arial" w:cs="Arial"/>
          <w:lang w:eastAsia="pt-BR"/>
        </w:rPr>
        <w:t xml:space="preserve">E) Os movimentos de independência nas Américas.   </w:t>
      </w:r>
    </w:p>
    <w:p w:rsidR="00FE1DB2" w:rsidRPr="00BB2227" w:rsidRDefault="00FE1DB2" w:rsidP="00FE1DB2">
      <w:pPr>
        <w:tabs>
          <w:tab w:val="left" w:pos="2724"/>
        </w:tabs>
        <w:spacing w:after="0" w:line="240" w:lineRule="auto"/>
        <w:jc w:val="both"/>
        <w:rPr>
          <w:rFonts w:ascii="Arial" w:hAnsi="Arial" w:cs="Arial"/>
        </w:rPr>
      </w:pPr>
    </w:p>
    <w:p w:rsidR="00FE1DB2" w:rsidRPr="00BB2227" w:rsidRDefault="00FE1DB2" w:rsidP="00FE1DB2">
      <w:pPr>
        <w:spacing w:after="0" w:line="240" w:lineRule="auto"/>
        <w:rPr>
          <w:rFonts w:ascii="Arial" w:eastAsia="Times New Roman" w:hAnsi="Arial" w:cs="Arial"/>
          <w:lang w:eastAsia="pt-BR"/>
        </w:rPr>
      </w:pPr>
      <w:proofErr w:type="gramStart"/>
      <w:r w:rsidRPr="00BB2227">
        <w:rPr>
          <w:rFonts w:ascii="Arial" w:hAnsi="Arial" w:cs="Arial"/>
        </w:rPr>
        <w:t>6</w:t>
      </w:r>
      <w:proofErr w:type="gramEnd"/>
      <w:r w:rsidRPr="00BB2227">
        <w:rPr>
          <w:rFonts w:ascii="Arial" w:hAnsi="Arial" w:cs="Arial"/>
        </w:rPr>
        <w:t xml:space="preserve">) (1,0) </w:t>
      </w:r>
      <w:r w:rsidR="00BB2227">
        <w:rPr>
          <w:rFonts w:ascii="Arial" w:hAnsi="Arial" w:cs="Arial"/>
        </w:rPr>
        <w:t>(</w:t>
      </w:r>
      <w:r w:rsidRPr="00BB2227">
        <w:rPr>
          <w:rFonts w:ascii="Arial" w:eastAsia="Times New Roman" w:hAnsi="Arial" w:cs="Arial"/>
          <w:shd w:val="clear" w:color="auto" w:fill="FFFFFF"/>
          <w:lang w:eastAsia="pt-BR"/>
        </w:rPr>
        <w:t>ENEM/2013</w:t>
      </w:r>
      <w:r w:rsidR="00BB2227">
        <w:rPr>
          <w:rFonts w:ascii="Arial" w:eastAsia="Times New Roman" w:hAnsi="Arial" w:cs="Arial"/>
          <w:shd w:val="clear" w:color="auto" w:fill="FFFFFF"/>
          <w:lang w:eastAsia="pt-BR"/>
        </w:rPr>
        <w:t>)</w:t>
      </w:r>
      <w:r w:rsidRPr="00BB2227">
        <w:rPr>
          <w:rFonts w:ascii="Arial" w:eastAsia="Times New Roman" w:hAnsi="Arial" w:cs="Arial"/>
          <w:lang w:eastAsia="pt-BR"/>
        </w:rPr>
        <w:t xml:space="preserve"> </w:t>
      </w:r>
      <w:r w:rsidRPr="00BB2227">
        <w:rPr>
          <w:rFonts w:ascii="Arial" w:eastAsia="Times New Roman" w:hAnsi="Arial" w:cs="Arial"/>
          <w:i/>
          <w:iCs/>
          <w:lang w:eastAsia="pt-BR"/>
        </w:rPr>
        <w:t>A recuperação da herança cultural africana deve levar em conta o que é próprio do processo cultural: seu movimento, pluralidade e complexidade. Não se trata, portanto, do resgate ingênuo do passado nem do seu cultivo nostálgico, mas de procurar perceber o próprio rosto cultural brasileiro. O que se quer é captar seu movimento para melhor compreendê-lo historicamente</w:t>
      </w:r>
      <w:r w:rsidRPr="00BB2227">
        <w:rPr>
          <w:rFonts w:ascii="Arial" w:eastAsia="Times New Roman" w:hAnsi="Arial" w:cs="Arial"/>
          <w:iCs/>
          <w:lang w:eastAsia="pt-BR"/>
        </w:rPr>
        <w:t>.</w:t>
      </w:r>
      <w:r w:rsidR="00B7583C" w:rsidRPr="00BB2227">
        <w:rPr>
          <w:rFonts w:ascii="Arial" w:eastAsia="Times New Roman" w:hAnsi="Arial" w:cs="Arial"/>
          <w:iCs/>
          <w:lang w:eastAsia="pt-BR"/>
        </w:rPr>
        <w:t xml:space="preserve"> </w:t>
      </w:r>
      <w:r w:rsidRPr="00BB2227">
        <w:rPr>
          <w:rFonts w:ascii="Arial" w:eastAsia="Times New Roman" w:hAnsi="Arial" w:cs="Arial"/>
          <w:iCs/>
          <w:lang w:eastAsia="pt-BR"/>
        </w:rPr>
        <w:t>(</w:t>
      </w:r>
      <w:r w:rsidRPr="00BB2227">
        <w:rPr>
          <w:rFonts w:ascii="Arial" w:eastAsia="Times New Roman" w:hAnsi="Arial" w:cs="Arial"/>
          <w:iCs/>
          <w:sz w:val="16"/>
          <w:szCs w:val="16"/>
          <w:lang w:eastAsia="pt-BR"/>
        </w:rPr>
        <w:t>MINAS GERAIS. Cadernos do Arquivo 1: Escravidão em Minas Gerais. Belo Horizonte: Arquivo Público Mineiro, 1988.</w:t>
      </w:r>
      <w:r w:rsidRPr="00BB2227">
        <w:rPr>
          <w:rFonts w:ascii="Arial" w:eastAsia="Times New Roman" w:hAnsi="Arial" w:cs="Arial"/>
          <w:i/>
          <w:iCs/>
          <w:sz w:val="16"/>
          <w:szCs w:val="16"/>
          <w:lang w:eastAsia="pt-BR"/>
        </w:rPr>
        <w:t>)</w:t>
      </w:r>
    </w:p>
    <w:p w:rsidR="00FE1DB2" w:rsidRPr="00BB2227" w:rsidRDefault="00FE1DB2" w:rsidP="00FE1DB2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lang w:eastAsia="pt-BR"/>
        </w:rPr>
      </w:pPr>
      <w:r w:rsidRPr="00BB2227">
        <w:rPr>
          <w:rFonts w:ascii="Arial" w:eastAsia="Times New Roman" w:hAnsi="Arial" w:cs="Arial"/>
          <w:lang w:eastAsia="pt-BR"/>
        </w:rPr>
        <w:t>Com base no texto, a análise de manifestações culturais de origem africana, como a capoeira ou o candomblé, deve considerar que elas</w:t>
      </w:r>
      <w:r w:rsidR="00B7583C" w:rsidRPr="00BB2227">
        <w:rPr>
          <w:rFonts w:ascii="Arial" w:eastAsia="Times New Roman" w:hAnsi="Arial" w:cs="Arial"/>
          <w:lang w:eastAsia="pt-BR"/>
        </w:rPr>
        <w:t xml:space="preserve">: </w:t>
      </w:r>
    </w:p>
    <w:p w:rsidR="00FE1DB2" w:rsidRPr="00BB2227" w:rsidRDefault="00FE1DB2" w:rsidP="00FE1DB2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 w:rsidRPr="00BB2227">
        <w:rPr>
          <w:rFonts w:ascii="Arial" w:eastAsia="Times New Roman" w:hAnsi="Arial" w:cs="Arial"/>
          <w:lang w:eastAsia="pt-BR"/>
        </w:rPr>
        <w:t>Permanecem como reprodução dos valores e costumes africanos.</w:t>
      </w:r>
    </w:p>
    <w:p w:rsidR="00B7583C" w:rsidRPr="00BB2227" w:rsidRDefault="00B7583C" w:rsidP="00B7583C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 w:rsidRPr="00BB2227">
        <w:rPr>
          <w:rFonts w:ascii="Arial" w:eastAsia="Times New Roman" w:hAnsi="Arial" w:cs="Arial"/>
          <w:lang w:eastAsia="pt-BR"/>
        </w:rPr>
        <w:t>Derivam da interação entre valores africanos e a experiência histórica brasileira.</w:t>
      </w:r>
    </w:p>
    <w:p w:rsidR="00FE1DB2" w:rsidRPr="00BB2227" w:rsidRDefault="00FE1DB2" w:rsidP="00FE1DB2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 w:rsidRPr="00BB2227">
        <w:rPr>
          <w:rFonts w:ascii="Arial" w:eastAsia="Times New Roman" w:hAnsi="Arial" w:cs="Arial"/>
          <w:lang w:eastAsia="pt-BR"/>
        </w:rPr>
        <w:t>Perderam a relação com o seu passado histórico.</w:t>
      </w:r>
    </w:p>
    <w:p w:rsidR="00FE1DB2" w:rsidRPr="00BB2227" w:rsidRDefault="00FE1DB2" w:rsidP="00FE1DB2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 w:rsidRPr="00BB2227">
        <w:rPr>
          <w:rFonts w:ascii="Arial" w:eastAsia="Times New Roman" w:hAnsi="Arial" w:cs="Arial"/>
          <w:lang w:eastAsia="pt-BR"/>
        </w:rPr>
        <w:t>Contribuem para o distanciamento cultural entre negros e brancos no Brasil atual.</w:t>
      </w:r>
    </w:p>
    <w:p w:rsidR="00FE1DB2" w:rsidRPr="00BB2227" w:rsidRDefault="00FE1DB2" w:rsidP="00FE1DB2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 w:rsidRPr="00BB2227">
        <w:rPr>
          <w:rFonts w:ascii="Arial" w:eastAsia="Times New Roman" w:hAnsi="Arial" w:cs="Arial"/>
          <w:lang w:eastAsia="pt-BR"/>
        </w:rPr>
        <w:t>Demonstram a maior complexidade cultural dos africanos em relação aos europeus.</w:t>
      </w:r>
    </w:p>
    <w:p w:rsidR="00FE1DB2" w:rsidRPr="00BB2227" w:rsidRDefault="00FE1DB2" w:rsidP="00FE1DB2">
      <w:pPr>
        <w:rPr>
          <w:rFonts w:ascii="Arial" w:hAnsi="Arial" w:cs="Arial"/>
        </w:rPr>
      </w:pPr>
    </w:p>
    <w:p w:rsidR="00FE1DB2" w:rsidRDefault="00FE1DB2" w:rsidP="00FE1DB2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pt-BR"/>
        </w:rPr>
      </w:pPr>
      <w:proofErr w:type="gramStart"/>
      <w:r w:rsidRPr="00BB2227">
        <w:rPr>
          <w:rFonts w:ascii="Arial" w:hAnsi="Arial" w:cs="Arial"/>
        </w:rPr>
        <w:t>7</w:t>
      </w:r>
      <w:proofErr w:type="gramEnd"/>
      <w:r w:rsidRPr="00BB2227">
        <w:rPr>
          <w:rFonts w:ascii="Arial" w:hAnsi="Arial" w:cs="Arial"/>
        </w:rPr>
        <w:t>) (1,0) Anedota Búlgara</w:t>
      </w:r>
      <w:r w:rsidR="00BB2227">
        <w:rPr>
          <w:rFonts w:ascii="Arial" w:hAnsi="Arial" w:cs="Arial"/>
        </w:rPr>
        <w:t>:</w:t>
      </w:r>
      <w:r w:rsidRPr="00BB2227">
        <w:rPr>
          <w:rFonts w:ascii="Arial" w:hAnsi="Arial" w:cs="Arial"/>
        </w:rPr>
        <w:t xml:space="preserve"> </w:t>
      </w:r>
      <w:r w:rsidRPr="00BB2227">
        <w:rPr>
          <w:rFonts w:ascii="Arial" w:eastAsia="Times New Roman" w:hAnsi="Arial" w:cs="Arial"/>
          <w:i/>
          <w:lang w:eastAsia="pt-BR"/>
        </w:rPr>
        <w:t>Era uma vez um czar naturalista que caçava homens. // Quando lhe disseram que também se caçam borboletas e andorinhas, /</w:t>
      </w:r>
      <w:proofErr w:type="gramStart"/>
      <w:r w:rsidRPr="00BB2227">
        <w:rPr>
          <w:rFonts w:ascii="Arial" w:eastAsia="Times New Roman" w:hAnsi="Arial" w:cs="Arial"/>
          <w:i/>
          <w:lang w:eastAsia="pt-BR"/>
        </w:rPr>
        <w:t xml:space="preserve">  </w:t>
      </w:r>
      <w:proofErr w:type="gramEnd"/>
      <w:r w:rsidRPr="00BB2227">
        <w:rPr>
          <w:rFonts w:ascii="Arial" w:eastAsia="Times New Roman" w:hAnsi="Arial" w:cs="Arial"/>
          <w:i/>
          <w:lang w:eastAsia="pt-BR"/>
        </w:rPr>
        <w:t>ficou muito espantado e achou uma barbaridade</w:t>
      </w:r>
      <w:r w:rsidRPr="00BB2227">
        <w:rPr>
          <w:rFonts w:ascii="Arial" w:eastAsia="Times New Roman" w:hAnsi="Arial" w:cs="Arial"/>
          <w:lang w:eastAsia="pt-BR"/>
        </w:rPr>
        <w:t xml:space="preserve">. (Carlos Drummond de Andrade). </w:t>
      </w:r>
    </w:p>
    <w:p w:rsidR="00BB2227" w:rsidRPr="00BB2227" w:rsidRDefault="00BB2227" w:rsidP="00FE1DB2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pt-BR"/>
        </w:rPr>
      </w:pPr>
    </w:p>
    <w:p w:rsidR="00FE1DB2" w:rsidRPr="00BB2227" w:rsidRDefault="00FE1DB2" w:rsidP="00FE1DB2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pt-BR"/>
        </w:rPr>
      </w:pPr>
      <w:r w:rsidRPr="00BB2227">
        <w:rPr>
          <w:rFonts w:ascii="Arial" w:eastAsia="Times New Roman" w:hAnsi="Arial" w:cs="Arial"/>
          <w:lang w:eastAsia="pt-BR"/>
        </w:rPr>
        <w:t xml:space="preserve">O poema de Drummond, ainda que desconhecido, é uma das construções mais sensacionais da Literatura da década de 1930, apresentando muitas informações implícitas. Percebe-se, a partir da leitura do texto, que o autor constrói: </w:t>
      </w:r>
    </w:p>
    <w:p w:rsidR="00FE1DB2" w:rsidRPr="00BB2227" w:rsidRDefault="00FE1DB2" w:rsidP="00FE1DB2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pt-BR"/>
        </w:rPr>
      </w:pPr>
    </w:p>
    <w:p w:rsidR="00FE1DB2" w:rsidRPr="00BB2227" w:rsidRDefault="00FE1DB2" w:rsidP="00FE1DB2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pt-BR"/>
        </w:rPr>
      </w:pPr>
      <w:r w:rsidRPr="00BB2227">
        <w:rPr>
          <w:rFonts w:ascii="Arial" w:eastAsia="Times New Roman" w:hAnsi="Arial" w:cs="Arial"/>
          <w:lang w:eastAsia="pt-BR"/>
        </w:rPr>
        <w:t>A)</w:t>
      </w:r>
      <w:proofErr w:type="gramStart"/>
      <w:r w:rsidRPr="00BB2227">
        <w:rPr>
          <w:rFonts w:ascii="Arial" w:eastAsia="Times New Roman" w:hAnsi="Arial" w:cs="Arial"/>
          <w:lang w:eastAsia="pt-BR"/>
        </w:rPr>
        <w:t xml:space="preserve">  </w:t>
      </w:r>
      <w:proofErr w:type="gramEnd"/>
      <w:r w:rsidRPr="00BB2227">
        <w:rPr>
          <w:rFonts w:ascii="Arial" w:eastAsia="Times New Roman" w:hAnsi="Arial" w:cs="Arial"/>
          <w:lang w:eastAsia="pt-BR"/>
        </w:rPr>
        <w:t xml:space="preserve">uma crítica irônica com relação à hipocrisia das pessoas, representadas pelo Czar.   </w:t>
      </w:r>
    </w:p>
    <w:p w:rsidR="00FE1DB2" w:rsidRPr="00BB2227" w:rsidRDefault="00FE1DB2" w:rsidP="00FE1DB2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pt-BR"/>
        </w:rPr>
      </w:pPr>
      <w:r w:rsidRPr="00BB2227">
        <w:rPr>
          <w:rFonts w:ascii="Arial" w:eastAsia="Times New Roman" w:hAnsi="Arial" w:cs="Arial"/>
          <w:lang w:eastAsia="pt-BR"/>
        </w:rPr>
        <w:t>B)</w:t>
      </w:r>
      <w:proofErr w:type="gramStart"/>
      <w:r w:rsidRPr="00BB2227">
        <w:rPr>
          <w:rFonts w:ascii="Arial" w:eastAsia="Times New Roman" w:hAnsi="Arial" w:cs="Arial"/>
          <w:lang w:eastAsia="pt-BR"/>
        </w:rPr>
        <w:t xml:space="preserve">  </w:t>
      </w:r>
      <w:proofErr w:type="gramEnd"/>
      <w:r w:rsidRPr="00BB2227">
        <w:rPr>
          <w:rFonts w:ascii="Arial" w:eastAsia="Times New Roman" w:hAnsi="Arial" w:cs="Arial"/>
          <w:lang w:eastAsia="pt-BR"/>
        </w:rPr>
        <w:t xml:space="preserve">uma defesa do meio ambiente como forma de explicitar os problemas ambientais.   </w:t>
      </w:r>
    </w:p>
    <w:p w:rsidR="00FE1DB2" w:rsidRPr="00BB2227" w:rsidRDefault="00FE1DB2" w:rsidP="00FE1DB2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pt-BR"/>
        </w:rPr>
      </w:pPr>
      <w:r w:rsidRPr="00BB2227">
        <w:rPr>
          <w:rFonts w:ascii="Arial" w:eastAsia="Times New Roman" w:hAnsi="Arial" w:cs="Arial"/>
          <w:lang w:eastAsia="pt-BR"/>
        </w:rPr>
        <w:t xml:space="preserve">C) um pensamento de igualdade entre todos os seres vivos, sem grau de importância.      </w:t>
      </w:r>
    </w:p>
    <w:p w:rsidR="00FE1DB2" w:rsidRPr="00BB2227" w:rsidRDefault="00FE1DB2" w:rsidP="00FE1DB2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pt-BR"/>
        </w:rPr>
      </w:pPr>
      <w:r w:rsidRPr="00BB2227">
        <w:rPr>
          <w:rFonts w:ascii="Arial" w:eastAsia="Times New Roman" w:hAnsi="Arial" w:cs="Arial"/>
          <w:lang w:eastAsia="pt-BR"/>
        </w:rPr>
        <w:t xml:space="preserve">D) um ataque às ditaduras que matam as pessoas e defendem elementos da natureza.   </w:t>
      </w:r>
    </w:p>
    <w:p w:rsidR="00FE1DB2" w:rsidRPr="00BB2227" w:rsidRDefault="00FE1DB2" w:rsidP="00FE1DB2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pt-BR"/>
        </w:rPr>
      </w:pPr>
      <w:r w:rsidRPr="00BB2227">
        <w:rPr>
          <w:rFonts w:ascii="Arial" w:eastAsia="Times New Roman" w:hAnsi="Arial" w:cs="Arial"/>
          <w:lang w:eastAsia="pt-BR"/>
        </w:rPr>
        <w:t>E) uma afronta ao pensamento alienado das pessoas que não valorizam o ser humano.</w:t>
      </w:r>
    </w:p>
    <w:p w:rsidR="00FE1DB2" w:rsidRPr="00BB2227" w:rsidRDefault="00FE1DB2" w:rsidP="00FE1DB2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pt-BR"/>
        </w:rPr>
      </w:pPr>
    </w:p>
    <w:p w:rsidR="00FE1DB2" w:rsidRPr="00BB2227" w:rsidRDefault="00FE1DB2" w:rsidP="00FE1DB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t-BR"/>
        </w:rPr>
      </w:pPr>
      <w:proofErr w:type="gramStart"/>
      <w:r w:rsidRPr="00BB2227">
        <w:rPr>
          <w:rFonts w:ascii="Arial" w:eastAsia="Times New Roman" w:hAnsi="Arial" w:cs="Arial"/>
          <w:lang w:eastAsia="pt-BR"/>
        </w:rPr>
        <w:t>8</w:t>
      </w:r>
      <w:proofErr w:type="gramEnd"/>
      <w:r w:rsidRPr="00BB2227">
        <w:rPr>
          <w:rFonts w:ascii="Arial" w:eastAsia="Times New Roman" w:hAnsi="Arial" w:cs="Arial"/>
          <w:lang w:eastAsia="pt-BR"/>
        </w:rPr>
        <w:t>) (1.0) (</w:t>
      </w:r>
      <w:proofErr w:type="spellStart"/>
      <w:r w:rsidRPr="00BB2227">
        <w:rPr>
          <w:rFonts w:ascii="Arial" w:eastAsia="Times New Roman" w:hAnsi="Arial" w:cs="Arial"/>
          <w:lang w:eastAsia="pt-BR"/>
        </w:rPr>
        <w:t>Unespar</w:t>
      </w:r>
      <w:proofErr w:type="spellEnd"/>
      <w:r w:rsidRPr="00BB2227">
        <w:rPr>
          <w:rFonts w:ascii="Arial" w:eastAsia="Times New Roman" w:hAnsi="Arial" w:cs="Arial"/>
          <w:lang w:eastAsia="pt-BR"/>
        </w:rPr>
        <w:t xml:space="preserve"> 2015)  Diz uma anedota que o Sir James </w:t>
      </w:r>
      <w:proofErr w:type="spellStart"/>
      <w:r w:rsidRPr="00BB2227">
        <w:rPr>
          <w:rFonts w:ascii="Arial" w:eastAsia="Times New Roman" w:hAnsi="Arial" w:cs="Arial"/>
          <w:lang w:eastAsia="pt-BR"/>
        </w:rPr>
        <w:t>Frazer</w:t>
      </w:r>
      <w:proofErr w:type="spellEnd"/>
      <w:r w:rsidRPr="00BB2227">
        <w:rPr>
          <w:rFonts w:ascii="Arial" w:eastAsia="Times New Roman" w:hAnsi="Arial" w:cs="Arial"/>
          <w:lang w:eastAsia="pt-BR"/>
        </w:rPr>
        <w:t xml:space="preserve">, importante antropólogo da época, ao ser perguntado se falaria algum dia com um selvagem, respondeu muito simples e sinceramente: Deus me livre! De fato, a sua teoria dispensava qualquer contato com o “outro”, qualquer “trabalho de campo”, pois que tudo já estava pronto. </w:t>
      </w:r>
      <w:r w:rsidRPr="00BB2227">
        <w:rPr>
          <w:rFonts w:ascii="Arial" w:eastAsia="Times New Roman" w:hAnsi="Arial" w:cs="Arial"/>
          <w:sz w:val="16"/>
          <w:szCs w:val="16"/>
          <w:lang w:eastAsia="pt-BR"/>
        </w:rPr>
        <w:t xml:space="preserve">ROCHA, Everaldo. O que é Etnocentrismo. São Paulo: Brasiliense. 2000, p. </w:t>
      </w:r>
      <w:proofErr w:type="gramStart"/>
      <w:r w:rsidRPr="00BB2227">
        <w:rPr>
          <w:rFonts w:ascii="Arial" w:eastAsia="Times New Roman" w:hAnsi="Arial" w:cs="Arial"/>
          <w:sz w:val="16"/>
          <w:szCs w:val="16"/>
          <w:lang w:eastAsia="pt-BR"/>
        </w:rPr>
        <w:t>32-33.</w:t>
      </w:r>
      <w:proofErr w:type="gramEnd"/>
      <w:r w:rsidRPr="00BB2227">
        <w:rPr>
          <w:rFonts w:ascii="Arial" w:eastAsia="Times New Roman" w:hAnsi="Arial" w:cs="Arial"/>
          <w:vanish/>
          <w:sz w:val="16"/>
          <w:szCs w:val="16"/>
          <w:lang w:eastAsia="pt-BR"/>
        </w:rPr>
        <w:t>Parte superior do formulário</w:t>
      </w:r>
    </w:p>
    <w:p w:rsidR="00FE1DB2" w:rsidRPr="00BB2227" w:rsidRDefault="00FE1DB2" w:rsidP="00FE1DB2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BB2227">
        <w:rPr>
          <w:rFonts w:ascii="Arial" w:eastAsia="Times New Roman" w:hAnsi="Arial" w:cs="Arial"/>
          <w:lang w:eastAsia="pt-BR"/>
        </w:rPr>
        <w:t xml:space="preserve">De acordo com o texto é correto afirmar que: </w:t>
      </w:r>
    </w:p>
    <w:p w:rsidR="00FE1DB2" w:rsidRPr="00BB2227" w:rsidRDefault="00FE1DB2" w:rsidP="00FE1DB2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BB2227">
        <w:rPr>
          <w:rFonts w:ascii="Arial" w:eastAsia="Times New Roman" w:hAnsi="Arial" w:cs="Arial"/>
          <w:lang w:eastAsia="pt-BR"/>
        </w:rPr>
        <w:t>O etnocentrismo não considera o “outro”, independentemente de sua condição;</w:t>
      </w:r>
    </w:p>
    <w:p w:rsidR="00FE1DB2" w:rsidRPr="00BB2227" w:rsidRDefault="00FE1DB2" w:rsidP="00FE1DB2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BB2227">
        <w:rPr>
          <w:rFonts w:ascii="Arial" w:eastAsia="Times New Roman" w:hAnsi="Arial" w:cs="Arial"/>
          <w:lang w:eastAsia="pt-BR"/>
        </w:rPr>
        <w:t>O etnocentrismo considera o “outro”, bem como o valoriza a partir de sua localização cultural;</w:t>
      </w:r>
    </w:p>
    <w:p w:rsidR="00FE1DB2" w:rsidRPr="00BB2227" w:rsidRDefault="00FE1DB2" w:rsidP="00FE1DB2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BB2227">
        <w:rPr>
          <w:rFonts w:ascii="Arial" w:eastAsia="Times New Roman" w:hAnsi="Arial" w:cs="Arial"/>
          <w:lang w:eastAsia="pt-BR"/>
        </w:rPr>
        <w:t>O etnocentrismo estava em achar que o “outro” era completamente dispensável como elemento de transformação da teoria;</w:t>
      </w:r>
    </w:p>
    <w:p w:rsidR="00FE1DB2" w:rsidRPr="00BB2227" w:rsidRDefault="00FE1DB2" w:rsidP="00FE1DB2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BB2227">
        <w:rPr>
          <w:rFonts w:ascii="Arial" w:eastAsia="Times New Roman" w:hAnsi="Arial" w:cs="Arial"/>
          <w:lang w:eastAsia="pt-BR"/>
        </w:rPr>
        <w:t>O etnocentrismo estava em achar que o “outro” não era completamente dispensável como elemento de transformação da teoria;</w:t>
      </w:r>
    </w:p>
    <w:p w:rsidR="00FE1DB2" w:rsidRPr="00BB2227" w:rsidRDefault="00FE1DB2" w:rsidP="00FE1DB2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BB2227">
        <w:rPr>
          <w:rFonts w:ascii="Arial" w:eastAsia="Times New Roman" w:hAnsi="Arial" w:cs="Arial"/>
          <w:lang w:eastAsia="pt-BR"/>
        </w:rPr>
        <w:t>Nenhuma das alternativas.</w:t>
      </w:r>
    </w:p>
    <w:p w:rsidR="00FE1DB2" w:rsidRPr="00BB2227" w:rsidRDefault="00FE1DB2" w:rsidP="00FE1DB2">
      <w:pPr>
        <w:pStyle w:val="PargrafodaLista"/>
        <w:spacing w:after="0" w:line="240" w:lineRule="auto"/>
        <w:ind w:left="360"/>
        <w:jc w:val="both"/>
        <w:rPr>
          <w:rFonts w:ascii="Arial" w:eastAsia="Times New Roman" w:hAnsi="Arial" w:cs="Arial"/>
          <w:lang w:eastAsia="pt-BR"/>
        </w:rPr>
      </w:pPr>
    </w:p>
    <w:p w:rsidR="00FE1DB2" w:rsidRPr="00BB2227" w:rsidRDefault="00FE1DB2" w:rsidP="00FE1DB2">
      <w:pPr>
        <w:pStyle w:val="PargrafodaLista"/>
        <w:spacing w:after="0" w:line="240" w:lineRule="auto"/>
        <w:ind w:left="360"/>
        <w:jc w:val="both"/>
        <w:rPr>
          <w:rFonts w:ascii="Arial" w:eastAsia="Times New Roman" w:hAnsi="Arial" w:cs="Arial"/>
          <w:lang w:eastAsia="pt-BR"/>
        </w:rPr>
      </w:pPr>
    </w:p>
    <w:p w:rsidR="00FE1DB2" w:rsidRPr="00BB2227" w:rsidRDefault="00FE1DB2" w:rsidP="00FE1DB2">
      <w:pPr>
        <w:pStyle w:val="PargrafodaLista"/>
        <w:spacing w:after="0" w:line="240" w:lineRule="auto"/>
        <w:ind w:left="360"/>
        <w:jc w:val="both"/>
        <w:rPr>
          <w:rFonts w:ascii="Arial" w:eastAsia="Times New Roman" w:hAnsi="Arial" w:cs="Arial"/>
          <w:lang w:eastAsia="pt-BR"/>
        </w:rPr>
      </w:pPr>
      <w:proofErr w:type="gramStart"/>
      <w:r w:rsidRPr="00BB2227">
        <w:rPr>
          <w:rFonts w:ascii="Arial" w:eastAsia="Times New Roman" w:hAnsi="Arial" w:cs="Arial"/>
          <w:lang w:eastAsia="pt-BR"/>
        </w:rPr>
        <w:t>9</w:t>
      </w:r>
      <w:proofErr w:type="gramEnd"/>
      <w:r w:rsidRPr="00BB2227">
        <w:rPr>
          <w:rFonts w:ascii="Arial" w:eastAsia="Times New Roman" w:hAnsi="Arial" w:cs="Arial"/>
          <w:lang w:eastAsia="pt-BR"/>
        </w:rPr>
        <w:t xml:space="preserve">) (1,0) Qual a diferença básica entre etnocentrismo e alteridade? </w:t>
      </w:r>
    </w:p>
    <w:p w:rsidR="00FE1DB2" w:rsidRPr="00BB2227" w:rsidRDefault="00FE1DB2" w:rsidP="00FE1DB2">
      <w:pPr>
        <w:pStyle w:val="PargrafodaLista"/>
        <w:spacing w:after="0" w:line="240" w:lineRule="auto"/>
        <w:ind w:left="360"/>
        <w:jc w:val="both"/>
        <w:rPr>
          <w:rFonts w:ascii="Arial" w:eastAsia="Times New Roman" w:hAnsi="Arial" w:cs="Arial"/>
          <w:lang w:eastAsia="pt-BR"/>
        </w:rPr>
      </w:pPr>
      <w:r w:rsidRPr="00BB2227">
        <w:rPr>
          <w:rFonts w:ascii="Arial" w:eastAsia="Times New Roman" w:hAnsi="Arial" w:cs="Arial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4552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801"/>
      </w:tblGrid>
      <w:tr w:rsidR="00FE1DB2" w:rsidRPr="00BB2227" w:rsidTr="00182B4E">
        <w:trPr>
          <w:tblCellSpacing w:w="0" w:type="dxa"/>
        </w:trPr>
        <w:tc>
          <w:tcPr>
            <w:tcW w:w="9482" w:type="dxa"/>
            <w:vAlign w:val="center"/>
            <w:hideMark/>
          </w:tcPr>
          <w:p w:rsidR="00FE1DB2" w:rsidRPr="00BB2227" w:rsidRDefault="00FE1DB2" w:rsidP="00182B4E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:rsidR="00FE1DB2" w:rsidRPr="00BB2227" w:rsidRDefault="00FE1DB2" w:rsidP="00FE1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E1DB2" w:rsidRPr="00BB2227" w:rsidSect="00294348">
      <w:pgSz w:w="11906" w:h="16838" w:code="9"/>
      <w:pgMar w:top="426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07106"/>
    <w:multiLevelType w:val="hybridMultilevel"/>
    <w:tmpl w:val="A386BB20"/>
    <w:lvl w:ilvl="0" w:tplc="09CC59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9D56BE"/>
    <w:multiLevelType w:val="hybridMultilevel"/>
    <w:tmpl w:val="8F309DEA"/>
    <w:lvl w:ilvl="0" w:tplc="A4CEE15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DB2"/>
    <w:rsid w:val="000F4D15"/>
    <w:rsid w:val="00820082"/>
    <w:rsid w:val="00B7583C"/>
    <w:rsid w:val="00BB2227"/>
    <w:rsid w:val="00FE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D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E1DB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E1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1D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D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E1DB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E1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1D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1138</Words>
  <Characters>6150</Characters>
  <Application>Microsoft Office Word</Application>
  <DocSecurity>0</DocSecurity>
  <Lines>51</Lines>
  <Paragraphs>14</Paragraphs>
  <ScaleCrop>false</ScaleCrop>
  <Company/>
  <LinksUpToDate>false</LinksUpToDate>
  <CharactersWithSpaces>7274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9</cp:revision>
  <dcterms:created xsi:type="dcterms:W3CDTF">2024-03-22T17:59:00Z</dcterms:created>
  <dcterms:modified xsi:type="dcterms:W3CDTF">2024-03-23T11:51:00Z</dcterms:modified>
</cp:coreProperties>
</file>