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B35622B" wp14:paraId="2EAB6370" wp14:textId="578CEB44">
      <w:pPr>
        <w:spacing w:before="0" w:beforeAutospacing="off" w:after="0" w:afterAutospacing="off" w:line="360" w:lineRule="auto"/>
        <w:jc w:val="both"/>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Uma análise da obra “A Princesa e a Ervilha” e a sua relação com a atualidade brasileira: desafios para retratar a história e cultura africana e afro-brasileira no contexto da Educação Infantil.</w:t>
      </w:r>
    </w:p>
    <w:p xmlns:wp14="http://schemas.microsoft.com/office/word/2010/wordml" w:rsidP="2B35622B" wp14:paraId="378073E9" wp14:textId="3A4C79ED">
      <w:pPr>
        <w:spacing w:line="360" w:lineRule="auto"/>
        <w:jc w:val="both"/>
      </w:pPr>
    </w:p>
    <w:p xmlns:wp14="http://schemas.microsoft.com/office/word/2010/wordml" w:rsidP="2B35622B" wp14:paraId="34710277" wp14:textId="07F48CE5">
      <w:pPr>
        <w:spacing w:before="0" w:beforeAutospacing="off" w:after="0" w:afterAutospacing="off" w:line="360" w:lineRule="auto"/>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Resumo</w:t>
      </w:r>
    </w:p>
    <w:p xmlns:wp14="http://schemas.microsoft.com/office/word/2010/wordml" w:rsidP="2B35622B" wp14:paraId="68E7CBE2" wp14:textId="0A3974DD">
      <w:pPr>
        <w:pStyle w:val="Normal"/>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xmlns:wp14="http://schemas.microsoft.com/office/word/2010/wordml" w:rsidP="2B35622B" wp14:paraId="0E3D1018" wp14:textId="6DD6AF53">
      <w:pPr>
        <w:spacing w:before="0" w:beforeAutospacing="off" w:after="0" w:afterAutospacing="off" w:line="360" w:lineRule="auto"/>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Durante uma década, a autora e ilustradora Rachel Isadora percorreu vários países do continente Africano, encontrando fonte de inspiração para a recriação de contos de fadas, incluindo a presente narrativa clássica de Hans Christian Andersen. As ilustrações de notável qualidade elaboradas por Isadora transportam os leitores às pitorescas paisagens do continente africano, proporcionando uma plataforma através da qual uma modesta ervilha é capaz de alterar destinos. Dada a importância de sua obra, no Brasil, a Lei de Racismo, nº 10.639 de 2003, que estipulou a obrigatoriedade da inclusão do estudo da História e cultura africana e </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afro-brasileira</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não tem efetivamente sido abordada nas instituições de ensino de nível básico, abarcando tanto o setor público quanto o privado. Assim, ressalta-se que a teoria deturpa a realidade. Para tanto, o propósito do presente artigo consiste em examinar a relevância das disposições legais no âmbito educacional em relação às temáticas étnico-raciais. Em sequência, almeja-se destacar determinados desafios inerentes à aplicação de um currículo fundamentado na luta contra o racismo no contexto brasileiro, tendo como base a escrita da autora supramencionada.</w:t>
      </w:r>
    </w:p>
    <w:p xmlns:wp14="http://schemas.microsoft.com/office/word/2010/wordml" w:rsidP="2B35622B" wp14:paraId="69A21C5A" wp14:textId="4A74D51B">
      <w:pPr>
        <w:spacing w:line="360" w:lineRule="auto"/>
        <w:jc w:val="both"/>
      </w:pPr>
    </w:p>
    <w:p xmlns:wp14="http://schemas.microsoft.com/office/word/2010/wordml" w:rsidP="2B35622B" wp14:paraId="48EA5338" wp14:textId="51D64C15">
      <w:pPr>
        <w:spacing w:before="0" w:beforeAutospacing="off" w:after="0" w:afterAutospacing="off" w:line="360" w:lineRule="auto"/>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Introdução </w:t>
      </w:r>
    </w:p>
    <w:p xmlns:wp14="http://schemas.microsoft.com/office/word/2010/wordml" w:rsidP="2B35622B" wp14:paraId="702A86F5" wp14:textId="0A1398BC">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 obra literária "A Princesa e a Ervilha", da autora e ilustradora Rachel Isadora, emerge como uma expressão literária que vai além da mera contação de uma história. Ao reimaginar o conto clássico de Hans Christian Andersen, Isadora infunde uma nova vida na trama ao contextualizá-la dentro das ricas nuances culturais do continente africano. No entanto, sua abordagem transcende o domínio da criatividade literária, pois essa obra também lança um olhar penetrante sobre uma questão crucial: o racismo.</w:t>
      </w:r>
    </w:p>
    <w:p xmlns:wp14="http://schemas.microsoft.com/office/word/2010/wordml" w:rsidP="2B35622B" wp14:paraId="2D570539" wp14:textId="1676EE64">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Por meio de uma narrativa que se desdobra no contexto da cultura africana, Isadora intrinca a história com temas fundamentais de identidade, discriminação racial e representatividade. </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 Princesa e a Ervilha" se tornam</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portanto, mais do que um simples conto; é um veículo para explorar a experiência da discriminação racial de maneira sensível e poderosa. Através dessa obra, Isadora incita reflexões sobre como o racismo afeta as narrativas, a autoestima e as aspirações de crianças, construindo um diálogo sobre a importância da inclusão e do respeito à diversidade em histórias e na sociedade como um todo. </w:t>
      </w:r>
    </w:p>
    <w:p xmlns:wp14="http://schemas.microsoft.com/office/word/2010/wordml" w:rsidP="2B35622B" wp14:paraId="65C50164" wp14:textId="10BCB300">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Além disso, a autora busca quebrar os padrões e estereótipos da população negra dentro do mundo literário, os quais sempre se encontram atrelados a escravidão e inferioridade, realizando essa ruptura por meio do protagonismo de uma princesa negra e sua representatividade para com as crianças.</w:t>
      </w:r>
    </w:p>
    <w:p xmlns:wp14="http://schemas.microsoft.com/office/word/2010/wordml" w:rsidP="2B35622B" wp14:paraId="6AFE0C64" wp14:textId="4FC363A0">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Isto posto, faz-se mister a necessidade de uma abordagem similar dentro de sala de aula, com intuito de ensinar e educar sobre a diversidade étnica no Brasil, a fim de garantir um ambiente escolar afetuoso e acolhedor para crianças e professores que se encontram dentro dessa diversidade.</w:t>
      </w:r>
      <w:r>
        <w:br/>
      </w:r>
    </w:p>
    <w:p xmlns:wp14="http://schemas.microsoft.com/office/word/2010/wordml" w:rsidP="2B35622B" wp14:paraId="4EFD805C" wp14:textId="415AEDF6">
      <w:pPr>
        <w:pStyle w:val="ListParagraph"/>
        <w:numPr>
          <w:ilvl w:val="0"/>
          <w:numId w:val="1"/>
        </w:numPr>
        <w:spacing w:before="0" w:beforeAutospacing="off" w:after="0" w:afterAutospacing="off" w:line="360" w:lineRule="auto"/>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Racismo, Educação Infantil e Desenvolvimento na Primeira Infância: os desafios e complicações para uma educação socio-igualitária e étnico-racial no Brasil </w:t>
      </w:r>
    </w:p>
    <w:p xmlns:wp14="http://schemas.microsoft.com/office/word/2010/wordml" w:rsidP="2B35622B" wp14:paraId="304BB2FB" wp14:textId="4CA37F27">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O Brasil é amplamente reconhecido como uma nação pluricultural, caracterizada pela união de três grupos étnico-raciais primários: indígenas, brancos e negros. Os negros constituem a parcela majoritária da população. A problemática da discriminação racial assume uma dimensão considerável no país, afetando indiscriminadamente a população negra. Assim sendo, as repercussões do racismo são sentidas inicialmente pelas crianças em tenra idade, e nesse contexto, a Educação Infantil possui um potencial significativo para exercer influência positiva sobre essa questão.</w:t>
      </w:r>
    </w:p>
    <w:p xmlns:wp14="http://schemas.microsoft.com/office/word/2010/wordml" w:rsidP="2B35622B" wp14:paraId="6AA816E1" wp14:textId="065EB4C5">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Inicialmente, o racismo pode ser definido como um sistema de discriminação, hierarquização e dominação baseado na ideia de raça, ou seja, na superioridade de um determinado grupo sobre outro. Dessa maneira, o racismo se manifesta por meio de um conjunto de mecanismos de controle que se desenvolveram ao longo de séculos, moldando e estruturando as dinâmicas das relações sociais.</w:t>
      </w:r>
    </w:p>
    <w:p xmlns:wp14="http://schemas.microsoft.com/office/word/2010/wordml" w:rsidP="2B35622B" wp14:paraId="53548503" wp14:textId="6B3576D7">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Em sociedades com alta disparidades sociais, e que são moldadas pela presença do racismo, como é o caso do Brasil, priva-se inúmeras crianças de ascendência negra de alcançarem a plenitude de seu desenvolvimento durante um momento crucial para a formação físico-psíquica do indivíduo, que lhes confere a oportunidade de um futuro desempenho mais eficaz ao longo de toda a sua vida. </w:t>
      </w:r>
    </w:p>
    <w:p xmlns:wp14="http://schemas.microsoft.com/office/word/2010/wordml" w:rsidP="2B35622B" wp14:paraId="3CADA43C" wp14:textId="6FFDCF8B">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Consequentemente, um processo educacional destinado a crianças pequenas que negligencia a importância da raça como um elemento presente no dia a dia resulta em diversas situações de racismo, especialmente para as crianças de origem negra. À vista disso, este capítulo abordará tais situações, as quais englobam manifestações de preconceito, discriminação, exclusão, desrespeito, desvalorização e descuido. Essas ocorrências se revelam tanto nas relações entre as crianças e seus colegas quanto nas interações entre educadores e os próprios alunos.</w:t>
      </w:r>
    </w:p>
    <w:p xmlns:wp14="http://schemas.microsoft.com/office/word/2010/wordml" w:rsidP="2B35622B" wp14:paraId="44D14510" wp14:textId="0EF4E075">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Preliminarmente, importa citar que o processo educacional atual no Brasil age com displicência acerca da relevância do estudo sobre a raça e suas situações cotidianas, perdurando como consequência situações de discriminação racial enraizadas na sociedade, tanto entre alunos quanto os mesmos e educadores. Esse contexto resulta em uma discrepância em afeto e atenção dentro do meio estudantil e em sala de aula, contrariando fortemente o principal fundamento da educação infantil: o cuidado. </w:t>
      </w:r>
    </w:p>
    <w:p xmlns:wp14="http://schemas.microsoft.com/office/word/2010/wordml" w:rsidP="2B35622B" wp14:paraId="608F25AB" wp14:textId="4FBAD697">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Paralelo a isto, a ausência desse importante elemento deixa de proporcionar um crescimento e progresso sadio na infância, marcado pelo sentimento de acolhimento e conforto, os quais se deixam de fazer presentes pelas práticas pedagógicas com elementos racistas e não igualitários. Tais práticas não se prendem apenas a educadoras brancas, mas também se replicam por pedagogas negras, pela sujeição de meios hierárquicos baseados na raça, externalizando protestações racistas já vivenciadas pelas mesmas.</w:t>
      </w:r>
    </w:p>
    <w:p xmlns:wp14="http://schemas.microsoft.com/office/word/2010/wordml" w:rsidP="2B35622B" wp14:paraId="14293F8A" wp14:textId="04069A36">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Dessarte, é imprescindível que o corpo social, de modo geral - não somente associações e movimentos pelos direitos da população negra - reivindique a prática da Lei de Diretrizes e Bases da Educação Nacional (LDB, Lei nº 9.394/1996) , em primórdio os artigos 26 e 26-A. Tal legislação faz obrigatória a aprendizagem na educação básica, englobando a Educação Infantil, sobre as culturas abrangentes no território brasileiro, dentre elas: afro-brasileira, africana e indígena, sendo essa abordagem necessária para que crianças negras e indígenas possam cursar ambientes educacionais orientados a reconhecer a diversidade étnica, seu valor social e manuseio contra comportamentos racistas, tanto velados quanto explícitos.</w:t>
      </w:r>
    </w:p>
    <w:p xmlns:wp14="http://schemas.microsoft.com/office/word/2010/wordml" w:rsidP="2B35622B" wp14:paraId="60456B83" wp14:textId="2DF03EC9">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Mediante ao exposto, além do acesso garantido à Educação Infantil, é necessário que haja boa qualidade nesta, respeitando os parâmetros de diversidade e desenvolvimento da criança. Sendo implícito assim, a primordialidade de professores bem orientados e com acesso a materiais e bens para a promoção de uma educação étnico-racial e igualitária.</w:t>
      </w:r>
    </w:p>
    <w:p xmlns:wp14="http://schemas.microsoft.com/office/word/2010/wordml" w:rsidP="2B35622B" wp14:paraId="42D1A63A" wp14:textId="335D97C4">
      <w:pPr>
        <w:spacing w:line="360" w:lineRule="auto"/>
        <w:jc w:val="both"/>
      </w:pPr>
    </w:p>
    <w:p xmlns:wp14="http://schemas.microsoft.com/office/word/2010/wordml" w:rsidP="2B35622B" wp14:paraId="48B30779" wp14:textId="19A4F2DD">
      <w:pPr>
        <w:pStyle w:val="ListParagraph"/>
        <w:numPr>
          <w:ilvl w:val="0"/>
          <w:numId w:val="1"/>
        </w:numPr>
        <w:spacing w:before="0" w:beforeAutospacing="off" w:after="0" w:afterAutospacing="off" w:line="360" w:lineRule="auto"/>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Leis, Políticas Públicas e Infância Negra no Brasil</w:t>
      </w:r>
    </w:p>
    <w:p xmlns:wp14="http://schemas.microsoft.com/office/word/2010/wordml" w:rsidP="2B35622B" wp14:paraId="68D34983" wp14:textId="19F28722">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Durante o período de transição democrática no Brasil, ao longo da Assembleia Nacional Constituinte entre 1987 e 1988, houve discussões acerca dos direitos das crianças, resultando em avanços notáveis na Constituição aprovada em 1988. Esses avanços incluíram o reconhecimento do direito à Educação Infantil, uma condição posteriormente reforçada pelo Estatuto da Criança e do Adolescente (ECA, Lei nº 8.069/1990) através do artigo 227 da Constituição Federal. </w:t>
      </w:r>
    </w:p>
    <w:p xmlns:wp14="http://schemas.microsoft.com/office/word/2010/wordml" w:rsidP="2B35622B" wp14:paraId="5A1EFE7B" wp14:textId="1DC38F78">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Anos mais tarde, em 1996, a Educação Infantil também foi estabelecida como a primeira fase da educação básica, na nova Lei de Diretrizes e Bases da Educação Nacional (LDB), que foi reformulada com base nos princípios da Constituição de 1988.</w:t>
      </w:r>
    </w:p>
    <w:p xmlns:wp14="http://schemas.microsoft.com/office/word/2010/wordml" w:rsidP="2B35622B" wp14:paraId="28B5C7BA" wp14:textId="36B5CB34">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Essas regulamentações solidificaram uma visão da infância como um período de direitos sociais, promovendo transformações na forma como as crianças são percebidas, abandonando a ideia de "menores" e eliminando a conotação negativa associada à visão da infância como um fardo demográfico. </w:t>
      </w:r>
    </w:p>
    <w:p xmlns:wp14="http://schemas.microsoft.com/office/word/2010/wordml" w:rsidP="2B35622B" wp14:paraId="329B7092" wp14:textId="51BF74DA">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Todavia, apesar dos progressos observados em termos de acesso, é importante ressaltar que tanto o Estatuto da Criança e do Adolescente (ECA) quanto a Lei de Diretrizes e Bases da Educação Nacional (LDB) não abordaram de maneira específica a questão racial de modo a promover melhorias substanciais nas condições de desenvolvimento das crianças negras.</w:t>
      </w:r>
    </w:p>
    <w:p xmlns:wp14="http://schemas.microsoft.com/office/word/2010/wordml" w:rsidP="2B35622B" wp14:paraId="48381F0C" wp14:textId="552E3E3D">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Nessa perspectiva, a luta travada pelo Movimento Negro desempenhou um importante papel na consolidação da obrigatoriedade do ensino de História e Cultura Africana e Afro-brasileira nos programas curriculares das instituições de ensino, tanto públicas quanto privadas, por meio da lei nº 10.639/2003, no Brasil. </w:t>
      </w:r>
    </w:p>
    <w:p xmlns:wp14="http://schemas.microsoft.com/office/word/2010/wordml" w:rsidP="2B35622B" wp14:paraId="5CAF4758" wp14:textId="18E3BE9A">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No entanto, apesar da legislação em vigor, conforme mencionada neste artigo, muitos são os desafios para que a História e Cultura Africana e Afro-brasileira sejam, de fato, trabalhadas em sala de aula - tendo em vista a formação inadequada de profissionais, que será tratada adiante; e quando ocorre, é feita de forma tímida ou descontextualizada da luta negra por liberdade, respeito e representatividade.</w:t>
      </w:r>
    </w:p>
    <w:p xmlns:wp14="http://schemas.microsoft.com/office/word/2010/wordml" w:rsidP="2B35622B" wp14:paraId="4C117CC5" wp14:textId="34E2FEC0">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Dessa forma, o currículo escolar não deve ser subestimado, visto como apenas uma compilação de conteúdos e avaliações a serem abordados durante o ano letivo. Pelo contrário, ele reflete, entre outros aspectos, o contexto histórico em que foi desenvolvido, abrange uma diversidade de interesses e engendra disputas dentro dos âmbitos de influência, como a própria escola. </w:t>
      </w:r>
    </w:p>
    <w:p xmlns:wp14="http://schemas.microsoft.com/office/word/2010/wordml" w:rsidP="2B35622B" wp14:paraId="5CC2B611" wp14:textId="444701CA">
      <w:pPr>
        <w:spacing w:before="0" w:beforeAutospacing="off" w:after="30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Portanto, para assegurar a equidade, é imperativo adotar a abordagem de igualdade substantiva, a qual leva em consideração as desigualdades concretas como ponto de partida para implementar ações direcionadas à superação dessas diferenças. Nesse contexto, é essencial reconhecer que as diretrizes voltadas para a infância não podem negligenciar a dimensão racial, com o intuito de evitar a intensificação e perenização das desigualdades que são originadas pela própria sociedade.</w:t>
      </w:r>
    </w:p>
    <w:p xmlns:wp14="http://schemas.microsoft.com/office/word/2010/wordml" w:rsidP="2B35622B" wp14:paraId="620FD996" wp14:textId="024788B7">
      <w:pPr>
        <w:pStyle w:val="ListParagraph"/>
        <w:numPr>
          <w:ilvl w:val="0"/>
          <w:numId w:val="1"/>
        </w:numPr>
        <w:spacing w:before="0" w:beforeAutospacing="off" w:after="0" w:afterAutospacing="off" w:line="360" w:lineRule="auto"/>
        <w:jc w:val="both"/>
        <w:rPr/>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A relação entre quem cuida e quem é cuidado</w:t>
      </w:r>
    </w:p>
    <w:p xmlns:wp14="http://schemas.microsoft.com/office/word/2010/wordml" w:rsidP="2B35622B" wp14:paraId="00975A7E" wp14:textId="087AC368">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maneira como se desenrolam as relações sociais nos primeiros anos de vida requer uma consideração específica no contexto do desenvolvimento infantil. Interações com caráter permanente, como aquelas estabelecidas entre uma criança pequena e os adultos encarregados de seu cuidado, assumem a forma de relações sociais singulares. Estas desempenham um papel intrínseco no processo de aprendizado e amadurecimento da criança, podendo exercer influências positivas ou negativas. </w:t>
      </w:r>
    </w:p>
    <w:p xmlns:wp14="http://schemas.microsoft.com/office/word/2010/wordml" w:rsidP="2B35622B" wp14:paraId="0C45D948" wp14:textId="25513B9F">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Neste viés, a construção da identidade individual ocorre através da interação com o próprio corpo e das relações com outros indivíduos, que, durante os primeiros anos, frequentemente incluem figuras como a mãe, o pai, o educador e outros adultos. Através de olhares, toques, vozes e gestos dessas pessoas, a criança, gradativamente, desenvolve consciência sobre o próprio corpo, compreendendo o valor atribuído tanto a ele quanto ao dos seus semelhantes.</w:t>
      </w:r>
    </w:p>
    <w:p xmlns:wp14="http://schemas.microsoft.com/office/word/2010/wordml" w:rsidP="2B35622B" wp14:paraId="69113FF1" wp14:textId="55C238EA">
      <w:pPr>
        <w:spacing w:before="240" w:beforeAutospacing="off" w:after="240" w:afterAutospacing="off" w:line="360" w:lineRule="auto"/>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Entretanto, no contexto atual da educação brasileira, o retrato da pluralidade e diversidade étnica se faz escasso durante o processo de aprendizagem pela não captação de educadores ao retratar tais questões. Consequentemente, há um lapso na criação de identidade e </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autoaceitação</w:t>
      </w: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 crianças negras, afro-brasileiras e indígenas durante a Educação Infantil, levando a problemas de autoestima e outros transtornos psicológicos.</w:t>
      </w:r>
    </w:p>
    <w:p xmlns:wp14="http://schemas.microsoft.com/office/word/2010/wordml" w:rsidP="2B35622B" wp14:paraId="27BD6E1B" wp14:textId="246F5FA4">
      <w:pPr>
        <w:spacing w:before="0" w:beforeAutospacing="off" w:after="0" w:afterAutospacing="off" w:line="360" w:lineRule="auto"/>
        <w:ind w:firstLine="720"/>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Indubitavelmente, torna-se essencial proporcionar uma educação em constante evolução para com os professores, especialmente porque muitos não tiveram orientações durante sua formação inicial sobre como abordar questões étnico-raciais na sala de aula.</w:t>
      </w:r>
    </w:p>
    <w:p xmlns:wp14="http://schemas.microsoft.com/office/word/2010/wordml" w:rsidP="2B35622B" wp14:paraId="7022F483" wp14:textId="1E65B1C5">
      <w:pPr>
        <w:spacing w:line="360" w:lineRule="auto"/>
        <w:jc w:val="both"/>
      </w:pPr>
    </w:p>
    <w:p xmlns:wp14="http://schemas.microsoft.com/office/word/2010/wordml" w:rsidP="2B35622B" wp14:paraId="6815E63A" wp14:textId="00F32951">
      <w:pPr>
        <w:spacing w:before="0" w:beforeAutospacing="off" w:after="0" w:afterAutospacing="off" w:line="360" w:lineRule="auto"/>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2B35622B" w:rsidR="5DDCFDA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Considerações finais</w:t>
      </w:r>
    </w:p>
    <w:p xmlns:wp14="http://schemas.microsoft.com/office/word/2010/wordml" w:rsidP="2B35622B" wp14:paraId="03730E18" wp14:textId="04AF8F10">
      <w:pPr>
        <w:spacing w:before="0" w:beforeAutospacing="off" w:after="0" w:afterAutospacing="off" w:line="360" w:lineRule="auto"/>
        <w:jc w:val="both"/>
      </w:pPr>
      <w:r w:rsidRPr="2B35622B" w:rsidR="5DDCFD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Em suma, a obra “A princesa e a Ervilha” de Rachel Isadora é um modelo de representatividade e respeito, tratando de forma minuciosa a diversidade étnica e quebra de estereótipos. Analogamente, a sociedade brasileira necessita fazer jus à narrativa escrita, procurando retratar a pluralidade étnico-racial no ambiente escolar e fora dele. </w:t>
      </w:r>
    </w:p>
    <w:p xmlns:wp14="http://schemas.microsoft.com/office/word/2010/wordml" w:rsidP="2B35622B" wp14:paraId="1E207724" wp14:textId="6187CDB1">
      <w:pPr>
        <w:pStyle w:val="Normal"/>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8e778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591F8E"/>
    <w:rsid w:val="02591F8E"/>
    <w:rsid w:val="2B35622B"/>
    <w:rsid w:val="2F9371CF"/>
    <w:rsid w:val="5786E482"/>
    <w:rsid w:val="5DDCFDA9"/>
    <w:rsid w:val="5F78CE0A"/>
    <w:rsid w:val="61149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7246"/>
  <w15:chartTrackingRefBased/>
  <w15:docId w15:val="{45753B73-5B3D-4AC9-8C01-45AC61B193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c412c9d5fae48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2023-08-17T18:26:05.1952622Z</dcterms:created>
  <dcterms:modified xsi:type="dcterms:W3CDTF">2023-08-17T18:29:26.1402961Z</dcterms:modified>
  <dc:creator>VITORIA GABRIELA ROSA DE BARROS PIRES</dc:creator>
  <lastModifiedBy>VITORIA GABRIELA ROSA DE BARROS PIRES</lastModifiedBy>
</coreProperties>
</file>