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6DCBD" w14:textId="77777777" w:rsidR="00026760" w:rsidRPr="004D63E5" w:rsidRDefault="00026760" w:rsidP="00553DB8">
      <w:pPr>
        <w:ind w:left="2832"/>
        <w:rPr>
          <w:rFonts w:ascii="Arial" w:hAnsi="Arial" w:cs="Arial"/>
          <w:sz w:val="20"/>
          <w:szCs w:val="20"/>
        </w:rPr>
      </w:pPr>
    </w:p>
    <w:p w14:paraId="045EFAD5" w14:textId="5BA9ABA4" w:rsidR="00026760" w:rsidRPr="004D63E5" w:rsidRDefault="00026760" w:rsidP="004D63E5">
      <w:pPr>
        <w:rPr>
          <w:rFonts w:ascii="Arial" w:hAnsi="Arial" w:cs="Arial"/>
          <w:b/>
          <w:bCs/>
          <w:sz w:val="28"/>
          <w:szCs w:val="28"/>
        </w:rPr>
      </w:pPr>
      <w:r w:rsidRPr="004D63E5">
        <w:rPr>
          <w:rFonts w:ascii="Arial" w:hAnsi="Arial" w:cs="Arial"/>
          <w:b/>
          <w:bCs/>
          <w:sz w:val="28"/>
          <w:szCs w:val="28"/>
        </w:rPr>
        <w:t>Brincadeiras livres ou dirigidas</w:t>
      </w:r>
      <w:r w:rsidR="00EE5A36" w:rsidRPr="004D63E5">
        <w:rPr>
          <w:rFonts w:ascii="Arial" w:hAnsi="Arial" w:cs="Arial"/>
          <w:b/>
          <w:bCs/>
          <w:sz w:val="28"/>
          <w:szCs w:val="28"/>
        </w:rPr>
        <w:t>,</w:t>
      </w:r>
      <w:r w:rsidRPr="004D63E5">
        <w:rPr>
          <w:rFonts w:ascii="Arial" w:hAnsi="Arial" w:cs="Arial"/>
          <w:b/>
          <w:bCs/>
          <w:sz w:val="28"/>
          <w:szCs w:val="28"/>
        </w:rPr>
        <w:t xml:space="preserve"> eis a questão</w:t>
      </w:r>
      <w:r w:rsidR="00EE5A36" w:rsidRPr="004D63E5">
        <w:rPr>
          <w:rFonts w:ascii="Arial" w:hAnsi="Arial" w:cs="Arial"/>
          <w:b/>
          <w:bCs/>
          <w:sz w:val="28"/>
          <w:szCs w:val="28"/>
        </w:rPr>
        <w:t>?</w:t>
      </w:r>
    </w:p>
    <w:p w14:paraId="2AFDEBC4" w14:textId="255AF252" w:rsidR="004D63E5" w:rsidRDefault="004D63E5" w:rsidP="004D63E5">
      <w:pPr>
        <w:rPr>
          <w:rFonts w:ascii="Arial" w:hAnsi="Arial" w:cs="Arial"/>
        </w:rPr>
      </w:pPr>
      <w:r w:rsidRPr="004D63E5">
        <w:rPr>
          <w:rFonts w:ascii="Arial" w:hAnsi="Arial" w:cs="Arial"/>
          <w:b/>
          <w:bCs/>
        </w:rPr>
        <w:t>Ana Ricardo Loiola Barbosa</w:t>
      </w:r>
      <w:r w:rsidRPr="004D63E5">
        <w:rPr>
          <w:rFonts w:ascii="Arial" w:hAnsi="Arial" w:cs="Arial"/>
        </w:rPr>
        <w:t xml:space="preserve"> [1</w:t>
      </w:r>
      <w:r>
        <w:rPr>
          <w:rFonts w:ascii="Arial" w:hAnsi="Arial" w:cs="Arial"/>
        </w:rPr>
        <w:t>]</w:t>
      </w:r>
    </w:p>
    <w:p w14:paraId="2D0EE924" w14:textId="49887107" w:rsidR="007B755B" w:rsidRPr="007B755B" w:rsidRDefault="007B755B" w:rsidP="004D63E5">
      <w:pPr>
        <w:rPr>
          <w:rFonts w:ascii="Arial" w:hAnsi="Arial" w:cs="Arial"/>
          <w:b/>
          <w:bCs/>
          <w:sz w:val="20"/>
          <w:szCs w:val="20"/>
        </w:rPr>
      </w:pPr>
      <w:r w:rsidRPr="005E271D">
        <w:rPr>
          <w:rFonts w:ascii="Arial" w:hAnsi="Arial" w:cs="Arial"/>
          <w:b/>
          <w:bCs/>
          <w:sz w:val="20"/>
          <w:szCs w:val="20"/>
        </w:rPr>
        <w:t>Carmelita de Almeida Mendes</w:t>
      </w:r>
      <w:r>
        <w:rPr>
          <w:rFonts w:ascii="Arial" w:hAnsi="Arial" w:cs="Arial"/>
          <w:b/>
          <w:bCs/>
          <w:sz w:val="20"/>
          <w:szCs w:val="20"/>
        </w:rPr>
        <w:t xml:space="preserve"> [2]</w:t>
      </w:r>
    </w:p>
    <w:p w14:paraId="37D332CA" w14:textId="59CFDD21" w:rsidR="004D63E5" w:rsidRDefault="004D63E5" w:rsidP="004D63E5">
      <w:pPr>
        <w:pStyle w:val="PargrafodaLista"/>
        <w:ind w:left="0"/>
        <w:rPr>
          <w:rFonts w:ascii="Arial" w:hAnsi="Arial" w:cs="Arial"/>
          <w:b/>
          <w:bCs/>
          <w:sz w:val="20"/>
          <w:szCs w:val="20"/>
        </w:rPr>
      </w:pPr>
      <w:r w:rsidRPr="003B4517">
        <w:rPr>
          <w:rFonts w:ascii="Arial" w:hAnsi="Arial" w:cs="Arial"/>
          <w:b/>
          <w:bCs/>
          <w:sz w:val="20"/>
          <w:szCs w:val="20"/>
        </w:rPr>
        <w:t>Gardênia de Castro Farias</w:t>
      </w:r>
      <w:r>
        <w:rPr>
          <w:rFonts w:ascii="Arial" w:hAnsi="Arial" w:cs="Arial"/>
          <w:b/>
          <w:bCs/>
          <w:sz w:val="20"/>
          <w:szCs w:val="20"/>
        </w:rPr>
        <w:t xml:space="preserve"> [</w:t>
      </w:r>
      <w:r w:rsidR="007B755B">
        <w:rPr>
          <w:rFonts w:ascii="Arial" w:hAnsi="Arial" w:cs="Arial"/>
          <w:b/>
          <w:bCs/>
          <w:sz w:val="20"/>
          <w:szCs w:val="20"/>
        </w:rPr>
        <w:t>3]</w:t>
      </w:r>
    </w:p>
    <w:p w14:paraId="4262B68B" w14:textId="4CA8E851" w:rsidR="004D63E5" w:rsidRDefault="007B755B" w:rsidP="007B755B">
      <w:pPr>
        <w:rPr>
          <w:rFonts w:ascii="Arial" w:hAnsi="Arial" w:cs="Arial"/>
          <w:b/>
          <w:bCs/>
          <w:sz w:val="20"/>
          <w:szCs w:val="20"/>
        </w:rPr>
      </w:pPr>
      <w:r w:rsidRPr="005E271D">
        <w:rPr>
          <w:rFonts w:ascii="Arial" w:hAnsi="Arial" w:cs="Arial"/>
          <w:b/>
          <w:bCs/>
          <w:sz w:val="20"/>
          <w:szCs w:val="20"/>
        </w:rPr>
        <w:t>Noêmi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5E271D">
        <w:rPr>
          <w:rFonts w:ascii="Arial" w:hAnsi="Arial" w:cs="Arial"/>
          <w:b/>
          <w:bCs/>
          <w:sz w:val="20"/>
          <w:szCs w:val="20"/>
        </w:rPr>
        <w:t xml:space="preserve"> Pereira De Souza</w:t>
      </w:r>
      <w:bookmarkStart w:id="0" w:name="_GoBack"/>
      <w:bookmarkEnd w:id="0"/>
      <w:r w:rsidR="004D63E5">
        <w:rPr>
          <w:rFonts w:ascii="Arial" w:hAnsi="Arial" w:cs="Arial"/>
          <w:b/>
          <w:bCs/>
          <w:sz w:val="20"/>
          <w:szCs w:val="20"/>
        </w:rPr>
        <w:t xml:space="preserve"> [4]</w:t>
      </w:r>
    </w:p>
    <w:p w14:paraId="1BE05EF8" w14:textId="32498EBA" w:rsidR="0066255E" w:rsidRDefault="0066255E" w:rsidP="0066255E">
      <w:pPr>
        <w:rPr>
          <w:rFonts w:ascii="Arial" w:hAnsi="Arial" w:cs="Arial"/>
          <w:b/>
          <w:bCs/>
          <w:sz w:val="20"/>
          <w:szCs w:val="20"/>
        </w:rPr>
      </w:pPr>
      <w:r w:rsidRPr="00990791">
        <w:rPr>
          <w:rFonts w:ascii="Arial" w:hAnsi="Arial" w:cs="Arial"/>
          <w:b/>
          <w:bCs/>
          <w:sz w:val="20"/>
          <w:szCs w:val="20"/>
        </w:rPr>
        <w:t xml:space="preserve">Raquel Rocha Drews Valadares </w:t>
      </w:r>
      <w:r>
        <w:rPr>
          <w:rFonts w:ascii="Arial" w:hAnsi="Arial" w:cs="Arial"/>
          <w:b/>
          <w:bCs/>
          <w:sz w:val="20"/>
          <w:szCs w:val="20"/>
        </w:rPr>
        <w:t>[5]</w:t>
      </w:r>
    </w:p>
    <w:p w14:paraId="172AA239" w14:textId="28DD6A73" w:rsidR="004D63E5" w:rsidRPr="0049295A" w:rsidRDefault="0066255E" w:rsidP="004D63E5">
      <w:pPr>
        <w:rPr>
          <w:b/>
          <w:bCs/>
        </w:rPr>
      </w:pPr>
      <w:r w:rsidRPr="002602E0">
        <w:rPr>
          <w:b/>
          <w:bCs/>
        </w:rPr>
        <w:t>Sueli Aparecida Correia De Oliveira</w:t>
      </w:r>
      <w:r w:rsidR="007B755B">
        <w:rPr>
          <w:b/>
          <w:bCs/>
        </w:rPr>
        <w:t xml:space="preserve"> [6]</w:t>
      </w:r>
    </w:p>
    <w:p w14:paraId="4AC96B62" w14:textId="293A9CB3" w:rsidR="00026760" w:rsidRPr="004D63E5" w:rsidRDefault="00C93BBA" w:rsidP="00553DB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D63E5">
        <w:rPr>
          <w:rFonts w:ascii="Arial" w:hAnsi="Arial" w:cs="Arial"/>
          <w:sz w:val="20"/>
          <w:szCs w:val="20"/>
        </w:rPr>
        <w:t xml:space="preserve">Ao falar em brincadeiras, traz-nos a memória momentos de euforia e liberdade as crianças ao brincar. Desde porque, é nesses momentos que a criança se expressa livremente, pois ao sentir-se segura e relaxada, é capaz de expressar seus mais puros sentimentos, enquanto se descobrem também através das interações em suas brincadeiras. </w:t>
      </w:r>
      <w:r w:rsidR="00EE5A36" w:rsidRPr="004D63E5">
        <w:rPr>
          <w:rFonts w:ascii="Arial" w:hAnsi="Arial" w:cs="Arial"/>
          <w:sz w:val="20"/>
          <w:szCs w:val="20"/>
        </w:rPr>
        <w:t>Desse modo,</w:t>
      </w:r>
      <w:r w:rsidRPr="004D63E5">
        <w:rPr>
          <w:rFonts w:ascii="Arial" w:hAnsi="Arial" w:cs="Arial"/>
          <w:sz w:val="20"/>
          <w:szCs w:val="20"/>
        </w:rPr>
        <w:t xml:space="preserve"> </w:t>
      </w:r>
      <w:r w:rsidR="00EE5A36" w:rsidRPr="004D63E5">
        <w:rPr>
          <w:rFonts w:ascii="Arial" w:hAnsi="Arial" w:cs="Arial"/>
          <w:sz w:val="20"/>
          <w:szCs w:val="20"/>
        </w:rPr>
        <w:t>é</w:t>
      </w:r>
      <w:r w:rsidR="00026760" w:rsidRPr="004D63E5">
        <w:rPr>
          <w:rFonts w:ascii="Arial" w:hAnsi="Arial" w:cs="Arial"/>
          <w:sz w:val="20"/>
          <w:szCs w:val="20"/>
        </w:rPr>
        <w:t xml:space="preserve"> primordial</w:t>
      </w:r>
      <w:r w:rsidR="00EE5A36" w:rsidRPr="004D63E5">
        <w:rPr>
          <w:rFonts w:ascii="Arial" w:hAnsi="Arial" w:cs="Arial"/>
          <w:sz w:val="20"/>
          <w:szCs w:val="20"/>
        </w:rPr>
        <w:t xml:space="preserve"> que o professor</w:t>
      </w:r>
      <w:r w:rsidR="00026760" w:rsidRPr="004D63E5">
        <w:rPr>
          <w:rFonts w:ascii="Arial" w:hAnsi="Arial" w:cs="Arial"/>
          <w:sz w:val="20"/>
          <w:szCs w:val="20"/>
        </w:rPr>
        <w:t xml:space="preserve"> te</w:t>
      </w:r>
      <w:r w:rsidR="00EE5A36" w:rsidRPr="004D63E5">
        <w:rPr>
          <w:rFonts w:ascii="Arial" w:hAnsi="Arial" w:cs="Arial"/>
          <w:sz w:val="20"/>
          <w:szCs w:val="20"/>
        </w:rPr>
        <w:t>nha</w:t>
      </w:r>
      <w:r w:rsidR="00026760" w:rsidRPr="004D63E5">
        <w:rPr>
          <w:rFonts w:ascii="Arial" w:hAnsi="Arial" w:cs="Arial"/>
          <w:sz w:val="20"/>
          <w:szCs w:val="20"/>
        </w:rPr>
        <w:t xml:space="preserve"> </w:t>
      </w:r>
      <w:r w:rsidR="00553DB8" w:rsidRPr="004D63E5">
        <w:rPr>
          <w:rFonts w:ascii="Arial" w:hAnsi="Arial" w:cs="Arial"/>
          <w:sz w:val="20"/>
          <w:szCs w:val="20"/>
        </w:rPr>
        <w:t xml:space="preserve">em mente a </w:t>
      </w:r>
      <w:r w:rsidR="00026760" w:rsidRPr="004D63E5">
        <w:rPr>
          <w:rFonts w:ascii="Arial" w:hAnsi="Arial" w:cs="Arial"/>
          <w:sz w:val="20"/>
          <w:szCs w:val="20"/>
        </w:rPr>
        <w:t>clareza de suas intenções pedagógicas para realiz</w:t>
      </w:r>
      <w:r w:rsidR="00553DB8" w:rsidRPr="004D63E5">
        <w:rPr>
          <w:rFonts w:ascii="Arial" w:hAnsi="Arial" w:cs="Arial"/>
          <w:sz w:val="20"/>
          <w:szCs w:val="20"/>
        </w:rPr>
        <w:t>ação d</w:t>
      </w:r>
      <w:r w:rsidR="00026760" w:rsidRPr="004D63E5">
        <w:rPr>
          <w:rFonts w:ascii="Arial" w:hAnsi="Arial" w:cs="Arial"/>
          <w:sz w:val="20"/>
          <w:szCs w:val="20"/>
        </w:rPr>
        <w:t>essa</w:t>
      </w:r>
      <w:r w:rsidR="00222A6A" w:rsidRPr="004D63E5">
        <w:rPr>
          <w:rFonts w:ascii="Arial" w:hAnsi="Arial" w:cs="Arial"/>
          <w:sz w:val="20"/>
          <w:szCs w:val="20"/>
        </w:rPr>
        <w:t>s</w:t>
      </w:r>
      <w:r w:rsidR="00026760" w:rsidRPr="004D63E5">
        <w:rPr>
          <w:rFonts w:ascii="Arial" w:hAnsi="Arial" w:cs="Arial"/>
          <w:sz w:val="20"/>
          <w:szCs w:val="20"/>
        </w:rPr>
        <w:t xml:space="preserve"> atividade</w:t>
      </w:r>
      <w:r w:rsidR="00222A6A" w:rsidRPr="004D63E5">
        <w:rPr>
          <w:rFonts w:ascii="Arial" w:hAnsi="Arial" w:cs="Arial"/>
          <w:sz w:val="20"/>
          <w:szCs w:val="20"/>
        </w:rPr>
        <w:t>s</w:t>
      </w:r>
      <w:r w:rsidR="00026760" w:rsidRPr="004D63E5">
        <w:rPr>
          <w:rFonts w:ascii="Arial" w:hAnsi="Arial" w:cs="Arial"/>
          <w:sz w:val="20"/>
          <w:szCs w:val="20"/>
        </w:rPr>
        <w:t xml:space="preserve"> lúdica</w:t>
      </w:r>
      <w:r w:rsidR="00222A6A" w:rsidRPr="004D63E5">
        <w:rPr>
          <w:rFonts w:ascii="Arial" w:hAnsi="Arial" w:cs="Arial"/>
          <w:sz w:val="20"/>
          <w:szCs w:val="20"/>
        </w:rPr>
        <w:t>s</w:t>
      </w:r>
      <w:r w:rsidR="00026760" w:rsidRPr="004D63E5">
        <w:rPr>
          <w:rFonts w:ascii="Arial" w:hAnsi="Arial" w:cs="Arial"/>
          <w:sz w:val="20"/>
          <w:szCs w:val="20"/>
        </w:rPr>
        <w:t xml:space="preserve">. </w:t>
      </w:r>
      <w:r w:rsidR="00553DB8" w:rsidRPr="004D63E5">
        <w:rPr>
          <w:rFonts w:ascii="Arial" w:hAnsi="Arial" w:cs="Arial"/>
          <w:sz w:val="20"/>
          <w:szCs w:val="20"/>
        </w:rPr>
        <w:t>Por exemplo, se tem necessidade de conhecer mais as crianças em seus comportamento</w:t>
      </w:r>
      <w:r w:rsidRPr="004D63E5">
        <w:rPr>
          <w:rFonts w:ascii="Arial" w:hAnsi="Arial" w:cs="Arial"/>
          <w:sz w:val="20"/>
          <w:szCs w:val="20"/>
        </w:rPr>
        <w:t>s</w:t>
      </w:r>
      <w:r w:rsidR="00553DB8" w:rsidRPr="004D63E5">
        <w:rPr>
          <w:rFonts w:ascii="Arial" w:hAnsi="Arial" w:cs="Arial"/>
          <w:sz w:val="20"/>
          <w:szCs w:val="20"/>
        </w:rPr>
        <w:t xml:space="preserve"> em relação a si pr</w:t>
      </w:r>
      <w:r w:rsidRPr="004D63E5">
        <w:rPr>
          <w:rFonts w:ascii="Arial" w:hAnsi="Arial" w:cs="Arial"/>
          <w:sz w:val="20"/>
          <w:szCs w:val="20"/>
        </w:rPr>
        <w:t>ó</w:t>
      </w:r>
      <w:r w:rsidR="00553DB8" w:rsidRPr="004D63E5">
        <w:rPr>
          <w:rFonts w:ascii="Arial" w:hAnsi="Arial" w:cs="Arial"/>
          <w:sz w:val="20"/>
          <w:szCs w:val="20"/>
        </w:rPr>
        <w:t>prio e o mundo que est</w:t>
      </w:r>
      <w:r w:rsidRPr="004D63E5">
        <w:rPr>
          <w:rFonts w:ascii="Arial" w:hAnsi="Arial" w:cs="Arial"/>
          <w:sz w:val="20"/>
          <w:szCs w:val="20"/>
        </w:rPr>
        <w:t>ão</w:t>
      </w:r>
      <w:r w:rsidR="00553DB8" w:rsidRPr="004D63E5">
        <w:rPr>
          <w:rFonts w:ascii="Arial" w:hAnsi="Arial" w:cs="Arial"/>
          <w:sz w:val="20"/>
          <w:szCs w:val="20"/>
        </w:rPr>
        <w:t xml:space="preserve"> inserida</w:t>
      </w:r>
      <w:r w:rsidRPr="004D63E5">
        <w:rPr>
          <w:rFonts w:ascii="Arial" w:hAnsi="Arial" w:cs="Arial"/>
          <w:sz w:val="20"/>
          <w:szCs w:val="20"/>
        </w:rPr>
        <w:t>s</w:t>
      </w:r>
      <w:r w:rsidR="00553DB8" w:rsidRPr="004D63E5">
        <w:rPr>
          <w:rFonts w:ascii="Arial" w:hAnsi="Arial" w:cs="Arial"/>
          <w:sz w:val="20"/>
          <w:szCs w:val="20"/>
        </w:rPr>
        <w:t>,</w:t>
      </w:r>
      <w:r w:rsidRPr="004D63E5">
        <w:rPr>
          <w:rFonts w:ascii="Arial" w:hAnsi="Arial" w:cs="Arial"/>
          <w:sz w:val="20"/>
          <w:szCs w:val="20"/>
        </w:rPr>
        <w:t xml:space="preserve"> bem como suas particularidades. </w:t>
      </w:r>
      <w:r w:rsidR="00026760" w:rsidRPr="004D63E5">
        <w:rPr>
          <w:rFonts w:ascii="Arial" w:hAnsi="Arial" w:cs="Arial"/>
          <w:sz w:val="20"/>
          <w:szCs w:val="20"/>
        </w:rPr>
        <w:t>O</w:t>
      </w:r>
      <w:r w:rsidRPr="004D63E5">
        <w:rPr>
          <w:rFonts w:ascii="Arial" w:hAnsi="Arial" w:cs="Arial"/>
          <w:sz w:val="20"/>
          <w:szCs w:val="20"/>
        </w:rPr>
        <w:t xml:space="preserve">u </w:t>
      </w:r>
      <w:r w:rsidR="00026760" w:rsidRPr="004D63E5">
        <w:rPr>
          <w:rFonts w:ascii="Arial" w:hAnsi="Arial" w:cs="Arial"/>
          <w:sz w:val="20"/>
          <w:szCs w:val="20"/>
        </w:rPr>
        <w:t>ensin</w:t>
      </w:r>
      <w:r w:rsidRPr="004D63E5">
        <w:rPr>
          <w:rFonts w:ascii="Arial" w:hAnsi="Arial" w:cs="Arial"/>
          <w:sz w:val="20"/>
          <w:szCs w:val="20"/>
        </w:rPr>
        <w:t>á</w:t>
      </w:r>
      <w:r w:rsidR="00026760" w:rsidRPr="004D63E5">
        <w:rPr>
          <w:rFonts w:ascii="Arial" w:hAnsi="Arial" w:cs="Arial"/>
          <w:sz w:val="20"/>
          <w:szCs w:val="20"/>
        </w:rPr>
        <w:t xml:space="preserve">-las que necessitamos de conhecer regras e </w:t>
      </w:r>
      <w:r w:rsidRPr="004D63E5">
        <w:rPr>
          <w:rFonts w:ascii="Arial" w:hAnsi="Arial" w:cs="Arial"/>
          <w:sz w:val="20"/>
          <w:szCs w:val="20"/>
        </w:rPr>
        <w:t>obedecer a comandos</w:t>
      </w:r>
      <w:r w:rsidR="00026760" w:rsidRPr="004D63E5">
        <w:rPr>
          <w:rFonts w:ascii="Arial" w:hAnsi="Arial" w:cs="Arial"/>
          <w:sz w:val="20"/>
          <w:szCs w:val="20"/>
        </w:rPr>
        <w:t xml:space="preserve"> q</w:t>
      </w:r>
      <w:r w:rsidRPr="004D63E5">
        <w:rPr>
          <w:rFonts w:ascii="Arial" w:hAnsi="Arial" w:cs="Arial"/>
          <w:sz w:val="20"/>
          <w:szCs w:val="20"/>
        </w:rPr>
        <w:t>uan</w:t>
      </w:r>
      <w:r w:rsidR="00026760" w:rsidRPr="004D63E5">
        <w:rPr>
          <w:rFonts w:ascii="Arial" w:hAnsi="Arial" w:cs="Arial"/>
          <w:sz w:val="20"/>
          <w:szCs w:val="20"/>
        </w:rPr>
        <w:t>do vivemos em sociedade.</w:t>
      </w:r>
      <w:r w:rsidRPr="004D63E5">
        <w:rPr>
          <w:rFonts w:ascii="Arial" w:hAnsi="Arial" w:cs="Arial"/>
          <w:sz w:val="20"/>
          <w:szCs w:val="20"/>
        </w:rPr>
        <w:t xml:space="preserve"> </w:t>
      </w:r>
      <w:r w:rsidR="00EE5A36" w:rsidRPr="004D63E5">
        <w:rPr>
          <w:rFonts w:ascii="Arial" w:hAnsi="Arial" w:cs="Arial"/>
          <w:sz w:val="20"/>
          <w:szCs w:val="20"/>
        </w:rPr>
        <w:t xml:space="preserve">Deverá conhecer os conceitos dos dois maiores e melhores meios de conduzir as brincadeiras, </w:t>
      </w:r>
      <w:r w:rsidR="00222A6A" w:rsidRPr="004D63E5">
        <w:rPr>
          <w:rFonts w:ascii="Arial" w:hAnsi="Arial" w:cs="Arial"/>
          <w:sz w:val="20"/>
          <w:szCs w:val="20"/>
        </w:rPr>
        <w:t xml:space="preserve">o livre e o dirigido, </w:t>
      </w:r>
      <w:r w:rsidR="00EE5A36" w:rsidRPr="004D63E5">
        <w:rPr>
          <w:rFonts w:ascii="Arial" w:hAnsi="Arial" w:cs="Arial"/>
          <w:sz w:val="20"/>
          <w:szCs w:val="20"/>
        </w:rPr>
        <w:t>assim o presente artigo traz uma breve reflexão sobre a temática: “Brincadeiras livres ou dirigidas, eis a questão?”. Desse modo, CARVALHO, (2005), e</w:t>
      </w:r>
      <w:r w:rsidR="00222A6A" w:rsidRPr="004D63E5">
        <w:rPr>
          <w:rFonts w:ascii="Arial" w:hAnsi="Arial" w:cs="Arial"/>
          <w:sz w:val="20"/>
          <w:szCs w:val="20"/>
        </w:rPr>
        <w:t>s</w:t>
      </w:r>
      <w:r w:rsidR="00EE5A36" w:rsidRPr="004D63E5">
        <w:rPr>
          <w:rFonts w:ascii="Arial" w:hAnsi="Arial" w:cs="Arial"/>
          <w:sz w:val="20"/>
          <w:szCs w:val="20"/>
        </w:rPr>
        <w:t>clarece:</w:t>
      </w:r>
    </w:p>
    <w:p w14:paraId="2E1074E0" w14:textId="489A3E1E" w:rsidR="001E0480" w:rsidRPr="004D63E5" w:rsidRDefault="001E0480" w:rsidP="001E0480">
      <w:pPr>
        <w:ind w:left="2832"/>
        <w:jc w:val="both"/>
        <w:rPr>
          <w:rFonts w:ascii="Arial" w:hAnsi="Arial" w:cs="Arial"/>
          <w:sz w:val="20"/>
          <w:szCs w:val="20"/>
        </w:rPr>
      </w:pPr>
      <w:r w:rsidRPr="004D63E5">
        <w:rPr>
          <w:rFonts w:ascii="Arial" w:hAnsi="Arial" w:cs="Arial"/>
          <w:sz w:val="20"/>
          <w:szCs w:val="20"/>
        </w:rPr>
        <w:t>O brincar na teoria de Winnicott é proporcionar a criança a um ambiente afetivo e seguro, pois o brincar, a criança precisa se sentir em segurança e relaxada, respeitar a sua capacidade de criar na brincadeira; isso não significa deixar de compartilhar dessa brincadeira, que vem a enriquecê-la e não se constitua na imposição do nosso brincar sobre aquele da criança (CARVALHO, 2005, p.47).</w:t>
      </w:r>
    </w:p>
    <w:p w14:paraId="2C297CAC" w14:textId="3BBF18FF" w:rsidR="00026760" w:rsidRPr="004D63E5" w:rsidRDefault="00222A6A" w:rsidP="00456955">
      <w:pPr>
        <w:jc w:val="both"/>
        <w:rPr>
          <w:rFonts w:ascii="Arial" w:hAnsi="Arial" w:cs="Arial"/>
          <w:sz w:val="20"/>
          <w:szCs w:val="20"/>
        </w:rPr>
      </w:pPr>
      <w:r w:rsidRPr="004D63E5">
        <w:rPr>
          <w:rFonts w:ascii="Arial" w:hAnsi="Arial" w:cs="Arial"/>
          <w:sz w:val="20"/>
          <w:szCs w:val="20"/>
        </w:rPr>
        <w:tab/>
        <w:t xml:space="preserve">No que se refere a brincadeira, sabe se que o lidera esse conceito é o prazer da criança em brincar. Mas, sabe se que ao surgir durante o processo de desenvolvimento dela a necessidade de conhecer melhor seus comportamentos e investigar suas atitudes, por exemplo ao professor é valido oportunizar a brincadeira livre, pois DANTAS </w:t>
      </w:r>
      <w:proofErr w:type="gramStart"/>
      <w:r w:rsidRPr="004D63E5">
        <w:rPr>
          <w:rFonts w:ascii="Arial" w:hAnsi="Arial" w:cs="Arial"/>
          <w:sz w:val="20"/>
          <w:szCs w:val="20"/>
        </w:rPr>
        <w:t>( 2002</w:t>
      </w:r>
      <w:proofErr w:type="gramEnd"/>
      <w:r w:rsidRPr="004D63E5">
        <w:rPr>
          <w:rFonts w:ascii="Arial" w:hAnsi="Arial" w:cs="Arial"/>
          <w:sz w:val="20"/>
          <w:szCs w:val="20"/>
        </w:rPr>
        <w:t>)</w:t>
      </w:r>
      <w:r w:rsidR="00456955" w:rsidRPr="004D63E5">
        <w:rPr>
          <w:rFonts w:ascii="Arial" w:hAnsi="Arial" w:cs="Arial"/>
          <w:sz w:val="20"/>
          <w:szCs w:val="20"/>
        </w:rPr>
        <w:t xml:space="preserve"> explica:</w:t>
      </w:r>
    </w:p>
    <w:p w14:paraId="4EA0A5CE" w14:textId="600D420F" w:rsidR="00026760" w:rsidRPr="004D63E5" w:rsidRDefault="00026760" w:rsidP="00026760">
      <w:pPr>
        <w:ind w:left="2832"/>
        <w:jc w:val="both"/>
        <w:rPr>
          <w:rFonts w:ascii="Arial" w:hAnsi="Arial" w:cs="Arial"/>
          <w:sz w:val="20"/>
          <w:szCs w:val="20"/>
        </w:rPr>
      </w:pPr>
      <w:r w:rsidRPr="004D63E5">
        <w:rPr>
          <w:rFonts w:ascii="Arial" w:hAnsi="Arial" w:cs="Arial"/>
          <w:sz w:val="20"/>
          <w:szCs w:val="20"/>
        </w:rPr>
        <w:t xml:space="preserve">Quando é mantida a especificidade da brincadeira livre, têm-se elementos fundamentais que devem ser considerados: a incerteza, a ausência de </w:t>
      </w:r>
      <w:proofErr w:type="spellStart"/>
      <w:r w:rsidRPr="004D63E5">
        <w:rPr>
          <w:rFonts w:ascii="Arial" w:hAnsi="Arial" w:cs="Arial"/>
          <w:sz w:val="20"/>
          <w:szCs w:val="20"/>
        </w:rPr>
        <w:t>conseqüência</w:t>
      </w:r>
      <w:proofErr w:type="spellEnd"/>
      <w:r w:rsidRPr="004D63E5">
        <w:rPr>
          <w:rFonts w:ascii="Arial" w:hAnsi="Arial" w:cs="Arial"/>
          <w:sz w:val="20"/>
          <w:szCs w:val="20"/>
        </w:rPr>
        <w:t xml:space="preserve"> necessária e a tomada de decisão pela criança; ela emerge como possibilidade de experimentação, na qual o adulto propõe, mas não impõe, convida, mas não obriga, e mantém a liberdade dando alternativas (DANTAS, 2002, p.46).</w:t>
      </w:r>
    </w:p>
    <w:p w14:paraId="34C79276" w14:textId="7987DB26" w:rsidR="004B27EA" w:rsidRPr="004D63E5" w:rsidRDefault="00456955" w:rsidP="0045695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D63E5">
        <w:rPr>
          <w:rFonts w:ascii="Arial" w:hAnsi="Arial" w:cs="Arial"/>
          <w:sz w:val="20"/>
          <w:szCs w:val="20"/>
        </w:rPr>
        <w:t>De tal modo, durante essa experiencia a criança livremente tomará suas próprias decisões sem imposições do adulto em cobrar dela o certo ou o errado. Oportunizará a elas condições de escolhas dando lhe alternativas durante as brincadeiras livres. E o brincar poderá ter o caráter individual ou em grupo. Assim, surge também outra modalidade d</w:t>
      </w:r>
      <w:r w:rsidR="00C13A7D" w:rsidRPr="004D63E5">
        <w:rPr>
          <w:rFonts w:ascii="Arial" w:hAnsi="Arial" w:cs="Arial"/>
          <w:sz w:val="20"/>
          <w:szCs w:val="20"/>
        </w:rPr>
        <w:t>o brincar</w:t>
      </w:r>
      <w:r w:rsidRPr="004D63E5">
        <w:rPr>
          <w:rFonts w:ascii="Arial" w:hAnsi="Arial" w:cs="Arial"/>
          <w:sz w:val="20"/>
          <w:szCs w:val="20"/>
        </w:rPr>
        <w:t>, o</w:t>
      </w:r>
      <w:r w:rsidR="00C13A7D" w:rsidRPr="004D63E5">
        <w:rPr>
          <w:rFonts w:ascii="Arial" w:hAnsi="Arial" w:cs="Arial"/>
          <w:sz w:val="20"/>
          <w:szCs w:val="20"/>
        </w:rPr>
        <w:t>s</w:t>
      </w:r>
      <w:r w:rsidRPr="004D63E5">
        <w:rPr>
          <w:rFonts w:ascii="Arial" w:hAnsi="Arial" w:cs="Arial"/>
          <w:sz w:val="20"/>
          <w:szCs w:val="20"/>
        </w:rPr>
        <w:t xml:space="preserve"> </w:t>
      </w:r>
      <w:r w:rsidR="00C13A7D" w:rsidRPr="004D63E5">
        <w:rPr>
          <w:rFonts w:ascii="Arial" w:hAnsi="Arial" w:cs="Arial"/>
          <w:sz w:val="20"/>
          <w:szCs w:val="20"/>
        </w:rPr>
        <w:t>j</w:t>
      </w:r>
      <w:r w:rsidRPr="004D63E5">
        <w:rPr>
          <w:rFonts w:ascii="Arial" w:hAnsi="Arial" w:cs="Arial"/>
          <w:sz w:val="20"/>
          <w:szCs w:val="20"/>
        </w:rPr>
        <w:t xml:space="preserve">ogos, </w:t>
      </w:r>
      <w:r w:rsidR="00C13A7D" w:rsidRPr="004D63E5">
        <w:rPr>
          <w:rFonts w:ascii="Arial" w:hAnsi="Arial" w:cs="Arial"/>
          <w:sz w:val="20"/>
          <w:szCs w:val="20"/>
        </w:rPr>
        <w:t>que podem exemplificar uma brincadeira dirigida</w:t>
      </w:r>
      <w:r w:rsidRPr="004D63E5">
        <w:rPr>
          <w:rFonts w:ascii="Arial" w:hAnsi="Arial" w:cs="Arial"/>
          <w:sz w:val="20"/>
          <w:szCs w:val="20"/>
        </w:rPr>
        <w:t>.</w:t>
      </w:r>
    </w:p>
    <w:p w14:paraId="2BE1D692" w14:textId="7741DEF6" w:rsidR="00A762F2" w:rsidRPr="004D63E5" w:rsidRDefault="00A762F2" w:rsidP="00A762F2">
      <w:pPr>
        <w:ind w:left="3540"/>
        <w:jc w:val="both"/>
        <w:rPr>
          <w:rFonts w:ascii="Arial" w:hAnsi="Arial" w:cs="Arial"/>
          <w:sz w:val="20"/>
          <w:szCs w:val="20"/>
        </w:rPr>
      </w:pPr>
      <w:r w:rsidRPr="004D63E5">
        <w:rPr>
          <w:rFonts w:ascii="Arial" w:hAnsi="Arial" w:cs="Arial"/>
          <w:sz w:val="20"/>
          <w:szCs w:val="20"/>
        </w:rPr>
        <w:t xml:space="preserve">Segundo o RCN por possuir um caráter coletivo, “os jogos e as brincadeiras permitem que o grupo se estruture, que as crianças estabeleçam relações ricas de troca, aprendam a esperar sua vez, acostumem se a </w:t>
      </w:r>
      <w:r w:rsidRPr="004D63E5">
        <w:rPr>
          <w:rFonts w:ascii="Arial" w:hAnsi="Arial" w:cs="Arial"/>
          <w:sz w:val="20"/>
          <w:szCs w:val="20"/>
        </w:rPr>
        <w:lastRenderedPageBreak/>
        <w:t xml:space="preserve">lidar com regras, conscientizando-se que podem ganhar </w:t>
      </w:r>
      <w:r w:rsidR="00C13A7D" w:rsidRPr="004D63E5">
        <w:rPr>
          <w:rFonts w:ascii="Arial" w:hAnsi="Arial" w:cs="Arial"/>
          <w:sz w:val="20"/>
          <w:szCs w:val="20"/>
        </w:rPr>
        <w:t xml:space="preserve">, como: </w:t>
      </w:r>
      <w:r w:rsidRPr="004D63E5">
        <w:rPr>
          <w:rFonts w:ascii="Arial" w:hAnsi="Arial" w:cs="Arial"/>
          <w:sz w:val="20"/>
          <w:szCs w:val="20"/>
        </w:rPr>
        <w:t>ou perder. RCN (1998, pg. 235)</w:t>
      </w:r>
    </w:p>
    <w:p w14:paraId="625914E6" w14:textId="47FCFE2C" w:rsidR="0088421A" w:rsidRPr="004D63E5" w:rsidRDefault="00C13A7D" w:rsidP="0088421A">
      <w:pPr>
        <w:jc w:val="both"/>
        <w:rPr>
          <w:rFonts w:ascii="Arial" w:hAnsi="Arial" w:cs="Arial"/>
          <w:sz w:val="20"/>
          <w:szCs w:val="20"/>
        </w:rPr>
      </w:pPr>
      <w:r w:rsidRPr="004D63E5">
        <w:rPr>
          <w:rFonts w:ascii="Arial" w:hAnsi="Arial" w:cs="Arial"/>
          <w:sz w:val="20"/>
          <w:szCs w:val="20"/>
        </w:rPr>
        <w:tab/>
        <w:t xml:space="preserve">Portanto, para sobrevivermos nesse país onde na maioria das vezes os </w:t>
      </w:r>
      <w:r w:rsidR="00640A9F" w:rsidRPr="004D63E5">
        <w:rPr>
          <w:rFonts w:ascii="Arial" w:hAnsi="Arial" w:cs="Arial"/>
          <w:sz w:val="20"/>
          <w:szCs w:val="20"/>
        </w:rPr>
        <w:t>valores éticos,</w:t>
      </w:r>
      <w:r w:rsidRPr="004D63E5">
        <w:rPr>
          <w:rFonts w:ascii="Arial" w:hAnsi="Arial" w:cs="Arial"/>
          <w:sz w:val="20"/>
          <w:szCs w:val="20"/>
        </w:rPr>
        <w:t xml:space="preserve"> </w:t>
      </w:r>
      <w:r w:rsidR="00640A9F" w:rsidRPr="004D63E5">
        <w:rPr>
          <w:rFonts w:ascii="Arial" w:hAnsi="Arial" w:cs="Arial"/>
          <w:sz w:val="20"/>
          <w:szCs w:val="20"/>
        </w:rPr>
        <w:t>moral, e</w:t>
      </w:r>
      <w:r w:rsidRPr="004D63E5">
        <w:rPr>
          <w:rFonts w:ascii="Arial" w:hAnsi="Arial" w:cs="Arial"/>
          <w:sz w:val="20"/>
          <w:szCs w:val="20"/>
        </w:rPr>
        <w:t xml:space="preserve"> social estão sendo inutilizados, por uma sociedade cheia de ódio e rancor</w:t>
      </w:r>
      <w:r w:rsidR="00640A9F" w:rsidRPr="004D63E5">
        <w:rPr>
          <w:rFonts w:ascii="Arial" w:hAnsi="Arial" w:cs="Arial"/>
          <w:sz w:val="20"/>
          <w:szCs w:val="20"/>
        </w:rPr>
        <w:t>. S</w:t>
      </w:r>
      <w:r w:rsidRPr="004D63E5">
        <w:rPr>
          <w:rFonts w:ascii="Arial" w:hAnsi="Arial" w:cs="Arial"/>
          <w:sz w:val="20"/>
          <w:szCs w:val="20"/>
        </w:rPr>
        <w:t>abe-se que nas escolas esses sentimentos também têm alcançado a mais pura inocência das crianças</w:t>
      </w:r>
      <w:r w:rsidR="00640A9F" w:rsidRPr="004D63E5">
        <w:rPr>
          <w:rFonts w:ascii="Arial" w:hAnsi="Arial" w:cs="Arial"/>
          <w:sz w:val="20"/>
          <w:szCs w:val="20"/>
        </w:rPr>
        <w:t xml:space="preserve">, pois </w:t>
      </w:r>
      <w:r w:rsidRPr="004D63E5">
        <w:rPr>
          <w:rFonts w:ascii="Arial" w:hAnsi="Arial" w:cs="Arial"/>
          <w:sz w:val="20"/>
          <w:szCs w:val="20"/>
        </w:rPr>
        <w:t xml:space="preserve"> </w:t>
      </w:r>
      <w:r w:rsidR="00640A9F" w:rsidRPr="004D63E5">
        <w:rPr>
          <w:rFonts w:ascii="Arial" w:hAnsi="Arial" w:cs="Arial"/>
          <w:sz w:val="20"/>
          <w:szCs w:val="20"/>
        </w:rPr>
        <w:t xml:space="preserve"> </w:t>
      </w:r>
      <w:r w:rsidRPr="004D63E5">
        <w:rPr>
          <w:rFonts w:ascii="Arial" w:hAnsi="Arial" w:cs="Arial"/>
          <w:sz w:val="20"/>
          <w:szCs w:val="20"/>
        </w:rPr>
        <w:t>atos violentos</w:t>
      </w:r>
      <w:r w:rsidR="00640A9F" w:rsidRPr="004D63E5">
        <w:rPr>
          <w:rFonts w:ascii="Arial" w:hAnsi="Arial" w:cs="Arial"/>
          <w:sz w:val="20"/>
          <w:szCs w:val="20"/>
        </w:rPr>
        <w:t xml:space="preserve"> estão</w:t>
      </w:r>
      <w:r w:rsidRPr="004D63E5">
        <w:rPr>
          <w:rFonts w:ascii="Arial" w:hAnsi="Arial" w:cs="Arial"/>
          <w:sz w:val="20"/>
          <w:szCs w:val="20"/>
        </w:rPr>
        <w:t xml:space="preserve"> destacados</w:t>
      </w:r>
      <w:r w:rsidR="00640A9F" w:rsidRPr="004D63E5">
        <w:rPr>
          <w:rFonts w:ascii="Arial" w:hAnsi="Arial" w:cs="Arial"/>
          <w:sz w:val="20"/>
          <w:szCs w:val="20"/>
        </w:rPr>
        <w:t xml:space="preserve"> diariamente</w:t>
      </w:r>
      <w:r w:rsidRPr="004D63E5">
        <w:rPr>
          <w:rFonts w:ascii="Arial" w:hAnsi="Arial" w:cs="Arial"/>
          <w:sz w:val="20"/>
          <w:szCs w:val="20"/>
        </w:rPr>
        <w:t xml:space="preserve"> em toda mídia popular, assim  trazer através do brincar condições para que essas crianças se formem, como cidadão de bem, construindo nelas um </w:t>
      </w:r>
      <w:r w:rsidR="00640A9F" w:rsidRPr="004D63E5">
        <w:rPr>
          <w:rFonts w:ascii="Arial" w:hAnsi="Arial" w:cs="Arial"/>
          <w:sz w:val="20"/>
          <w:szCs w:val="20"/>
        </w:rPr>
        <w:t xml:space="preserve"> bom  caráter através de momentos</w:t>
      </w:r>
      <w:r w:rsidRPr="004D63E5">
        <w:rPr>
          <w:rFonts w:ascii="Arial" w:hAnsi="Arial" w:cs="Arial"/>
          <w:sz w:val="20"/>
          <w:szCs w:val="20"/>
        </w:rPr>
        <w:t xml:space="preserve"> lúdico</w:t>
      </w:r>
      <w:r w:rsidR="00640A9F" w:rsidRPr="004D63E5">
        <w:rPr>
          <w:rFonts w:ascii="Arial" w:hAnsi="Arial" w:cs="Arial"/>
          <w:sz w:val="20"/>
          <w:szCs w:val="20"/>
        </w:rPr>
        <w:t>s</w:t>
      </w:r>
      <w:r w:rsidRPr="004D63E5">
        <w:rPr>
          <w:rFonts w:ascii="Arial" w:hAnsi="Arial" w:cs="Arial"/>
          <w:sz w:val="20"/>
          <w:szCs w:val="20"/>
        </w:rPr>
        <w:t>, feliz</w:t>
      </w:r>
      <w:r w:rsidR="00640A9F" w:rsidRPr="004D63E5">
        <w:rPr>
          <w:rFonts w:ascii="Arial" w:hAnsi="Arial" w:cs="Arial"/>
          <w:sz w:val="20"/>
          <w:szCs w:val="20"/>
        </w:rPr>
        <w:t>es</w:t>
      </w:r>
      <w:r w:rsidRPr="004D63E5">
        <w:rPr>
          <w:rFonts w:ascii="Arial" w:hAnsi="Arial" w:cs="Arial"/>
          <w:sz w:val="20"/>
          <w:szCs w:val="20"/>
        </w:rPr>
        <w:t xml:space="preserve"> e satisfatório</w:t>
      </w:r>
      <w:r w:rsidR="00640A9F" w:rsidRPr="004D63E5">
        <w:rPr>
          <w:rFonts w:ascii="Arial" w:hAnsi="Arial" w:cs="Arial"/>
          <w:sz w:val="20"/>
          <w:szCs w:val="20"/>
        </w:rPr>
        <w:t>s</w:t>
      </w:r>
      <w:r w:rsidRPr="004D63E5">
        <w:rPr>
          <w:rFonts w:ascii="Arial" w:hAnsi="Arial" w:cs="Arial"/>
          <w:sz w:val="20"/>
          <w:szCs w:val="20"/>
        </w:rPr>
        <w:t xml:space="preserve"> ao mesmo tempo que lhes oportunizem momentos de clareza para compreenderem a importância dos valores para </w:t>
      </w:r>
      <w:r w:rsidR="00640A9F" w:rsidRPr="004D63E5">
        <w:rPr>
          <w:rFonts w:ascii="Arial" w:hAnsi="Arial" w:cs="Arial"/>
          <w:sz w:val="20"/>
          <w:szCs w:val="20"/>
        </w:rPr>
        <w:t>conviver</w:t>
      </w:r>
      <w:r w:rsidRPr="004D63E5">
        <w:rPr>
          <w:rFonts w:ascii="Arial" w:hAnsi="Arial" w:cs="Arial"/>
          <w:sz w:val="20"/>
          <w:szCs w:val="20"/>
        </w:rPr>
        <w:t xml:space="preserve"> em sociedade.</w:t>
      </w:r>
    </w:p>
    <w:p w14:paraId="19D56DCB" w14:textId="45522B48" w:rsidR="00A762F2" w:rsidRPr="004D63E5" w:rsidRDefault="00D561AB" w:rsidP="00A762F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D63E5">
        <w:rPr>
          <w:rFonts w:ascii="Arial" w:hAnsi="Arial" w:cs="Arial"/>
          <w:b/>
          <w:bCs/>
          <w:sz w:val="20"/>
          <w:szCs w:val="20"/>
        </w:rPr>
        <w:t>REFERENCIAL BIBLIOGRÁFICO</w:t>
      </w:r>
    </w:p>
    <w:p w14:paraId="6F23BB36" w14:textId="77777777" w:rsidR="004D63E5" w:rsidRPr="004D63E5" w:rsidRDefault="004D63E5" w:rsidP="00A762F2">
      <w:pPr>
        <w:jc w:val="both"/>
        <w:rPr>
          <w:rFonts w:ascii="Arial" w:hAnsi="Arial" w:cs="Arial"/>
          <w:sz w:val="20"/>
          <w:szCs w:val="20"/>
        </w:rPr>
      </w:pPr>
      <w:r w:rsidRPr="004D63E5">
        <w:rPr>
          <w:rFonts w:ascii="Arial" w:hAnsi="Arial" w:cs="Arial"/>
          <w:sz w:val="20"/>
          <w:szCs w:val="20"/>
        </w:rPr>
        <w:t xml:space="preserve">BRASIL. </w:t>
      </w:r>
      <w:r w:rsidRPr="004D63E5">
        <w:rPr>
          <w:rFonts w:ascii="Arial" w:hAnsi="Arial" w:cs="Arial"/>
          <w:b/>
          <w:bCs/>
          <w:sz w:val="20"/>
          <w:szCs w:val="20"/>
        </w:rPr>
        <w:t>Referencial Curricular Nacional Para A Educação Infantil</w:t>
      </w:r>
      <w:r w:rsidRPr="004D63E5">
        <w:rPr>
          <w:rFonts w:ascii="Arial" w:hAnsi="Arial" w:cs="Arial"/>
          <w:sz w:val="20"/>
          <w:szCs w:val="20"/>
        </w:rPr>
        <w:t xml:space="preserve">, Brasília: </w:t>
      </w:r>
      <w:proofErr w:type="spellStart"/>
      <w:r w:rsidRPr="004D63E5">
        <w:rPr>
          <w:rFonts w:ascii="Arial" w:hAnsi="Arial" w:cs="Arial"/>
          <w:sz w:val="20"/>
          <w:szCs w:val="20"/>
        </w:rPr>
        <w:t>Mec</w:t>
      </w:r>
      <w:proofErr w:type="spellEnd"/>
      <w:r w:rsidRPr="004D63E5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4D63E5">
        <w:rPr>
          <w:rFonts w:ascii="Arial" w:hAnsi="Arial" w:cs="Arial"/>
          <w:sz w:val="20"/>
          <w:szCs w:val="20"/>
        </w:rPr>
        <w:t>Cef</w:t>
      </w:r>
      <w:proofErr w:type="spellEnd"/>
      <w:r w:rsidRPr="004D63E5">
        <w:rPr>
          <w:rFonts w:ascii="Arial" w:hAnsi="Arial" w:cs="Arial"/>
          <w:sz w:val="20"/>
          <w:szCs w:val="20"/>
        </w:rPr>
        <w:t>, 1998.3v Volume 1: Introdução; Volume 2 Formação Pessoal E Social; Volume 3 Conhecimento de Mundo.</w:t>
      </w:r>
    </w:p>
    <w:p w14:paraId="7038DBF2" w14:textId="3AAF38D3" w:rsidR="004D63E5" w:rsidRPr="004D63E5" w:rsidRDefault="004D63E5" w:rsidP="00A762F2">
      <w:pPr>
        <w:jc w:val="both"/>
        <w:rPr>
          <w:rFonts w:ascii="Arial" w:hAnsi="Arial" w:cs="Arial"/>
          <w:sz w:val="20"/>
          <w:szCs w:val="20"/>
        </w:rPr>
      </w:pPr>
      <w:r w:rsidRPr="004D63E5">
        <w:rPr>
          <w:rFonts w:ascii="Arial" w:hAnsi="Arial" w:cs="Arial"/>
          <w:sz w:val="20"/>
          <w:szCs w:val="20"/>
        </w:rPr>
        <w:t>DANTAS, H</w:t>
      </w:r>
      <w:r w:rsidRPr="004D63E5">
        <w:rPr>
          <w:rFonts w:ascii="Arial" w:hAnsi="Arial" w:cs="Arial"/>
          <w:b/>
          <w:bCs/>
          <w:sz w:val="20"/>
          <w:szCs w:val="20"/>
        </w:rPr>
        <w:t>. O brinquedo e suas teorias</w:t>
      </w:r>
      <w:r w:rsidRPr="004D63E5">
        <w:rPr>
          <w:rFonts w:ascii="Arial" w:hAnsi="Arial" w:cs="Arial"/>
          <w:sz w:val="20"/>
          <w:szCs w:val="20"/>
        </w:rPr>
        <w:t>. São Paulo: Pioneira, 2002.</w:t>
      </w:r>
    </w:p>
    <w:p w14:paraId="10C620D9" w14:textId="38CF76BD" w:rsidR="00D561AB" w:rsidRPr="004D63E5" w:rsidRDefault="00D561AB" w:rsidP="00D561AB">
      <w:pPr>
        <w:jc w:val="both"/>
        <w:rPr>
          <w:rFonts w:ascii="Arial" w:hAnsi="Arial" w:cs="Arial"/>
          <w:sz w:val="20"/>
          <w:szCs w:val="20"/>
        </w:rPr>
      </w:pPr>
      <w:r w:rsidRPr="004D63E5">
        <w:rPr>
          <w:rFonts w:ascii="Arial" w:hAnsi="Arial" w:cs="Arial"/>
          <w:sz w:val="20"/>
          <w:szCs w:val="20"/>
        </w:rPr>
        <w:t xml:space="preserve">CARVALHO, A. </w:t>
      </w:r>
      <w:r w:rsidRPr="004D63E5">
        <w:rPr>
          <w:rFonts w:ascii="Arial" w:hAnsi="Arial" w:cs="Arial"/>
          <w:b/>
          <w:bCs/>
          <w:sz w:val="20"/>
          <w:szCs w:val="20"/>
        </w:rPr>
        <w:t>O brincar</w:t>
      </w:r>
      <w:r w:rsidRPr="004D63E5">
        <w:rPr>
          <w:rFonts w:ascii="Arial" w:hAnsi="Arial" w:cs="Arial"/>
          <w:sz w:val="20"/>
          <w:szCs w:val="20"/>
        </w:rPr>
        <w:t>. Belo Horizonte: UFMG, 2005.</w:t>
      </w:r>
    </w:p>
    <w:p w14:paraId="733C675F" w14:textId="5717C8EA" w:rsidR="004D63E5" w:rsidRDefault="004D63E5" w:rsidP="004D63E5">
      <w:pPr>
        <w:jc w:val="both"/>
        <w:rPr>
          <w:rFonts w:ascii="Arial" w:hAnsi="Arial" w:cs="Arial"/>
          <w:sz w:val="20"/>
          <w:szCs w:val="20"/>
        </w:rPr>
      </w:pPr>
      <w:r w:rsidRPr="004D63E5">
        <w:rPr>
          <w:rFonts w:ascii="Arial" w:hAnsi="Arial" w:cs="Arial"/>
        </w:rPr>
        <w:t xml:space="preserve"> [</w:t>
      </w:r>
      <w:r w:rsidRPr="004D63E5">
        <w:rPr>
          <w:rFonts w:ascii="Arial" w:hAnsi="Arial" w:cs="Arial"/>
          <w:b/>
          <w:bCs/>
        </w:rPr>
        <w:t xml:space="preserve">1] Graduação: Pedagogia; Especialista em: Educação Especial </w:t>
      </w:r>
      <w:r w:rsidRPr="004D63E5">
        <w:rPr>
          <w:rFonts w:ascii="Arial" w:hAnsi="Arial" w:cs="Arial"/>
          <w:b/>
          <w:bCs/>
          <w:sz w:val="20"/>
          <w:szCs w:val="20"/>
        </w:rPr>
        <w:t>e professora na Rede Municipal de Ensino Público na cidade Rondonópolis, Mato grosso</w:t>
      </w:r>
      <w:r w:rsidRPr="004D63E5">
        <w:rPr>
          <w:rFonts w:ascii="Arial" w:hAnsi="Arial" w:cs="Arial"/>
          <w:sz w:val="20"/>
          <w:szCs w:val="20"/>
        </w:rPr>
        <w:t xml:space="preserve">. </w:t>
      </w:r>
    </w:p>
    <w:p w14:paraId="4683958B" w14:textId="099B1082" w:rsidR="007B755B" w:rsidRPr="007B755B" w:rsidRDefault="007B755B" w:rsidP="007B755B">
      <w:pPr>
        <w:rPr>
          <w:rFonts w:ascii="Arial" w:hAnsi="Arial" w:cs="Arial"/>
          <w:b/>
          <w:bCs/>
          <w:sz w:val="20"/>
          <w:szCs w:val="20"/>
        </w:rPr>
      </w:pPr>
      <w:r w:rsidRPr="007B755B">
        <w:rPr>
          <w:rFonts w:ascii="Arial" w:hAnsi="Arial" w:cs="Arial"/>
          <w:b/>
          <w:bCs/>
          <w:sz w:val="20"/>
          <w:szCs w:val="20"/>
        </w:rPr>
        <w:t xml:space="preserve">[2] </w:t>
      </w:r>
      <w:r w:rsidRPr="007B755B">
        <w:rPr>
          <w:rFonts w:ascii="Arial" w:hAnsi="Arial" w:cs="Arial"/>
          <w:b/>
          <w:bCs/>
          <w:sz w:val="20"/>
          <w:szCs w:val="20"/>
        </w:rPr>
        <w:t>Graduação: Pedagogia; Especialista em: Educação Infantil e professora na Rede Municipal de Ensino Público na cidade Rondonópolis, Mato grosso.</w:t>
      </w:r>
    </w:p>
    <w:p w14:paraId="73614DBB" w14:textId="1A4EAB8C" w:rsidR="0066255E" w:rsidRDefault="004D63E5" w:rsidP="004D63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D63E5">
        <w:rPr>
          <w:rFonts w:ascii="Arial" w:hAnsi="Arial" w:cs="Arial"/>
          <w:b/>
          <w:bCs/>
          <w:sz w:val="20"/>
          <w:szCs w:val="20"/>
        </w:rPr>
        <w:t xml:space="preserve"> [</w:t>
      </w:r>
      <w:r w:rsidR="007B755B">
        <w:rPr>
          <w:rFonts w:ascii="Arial" w:hAnsi="Arial" w:cs="Arial"/>
          <w:b/>
          <w:bCs/>
          <w:sz w:val="20"/>
          <w:szCs w:val="20"/>
        </w:rPr>
        <w:t>3</w:t>
      </w:r>
      <w:r w:rsidRPr="004D63E5">
        <w:rPr>
          <w:rFonts w:ascii="Arial" w:hAnsi="Arial" w:cs="Arial"/>
          <w:b/>
          <w:bCs/>
          <w:sz w:val="20"/>
          <w:szCs w:val="20"/>
        </w:rPr>
        <w:t xml:space="preserve">] Graduação: Pedagogia, Especialista em: Educação Infantil e professora na Rede Municipal de Ensino Público na cidade Rondonópolis, Mato grosso. </w:t>
      </w:r>
    </w:p>
    <w:p w14:paraId="65651179" w14:textId="524BA103" w:rsidR="004D63E5" w:rsidRPr="007B755B" w:rsidRDefault="004D63E5" w:rsidP="007B755B">
      <w:pPr>
        <w:rPr>
          <w:rFonts w:ascii="Arial" w:hAnsi="Arial" w:cs="Arial"/>
          <w:b/>
          <w:bCs/>
          <w:sz w:val="20"/>
          <w:szCs w:val="20"/>
        </w:rPr>
      </w:pPr>
      <w:r w:rsidRPr="007B755B">
        <w:rPr>
          <w:rFonts w:ascii="Arial" w:hAnsi="Arial" w:cs="Arial"/>
          <w:b/>
          <w:bCs/>
          <w:sz w:val="20"/>
          <w:szCs w:val="20"/>
        </w:rPr>
        <w:t>[</w:t>
      </w:r>
      <w:r w:rsidR="0066255E" w:rsidRPr="007B755B">
        <w:rPr>
          <w:rFonts w:ascii="Arial" w:hAnsi="Arial" w:cs="Arial"/>
          <w:b/>
          <w:bCs/>
          <w:sz w:val="20"/>
          <w:szCs w:val="20"/>
        </w:rPr>
        <w:t>4</w:t>
      </w:r>
      <w:r w:rsidRPr="007B755B">
        <w:rPr>
          <w:rFonts w:ascii="Arial" w:hAnsi="Arial" w:cs="Arial"/>
          <w:b/>
          <w:bCs/>
          <w:sz w:val="20"/>
          <w:szCs w:val="20"/>
        </w:rPr>
        <w:t>]</w:t>
      </w:r>
      <w:r w:rsidR="007B755B" w:rsidRPr="007B755B">
        <w:rPr>
          <w:rFonts w:ascii="Arial" w:hAnsi="Arial" w:cs="Arial"/>
          <w:b/>
          <w:bCs/>
          <w:sz w:val="20"/>
          <w:szCs w:val="20"/>
        </w:rPr>
        <w:t xml:space="preserve"> </w:t>
      </w:r>
      <w:r w:rsidR="007B755B" w:rsidRPr="007B755B">
        <w:rPr>
          <w:rFonts w:ascii="Arial" w:hAnsi="Arial" w:cs="Arial"/>
          <w:b/>
          <w:bCs/>
          <w:sz w:val="20"/>
          <w:szCs w:val="20"/>
        </w:rPr>
        <w:t>Graduação:  História; Especialista em: História e Teoria da história e professora na Rede Municipal de Ensino Público na cidade Rondonópolis, Mato grosso.</w:t>
      </w:r>
    </w:p>
    <w:p w14:paraId="46E53823" w14:textId="45C6EBE8" w:rsidR="004D63E5" w:rsidRDefault="0066255E" w:rsidP="004D63E5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42170111"/>
      <w:bookmarkStart w:id="2" w:name="_Hlk142168725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D63E5">
        <w:rPr>
          <w:rFonts w:ascii="Arial" w:hAnsi="Arial" w:cs="Arial"/>
          <w:b/>
          <w:bCs/>
          <w:sz w:val="20"/>
          <w:szCs w:val="20"/>
        </w:rPr>
        <w:t>[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="004D63E5">
        <w:rPr>
          <w:rFonts w:ascii="Arial" w:hAnsi="Arial" w:cs="Arial"/>
          <w:b/>
          <w:bCs/>
          <w:sz w:val="20"/>
          <w:szCs w:val="20"/>
        </w:rPr>
        <w:t xml:space="preserve">] </w:t>
      </w:r>
      <w:r w:rsidR="004D63E5" w:rsidRPr="004D63E5">
        <w:rPr>
          <w:rFonts w:ascii="Arial" w:hAnsi="Arial" w:cs="Arial"/>
          <w:b/>
          <w:bCs/>
          <w:sz w:val="20"/>
          <w:szCs w:val="20"/>
        </w:rPr>
        <w:t xml:space="preserve">Graduação em: Pedagogia; Especialista em: Psicopedagogia Clínica e Institucional/ Neurociência Aplicada a Aprendizagem/ABA e professora na Rede Municipal de Ensino Público na cidade Rondonópolis, Mato grosso. </w:t>
      </w:r>
    </w:p>
    <w:p w14:paraId="4CF1B728" w14:textId="508C5299" w:rsidR="0066255E" w:rsidRPr="0066255E" w:rsidRDefault="0066255E" w:rsidP="0066255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</w:rPr>
        <w:t xml:space="preserve">[6] </w:t>
      </w:r>
      <w:r w:rsidRPr="0066255E">
        <w:rPr>
          <w:b/>
          <w:bCs/>
        </w:rPr>
        <w:t xml:space="preserve">Graduação: Pedagogia; Especialização em: Educação Infantil e Alfabetização </w:t>
      </w:r>
      <w:r w:rsidRPr="0066255E">
        <w:rPr>
          <w:rFonts w:ascii="Arial" w:hAnsi="Arial" w:cs="Arial"/>
          <w:b/>
          <w:bCs/>
          <w:sz w:val="20"/>
          <w:szCs w:val="20"/>
        </w:rPr>
        <w:t xml:space="preserve">e professora na Rede Municipal de Ensino Público na cidade Rondonópolis, Mato grosso. </w:t>
      </w:r>
    </w:p>
    <w:p w14:paraId="7B550595" w14:textId="700C638D" w:rsidR="0066255E" w:rsidRPr="0066255E" w:rsidRDefault="0066255E" w:rsidP="004D63E5">
      <w:pPr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bookmarkEnd w:id="2"/>
    <w:p w14:paraId="051AC693" w14:textId="77777777" w:rsidR="004D63E5" w:rsidRPr="004D63E5" w:rsidRDefault="004D63E5" w:rsidP="004D63E5">
      <w:pPr>
        <w:jc w:val="both"/>
        <w:rPr>
          <w:rFonts w:ascii="Arial" w:hAnsi="Arial" w:cs="Arial"/>
          <w:sz w:val="20"/>
          <w:szCs w:val="20"/>
        </w:rPr>
      </w:pPr>
    </w:p>
    <w:p w14:paraId="0C53504E" w14:textId="77777777" w:rsidR="004D63E5" w:rsidRPr="004D63E5" w:rsidRDefault="004D63E5" w:rsidP="00456955">
      <w:pPr>
        <w:jc w:val="both"/>
        <w:rPr>
          <w:rFonts w:ascii="Arial" w:hAnsi="Arial" w:cs="Arial"/>
        </w:rPr>
      </w:pPr>
    </w:p>
    <w:p w14:paraId="0A0B0B67" w14:textId="77777777" w:rsidR="00456955" w:rsidRPr="004D63E5" w:rsidRDefault="00456955" w:rsidP="00D561AB">
      <w:pPr>
        <w:jc w:val="both"/>
        <w:rPr>
          <w:rFonts w:ascii="Arial" w:hAnsi="Arial" w:cs="Arial"/>
          <w:sz w:val="20"/>
          <w:szCs w:val="20"/>
        </w:rPr>
      </w:pPr>
    </w:p>
    <w:p w14:paraId="6AE6BC2A" w14:textId="77777777" w:rsidR="00A762F2" w:rsidRPr="004D63E5" w:rsidRDefault="00A762F2" w:rsidP="00026760">
      <w:pPr>
        <w:jc w:val="both"/>
        <w:rPr>
          <w:rFonts w:ascii="Arial" w:hAnsi="Arial" w:cs="Arial"/>
          <w:sz w:val="20"/>
          <w:szCs w:val="20"/>
        </w:rPr>
      </w:pPr>
    </w:p>
    <w:p w14:paraId="46017619" w14:textId="77777777" w:rsidR="00602F74" w:rsidRPr="004D63E5" w:rsidRDefault="00602F74">
      <w:pPr>
        <w:jc w:val="both"/>
        <w:rPr>
          <w:rFonts w:ascii="Arial" w:hAnsi="Arial" w:cs="Arial"/>
          <w:sz w:val="20"/>
          <w:szCs w:val="20"/>
        </w:rPr>
      </w:pPr>
    </w:p>
    <w:sectPr w:rsidR="00602F74" w:rsidRPr="004D6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60"/>
    <w:rsid w:val="00026760"/>
    <w:rsid w:val="001E0480"/>
    <w:rsid w:val="00222A6A"/>
    <w:rsid w:val="004438CF"/>
    <w:rsid w:val="00456955"/>
    <w:rsid w:val="0049295A"/>
    <w:rsid w:val="004B27EA"/>
    <w:rsid w:val="004D63E5"/>
    <w:rsid w:val="00553DB8"/>
    <w:rsid w:val="005A3AA6"/>
    <w:rsid w:val="00602F74"/>
    <w:rsid w:val="00640A9F"/>
    <w:rsid w:val="0066255E"/>
    <w:rsid w:val="007B755B"/>
    <w:rsid w:val="0088421A"/>
    <w:rsid w:val="00A762F2"/>
    <w:rsid w:val="00C13A7D"/>
    <w:rsid w:val="00C93BBA"/>
    <w:rsid w:val="00D561AB"/>
    <w:rsid w:val="00E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D5E5"/>
  <w15:chartTrackingRefBased/>
  <w15:docId w15:val="{2BBA7702-778C-4D96-8E88-A36C92E6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9</cp:revision>
  <dcterms:created xsi:type="dcterms:W3CDTF">2023-08-04T01:49:00Z</dcterms:created>
  <dcterms:modified xsi:type="dcterms:W3CDTF">2023-08-09T19:04:00Z</dcterms:modified>
</cp:coreProperties>
</file>