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2EE2" w14:textId="59963CCF" w:rsidR="00B55AE6" w:rsidRDefault="0000729A" w:rsidP="00B55A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0729A">
        <w:rPr>
          <w:rFonts w:ascii="Arial" w:hAnsi="Arial" w:cs="Arial"/>
          <w:b/>
          <w:bCs/>
          <w:sz w:val="24"/>
          <w:szCs w:val="24"/>
        </w:rPr>
        <w:t>EDUCAÇÃO SOCIOEMOCIONAL: DESENVOLVENDO HABILIDADES ESSENCIAIS PARA A VIDA DOS ESTUDANTES</w:t>
      </w:r>
    </w:p>
    <w:p w14:paraId="7F2C9FF5" w14:textId="77777777" w:rsidR="00B55AE6" w:rsidRPr="00B55AE6" w:rsidRDefault="00B55AE6" w:rsidP="00B55AE6">
      <w:pPr>
        <w:jc w:val="both"/>
        <w:rPr>
          <w:rFonts w:ascii="Arial" w:hAnsi="Arial" w:cs="Arial"/>
          <w:sz w:val="24"/>
          <w:szCs w:val="24"/>
        </w:rPr>
      </w:pPr>
    </w:p>
    <w:p w14:paraId="101ED727" w14:textId="77777777" w:rsidR="0073706A" w:rsidRDefault="00B55AE6" w:rsidP="0073706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 xml:space="preserve">No século XXI, a tecnologia desempenha um papel cada vez mais relevante em todas as esferas da nossa sociedade, e a área da educação não poderia ficar alheia a essa transformação. </w:t>
      </w:r>
    </w:p>
    <w:p w14:paraId="16134CBC" w14:textId="48D435C0" w:rsidR="00B55AE6" w:rsidRDefault="00B55AE6" w:rsidP="0073706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 presença da tecnologia na sala de aula tem se tornado essencial para promover uma aprendizagem atualizada, dinâmica e alinhada às demandas do mundo contemporâneo.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6134409" w14:textId="631E2236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Desde a popularização de dispositivos eletrônicos, como smartphones e tablets, até o avanço de ferramentas digitais e plataformas de ensino, a tecnologia tem revolucionado a maneira como os estudantes aprendem e os professores ensinam.</w:t>
      </w:r>
    </w:p>
    <w:p w14:paraId="306CF157" w14:textId="77777777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Nesse contexto, o presente artigo tem como objetivo explorar a importância da tecnologia na sala de aula, destacando como sua utilização promove a aprendizagem do século XXI. Discutiremos como as ferramentas digitais e recursos tecnológicos potencializam a aquisição de conhecimentos e habilidades, estimulam a participação ativa dos alunos e fomentam o desenvolvimento de competências essenciais para o sucesso na sociedade atual</w:t>
      </w:r>
      <w:r>
        <w:rPr>
          <w:rFonts w:ascii="Arial" w:hAnsi="Arial" w:cs="Arial"/>
          <w:sz w:val="24"/>
          <w:szCs w:val="24"/>
        </w:rPr>
        <w:t>.</w:t>
      </w:r>
    </w:p>
    <w:p w14:paraId="29C13574" w14:textId="3B3D0EC8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Além disso, abordaremos os desafios e as possíveis soluções para a implementação efetiva da tecnologia na educação, considerando aspectos como infraestrutura, formação docente e equidade de acesso. Ao compreendermos a relevância da tecnologia na sala de aula e as melhores práticas para sua integração, estaremos preparando nossos estudantes para enfrentar os desafios do mundo globalizado e conectado em que vivemos.</w:t>
      </w:r>
    </w:p>
    <w:p w14:paraId="742C679F" w14:textId="77777777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Dessa forma, este artigo busca incentivar uma reflexão sobre a importância da tecnologia como aliada no processo educativo e destacar como sua utilização adequada pode potencializar a aprendizagem, favorecendo a formação de indivíduos críticos, criativos e adaptáveis, capazes de se inserir e contribuir de forma significativa na sociedade do século XXI.</w:t>
      </w:r>
    </w:p>
    <w:p w14:paraId="404C7CEC" w14:textId="77777777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lastRenderedPageBreak/>
        <w:t>Desde o advento da escrita e da disseminação de livros, a tecnologia tem sido uma presença constante na educação. No entanto, com o avanço acelerado das últimas décadas, presenciamos uma revolução tecnológica que transformou profundamente a maneira como aprendemos e ensinamos. A introdução de computadores, acesso à Internet e dispositivos móveis trouxe consigo um vasto leque de possibilidades educacionais.</w:t>
      </w:r>
    </w:p>
    <w:p w14:paraId="0C9E8FA5" w14:textId="77777777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 tecnologia na sala de aula proporciona uma série de benefícios que contribuem diretamente para a promoção de uma aprendizagem mais eficiente e significativa. As ferramentas digitais e recursos tecnológicos oferecem novas formas de explorar os conteúdos, engajam os estudantes em processos interativos e facilitam o acesso a informações atualizadas e diversificadas. Através de simulações, jogos educativos, vídeos explicativos e outras formas de mídia digital, é possível proporcionar experiências imersivas e envolventes, estimulando o interesse e a participação ativa dos alunos.</w:t>
      </w:r>
    </w:p>
    <w:p w14:paraId="5175A64C" w14:textId="77777777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No século XXI, as competências exigidas dos indivíduos mudaram significativamente. Além do conhecimento acadêmico tradicional, são valorizadas habilidades como pensamento crítico, criatividade, colaboração, comunicação e resolução de problemas. A tecnologia na sala de aula desempenha um papel fundamental no desenvolvimento dessas competências, uma vez que oferece ferramentas e ambientes que incentivam a colaboração entre os alunos, estimulam a criatividade e promovem a resolução de problemas autênticos.</w:t>
      </w:r>
    </w:p>
    <w:p w14:paraId="4059A329" w14:textId="77777777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Apesar dos benefícios evidentes, a implementação da tecnologia na sala de aula também apresenta desafios. A falta de infraestrutura adequada, a falta de acesso equitativo aos dispositivos e a resistência à mudança por parte de professores e gestores educacionais são obstáculos que precisam ser superados. É necessário investir em infraestrutura tecnológica nas escolas, oferecer formação e suporte aos professores, e garantir que todos os estudantes tenham acesso igualitário às ferramentas digitais.</w:t>
      </w:r>
    </w:p>
    <w:p w14:paraId="36713240" w14:textId="1170F29A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Além dos aspectos técnicos, é importante também refletir sobre as implicações éticas e responsáveis do uso da tecnologia na sala de aula. Questões relacionadas à privacidade, segurança digital e uso consciente da tecnologia devem ser consideradas. É fundamental promover uma cultura digital responsável, ensinando os alunos sobre a importância da ética digital, da proteção de dados e da cidadania digital.</w:t>
      </w:r>
    </w:p>
    <w:p w14:paraId="111B7560" w14:textId="3517C1E8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 integração da tecnologia na prática pedagógica requer uma abordagem estruturada e planejada. Neste capítulo, discutiremos diferentes modelos e estratégias que podem ser adotados para uma integração efetiva da tecnologia na sala de aula. Entre os modelos mais conhecidos, destacam-se o Modelo SAMR (Substituição, Ampliação, Modificação e Redefinição), que propõe diferentes níveis de uso tecnológico, e o Modelo TPACK (Conhecimento Tecnológico, Pedagógico e de Conteúdo), que enfatiza a interseção entre esses três domínios.</w:t>
      </w:r>
    </w:p>
    <w:p w14:paraId="25D71586" w14:textId="6B76B174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Existem diversos recursos tecnológicos disponíveis que podem enriquecer a experiência de aprendizagem dos alunos. Neste tópico, exploraremos diferentes tipos de ferramentas digitais, como softwares educacionais, aplicativos móveis, plataformas de ensino online e recursos de realidade virtual/aumentada. Analisaremos as características e possibilidades de cada recurso, destacando sua aplicabilidade em diferentes contextos educacionais.</w:t>
      </w:r>
    </w:p>
    <w:p w14:paraId="250A752A" w14:textId="4382969E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 integração da tecnologia na sala de aula requer uma revisão das abordagens pedagógicas tradicionais. Neste segmento, exploraremos diferentes abordagens que podem ser adotadas para aproveitar ao máximo o potencial da tecnologia. Exemplos incluem a aprendizagem baseada em projetos, em que os alunos utilizam a tecnologia para investigar e solucionar problemas reais, e a aprendizagem invertida, em que o conteúdo é apresentado aos alunos antes da aula, permitindo que eles aproveitem o tempo em sala de aula para atividades mais interativas.</w:t>
      </w:r>
    </w:p>
    <w:p w14:paraId="14266F4D" w14:textId="77777777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 tecnologia também desempenha um papel importante na avaliação e feedback dos alunos. Discutiremos como as ferramentas digitais podem ser utilizadas para avaliar o progresso dos alunos de forma mais individualizada e fornecer feedback imediato e personalizado. Além disso, abordaremos a importância de ensinar os alunos a utilizar a tecnologia como ferramenta de autorreflexão e autoavaliação.</w:t>
      </w:r>
    </w:p>
    <w:p w14:paraId="73C8C659" w14:textId="21888DFA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Apesar dos benefícios da tecnologia na educação, existem desafios a serem enfrentados na sua integração efetiva. Neste tópico, abordaremos questões como a necessidade de formação continuada para os professores, a garantia de equidade de acesso à tecnologia e a importância de uma abordagem cuidadosa para evitar a dependência excessiva da tecnologia. Também discutiremos estratégias para superar esses desafios, incluindo parcerias com instituições e organizações, investimentos em infraestrutura e colaboração entre educadores.</w:t>
      </w:r>
    </w:p>
    <w:p w14:paraId="3A48ED7E" w14:textId="77777777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No segundo capítulo, exploramos diferentes abordagens e estratégias para a integração efetiva da tecnologia na prática pedagógica. Discutimos modelos de integração, recursos tecnológicos, abordagens pedagógicas e a importância da avaliação e feedback no contexto tecnológico. Além disso, abordamos os desafios que podem surgir durante a implementação da tecnologia na sala de aula e apresentamos possíveis soluções. No próximo capítulo, iremos discutir os impactos da tecnologia na aprendizagem dos alunos, explorando estudos e pesquisas que evidenciam os resultados positivos alcançados com a sua utilização.</w:t>
      </w:r>
    </w:p>
    <w:p w14:paraId="2F5238CB" w14:textId="2E0C22CF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B55AE6">
        <w:rPr>
          <w:rFonts w:ascii="Arial" w:hAnsi="Arial" w:cs="Arial"/>
          <w:sz w:val="24"/>
          <w:szCs w:val="24"/>
        </w:rPr>
        <w:t>remos explorar os impactos da tecnologia na aprendizagem do século XXI, baseando-nos em estudos e pesquisas relevantes. Analisaremos pesquisas que demonstram os efeitos positivos da tecnologia na motivação dos alunos, no desenvolvimento de habilidades cognitivas, na retenção de informações e na aprendizagem autônoma. Também discutiremos estudos que abordam os aspectos socioemocionais e a melhoria do engajamento dos alunos por meio do uso da tecnologia.</w:t>
      </w:r>
    </w:p>
    <w:p w14:paraId="49C44EAE" w14:textId="480F5DA5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 tecnologia permite a personalização e adaptação do ensino de acordo com as necessidades e ritmos de aprendizagem de cada aluno. Discutiremos como as plataformas e softwares educacionais podem oferecer experiências de aprendizagem personalizadas, fornecendo conteúdos adequados ao nível de cada estudante e oferecendo suporte adaptativo para o desenvolvimento de suas habilidades. Abordaremos também os benefícios da aprendizagem adaptativa, em que algoritmos inteligentes são utilizados para fornecer feedback e direcionar o processo de aprendizagem de forma individualizada.</w:t>
      </w:r>
    </w:p>
    <w:p w14:paraId="5FA6CCCE" w14:textId="32C84517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 tecnologia conecta estudantes e professores em todo o mundo, permitindo a colaboração e o compartilhamento de conhecimentos além das barreiras geográficas. Exploraremos como as ferramentas de comunicação online e as plataformas colaborativas promovem a conexão global, permitindo que os alunos trabalhem em projetos conjuntos, compartilhem ideias e perspectivas diferentes, e aprendam com culturas diversas. Abordaremos também as oportunidades de aprendizagem intercultural proporcionadas pela tecnologia.</w:t>
      </w:r>
    </w:p>
    <w:p w14:paraId="5EE426B4" w14:textId="510B1F9A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No século XXI, as habilidades tecnológicas são cada vez mais exigidas no mercado de trabalho e na sociedade em geral. Discutiremos como a integração da tecnologia na sala de aula prepara os alunos para o futuro, desenvolvendo habilidades como pensamento crítico, resolução de problemas, colaboração, comunicação, alfabetização digital e capacidade de adaptação a novas tecnologias. Abordaremos também a importância de promover a ética e a responsabilidade digital, capacitando os alunos a utilizarem a tecnologia de forma consciente e ética.</w:t>
      </w:r>
    </w:p>
    <w:p w14:paraId="7C5B0B14" w14:textId="6A36BD5A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Por fim, neste último tópico, refletiremos sobre o uso responsável da tecnologia na educação. Discutiremos a importância de estabelecer limites e equilíbrio entre o uso da tecnologia e as atividades offline, promovendo uma relação saudável com as telas. Também abordaremos a necessidade de ensinar os alunos a serem consumidores críticos de informações e a desenvolverem habilidades de verificação e avaliação da credibilidade dos conteúdos online.</w:t>
      </w:r>
    </w:p>
    <w:p w14:paraId="4A6C37C6" w14:textId="4BC4E6A4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No último capítulo, exploramos os impactos da tecnologia na aprendizagem do século XXI, destacando estudos e pesquisas que evidenciam seus benefícios. Discutimos a personalização da aprendizagem, a colaboração global e a preparação dos alunos para o futuro. Refletimos também sobre o uso responsável da tecnologia, considerando aspectos como equilíbrio, ética digital e capacidade de discernimento. Compreendermos os impactos positivos e os desafios relacionados à utilização da tecnologia na educação nos permite explorar seu potencial máximo e promover uma aprendizagem mais significativa e alinhada às demandas da sociedade atual.</w:t>
      </w:r>
    </w:p>
    <w:p w14:paraId="46E91A2F" w14:textId="77777777" w:rsidR="00B55AE6" w:rsidRPr="00B55AE6" w:rsidRDefault="00B55AE6" w:rsidP="00B55AE6">
      <w:pPr>
        <w:rPr>
          <w:rFonts w:ascii="Arial" w:hAnsi="Arial" w:cs="Arial"/>
          <w:b/>
          <w:bCs/>
          <w:sz w:val="24"/>
          <w:szCs w:val="24"/>
        </w:rPr>
      </w:pPr>
    </w:p>
    <w:p w14:paraId="779E5A95" w14:textId="77777777" w:rsidR="00B55AE6" w:rsidRPr="00B55AE6" w:rsidRDefault="00B55AE6" w:rsidP="00B55AE6">
      <w:pPr>
        <w:rPr>
          <w:rFonts w:ascii="Arial" w:hAnsi="Arial" w:cs="Arial"/>
          <w:b/>
          <w:bCs/>
          <w:sz w:val="24"/>
          <w:szCs w:val="24"/>
        </w:rPr>
      </w:pPr>
    </w:p>
    <w:p w14:paraId="2A9A8C47" w14:textId="77777777" w:rsidR="0073706A" w:rsidRDefault="0073706A" w:rsidP="0073706A">
      <w:pPr>
        <w:pStyle w:val="Ttulo1"/>
        <w:rPr>
          <w:rFonts w:cs="Arial"/>
          <w:spacing w:val="10"/>
          <w:szCs w:val="24"/>
        </w:rPr>
      </w:pPr>
      <w:r w:rsidRPr="00885C3B">
        <w:rPr>
          <w:rFonts w:cs="Arial"/>
          <w:spacing w:val="10"/>
          <w:szCs w:val="24"/>
        </w:rPr>
        <w:t>REFERÊNCIAS BIBLIOGRÁFICAS</w:t>
      </w:r>
    </w:p>
    <w:p w14:paraId="6E09A361" w14:textId="77777777" w:rsidR="0073706A" w:rsidRDefault="0073706A" w:rsidP="007370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9A77B4" w14:textId="4CB1CAC1" w:rsidR="0073706A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06A">
        <w:rPr>
          <w:rFonts w:ascii="Arial" w:hAnsi="Arial" w:cs="Arial"/>
          <w:sz w:val="24"/>
          <w:szCs w:val="24"/>
        </w:rPr>
        <w:t xml:space="preserve">BRASIL. Base Nacional Comum Curricular: </w:t>
      </w:r>
      <w:r w:rsidRPr="0073706A">
        <w:rPr>
          <w:rFonts w:ascii="Arial" w:hAnsi="Arial" w:cs="Arial"/>
          <w:b/>
          <w:bCs/>
          <w:sz w:val="24"/>
          <w:szCs w:val="24"/>
        </w:rPr>
        <w:t>Educação Infantil e Ensino Fundamental. Brasília</w:t>
      </w:r>
      <w:r w:rsidRPr="0073706A">
        <w:rPr>
          <w:rFonts w:ascii="Arial" w:hAnsi="Arial" w:cs="Arial"/>
          <w:sz w:val="24"/>
          <w:szCs w:val="24"/>
        </w:rPr>
        <w:t>: MEC/Secretaria de Educação Básica, 2017.</w:t>
      </w:r>
    </w:p>
    <w:p w14:paraId="5C8C2ADB" w14:textId="77777777" w:rsidR="0073706A" w:rsidRPr="0073706A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F26D9B" w14:textId="2140FBEF" w:rsidR="0073706A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06A">
        <w:rPr>
          <w:rFonts w:ascii="Arial" w:hAnsi="Arial" w:cs="Arial"/>
          <w:sz w:val="24"/>
          <w:szCs w:val="24"/>
        </w:rPr>
        <w:t xml:space="preserve">SPRITZER, Ilda Maria de Paiva Almeida; BITTENCOURT, Paulo C. </w:t>
      </w:r>
      <w:r w:rsidRPr="0073706A">
        <w:rPr>
          <w:rFonts w:ascii="Arial" w:hAnsi="Arial" w:cs="Arial"/>
          <w:b/>
          <w:bCs/>
          <w:sz w:val="24"/>
          <w:szCs w:val="24"/>
        </w:rPr>
        <w:t>Tecnologias da Informação e Comunicação</w:t>
      </w:r>
      <w:r w:rsidRPr="0073706A">
        <w:rPr>
          <w:rFonts w:ascii="Arial" w:hAnsi="Arial" w:cs="Arial"/>
          <w:sz w:val="24"/>
          <w:szCs w:val="24"/>
        </w:rPr>
        <w:t>. Curso de Especialização em Educação Tecnológica – Módulo</w:t>
      </w:r>
      <w:r>
        <w:rPr>
          <w:rFonts w:ascii="Arial" w:hAnsi="Arial" w:cs="Arial"/>
          <w:sz w:val="24"/>
          <w:szCs w:val="24"/>
        </w:rPr>
        <w:t xml:space="preserve"> </w:t>
      </w:r>
      <w:r w:rsidRPr="0073706A">
        <w:rPr>
          <w:rFonts w:ascii="Arial" w:hAnsi="Arial" w:cs="Arial"/>
          <w:sz w:val="24"/>
          <w:szCs w:val="24"/>
        </w:rPr>
        <w:t xml:space="preserve">II. Rio de Janeiro: </w:t>
      </w:r>
      <w:proofErr w:type="spellStart"/>
      <w:r w:rsidRPr="0073706A">
        <w:rPr>
          <w:rFonts w:ascii="Arial" w:hAnsi="Arial" w:cs="Arial"/>
          <w:sz w:val="24"/>
          <w:szCs w:val="24"/>
        </w:rPr>
        <w:t>Cefet</w:t>
      </w:r>
      <w:proofErr w:type="spellEnd"/>
      <w:r w:rsidRPr="0073706A">
        <w:rPr>
          <w:rFonts w:ascii="Arial" w:hAnsi="Arial" w:cs="Arial"/>
          <w:sz w:val="24"/>
          <w:szCs w:val="24"/>
        </w:rPr>
        <w:t>/RJ, 2009.</w:t>
      </w:r>
    </w:p>
    <w:p w14:paraId="600DC11E" w14:textId="77777777" w:rsidR="0073706A" w:rsidRPr="0073706A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A382C2" w14:textId="0CFA1C3D" w:rsidR="0073706A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06A">
        <w:rPr>
          <w:rFonts w:ascii="Arial" w:hAnsi="Arial" w:cs="Arial"/>
          <w:sz w:val="24"/>
          <w:szCs w:val="24"/>
        </w:rPr>
        <w:t xml:space="preserve">TAJRA, </w:t>
      </w:r>
      <w:proofErr w:type="spellStart"/>
      <w:r w:rsidRPr="0073706A">
        <w:rPr>
          <w:rFonts w:ascii="Arial" w:hAnsi="Arial" w:cs="Arial"/>
          <w:sz w:val="24"/>
          <w:szCs w:val="24"/>
        </w:rPr>
        <w:t>Sanmya</w:t>
      </w:r>
      <w:proofErr w:type="spellEnd"/>
      <w:r w:rsidRPr="0073706A">
        <w:rPr>
          <w:rFonts w:ascii="Arial" w:hAnsi="Arial" w:cs="Arial"/>
          <w:sz w:val="24"/>
          <w:szCs w:val="24"/>
        </w:rPr>
        <w:t xml:space="preserve"> Feitosa. </w:t>
      </w:r>
      <w:r w:rsidRPr="0073706A">
        <w:rPr>
          <w:rFonts w:ascii="Arial" w:hAnsi="Arial" w:cs="Arial"/>
          <w:b/>
          <w:bCs/>
          <w:sz w:val="24"/>
          <w:szCs w:val="24"/>
        </w:rPr>
        <w:t>Informática na Educação: novas ferramentas para o professor na atualidade</w:t>
      </w:r>
      <w:r w:rsidRPr="0073706A">
        <w:rPr>
          <w:rFonts w:ascii="Arial" w:hAnsi="Arial" w:cs="Arial"/>
          <w:sz w:val="24"/>
          <w:szCs w:val="24"/>
        </w:rPr>
        <w:t>. 7ª Ed. São Paulo: Érica, 2008.</w:t>
      </w:r>
    </w:p>
    <w:p w14:paraId="1634154C" w14:textId="77777777" w:rsidR="0073706A" w:rsidRPr="0073706A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B2C348" w14:textId="14B3FE74" w:rsidR="0073706A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06A">
        <w:rPr>
          <w:rFonts w:ascii="Arial" w:hAnsi="Arial" w:cs="Arial"/>
          <w:sz w:val="24"/>
          <w:szCs w:val="24"/>
        </w:rPr>
        <w:t xml:space="preserve">TEDESCO. J.C. Introdução. In: TEDESCO, J.C. (Org.). </w:t>
      </w:r>
      <w:r w:rsidRPr="0073706A">
        <w:rPr>
          <w:rFonts w:ascii="Arial" w:hAnsi="Arial" w:cs="Arial"/>
          <w:b/>
          <w:bCs/>
          <w:sz w:val="24"/>
          <w:szCs w:val="24"/>
        </w:rPr>
        <w:t>Educação e novas tecnologias: esperança ou incertezas</w:t>
      </w:r>
      <w:r w:rsidRPr="0073706A">
        <w:rPr>
          <w:rFonts w:ascii="Arial" w:hAnsi="Arial" w:cs="Arial"/>
          <w:sz w:val="24"/>
          <w:szCs w:val="24"/>
        </w:rPr>
        <w:t>. São Paulo: Cortez; Buenos Ayres: Instituto Internacional de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06A">
        <w:rPr>
          <w:rFonts w:ascii="Arial" w:hAnsi="Arial" w:cs="Arial"/>
          <w:sz w:val="24"/>
          <w:szCs w:val="24"/>
        </w:rPr>
        <w:t>Planeamiento</w:t>
      </w:r>
      <w:proofErr w:type="spellEnd"/>
      <w:r w:rsidRPr="0073706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706A">
        <w:rPr>
          <w:rFonts w:ascii="Arial" w:hAnsi="Arial" w:cs="Arial"/>
          <w:sz w:val="24"/>
          <w:szCs w:val="24"/>
        </w:rPr>
        <w:t>la</w:t>
      </w:r>
      <w:proofErr w:type="spellEnd"/>
      <w:r w:rsidRPr="007370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06A">
        <w:rPr>
          <w:rFonts w:ascii="Arial" w:hAnsi="Arial" w:cs="Arial"/>
          <w:sz w:val="24"/>
          <w:szCs w:val="24"/>
        </w:rPr>
        <w:t>Educación</w:t>
      </w:r>
      <w:proofErr w:type="spellEnd"/>
      <w:r w:rsidRPr="0073706A">
        <w:rPr>
          <w:rFonts w:ascii="Arial" w:hAnsi="Arial" w:cs="Arial"/>
          <w:sz w:val="24"/>
          <w:szCs w:val="24"/>
        </w:rPr>
        <w:t>; Brasília: UNESCO, 2004.</w:t>
      </w:r>
    </w:p>
    <w:p w14:paraId="17770970" w14:textId="77777777" w:rsidR="0073706A" w:rsidRPr="0073706A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841814" w14:textId="7F393260" w:rsidR="0073706A" w:rsidRPr="00A23038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06A">
        <w:rPr>
          <w:rFonts w:ascii="Arial" w:hAnsi="Arial" w:cs="Arial"/>
          <w:sz w:val="24"/>
          <w:szCs w:val="24"/>
        </w:rPr>
        <w:t xml:space="preserve">ZAGURY, Tânia. </w:t>
      </w:r>
      <w:r w:rsidRPr="0073706A">
        <w:rPr>
          <w:rFonts w:ascii="Arial" w:hAnsi="Arial" w:cs="Arial"/>
          <w:b/>
          <w:bCs/>
          <w:sz w:val="24"/>
          <w:szCs w:val="24"/>
        </w:rPr>
        <w:t>O professor Refém</w:t>
      </w:r>
      <w:r w:rsidRPr="0073706A">
        <w:rPr>
          <w:rFonts w:ascii="Arial" w:hAnsi="Arial" w:cs="Arial"/>
          <w:sz w:val="24"/>
          <w:szCs w:val="24"/>
        </w:rPr>
        <w:t>. Editora Record, São Paulo, 2006.</w:t>
      </w:r>
    </w:p>
    <w:p w14:paraId="129C8292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</w:p>
    <w:p w14:paraId="1949E393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  <w:bookmarkStart w:id="0" w:name="_Hlk126914565"/>
      <w:r w:rsidRPr="00885C3B">
        <w:rPr>
          <w:rFonts w:ascii="Arial" w:hAnsi="Arial" w:cs="Arial"/>
        </w:rPr>
        <w:t xml:space="preserve">LIDIANE DA SILVA XAVIER - Graduada em Pedagogia; Especialista em Educação Infantil e professora na Rede Municipal de Ensino Público na cidade de Rondonópolis.  </w:t>
      </w:r>
    </w:p>
    <w:p w14:paraId="42AC2B49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</w:p>
    <w:p w14:paraId="620561CA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  <w:r w:rsidRPr="00885C3B">
        <w:rPr>
          <w:rFonts w:ascii="Arial" w:hAnsi="Arial" w:cs="Arial"/>
        </w:rPr>
        <w:t>NOEMI BRAGA DE REZENDE- Graduada em Pedagogia e História (FALBE e UFMT); Especialista em Psicopedagogia (UNIGRAN) e professora na Rede Municipal de Ensino Público na cidade de Rondonópolis.</w:t>
      </w:r>
    </w:p>
    <w:p w14:paraId="30B96B27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</w:p>
    <w:p w14:paraId="545085EB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  <w:r w:rsidRPr="00885C3B">
        <w:rPr>
          <w:rFonts w:ascii="Arial" w:hAnsi="Arial" w:cs="Arial"/>
        </w:rPr>
        <w:t>RAQUEL SANTOS SILVA - Graduada em Letras; Especialista em Educação Infantil e professora na Rede Municipal de Ensino Público na cidade de Rondonópolis.</w:t>
      </w:r>
    </w:p>
    <w:p w14:paraId="4CACFDB4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</w:p>
    <w:p w14:paraId="238DBA95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  <w:r w:rsidRPr="00885C3B">
        <w:rPr>
          <w:rFonts w:ascii="Arial" w:hAnsi="Arial" w:cs="Arial"/>
        </w:rPr>
        <w:t>VALQUIRIA RODRIGUES DIAS- Graduada em Pedagogia (UFMT); Especialista em Psicopedagogia (UNISERRA) e professora na Rede Municipal de Ensino Público na cidade de Rondonópolis.</w:t>
      </w:r>
    </w:p>
    <w:bookmarkEnd w:id="0"/>
    <w:p w14:paraId="4B60A210" w14:textId="77777777" w:rsidR="00B55AE6" w:rsidRPr="00B55AE6" w:rsidRDefault="00B55AE6" w:rsidP="0073706A">
      <w:pPr>
        <w:rPr>
          <w:rFonts w:ascii="Arial" w:hAnsi="Arial" w:cs="Arial"/>
          <w:b/>
          <w:bCs/>
          <w:sz w:val="24"/>
          <w:szCs w:val="24"/>
        </w:rPr>
      </w:pPr>
    </w:p>
    <w:sectPr w:rsidR="00B55AE6" w:rsidRPr="00B55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E6"/>
    <w:rsid w:val="0000729A"/>
    <w:rsid w:val="0073706A"/>
    <w:rsid w:val="00737352"/>
    <w:rsid w:val="00B33BDC"/>
    <w:rsid w:val="00B5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344F"/>
  <w15:chartTrackingRefBased/>
  <w15:docId w15:val="{501991FE-80A5-4FDA-85E7-D0A9E401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706A"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706A"/>
    <w:rPr>
      <w:rFonts w:ascii="Arial" w:eastAsiaTheme="majorEastAsia" w:hAnsi="Arial" w:cstheme="majorBidi"/>
      <w:b/>
      <w:sz w:val="24"/>
      <w:szCs w:val="32"/>
    </w:rPr>
  </w:style>
  <w:style w:type="paragraph" w:customStyle="1" w:styleId="Default">
    <w:name w:val="Default"/>
    <w:rsid w:val="00737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9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794299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27320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6811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529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492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4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1868</Words>
  <Characters>10091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REFERÊNCIAS BIBLIOGRÁFICAS</vt:lpstr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Elielza</dc:creator>
  <cp:keywords/>
  <dc:description/>
  <cp:lastModifiedBy>Elielza</cp:lastModifiedBy>
  <cp:revision>2</cp:revision>
  <dcterms:created xsi:type="dcterms:W3CDTF">2023-07-21T21:17:00Z</dcterms:created>
  <dcterms:modified xsi:type="dcterms:W3CDTF">2023-07-21T21:17:00Z</dcterms:modified>
</cp:coreProperties>
</file>