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79" w:rsidRDefault="00605479" w:rsidP="004D0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APRENDER A SER</w:t>
      </w:r>
    </w:p>
    <w:p w:rsidR="00F40B26" w:rsidRPr="004D0F3D" w:rsidRDefault="000C02DA" w:rsidP="004D0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F3D">
        <w:rPr>
          <w:rFonts w:ascii="Arial" w:hAnsi="Arial" w:cs="Arial"/>
          <w:sz w:val="24"/>
          <w:szCs w:val="24"/>
        </w:rPr>
        <w:t>Há pouco mais de três anos, circulou um vídeo que traduzia uma experiência de um pr</w:t>
      </w:r>
      <w:r w:rsidR="0035168C" w:rsidRPr="004D0F3D">
        <w:rPr>
          <w:rFonts w:ascii="Arial" w:hAnsi="Arial" w:cs="Arial"/>
          <w:sz w:val="24"/>
          <w:szCs w:val="24"/>
        </w:rPr>
        <w:t xml:space="preserve">ofessor que liderando uma turma </w:t>
      </w:r>
      <w:r w:rsidRPr="004D0F3D">
        <w:rPr>
          <w:rFonts w:ascii="Arial" w:hAnsi="Arial" w:cs="Arial"/>
          <w:sz w:val="24"/>
          <w:szCs w:val="24"/>
        </w:rPr>
        <w:t xml:space="preserve">de </w:t>
      </w:r>
      <w:r w:rsidR="0035168C" w:rsidRPr="004D0F3D">
        <w:rPr>
          <w:rFonts w:ascii="Arial" w:hAnsi="Arial" w:cs="Arial"/>
          <w:sz w:val="24"/>
          <w:szCs w:val="24"/>
        </w:rPr>
        <w:t>alunos dos anos finais do Ensino fundamental. No quadro relatado</w:t>
      </w:r>
      <w:proofErr w:type="gramStart"/>
      <w:r w:rsidR="0035168C" w:rsidRPr="004D0F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35168C" w:rsidRPr="004D0F3D">
        <w:rPr>
          <w:rFonts w:ascii="Arial" w:hAnsi="Arial" w:cs="Arial"/>
          <w:sz w:val="24"/>
          <w:szCs w:val="24"/>
        </w:rPr>
        <w:t>o referido professor entregou a cada criança, uma bola de sopro vazia. Orientava que cada uma,</w:t>
      </w:r>
      <w:proofErr w:type="gramStart"/>
      <w:r w:rsidR="0035168C" w:rsidRPr="004D0F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35168C" w:rsidRPr="004D0F3D">
        <w:rPr>
          <w:rFonts w:ascii="Arial" w:hAnsi="Arial" w:cs="Arial"/>
          <w:sz w:val="24"/>
          <w:szCs w:val="24"/>
        </w:rPr>
        <w:t>antes de encher o seu balão escrevesse, de modo legível, em letras maiúsculas, o seu nome. Na sequência todos soltaram os balões em uma sala fechada. A um sinal, todas as crianças entram na sala à procura do balão com o seu nome. Passados vários minutos, ninguém encontrava o seu balão. Encontravam o de todo mundo, menos o seu. Curiosamente, surge a pergunta: por que sempre quem estava diante dos seus olhos, era o balão do outro? Qua</w:t>
      </w:r>
      <w:r w:rsidR="000B7F04" w:rsidRPr="004D0F3D">
        <w:rPr>
          <w:rFonts w:ascii="Arial" w:hAnsi="Arial" w:cs="Arial"/>
          <w:sz w:val="24"/>
          <w:szCs w:val="24"/>
        </w:rPr>
        <w:t>l</w:t>
      </w:r>
      <w:r w:rsidR="0035168C" w:rsidRPr="004D0F3D">
        <w:rPr>
          <w:rFonts w:ascii="Arial" w:hAnsi="Arial" w:cs="Arial"/>
          <w:sz w:val="24"/>
          <w:szCs w:val="24"/>
        </w:rPr>
        <w:t xml:space="preserve"> o comportamento de cada criança ao se deparar com o balão do outro? </w:t>
      </w:r>
      <w:r w:rsidR="000B7F04" w:rsidRPr="004D0F3D">
        <w:rPr>
          <w:rFonts w:ascii="Arial" w:hAnsi="Arial" w:cs="Arial"/>
          <w:sz w:val="24"/>
          <w:szCs w:val="24"/>
        </w:rPr>
        <w:t xml:space="preserve">Na maioria, </w:t>
      </w:r>
      <w:r w:rsidR="00155BD7">
        <w:rPr>
          <w:rFonts w:ascii="Arial" w:hAnsi="Arial" w:cs="Arial"/>
          <w:sz w:val="24"/>
          <w:szCs w:val="24"/>
        </w:rPr>
        <w:t>institivamente</w:t>
      </w:r>
      <w:r w:rsidR="000B7F04" w:rsidRPr="004D0F3D">
        <w:rPr>
          <w:rFonts w:ascii="Arial" w:hAnsi="Arial" w:cs="Arial"/>
          <w:sz w:val="24"/>
          <w:szCs w:val="24"/>
        </w:rPr>
        <w:t xml:space="preserve"> chutavam o balão e seguiam à procura do seu...</w:t>
      </w:r>
    </w:p>
    <w:p w:rsidR="000B7F04" w:rsidRDefault="000B7F04" w:rsidP="004D0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0F3D">
        <w:rPr>
          <w:rFonts w:ascii="Arial" w:hAnsi="Arial" w:cs="Arial"/>
          <w:sz w:val="24"/>
          <w:szCs w:val="24"/>
        </w:rPr>
        <w:t xml:space="preserve">Diante do insucesso da experiência, o professor solicitou à turma que analisasse os porquês da malfadada experiência. Ele esperou que alguém encontrasse uma melhor forma de, em menos tempo, cada um encontrar o seu balão. Já que eles não despertaram para uma saída lógica que trouxesse </w:t>
      </w:r>
      <w:r w:rsidR="00155BD7">
        <w:rPr>
          <w:rFonts w:ascii="Arial" w:hAnsi="Arial" w:cs="Arial"/>
          <w:sz w:val="24"/>
          <w:szCs w:val="24"/>
        </w:rPr>
        <w:t xml:space="preserve">uma lição de vida, o professor </w:t>
      </w:r>
      <w:r w:rsidRPr="004D0F3D">
        <w:rPr>
          <w:rFonts w:ascii="Arial" w:hAnsi="Arial" w:cs="Arial"/>
          <w:sz w:val="24"/>
          <w:szCs w:val="24"/>
        </w:rPr>
        <w:t xml:space="preserve">reiniciou a tarefa, só que agora, ele orientou: ao entrar na sala cheia de balões, cada um, ao pegar o primeiro balão, vendo o nome do colega, o entregasse em </w:t>
      </w:r>
      <w:proofErr w:type="gramStart"/>
      <w:r w:rsidRPr="004D0F3D">
        <w:rPr>
          <w:rFonts w:ascii="Arial" w:hAnsi="Arial" w:cs="Arial"/>
          <w:sz w:val="24"/>
          <w:szCs w:val="24"/>
        </w:rPr>
        <w:t>sua mãos</w:t>
      </w:r>
      <w:proofErr w:type="gramEnd"/>
      <w:r w:rsidR="001D4334">
        <w:rPr>
          <w:rFonts w:ascii="Arial" w:hAnsi="Arial" w:cs="Arial"/>
          <w:sz w:val="24"/>
          <w:szCs w:val="24"/>
        </w:rPr>
        <w:t>, se fosse o seu próprio, a questão estaria resolvida</w:t>
      </w:r>
      <w:r w:rsidRPr="004D0F3D">
        <w:rPr>
          <w:rFonts w:ascii="Arial" w:hAnsi="Arial" w:cs="Arial"/>
          <w:sz w:val="24"/>
          <w:szCs w:val="24"/>
        </w:rPr>
        <w:t>. Surpreend</w:t>
      </w:r>
      <w:r w:rsidR="004D0F3D" w:rsidRPr="004D0F3D">
        <w:rPr>
          <w:rFonts w:ascii="Arial" w:hAnsi="Arial" w:cs="Arial"/>
          <w:sz w:val="24"/>
          <w:szCs w:val="24"/>
        </w:rPr>
        <w:t>entem</w:t>
      </w:r>
      <w:r w:rsidRPr="004D0F3D">
        <w:rPr>
          <w:rFonts w:ascii="Arial" w:hAnsi="Arial" w:cs="Arial"/>
          <w:sz w:val="24"/>
          <w:szCs w:val="24"/>
        </w:rPr>
        <w:t xml:space="preserve">ente, em menos de  </w:t>
      </w:r>
      <w:r w:rsidR="004D0F3D">
        <w:rPr>
          <w:rFonts w:ascii="Arial" w:hAnsi="Arial" w:cs="Arial"/>
          <w:sz w:val="24"/>
          <w:szCs w:val="24"/>
        </w:rPr>
        <w:t>três minutos, todos</w:t>
      </w:r>
      <w:r w:rsidR="004D0F3D" w:rsidRPr="004D0F3D">
        <w:rPr>
          <w:rFonts w:ascii="Arial" w:hAnsi="Arial" w:cs="Arial"/>
          <w:sz w:val="24"/>
          <w:szCs w:val="24"/>
        </w:rPr>
        <w:t xml:space="preserve"> estavam com o seu balão nas mãos.</w:t>
      </w:r>
    </w:p>
    <w:p w:rsidR="004D0F3D" w:rsidRDefault="004D0F3D" w:rsidP="004D0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Ensinar a aprender pode vir a ser resposta para situações semelhantes na vida real. Aprender é muito mais que uma condição ou capacidade. Pessoas comuns, em circunstâncias simples são capazes de grandes atitudes que indicam poder e protagonismo de modo despretensioso</w:t>
      </w:r>
      <w:proofErr w:type="gramStart"/>
      <w:r>
        <w:rPr>
          <w:rFonts w:ascii="Arial" w:hAnsi="Arial" w:cs="Arial"/>
          <w:sz w:val="24"/>
          <w:szCs w:val="24"/>
        </w:rPr>
        <w:t xml:space="preserve"> mas</w:t>
      </w:r>
      <w:proofErr w:type="gramEnd"/>
      <w:r>
        <w:rPr>
          <w:rFonts w:ascii="Arial" w:hAnsi="Arial" w:cs="Arial"/>
          <w:sz w:val="24"/>
          <w:szCs w:val="24"/>
        </w:rPr>
        <w:t xml:space="preserve"> determinante. É a oportunidade de reproduzir conteúdos novos em nome da evolução e crescimento. Por que, as crianças que buscavam o seu próprio balão ignoravam ou chutavam, descartando o balão, pelo simples fato de não ser o seu? Por que a busca era pelo seu próprio balão, por que não se colocaram no lugar do outro que, também com insucesso buscavam ardorosamente o seu balão, sem obtê-lo?</w:t>
      </w:r>
      <w:r w:rsidR="001D4334">
        <w:rPr>
          <w:rFonts w:ascii="Arial" w:hAnsi="Arial" w:cs="Arial"/>
          <w:sz w:val="24"/>
          <w:szCs w:val="24"/>
        </w:rPr>
        <w:t xml:space="preserve"> Por que é difícil promover a procura do outro? Não seria, no mínimo, elegante a criança satisfazer o outro, entregando-lhe o seu esperado balão? </w:t>
      </w:r>
      <w:proofErr w:type="gramStart"/>
      <w:r w:rsidR="001D4334">
        <w:rPr>
          <w:rFonts w:ascii="Arial" w:hAnsi="Arial" w:cs="Arial"/>
          <w:sz w:val="24"/>
          <w:szCs w:val="24"/>
        </w:rPr>
        <w:t>e</w:t>
      </w:r>
      <w:proofErr w:type="gramEnd"/>
      <w:r w:rsidR="001D4334">
        <w:rPr>
          <w:rFonts w:ascii="Arial" w:hAnsi="Arial" w:cs="Arial"/>
          <w:sz w:val="24"/>
          <w:szCs w:val="24"/>
        </w:rPr>
        <w:t xml:space="preserve"> se houvesse um prêmio para quem encontrasse o seu balão?  E se houvesse uma punição pela não obtenção do mesmo? Como você traz essa experiência para o seu dia a dia?</w:t>
      </w:r>
    </w:p>
    <w:p w:rsidR="001D4334" w:rsidRDefault="001D4334" w:rsidP="004D0F3D">
      <w:pPr>
        <w:spacing w:after="0" w:line="240" w:lineRule="auto"/>
        <w:ind w:firstLine="708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Na prática, o que é ensinar</w:t>
      </w:r>
      <w:r w:rsidR="00495026">
        <w:rPr>
          <w:rFonts w:ascii="Arial" w:hAnsi="Arial" w:cs="Arial"/>
          <w:sz w:val="24"/>
          <w:szCs w:val="24"/>
        </w:rPr>
        <w:t xml:space="preserve">: explicar, instruir, treinar, aclarar, argumentar, decifrar, definir, dirimir, elucidar, esclarecer, explanar, explicitar, expor, interpretar, revelar, traduzir, catequizar, doutrinar, educar, </w:t>
      </w:r>
      <w:proofErr w:type="spellStart"/>
      <w:r w:rsidR="00495026">
        <w:rPr>
          <w:rFonts w:ascii="Arial" w:hAnsi="Arial" w:cs="Arial"/>
          <w:sz w:val="24"/>
          <w:szCs w:val="24"/>
        </w:rPr>
        <w:t>erudir</w:t>
      </w:r>
      <w:proofErr w:type="spellEnd"/>
      <w:r w:rsidR="00495026">
        <w:rPr>
          <w:rFonts w:ascii="Arial" w:hAnsi="Arial" w:cs="Arial"/>
          <w:sz w:val="24"/>
          <w:szCs w:val="24"/>
        </w:rPr>
        <w:t>, ilustrar, informar,</w:t>
      </w:r>
      <w:proofErr w:type="gramStart"/>
      <w:r w:rsidR="00495026">
        <w:rPr>
          <w:rFonts w:ascii="Arial" w:hAnsi="Arial" w:cs="Arial"/>
          <w:sz w:val="24"/>
          <w:szCs w:val="24"/>
        </w:rPr>
        <w:t xml:space="preserve">  </w:t>
      </w:r>
      <w:proofErr w:type="gramEnd"/>
      <w:r w:rsidR="00495026">
        <w:rPr>
          <w:rFonts w:ascii="Arial" w:hAnsi="Arial" w:cs="Arial"/>
          <w:sz w:val="24"/>
          <w:szCs w:val="24"/>
        </w:rPr>
        <w:t xml:space="preserve">inteirar, preparar, acostumar, adestrar, condicionar, ensaiar, versar, habituar, </w:t>
      </w:r>
      <w:r w:rsidR="00495026">
        <w:rPr>
          <w:rFonts w:ascii="Arial" w:hAnsi="Arial" w:cs="Arial"/>
          <w:color w:val="202124"/>
          <w:shd w:val="clear" w:color="auto" w:fill="FFFFFF"/>
        </w:rPr>
        <w:t>(...) Como a vida tem ensinado, para que se chegue ao nível de aprendizado que alcançamos hoje, quando tudo é controverso, polêmico, polarizado, polêmico e incerto? De que forma os conceitos atribuídos ao ENSINAR</w:t>
      </w:r>
      <w:r w:rsidR="00F245B6">
        <w:rPr>
          <w:rFonts w:ascii="Arial" w:hAnsi="Arial" w:cs="Arial"/>
          <w:color w:val="202124"/>
          <w:shd w:val="clear" w:color="auto" w:fill="FFFFFF"/>
        </w:rPr>
        <w:t xml:space="preserve"> tê</w:t>
      </w:r>
      <w:r w:rsidR="00495026">
        <w:rPr>
          <w:rFonts w:ascii="Arial" w:hAnsi="Arial" w:cs="Arial"/>
          <w:color w:val="202124"/>
          <w:shd w:val="clear" w:color="auto" w:fill="FFFFFF"/>
        </w:rPr>
        <w:t>m sido praticados por pais e professores, sem que haja comprom</w:t>
      </w:r>
      <w:r w:rsidR="00155BD7">
        <w:rPr>
          <w:rFonts w:ascii="Arial" w:hAnsi="Arial" w:cs="Arial"/>
          <w:color w:val="202124"/>
          <w:shd w:val="clear" w:color="auto" w:fill="FFFFFF"/>
        </w:rPr>
        <w:t xml:space="preserve">etimento do aprendizado para a </w:t>
      </w:r>
      <w:r w:rsidR="00495026">
        <w:rPr>
          <w:rFonts w:ascii="Arial" w:hAnsi="Arial" w:cs="Arial"/>
          <w:color w:val="202124"/>
          <w:shd w:val="clear" w:color="auto" w:fill="FFFFFF"/>
        </w:rPr>
        <w:t>vida pr</w:t>
      </w:r>
      <w:r w:rsidR="00F245B6">
        <w:rPr>
          <w:rFonts w:ascii="Arial" w:hAnsi="Arial" w:cs="Arial"/>
          <w:color w:val="202124"/>
          <w:shd w:val="clear" w:color="auto" w:fill="FFFFFF"/>
        </w:rPr>
        <w:t xml:space="preserve">ática, </w:t>
      </w:r>
      <w:proofErr w:type="gramStart"/>
      <w:r w:rsidR="00F245B6">
        <w:rPr>
          <w:rFonts w:ascii="Arial" w:hAnsi="Arial" w:cs="Arial"/>
          <w:color w:val="202124"/>
          <w:shd w:val="clear" w:color="auto" w:fill="FFFFFF"/>
        </w:rPr>
        <w:t>seja</w:t>
      </w:r>
      <w:proofErr w:type="gramEnd"/>
      <w:r w:rsidR="00F245B6">
        <w:rPr>
          <w:rFonts w:ascii="Arial" w:hAnsi="Arial" w:cs="Arial"/>
          <w:color w:val="202124"/>
          <w:shd w:val="clear" w:color="auto" w:fill="FFFFFF"/>
        </w:rPr>
        <w:t xml:space="preserve"> nas relações pessoais</w:t>
      </w:r>
      <w:r w:rsidR="00495026">
        <w:rPr>
          <w:rFonts w:ascii="Arial" w:hAnsi="Arial" w:cs="Arial"/>
          <w:color w:val="202124"/>
          <w:shd w:val="clear" w:color="auto" w:fill="FFFFFF"/>
        </w:rPr>
        <w:t xml:space="preserve">, </w:t>
      </w:r>
      <w:r w:rsidR="00F245B6">
        <w:rPr>
          <w:rFonts w:ascii="Arial" w:hAnsi="Arial" w:cs="Arial"/>
          <w:color w:val="202124"/>
          <w:shd w:val="clear" w:color="auto" w:fill="FFFFFF"/>
        </w:rPr>
        <w:t>mercados de trabalho ou em sociedade?</w:t>
      </w:r>
    </w:p>
    <w:p w:rsidR="00F245B6" w:rsidRDefault="00F245B6" w:rsidP="00D61D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245B6">
        <w:rPr>
          <w:rFonts w:ascii="Arial" w:hAnsi="Arial" w:cs="Arial"/>
          <w:color w:val="000000" w:themeColor="text1"/>
          <w:sz w:val="24"/>
          <w:szCs w:val="24"/>
        </w:rPr>
        <w:t>Na prática, o que é aprender:</w:t>
      </w:r>
      <w:r w:rsidRPr="00F245B6">
        <w:rPr>
          <w:rFonts w:ascii="Arial" w:hAnsi="Arial" w:cs="Arial"/>
          <w:b/>
          <w:bCs/>
          <w:color w:val="000000" w:themeColor="text1"/>
        </w:rPr>
        <w:t xml:space="preserve"> </w:t>
      </w:r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  <w:hyperlink r:id="rId8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estudar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9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examinar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10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instruir-se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11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formar-se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doutrinar-se, </w:t>
      </w:r>
      <w:hyperlink r:id="rId12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educar-se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polir-se, </w:t>
      </w:r>
      <w:hyperlink r:id="rId13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aletrar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14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aletradar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letrar-se, alfabetizar</w:t>
      </w:r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-se, expandir</w:t>
      </w:r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15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compulsar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desasnar, </w:t>
      </w:r>
      <w:hyperlink r:id="rId16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desemburrar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hyperlink r:id="rId17" w:history="1">
        <w:r w:rsidRPr="00F245B6">
          <w:rPr>
            <w:rFonts w:ascii="Arial" w:eastAsia="Times New Roman" w:hAnsi="Arial" w:cs="Arial"/>
            <w:color w:val="000000" w:themeColor="text1"/>
            <w:sz w:val="24"/>
            <w:szCs w:val="24"/>
            <w:lang w:eastAsia="pt-BR"/>
          </w:rPr>
          <w:t>desembrutecer</w:t>
        </w:r>
      </w:hyperlink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 </w:t>
      </w:r>
      <w:proofErr w:type="spellStart"/>
      <w:r w:rsidRPr="00F245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desemburricar</w:t>
      </w:r>
      <w:proofErr w:type="spellEnd"/>
      <w:r w:rsidR="00155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permitir-se, aceitar-se, expandir-se,</w:t>
      </w:r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ancorar-</w:t>
      </w:r>
      <w:proofErr w:type="gramStart"/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se(</w:t>
      </w:r>
      <w:proofErr w:type="gramEnd"/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...)  Da mesma forma, como o mundo tem aprendido a ser diferente? Como a criança tem a</w:t>
      </w:r>
      <w:r w:rsidR="00155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prendido a ser? Diante de tantos desencontros que marcam constantes conflitos entre as </w:t>
      </w:r>
      <w:r w:rsidR="00155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gerações do ontem, do hoje e as do amanhã, como identificar os melhores valores para um futuro digno e seguro? </w:t>
      </w:r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Como o adulto instruído tem se comportado diante da máquina e da certeza de</w:t>
      </w:r>
      <w:r w:rsidR="00155BD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0547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a inteligência artificial é um fato irreversível?</w:t>
      </w:r>
    </w:p>
    <w:p w:rsidR="00D61D31" w:rsidRDefault="00155BD7" w:rsidP="00D61D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Ensinar e aprender não são pontas de um processo, não são valores que se sucedem para se complementarem, não são etapas de um processo formativo, não são </w:t>
      </w:r>
      <w:r w:rsidR="00D61D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fases que se sucedem, não são ações polarizadas. Mas sim, estados de espírito que se traduzem em atitudes que conduzem o ser humano à realização de ideais e propósitos. </w:t>
      </w:r>
      <w:proofErr w:type="gramStart"/>
      <w:r w:rsidR="00D61D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 podemos</w:t>
      </w:r>
      <w:proofErr w:type="gramEnd"/>
      <w:r w:rsidR="00D61D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afirmar que estudar é ser, confirmamos a lógica de que quem estuda consegue ser melhor, mais forte, mais presente, mais agente, mais alegre, mais positivo, mais inteligente mais hábil, mais reto, mais equilíbrio, mais inteligência humana.</w:t>
      </w:r>
    </w:p>
    <w:p w:rsidR="00155BD7" w:rsidRPr="00F245B6" w:rsidRDefault="00D61D31" w:rsidP="00D61D3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Por outro lado, aprender é ter conhecimento, é ter coragem, é ter direito a, é ter deveres para com, e ter certeza da sua capacidade e possibilidades de transformar-se transformando o meio, o espaço, a vida, o outro. Não como reagente a regras e princípios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mas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protagonista de si mesmo. </w:t>
      </w:r>
      <w:proofErr w:type="gramStart"/>
    </w:p>
    <w:p w:rsidR="00F245B6" w:rsidRPr="004D0F3D" w:rsidRDefault="00F245B6" w:rsidP="00D61D3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End"/>
    </w:p>
    <w:sectPr w:rsidR="00F245B6" w:rsidRPr="004D0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38" w:rsidRDefault="00DE1138" w:rsidP="0035168C">
      <w:pPr>
        <w:spacing w:after="0" w:line="240" w:lineRule="auto"/>
      </w:pPr>
      <w:r>
        <w:separator/>
      </w:r>
    </w:p>
  </w:endnote>
  <w:endnote w:type="continuationSeparator" w:id="0">
    <w:p w:rsidR="00DE1138" w:rsidRDefault="00DE1138" w:rsidP="0035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38" w:rsidRDefault="00DE1138" w:rsidP="0035168C">
      <w:pPr>
        <w:spacing w:after="0" w:line="240" w:lineRule="auto"/>
      </w:pPr>
      <w:r>
        <w:separator/>
      </w:r>
    </w:p>
  </w:footnote>
  <w:footnote w:type="continuationSeparator" w:id="0">
    <w:p w:rsidR="00DE1138" w:rsidRDefault="00DE1138" w:rsidP="00351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DA"/>
    <w:rsid w:val="000B7F04"/>
    <w:rsid w:val="000C02DA"/>
    <w:rsid w:val="00155BD7"/>
    <w:rsid w:val="001D4334"/>
    <w:rsid w:val="001E7FF6"/>
    <w:rsid w:val="0035168C"/>
    <w:rsid w:val="00495026"/>
    <w:rsid w:val="004D0F3D"/>
    <w:rsid w:val="00605479"/>
    <w:rsid w:val="00684770"/>
    <w:rsid w:val="00D61D31"/>
    <w:rsid w:val="00DE1138"/>
    <w:rsid w:val="00F245B6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16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16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168C"/>
    <w:rPr>
      <w:vertAlign w:val="superscript"/>
    </w:rPr>
  </w:style>
  <w:style w:type="paragraph" w:customStyle="1" w:styleId="syn-list">
    <w:name w:val="syn-list"/>
    <w:basedOn w:val="Normal"/>
    <w:rsid w:val="00F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5B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245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16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16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168C"/>
    <w:rPr>
      <w:vertAlign w:val="superscript"/>
    </w:rPr>
  </w:style>
  <w:style w:type="paragraph" w:customStyle="1" w:styleId="syn-list">
    <w:name w:val="syn-list"/>
    <w:basedOn w:val="Normal"/>
    <w:rsid w:val="00F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245B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24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nimos.com.br/estudar/" TargetMode="External"/><Relationship Id="rId13" Type="http://schemas.openxmlformats.org/officeDocument/2006/relationships/hyperlink" Target="https://www.sinonimos.com.br/aletrar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inonimos.com.br/educar-se/" TargetMode="External"/><Relationship Id="rId17" Type="http://schemas.openxmlformats.org/officeDocument/2006/relationships/hyperlink" Target="https://www.sinonimos.com.br/desembrutec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nonimos.com.br/desemburr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nonimos.com.br/formar-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nonimos.com.br/compulsar/" TargetMode="External"/><Relationship Id="rId10" Type="http://schemas.openxmlformats.org/officeDocument/2006/relationships/hyperlink" Target="https://www.sinonimos.com.br/instruir-s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inonimos.com.br/examinar/" TargetMode="External"/><Relationship Id="rId14" Type="http://schemas.openxmlformats.org/officeDocument/2006/relationships/hyperlink" Target="https://www.sinonimos.com.br/aletrada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15BE-E8D4-4493-B709-CEF51CD9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3</cp:revision>
  <dcterms:created xsi:type="dcterms:W3CDTF">2023-04-11T23:10:00Z</dcterms:created>
  <dcterms:modified xsi:type="dcterms:W3CDTF">2023-04-14T00:27:00Z</dcterms:modified>
</cp:coreProperties>
</file>