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FD8E" w14:textId="4D4DD96C" w:rsidR="00431C22" w:rsidRDefault="004F36C6" w:rsidP="00734683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F36C6">
        <w:rPr>
          <w:rFonts w:ascii="Times New Roman" w:hAnsi="Times New Roman" w:cs="Times New Roman"/>
          <w:b/>
          <w:bCs/>
          <w:sz w:val="24"/>
        </w:rPr>
        <w:t>M</w:t>
      </w:r>
      <w:r w:rsidR="00734683">
        <w:rPr>
          <w:rFonts w:ascii="Times New Roman" w:hAnsi="Times New Roman" w:cs="Times New Roman"/>
          <w:b/>
          <w:bCs/>
          <w:sz w:val="24"/>
        </w:rPr>
        <w:t xml:space="preserve">EDIDAS DE PROTEÇÃO À CRIANÇA E AO ADOLESCENTE: AVANÇOS E DESAFIOS À SUA CONCRETIZAÇÃO </w:t>
      </w:r>
    </w:p>
    <w:p w14:paraId="6141E816" w14:textId="77777777" w:rsidR="00734683" w:rsidRDefault="00734683" w:rsidP="00734683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A23653B" w14:textId="0BB884DC" w:rsidR="00734683" w:rsidRDefault="00734683" w:rsidP="00431C22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RESUMO</w:t>
      </w:r>
    </w:p>
    <w:p w14:paraId="76832886" w14:textId="77777777" w:rsidR="00734683" w:rsidRDefault="00734683" w:rsidP="00431C22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1ABB73D1" w14:textId="34058353" w:rsidR="004F36C6" w:rsidRDefault="004F36C6" w:rsidP="009002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Durante muito tempo, à criança e ao adolescente foi negado o simples reconhecimento como sujeitos de direitos, destinatários de normas de caráter protetivo. Ao longo de sua existência, a criança era vista como “adulto em miniatura”, sendo disciplinada por normas gerais a todos impostas. Felizmente, </w:t>
      </w:r>
      <w:proofErr w:type="gramStart"/>
      <w:r w:rsidRPr="00734683">
        <w:rPr>
          <w:rFonts w:ascii="Times New Roman" w:hAnsi="Times New Roman" w:cs="Times New Roman"/>
          <w:sz w:val="24"/>
          <w:szCs w:val="24"/>
        </w:rPr>
        <w:t>nos dias atuais</w:t>
      </w:r>
      <w:proofErr w:type="gramEnd"/>
      <w:r w:rsidRPr="00734683">
        <w:rPr>
          <w:rFonts w:ascii="Times New Roman" w:hAnsi="Times New Roman" w:cs="Times New Roman"/>
          <w:sz w:val="24"/>
          <w:szCs w:val="24"/>
        </w:rPr>
        <w:t>, houve uma intensa mudança no paradigma, sendo a criança reconhecida como ser em processo de desenvolvimento, e, por isso, íntegra d</w:t>
      </w:r>
      <w:r w:rsidR="00734683">
        <w:rPr>
          <w:rFonts w:ascii="Times New Roman" w:hAnsi="Times New Roman" w:cs="Times New Roman"/>
          <w:sz w:val="24"/>
          <w:szCs w:val="24"/>
        </w:rPr>
        <w:t>e</w:t>
      </w:r>
      <w:r w:rsidRPr="00734683">
        <w:rPr>
          <w:rFonts w:ascii="Times New Roman" w:hAnsi="Times New Roman" w:cs="Times New Roman"/>
          <w:sz w:val="24"/>
          <w:szCs w:val="24"/>
        </w:rPr>
        <w:t xml:space="preserve"> tutela específica. </w:t>
      </w:r>
      <w:r w:rsidR="00734683" w:rsidRPr="00734683">
        <w:rPr>
          <w:rFonts w:ascii="Times New Roman" w:hAnsi="Times New Roman" w:cs="Times New Roman"/>
          <w:sz w:val="24"/>
          <w:szCs w:val="24"/>
        </w:rPr>
        <w:t xml:space="preserve">Dessa forma, a preocupação com a proteção e a qualidade de vida para a infância e a adolescência </w:t>
      </w:r>
      <w:r w:rsidR="00734683">
        <w:rPr>
          <w:rFonts w:ascii="Times New Roman" w:hAnsi="Times New Roman" w:cs="Times New Roman"/>
          <w:sz w:val="24"/>
          <w:szCs w:val="24"/>
        </w:rPr>
        <w:t>constituem</w:t>
      </w:r>
      <w:r w:rsidR="00734683" w:rsidRPr="00734683">
        <w:rPr>
          <w:rFonts w:ascii="Times New Roman" w:hAnsi="Times New Roman" w:cs="Times New Roman"/>
          <w:sz w:val="24"/>
          <w:szCs w:val="24"/>
        </w:rPr>
        <w:t xml:space="preserve"> documentos importantíssimos para a efetivação e continuidade do processo de desenvolvimento d</w:t>
      </w:r>
      <w:r w:rsidR="00734683">
        <w:rPr>
          <w:rFonts w:ascii="Times New Roman" w:hAnsi="Times New Roman" w:cs="Times New Roman"/>
          <w:sz w:val="24"/>
          <w:szCs w:val="24"/>
        </w:rPr>
        <w:t xml:space="preserve">o público infanto-juvenil. </w:t>
      </w:r>
    </w:p>
    <w:p w14:paraId="528BD048" w14:textId="58C23EC9" w:rsidR="009D12FD" w:rsidRDefault="009D12FD" w:rsidP="00643C28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EF7CB0" w14:textId="65FC002B" w:rsidR="009D12FD" w:rsidRPr="009D12FD" w:rsidRDefault="009D12FD" w:rsidP="0090023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2F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61D36D2" w14:textId="39CCE843" w:rsidR="00643C28" w:rsidRDefault="00643C28" w:rsidP="00643C28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F7213E" w14:textId="11276754" w:rsidR="00643C28" w:rsidRPr="009D12FD" w:rsidRDefault="00643C28" w:rsidP="00643C2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2FD">
        <w:rPr>
          <w:rFonts w:ascii="Times New Roman" w:hAnsi="Times New Roman" w:cs="Times New Roman"/>
          <w:b/>
          <w:bCs/>
          <w:sz w:val="24"/>
          <w:szCs w:val="24"/>
        </w:rPr>
        <w:t>Medidas de proteção, o que é e qual a sua importância?</w:t>
      </w:r>
    </w:p>
    <w:p w14:paraId="5CFE62C3" w14:textId="77777777" w:rsidR="004F36C6" w:rsidRDefault="004F36C6" w:rsidP="004F36C6">
      <w:pPr>
        <w:jc w:val="both"/>
        <w:rPr>
          <w:rFonts w:ascii="Times New Roman" w:hAnsi="Times New Roman" w:cs="Times New Roman"/>
          <w:sz w:val="24"/>
        </w:rPr>
      </w:pPr>
    </w:p>
    <w:p w14:paraId="43B2C62D" w14:textId="62BBE2F3" w:rsidR="00431C22" w:rsidRDefault="00431C22" w:rsidP="009D12F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 xml:space="preserve">Conforme o artigo 98 do Estatuto da Criança e do Adolescente, as medidas de proteção à criança e ao adolescente são aplicáveis sempre que os direitos reconhecidos nesta Lei forem </w:t>
      </w:r>
      <w:r>
        <w:rPr>
          <w:rFonts w:ascii="Times New Roman" w:hAnsi="Times New Roman" w:cs="Times New Roman"/>
          <w:sz w:val="24"/>
        </w:rPr>
        <w:t xml:space="preserve">ameaçados ou violados, seja </w:t>
      </w:r>
      <w:r w:rsidRPr="00431C22">
        <w:rPr>
          <w:rFonts w:ascii="Times New Roman" w:hAnsi="Times New Roman" w:cs="Times New Roman"/>
          <w:sz w:val="24"/>
        </w:rPr>
        <w:t xml:space="preserve">por ação ou omissão estatal e da sociedade, por falta, omissão ou abuso dos pais ou responsável e/ou por razão de sua conduta. </w:t>
      </w:r>
    </w:p>
    <w:p w14:paraId="3C697B06" w14:textId="0F9F6A69" w:rsidR="00F92313" w:rsidRDefault="005E4723" w:rsidP="00F9231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 seja, as medidas de proteção visam evitar ou afastar o perigo ou a lesão à criança ou ao adolescente. Estas, possuem dois viese</w:t>
      </w:r>
      <w:r w:rsidR="00F92313">
        <w:rPr>
          <w:rFonts w:ascii="Times New Roman" w:hAnsi="Times New Roman" w:cs="Times New Roman"/>
          <w:sz w:val="24"/>
        </w:rPr>
        <w:t>s: um preventivo e o outr</w:t>
      </w:r>
      <w:r>
        <w:rPr>
          <w:rFonts w:ascii="Times New Roman" w:hAnsi="Times New Roman" w:cs="Times New Roman"/>
          <w:sz w:val="24"/>
        </w:rPr>
        <w:t>o reparador. Traduzem, portanto, fazer respeitar um direito fundamental da criança ou adolescente que foi ou poderá ser lesionado pela conduta comissiva</w:t>
      </w:r>
      <w:r w:rsidR="00F92313">
        <w:rPr>
          <w:rFonts w:ascii="Times New Roman" w:hAnsi="Times New Roman" w:cs="Times New Roman"/>
          <w:sz w:val="24"/>
        </w:rPr>
        <w:t xml:space="preserve"> ou omissiva do Estado, dos genitores</w:t>
      </w:r>
      <w:r>
        <w:rPr>
          <w:rFonts w:ascii="Times New Roman" w:hAnsi="Times New Roman" w:cs="Times New Roman"/>
          <w:sz w:val="24"/>
        </w:rPr>
        <w:t xml:space="preserve"> ou responsável ou pela própria conduta da criança e do adolescente. </w:t>
      </w:r>
      <w:r w:rsidR="00F92313">
        <w:rPr>
          <w:rFonts w:ascii="Times New Roman" w:hAnsi="Times New Roman" w:cs="Times New Roman"/>
          <w:sz w:val="24"/>
        </w:rPr>
        <w:t xml:space="preserve">Aplicam-se tanto na hipótese de situação de risco como no caso de cumulação com medida socioeducativa em ato infracional. </w:t>
      </w:r>
    </w:p>
    <w:p w14:paraId="71C1EA20" w14:textId="77777777" w:rsidR="009D12FD" w:rsidRDefault="009D12FD" w:rsidP="00F92313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239D48CD" w14:textId="043F240B" w:rsidR="009D12FD" w:rsidRDefault="00F92313" w:rsidP="009D12FD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 w:rsidRPr="00F92313">
        <w:rPr>
          <w:rFonts w:ascii="Times New Roman" w:hAnsi="Times New Roman" w:cs="Times New Roman"/>
          <w:i/>
          <w:sz w:val="24"/>
        </w:rPr>
        <w:t>As hipóteses do inciso I</w:t>
      </w:r>
      <w:r>
        <w:rPr>
          <w:rFonts w:ascii="Times New Roman" w:hAnsi="Times New Roman" w:cs="Times New Roman"/>
          <w:i/>
          <w:sz w:val="24"/>
        </w:rPr>
        <w:t>, II e III</w:t>
      </w:r>
    </w:p>
    <w:p w14:paraId="05565D4B" w14:textId="77777777" w:rsidR="009D12FD" w:rsidRPr="009D12FD" w:rsidRDefault="009D12FD" w:rsidP="009D12FD">
      <w:pPr>
        <w:pStyle w:val="PargrafodaLista"/>
        <w:ind w:left="1068"/>
        <w:jc w:val="both"/>
        <w:rPr>
          <w:rFonts w:ascii="Times New Roman" w:hAnsi="Times New Roman" w:cs="Times New Roman"/>
          <w:i/>
          <w:sz w:val="24"/>
        </w:rPr>
      </w:pPr>
    </w:p>
    <w:p w14:paraId="0B94B6DB" w14:textId="3A9A768B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verdadeira premissa dispõe ser</w:t>
      </w:r>
      <w:r w:rsidRPr="00431C22">
        <w:rPr>
          <w:rFonts w:ascii="Times New Roman" w:hAnsi="Times New Roman" w:cs="Times New Roman"/>
          <w:sz w:val="24"/>
        </w:rPr>
        <w:t xml:space="preserve"> dever do Poder Público</w:t>
      </w:r>
      <w:r>
        <w:rPr>
          <w:rFonts w:ascii="Times New Roman" w:hAnsi="Times New Roman" w:cs="Times New Roman"/>
          <w:sz w:val="24"/>
        </w:rPr>
        <w:t>,</w:t>
      </w:r>
      <w:r w:rsidR="00DB6D0A">
        <w:rPr>
          <w:rFonts w:ascii="Times New Roman" w:hAnsi="Times New Roman" w:cs="Times New Roman"/>
          <w:sz w:val="24"/>
        </w:rPr>
        <w:t xml:space="preserve"> principalmente,</w:t>
      </w:r>
      <w:r>
        <w:rPr>
          <w:rFonts w:ascii="Times New Roman" w:hAnsi="Times New Roman" w:cs="Times New Roman"/>
          <w:sz w:val="24"/>
        </w:rPr>
        <w:t xml:space="preserve"> e da sociedade em geral – inclusive da família, assegurar </w:t>
      </w:r>
      <w:r w:rsidR="009D12FD">
        <w:rPr>
          <w:rFonts w:ascii="Times New Roman" w:hAnsi="Times New Roman" w:cs="Times New Roman"/>
          <w:sz w:val="24"/>
        </w:rPr>
        <w:t>às</w:t>
      </w:r>
      <w:r>
        <w:rPr>
          <w:rFonts w:ascii="Times New Roman" w:hAnsi="Times New Roman" w:cs="Times New Roman"/>
          <w:sz w:val="24"/>
        </w:rPr>
        <w:t xml:space="preserve"> </w:t>
      </w:r>
      <w:r w:rsidRPr="00431C22">
        <w:rPr>
          <w:rFonts w:ascii="Times New Roman" w:hAnsi="Times New Roman" w:cs="Times New Roman"/>
          <w:sz w:val="24"/>
        </w:rPr>
        <w:t xml:space="preserve">crianças e adolescentes seus direitos. Caso contrário, seriam, pois, sujeitos-alvos das medidas de proteção todas as crianças e adolescentes que, por omissão destes agentes, tivessem seus direitos ameaçados ou violados. </w:t>
      </w:r>
    </w:p>
    <w:p w14:paraId="6337AC53" w14:textId="143F29EE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lastRenderedPageBreak/>
        <w:t>Entre esses direitos, encontram-se violados ou ameaçados o direito à saúde ou a própria vida, em razão das condições de pobreza, de desnutrição e insalubridade ambient</w:t>
      </w:r>
      <w:r w:rsidR="00F92313">
        <w:rPr>
          <w:rFonts w:ascii="Times New Roman" w:hAnsi="Times New Roman" w:cs="Times New Roman"/>
          <w:sz w:val="24"/>
        </w:rPr>
        <w:t>al, sem devida assistência médica</w:t>
      </w:r>
      <w:r w:rsidRPr="00431C22">
        <w:rPr>
          <w:rFonts w:ascii="Times New Roman" w:hAnsi="Times New Roman" w:cs="Times New Roman"/>
          <w:sz w:val="24"/>
        </w:rPr>
        <w:t xml:space="preserve"> de qualidade; a falta de acesso à instituições de ensino, ou, até mesmo, crianças e adolescentes submetidos a um processo educacional que os leva ao fracasso escolar, à estigmatização e à exclusão; a falta de preparação</w:t>
      </w:r>
      <w:r w:rsidR="00DB6D0A">
        <w:rPr>
          <w:rFonts w:ascii="Times New Roman" w:hAnsi="Times New Roman" w:cs="Times New Roman"/>
          <w:sz w:val="24"/>
        </w:rPr>
        <w:t xml:space="preserve"> para o exercício da cidadania</w:t>
      </w:r>
      <w:r w:rsidRPr="00431C22">
        <w:rPr>
          <w:rFonts w:ascii="Times New Roman" w:hAnsi="Times New Roman" w:cs="Times New Roman"/>
          <w:sz w:val="24"/>
        </w:rPr>
        <w:t xml:space="preserve"> e capacitação profissional, decorrente da insuficiência escolar, que sujeitam o público infanto-juvenil a exploração e o afastamento ao c</w:t>
      </w:r>
      <w:r w:rsidR="00F92313">
        <w:rPr>
          <w:rFonts w:ascii="Times New Roman" w:hAnsi="Times New Roman" w:cs="Times New Roman"/>
          <w:sz w:val="24"/>
        </w:rPr>
        <w:t>onvívio familiar e comunitário.</w:t>
      </w:r>
    </w:p>
    <w:p w14:paraId="69DAD1E7" w14:textId="5C5D6300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Além disso, encontram</w:t>
      </w:r>
      <w:r w:rsidR="00DB6D0A">
        <w:rPr>
          <w:rFonts w:ascii="Times New Roman" w:hAnsi="Times New Roman" w:cs="Times New Roman"/>
          <w:sz w:val="24"/>
        </w:rPr>
        <w:t>-se</w:t>
      </w:r>
      <w:r w:rsidRPr="00431C22">
        <w:rPr>
          <w:rFonts w:ascii="Times New Roman" w:hAnsi="Times New Roman" w:cs="Times New Roman"/>
          <w:sz w:val="24"/>
        </w:rPr>
        <w:t xml:space="preserve">, por outro lado, crianças cuja famílias ou responsáveis se omitem do dever </w:t>
      </w:r>
      <w:r w:rsidR="00F92313">
        <w:rPr>
          <w:rFonts w:ascii="Times New Roman" w:hAnsi="Times New Roman" w:cs="Times New Roman"/>
          <w:sz w:val="24"/>
        </w:rPr>
        <w:t>de assisti-las, criá-las e educá-las, expondo-as aos</w:t>
      </w:r>
      <w:r w:rsidRPr="00431C22">
        <w:rPr>
          <w:rFonts w:ascii="Times New Roman" w:hAnsi="Times New Roman" w:cs="Times New Roman"/>
          <w:sz w:val="24"/>
        </w:rPr>
        <w:t xml:space="preserve"> maus tratos, opressão, </w:t>
      </w:r>
      <w:r w:rsidR="00F92313">
        <w:rPr>
          <w:rFonts w:ascii="Times New Roman" w:hAnsi="Times New Roman" w:cs="Times New Roman"/>
          <w:sz w:val="24"/>
        </w:rPr>
        <w:t xml:space="preserve">a discriminação, </w:t>
      </w:r>
      <w:r w:rsidR="00976878">
        <w:rPr>
          <w:rFonts w:ascii="Times New Roman" w:hAnsi="Times New Roman" w:cs="Times New Roman"/>
          <w:sz w:val="24"/>
        </w:rPr>
        <w:t>a</w:t>
      </w:r>
      <w:r w:rsidR="00F92313">
        <w:rPr>
          <w:rFonts w:ascii="Times New Roman" w:hAnsi="Times New Roman" w:cs="Times New Roman"/>
          <w:sz w:val="24"/>
        </w:rPr>
        <w:t xml:space="preserve"> </w:t>
      </w:r>
      <w:r w:rsidRPr="00431C22">
        <w:rPr>
          <w:rFonts w:ascii="Times New Roman" w:hAnsi="Times New Roman" w:cs="Times New Roman"/>
          <w:sz w:val="24"/>
        </w:rPr>
        <w:t>violências de toda ordem etc., e em casos mais extremos, a</w:t>
      </w:r>
      <w:r w:rsidR="00DB6D0A">
        <w:rPr>
          <w:rFonts w:ascii="Times New Roman" w:hAnsi="Times New Roman" w:cs="Times New Roman"/>
          <w:sz w:val="24"/>
        </w:rPr>
        <w:t>o abandono.</w:t>
      </w:r>
    </w:p>
    <w:p w14:paraId="0AB37E63" w14:textId="77777777" w:rsidR="00431C22" w:rsidRPr="00431C22" w:rsidRDefault="00F92313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Tratando-se do inciso III, este se refere à própria conduta da criança ou adolescente. </w:t>
      </w:r>
      <w:r w:rsidR="00431C22" w:rsidRPr="00431C22">
        <w:rPr>
          <w:rFonts w:ascii="Times New Roman" w:hAnsi="Times New Roman" w:cs="Times New Roman"/>
          <w:sz w:val="24"/>
        </w:rPr>
        <w:t>Quanto aos direitos dos menores infratores, recon</w:t>
      </w:r>
      <w:r>
        <w:rPr>
          <w:rFonts w:ascii="Times New Roman" w:hAnsi="Times New Roman" w:cs="Times New Roman"/>
          <w:sz w:val="24"/>
        </w:rPr>
        <w:t>hece a lei, em função de uma dad</w:t>
      </w:r>
      <w:r w:rsidR="00431C22" w:rsidRPr="00431C22">
        <w:rPr>
          <w:rFonts w:ascii="Times New Roman" w:hAnsi="Times New Roman" w:cs="Times New Roman"/>
          <w:sz w:val="24"/>
        </w:rPr>
        <w:t xml:space="preserve">a conduta, entendida como ato infracional, possam vir a ter direitos ameaçados ou violados. No entanto, a própria legislação reconhece a criança e </w:t>
      </w:r>
      <w:proofErr w:type="spellStart"/>
      <w:r w:rsidR="00431C22" w:rsidRPr="00431C22">
        <w:rPr>
          <w:rFonts w:ascii="Times New Roman" w:hAnsi="Times New Roman" w:cs="Times New Roman"/>
          <w:sz w:val="24"/>
        </w:rPr>
        <w:t>o</w:t>
      </w:r>
      <w:proofErr w:type="spellEnd"/>
      <w:r w:rsidR="00431C22" w:rsidRPr="00431C22">
        <w:rPr>
          <w:rFonts w:ascii="Times New Roman" w:hAnsi="Times New Roman" w:cs="Times New Roman"/>
          <w:sz w:val="24"/>
        </w:rPr>
        <w:t xml:space="preserve"> adolescente como seres inimputáveis, incapazes de discernir seus atos, e por esta razão, a estes continuam sendo assegurados todos os seus demais direitos, não sendo admissível negá-los, principalmente tomando por base a reconhecida condição peculiar de desenvolvimento sócio-cognitivo em que se encontram estes sujeitos. </w:t>
      </w:r>
    </w:p>
    <w:p w14:paraId="23044BEC" w14:textId="77777777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 xml:space="preserve">Nestes casos, sobressai o princípio da exigibilidade, ou seja, são exigíveis a proteção, a promoção e a efetividade dos direitos básicos de todas as crianças e adolescentes, principalmente os que mais dela necessitam. </w:t>
      </w:r>
    </w:p>
    <w:p w14:paraId="76E159CC" w14:textId="77777777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 xml:space="preserve">No entanto, há de ressalvar que as medidas específicas de proteção, que buscam sempre os fins sociais a que se destinam, poderão ser aplicadas isolada ou cumulativamente, bem como substituídas a qualquer momento. </w:t>
      </w:r>
    </w:p>
    <w:p w14:paraId="3E3EE8BC" w14:textId="61ADD9F9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Por es</w:t>
      </w:r>
      <w:r w:rsidR="00DB6D0A">
        <w:rPr>
          <w:rFonts w:ascii="Times New Roman" w:hAnsi="Times New Roman" w:cs="Times New Roman"/>
          <w:sz w:val="24"/>
        </w:rPr>
        <w:t>sa razão</w:t>
      </w:r>
      <w:r w:rsidRPr="00431C22">
        <w:rPr>
          <w:rFonts w:ascii="Times New Roman" w:hAnsi="Times New Roman" w:cs="Times New Roman"/>
          <w:sz w:val="24"/>
        </w:rPr>
        <w:t xml:space="preserve">, durante a aplicação das medidas, levar-se-ão em conta as necessidades pedagógicas de cada criança e cada adolescente, pois estas, necessariamente, se atentam a condição peculiar da pessoa em desenvolvimento, não podendo limitar-se a formalismos processualísticos que impeçam a concretização de tais objetivos, que caracterizam a infância e a adolescência, prescrito no artigo 227 da Lei Maior. </w:t>
      </w:r>
    </w:p>
    <w:p w14:paraId="0E73576E" w14:textId="77777777" w:rsidR="00431C22" w:rsidRP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O objetivo de qualquer destas medidas previstas é, portanto, fazer valer os direitos da criança e do adolescente por aqueles que os estão violando (pais ou resp</w:t>
      </w:r>
      <w:r w:rsidR="003B0383">
        <w:rPr>
          <w:rFonts w:ascii="Times New Roman" w:hAnsi="Times New Roman" w:cs="Times New Roman"/>
          <w:sz w:val="24"/>
        </w:rPr>
        <w:t>onsáveis, sociedade ou Estado) – surge daí o</w:t>
      </w:r>
      <w:r w:rsidRPr="00431C22">
        <w:rPr>
          <w:rFonts w:ascii="Times New Roman" w:hAnsi="Times New Roman" w:cs="Times New Roman"/>
          <w:sz w:val="24"/>
        </w:rPr>
        <w:t xml:space="preserve"> seu caráter educativo. Complementarmente, devem dar primazia às medidas que fortaleçam os vínculos familiares e comunitários, constituindo, desta forma, instrumentos de garantia do direito daquele que estão sem o pleno exercício de sua cidadania. </w:t>
      </w:r>
    </w:p>
    <w:p w14:paraId="79EDD659" w14:textId="77777777" w:rsidR="003B0383" w:rsidRDefault="00431C22" w:rsidP="003B038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Mas, ao ensejar a aplicável de medidas de proteção, demandam, ainda, compreender a diversidade cultural de cada povo, comunidade e família, para a proteção e o desenvolvimento harmonioso da criança e do adolescente. Trata-se, nada mais nada menos do que a observância do princípio da não-discriminação, previsto pelo artigo 2</w:t>
      </w:r>
      <w:r w:rsidR="003B0383">
        <w:rPr>
          <w:rFonts w:ascii="Times New Roman" w:hAnsi="Times New Roman" w:cs="Times New Roman"/>
          <w:sz w:val="24"/>
        </w:rPr>
        <w:t>º</w:t>
      </w:r>
      <w:r w:rsidRPr="00431C22">
        <w:rPr>
          <w:rFonts w:ascii="Times New Roman" w:hAnsi="Times New Roman" w:cs="Times New Roman"/>
          <w:sz w:val="24"/>
        </w:rPr>
        <w:t xml:space="preserve"> da Convenção sobre os direitos da criança e do adole</w:t>
      </w:r>
      <w:r w:rsidR="003B0383">
        <w:rPr>
          <w:rFonts w:ascii="Times New Roman" w:hAnsi="Times New Roman" w:cs="Times New Roman"/>
          <w:sz w:val="24"/>
        </w:rPr>
        <w:t xml:space="preserve">scente. Além disso, o direito à </w:t>
      </w:r>
      <w:r w:rsidRPr="00431C22">
        <w:rPr>
          <w:rFonts w:ascii="Times New Roman" w:hAnsi="Times New Roman" w:cs="Times New Roman"/>
          <w:sz w:val="24"/>
        </w:rPr>
        <w:t xml:space="preserve">educação </w:t>
      </w:r>
      <w:r w:rsidRPr="00431C22">
        <w:rPr>
          <w:rFonts w:ascii="Times New Roman" w:hAnsi="Times New Roman" w:cs="Times New Roman"/>
          <w:sz w:val="24"/>
        </w:rPr>
        <w:lastRenderedPageBreak/>
        <w:t>deve estar no topo da pirâmide, de modo a reconhecer e afirmar os direitos humanos</w:t>
      </w:r>
      <w:r w:rsidR="003B0383">
        <w:rPr>
          <w:rFonts w:ascii="Times New Roman" w:hAnsi="Times New Roman" w:cs="Times New Roman"/>
          <w:sz w:val="24"/>
        </w:rPr>
        <w:t xml:space="preserve">, com respeito à singularidade, à diversidade e à emancipação. </w:t>
      </w:r>
    </w:p>
    <w:p w14:paraId="344507CC" w14:textId="77777777" w:rsidR="00431C22" w:rsidRDefault="00431C22" w:rsidP="00F8722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 xml:space="preserve">Ademais, a finalidade pedagógica deve estar conjugada ao enriquecimento dos vínculos familiares e comunitários, no sentindo de que, tanto quanto possível, deve a quem aplica, trabalhar para que o modo de aplicação seja construído e consensuado conjuntamente com a criança, o adolescente, suas famílias e a comunidade. Por fim, a finalidade pedagógica poderá ser afirmada se houver a observância aos princípios elencados no artigo 100 da legislação especial, qual seja a condição da criança e do adolescente como sujeito de direitos, dignos de proteção em razão de sua vulnerabilidade. </w:t>
      </w:r>
    </w:p>
    <w:p w14:paraId="5748F380" w14:textId="77777777" w:rsidR="00FB7849" w:rsidRDefault="00FB7849" w:rsidP="003B0383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24B25FE6" w14:textId="75885DF9" w:rsidR="003B0383" w:rsidRDefault="003B0383" w:rsidP="003B038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3F35EA">
        <w:rPr>
          <w:rFonts w:ascii="Times New Roman" w:hAnsi="Times New Roman" w:cs="Times New Roman"/>
          <w:b/>
          <w:sz w:val="24"/>
        </w:rPr>
        <w:t>Princípios que rege</w:t>
      </w:r>
      <w:r w:rsidR="003F35EA">
        <w:rPr>
          <w:rFonts w:ascii="Times New Roman" w:hAnsi="Times New Roman" w:cs="Times New Roman"/>
          <w:b/>
          <w:sz w:val="24"/>
        </w:rPr>
        <w:t>m a aplicaçã</w:t>
      </w:r>
      <w:r w:rsidR="00F8722A">
        <w:rPr>
          <w:rFonts w:ascii="Times New Roman" w:hAnsi="Times New Roman" w:cs="Times New Roman"/>
          <w:b/>
          <w:sz w:val="24"/>
        </w:rPr>
        <w:t>o e concretização</w:t>
      </w:r>
      <w:r w:rsidR="003F35EA">
        <w:rPr>
          <w:rFonts w:ascii="Times New Roman" w:hAnsi="Times New Roman" w:cs="Times New Roman"/>
          <w:b/>
          <w:sz w:val="24"/>
        </w:rPr>
        <w:t xml:space="preserve"> das medidas especí</w:t>
      </w:r>
      <w:r w:rsidRPr="003F35EA">
        <w:rPr>
          <w:rFonts w:ascii="Times New Roman" w:hAnsi="Times New Roman" w:cs="Times New Roman"/>
          <w:b/>
          <w:sz w:val="24"/>
        </w:rPr>
        <w:t>ficas de proteção</w:t>
      </w:r>
    </w:p>
    <w:p w14:paraId="0B8A207B" w14:textId="77777777" w:rsid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b/>
          <w:sz w:val="24"/>
        </w:rPr>
      </w:pPr>
    </w:p>
    <w:p w14:paraId="5C570C0A" w14:textId="77777777" w:rsid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b/>
          <w:sz w:val="24"/>
        </w:rPr>
      </w:pPr>
    </w:p>
    <w:p w14:paraId="1D5DA3D7" w14:textId="7FE5CBF8" w:rsidR="00F8722A" w:rsidRDefault="00F8722A" w:rsidP="00F872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8722A">
        <w:rPr>
          <w:rFonts w:ascii="Times New Roman" w:hAnsi="Times New Roman" w:cs="Times New Roman"/>
          <w:bCs/>
          <w:i/>
          <w:iCs/>
          <w:sz w:val="24"/>
        </w:rPr>
        <w:t>Princípio da proteção integral</w:t>
      </w:r>
    </w:p>
    <w:p w14:paraId="2DCEE733" w14:textId="77777777" w:rsidR="00F8722A" w:rsidRP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bCs/>
          <w:i/>
          <w:iCs/>
          <w:sz w:val="24"/>
        </w:rPr>
      </w:pPr>
    </w:p>
    <w:p w14:paraId="6A15D1B2" w14:textId="77777777" w:rsidR="00431C22" w:rsidRPr="00431C22" w:rsidRDefault="003B0383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primeiro lugar, r</w:t>
      </w:r>
      <w:r w:rsidR="00431C22" w:rsidRPr="00431C22">
        <w:rPr>
          <w:rFonts w:ascii="Times New Roman" w:hAnsi="Times New Roman" w:cs="Times New Roman"/>
          <w:sz w:val="24"/>
        </w:rPr>
        <w:t xml:space="preserve">econhecer a criança e </w:t>
      </w:r>
      <w:proofErr w:type="spellStart"/>
      <w:r w:rsidR="00431C22" w:rsidRPr="00431C22">
        <w:rPr>
          <w:rFonts w:ascii="Times New Roman" w:hAnsi="Times New Roman" w:cs="Times New Roman"/>
          <w:sz w:val="24"/>
        </w:rPr>
        <w:t>o</w:t>
      </w:r>
      <w:proofErr w:type="spellEnd"/>
      <w:r w:rsidR="00431C22" w:rsidRPr="00431C22">
        <w:rPr>
          <w:rFonts w:ascii="Times New Roman" w:hAnsi="Times New Roman" w:cs="Times New Roman"/>
          <w:sz w:val="24"/>
        </w:rPr>
        <w:t xml:space="preserve"> adolescente como sujeito de direitos, é reconhecer sua posição jurídica na sociedade, colocando-os em um patamar que lhes permite exigir a satisfação de tais direitos. </w:t>
      </w:r>
    </w:p>
    <w:p w14:paraId="621A7D04" w14:textId="41691782" w:rsidR="00431C22" w:rsidRDefault="00431C22" w:rsidP="003B038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Ainda, deve-se compreender o princípio da proteção integral e prioritária dos direitos de que crianças e adolescentes são titulares.</w:t>
      </w:r>
      <w:r w:rsidR="003B0383">
        <w:rPr>
          <w:rFonts w:ascii="Times New Roman" w:hAnsi="Times New Roman" w:cs="Times New Roman"/>
          <w:sz w:val="24"/>
        </w:rPr>
        <w:t xml:space="preserve"> </w:t>
      </w:r>
      <w:r w:rsidRPr="00431C22">
        <w:rPr>
          <w:rFonts w:ascii="Times New Roman" w:hAnsi="Times New Roman" w:cs="Times New Roman"/>
          <w:sz w:val="24"/>
        </w:rPr>
        <w:t xml:space="preserve">Isto significa que a efetiva garantia de direitos de crianças e adolescentes apenas se dará se todos os direitos humanos reconhecidos a adultos forem igualmente garantidos a eles. Também, esta proteção proprietária é no sentido que deve anteceder à garantia de direitos de outras pessoas, em reconhecimento à diferencia geracional que marca a relação entre crianças, adolescentes e adultos e à </w:t>
      </w:r>
      <w:r w:rsidR="003C0C95">
        <w:rPr>
          <w:rFonts w:ascii="Times New Roman" w:hAnsi="Times New Roman" w:cs="Times New Roman"/>
          <w:sz w:val="24"/>
        </w:rPr>
        <w:t xml:space="preserve">sua condição peculiar de ser humano </w:t>
      </w:r>
      <w:r w:rsidRPr="00431C22">
        <w:rPr>
          <w:rFonts w:ascii="Times New Roman" w:hAnsi="Times New Roman" w:cs="Times New Roman"/>
          <w:sz w:val="24"/>
        </w:rPr>
        <w:t xml:space="preserve">em </w:t>
      </w:r>
      <w:r w:rsidR="003C0C95">
        <w:rPr>
          <w:rFonts w:ascii="Times New Roman" w:hAnsi="Times New Roman" w:cs="Times New Roman"/>
          <w:sz w:val="24"/>
        </w:rPr>
        <w:t xml:space="preserve">fase de </w:t>
      </w:r>
      <w:r w:rsidRPr="00431C22">
        <w:rPr>
          <w:rFonts w:ascii="Times New Roman" w:hAnsi="Times New Roman" w:cs="Times New Roman"/>
          <w:sz w:val="24"/>
        </w:rPr>
        <w:t>desenvolvimento.</w:t>
      </w:r>
    </w:p>
    <w:p w14:paraId="77B7B7C8" w14:textId="77777777" w:rsidR="00F8722A" w:rsidRDefault="00F8722A" w:rsidP="003B0383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F58DB5A" w14:textId="3FCCCF38" w:rsidR="00F8722A" w:rsidRPr="00F8722A" w:rsidRDefault="00F8722A" w:rsidP="00F872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F8722A">
        <w:rPr>
          <w:rFonts w:ascii="Times New Roman" w:hAnsi="Times New Roman" w:cs="Times New Roman"/>
          <w:i/>
          <w:iCs/>
          <w:sz w:val="24"/>
        </w:rPr>
        <w:t xml:space="preserve">Princípio da responsabilidade primária e solidária </w:t>
      </w:r>
    </w:p>
    <w:p w14:paraId="2F3676E1" w14:textId="77777777" w:rsidR="00F8722A" w:rsidRP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sz w:val="24"/>
        </w:rPr>
      </w:pPr>
    </w:p>
    <w:p w14:paraId="740949E4" w14:textId="0244BA73" w:rsidR="00F8722A" w:rsidRDefault="00431C22" w:rsidP="00F8722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>Em paralelo, a plena efetivação dos direitos assegurados a criança e a adolescentes se fará por meio da responsabilidade primária e solidária do Poder Público. Ou seja, muitas, se não a maioria das situações de vulnerabilidade a que diversas crianças e adolescentes são expostas decorrem da falta de efetiva implementação, com qualidade, das políticas públicas em favor destas.</w:t>
      </w:r>
      <w:r w:rsidR="003B0383">
        <w:rPr>
          <w:rFonts w:ascii="Times New Roman" w:hAnsi="Times New Roman" w:cs="Times New Roman"/>
          <w:sz w:val="24"/>
        </w:rPr>
        <w:t xml:space="preserve"> Por sua vez, o</w:t>
      </w:r>
      <w:r w:rsidRPr="00431C22">
        <w:rPr>
          <w:rFonts w:ascii="Times New Roman" w:hAnsi="Times New Roman" w:cs="Times New Roman"/>
          <w:sz w:val="24"/>
        </w:rPr>
        <w:t xml:space="preserve"> princípio da responsabilidade primária e solidária procura corrigir esta situação. Incumbe, portanto, fundamentalmente ao Estado garantir condições de efetivação dos direitos assegurados à criança e ao adolescente, aplicando todos os recursos disponíveis, de modo constante e consistente, par</w:t>
      </w:r>
      <w:r w:rsidR="003B0383">
        <w:rPr>
          <w:rFonts w:ascii="Times New Roman" w:hAnsi="Times New Roman" w:cs="Times New Roman"/>
          <w:sz w:val="24"/>
        </w:rPr>
        <w:t xml:space="preserve">a a promoção desta efetividade. </w:t>
      </w:r>
      <w:r w:rsidRPr="00431C22">
        <w:rPr>
          <w:rFonts w:ascii="Times New Roman" w:hAnsi="Times New Roman" w:cs="Times New Roman"/>
          <w:sz w:val="24"/>
        </w:rPr>
        <w:t>Entretanto, vale ressaltar que a existência de programas de entidades não-governamentais que atendem crianças e adolescentes não isenta o Poder Público de garantir igualmente seus direitos individuais e sociais. A responsabilidade, como afirmado, é primariamente do Poder Público, devendo ser supletiva a atuação das entidades não-governamentais</w:t>
      </w:r>
      <w:r w:rsidR="00F8722A">
        <w:rPr>
          <w:rFonts w:ascii="Times New Roman" w:hAnsi="Times New Roman" w:cs="Times New Roman"/>
          <w:sz w:val="24"/>
        </w:rPr>
        <w:t>.</w:t>
      </w:r>
    </w:p>
    <w:p w14:paraId="21B17617" w14:textId="300C1F8F" w:rsidR="00F8722A" w:rsidRDefault="00F8722A" w:rsidP="00F8722A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C237B34" w14:textId="3F899623" w:rsidR="00F8722A" w:rsidRDefault="00F8722A" w:rsidP="00F872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F8722A">
        <w:rPr>
          <w:rFonts w:ascii="Times New Roman" w:hAnsi="Times New Roman" w:cs="Times New Roman"/>
          <w:i/>
          <w:iCs/>
          <w:sz w:val="24"/>
        </w:rPr>
        <w:t xml:space="preserve">Princípio do melhor interesse </w:t>
      </w:r>
    </w:p>
    <w:p w14:paraId="1C519BF4" w14:textId="77777777" w:rsidR="00F8722A" w:rsidRP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i/>
          <w:iCs/>
          <w:sz w:val="24"/>
        </w:rPr>
      </w:pPr>
    </w:p>
    <w:p w14:paraId="4B0D0246" w14:textId="01D88DF3" w:rsid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 xml:space="preserve">Para tanto, urge a observância do princípio do interesse superior da criança e do adolescente, ou seja, do melhor interesse. O Estado, dessa maneira, deve tomar o interesse superior da criança como uma consideração primordial no exercício de suas atribuições, na medida em que crianças e adolescentes têm direitos que devem ser respeitados e promovidos. Tal princípio, assume o caráter de garantia, isto é, vínculo normativo idôneo para assegurar a efetividade dos direitos subjetivos. Como princípio garantiste, o interesse maior significa essencialmente a satisfação dos direitos de crianças e adolescentes. </w:t>
      </w:r>
    </w:p>
    <w:p w14:paraId="6BCA607E" w14:textId="24CD2981" w:rsidR="00F8722A" w:rsidRDefault="00F8722A" w:rsidP="00431C2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DBDED09" w14:textId="4305AF8C" w:rsidR="00F8722A" w:rsidRPr="00F8722A" w:rsidRDefault="00F8722A" w:rsidP="00F872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F8722A">
        <w:rPr>
          <w:rFonts w:ascii="Times New Roman" w:hAnsi="Times New Roman" w:cs="Times New Roman"/>
          <w:i/>
          <w:iCs/>
          <w:sz w:val="24"/>
        </w:rPr>
        <w:t>Princípio da privacidade</w:t>
      </w:r>
    </w:p>
    <w:p w14:paraId="4C2C53EB" w14:textId="77777777" w:rsidR="00F8722A" w:rsidRP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sz w:val="24"/>
        </w:rPr>
      </w:pPr>
    </w:p>
    <w:p w14:paraId="4D1D0EDF" w14:textId="01F87EA4" w:rsidR="00431C22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1C22">
        <w:rPr>
          <w:rFonts w:ascii="Times New Roman" w:hAnsi="Times New Roman" w:cs="Times New Roman"/>
          <w:sz w:val="24"/>
        </w:rPr>
        <w:t xml:space="preserve">O princípio da privacidade diz que a promoção dos direitos e proteção da criança e do adolescente será efetuada mediante o respeito pela intimidade, à imagem e a reserva da sua vida privada, não podendo nenhuma criança ser objeto de interferências arbitrárias ou ilegais que afetem sua vida particular, sua família, seu domicílio ou sua correspondência. </w:t>
      </w:r>
    </w:p>
    <w:p w14:paraId="351EFE38" w14:textId="77777777" w:rsidR="00F8722A" w:rsidRDefault="00F8722A" w:rsidP="00431C2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F247F58" w14:textId="3BEE4697" w:rsidR="00F8722A" w:rsidRPr="00F8722A" w:rsidRDefault="00F8722A" w:rsidP="00F872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F8722A">
        <w:rPr>
          <w:rFonts w:ascii="Times New Roman" w:hAnsi="Times New Roman" w:cs="Times New Roman"/>
          <w:i/>
          <w:iCs/>
          <w:sz w:val="24"/>
        </w:rPr>
        <w:t>Princípio da intervenção precoce, princípio da intervenção mínima e princípio da proporcionalidade e atualidade</w:t>
      </w:r>
    </w:p>
    <w:p w14:paraId="3F16DA02" w14:textId="77777777" w:rsidR="00F8722A" w:rsidRPr="00F8722A" w:rsidRDefault="00F8722A" w:rsidP="00F8722A">
      <w:pPr>
        <w:pStyle w:val="PargrafodaLista"/>
        <w:ind w:left="1068"/>
        <w:jc w:val="both"/>
        <w:rPr>
          <w:rFonts w:ascii="Times New Roman" w:hAnsi="Times New Roman" w:cs="Times New Roman"/>
          <w:sz w:val="24"/>
        </w:rPr>
      </w:pPr>
    </w:p>
    <w:p w14:paraId="6ED059E0" w14:textId="38F0010D" w:rsidR="00BF3110" w:rsidRDefault="00431C22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Posteriormente</w:t>
      </w:r>
      <w:r w:rsidRPr="00431C22">
        <w:rPr>
          <w:rFonts w:ascii="Times New Roman" w:hAnsi="Times New Roman" w:cs="Times New Roman"/>
          <w:sz w:val="24"/>
        </w:rPr>
        <w:t>, os princípios elencados nos incisos VI, VII e VIII do artigo 100 estão intimamente relacionados, quais sejam o da intervenção precoce, da intervenção mínima e da proporcionalidade e atualidade.</w:t>
      </w:r>
      <w:r w:rsidR="003B0383">
        <w:rPr>
          <w:rFonts w:ascii="Times New Roman" w:hAnsi="Times New Roman" w:cs="Times New Roman"/>
          <w:sz w:val="24"/>
        </w:rPr>
        <w:t xml:space="preserve"> O primeiro pressupõe que a intervenção das autoridades competentes deve ser efetuada logo que a situação de perigo seja reconhecida; o segundo, por outro lado, a intervenção deve ser exercida exclusivamente pelas autoridades e instituições cuja ação seja indispensável à efetiva  promoção dos direitos e à proteção da criança e do adolescente; por fim, a intervenção deve ser necessária e adequada</w:t>
      </w:r>
      <w:r w:rsidR="009E04E9">
        <w:rPr>
          <w:rFonts w:ascii="Times New Roman" w:hAnsi="Times New Roman" w:cs="Times New Roman"/>
          <w:sz w:val="24"/>
        </w:rPr>
        <w:t xml:space="preserve"> frente a </w:t>
      </w:r>
      <w:r w:rsidR="003B0383">
        <w:rPr>
          <w:rFonts w:ascii="Times New Roman" w:hAnsi="Times New Roman" w:cs="Times New Roman"/>
          <w:sz w:val="24"/>
        </w:rPr>
        <w:t xml:space="preserve">situação de perigo em que a criança ou o adolescente se encontram no momento em que a decisão é tomada. </w:t>
      </w:r>
    </w:p>
    <w:p w14:paraId="6A652F07" w14:textId="46CA218B" w:rsidR="00F8722A" w:rsidRDefault="00F8722A" w:rsidP="00431C2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5375B0F4" w14:textId="2C4FB89D" w:rsidR="00F8722A" w:rsidRPr="00F8722A" w:rsidRDefault="00F8722A" w:rsidP="00F872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F8722A">
        <w:rPr>
          <w:rFonts w:ascii="Times New Roman" w:hAnsi="Times New Roman" w:cs="Times New Roman"/>
          <w:i/>
          <w:iCs/>
          <w:sz w:val="24"/>
        </w:rPr>
        <w:t xml:space="preserve">Princípio da responsabilidade parental </w:t>
      </w:r>
      <w:r w:rsidR="00900233">
        <w:rPr>
          <w:rFonts w:ascii="Times New Roman" w:hAnsi="Times New Roman" w:cs="Times New Roman"/>
          <w:i/>
          <w:iCs/>
          <w:sz w:val="24"/>
        </w:rPr>
        <w:t>e princípio da prevalência da família</w:t>
      </w:r>
    </w:p>
    <w:p w14:paraId="59F3BAFC" w14:textId="77777777" w:rsidR="00F8722A" w:rsidRPr="00F8722A" w:rsidRDefault="00F8722A" w:rsidP="00F8722A">
      <w:pPr>
        <w:ind w:left="708"/>
        <w:jc w:val="both"/>
        <w:rPr>
          <w:rFonts w:ascii="Times New Roman" w:hAnsi="Times New Roman" w:cs="Times New Roman"/>
          <w:sz w:val="24"/>
        </w:rPr>
      </w:pPr>
    </w:p>
    <w:p w14:paraId="4A14D08C" w14:textId="096A240C" w:rsidR="003B0383" w:rsidRDefault="005B239B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continuidade, o</w:t>
      </w:r>
      <w:r w:rsidR="003B0383">
        <w:rPr>
          <w:rFonts w:ascii="Times New Roman" w:hAnsi="Times New Roman" w:cs="Times New Roman"/>
          <w:sz w:val="24"/>
        </w:rPr>
        <w:t xml:space="preserve"> princíp</w:t>
      </w:r>
      <w:r>
        <w:rPr>
          <w:rFonts w:ascii="Times New Roman" w:hAnsi="Times New Roman" w:cs="Times New Roman"/>
          <w:sz w:val="24"/>
        </w:rPr>
        <w:t xml:space="preserve">io da responsabilidade parental confirma aos pais os seus deveres para com a criança e </w:t>
      </w:r>
      <w:proofErr w:type="spellStart"/>
      <w:r>
        <w:rPr>
          <w:rFonts w:ascii="Times New Roman" w:hAnsi="Times New Roman" w:cs="Times New Roman"/>
          <w:sz w:val="24"/>
        </w:rPr>
        <w:t>o</w:t>
      </w:r>
      <w:proofErr w:type="spellEnd"/>
      <w:r>
        <w:rPr>
          <w:rFonts w:ascii="Times New Roman" w:hAnsi="Times New Roman" w:cs="Times New Roman"/>
          <w:sz w:val="24"/>
        </w:rPr>
        <w:t xml:space="preserve"> adolescente. Este, está diretamente ligada ao princípio da prevalência da família, uma vez que a promoção de direitos e a proteção da criança e do adolescente deve ser dada prevalência às medidas que</w:t>
      </w:r>
      <w:r w:rsidR="0051670A">
        <w:rPr>
          <w:rFonts w:ascii="Times New Roman" w:hAnsi="Times New Roman" w:cs="Times New Roman"/>
          <w:sz w:val="24"/>
        </w:rPr>
        <w:t xml:space="preserve"> consistam na manutenção ou reintegração na sua família, seja natural ou extensa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7F59F00" w14:textId="493FEB2E" w:rsidR="00900233" w:rsidRDefault="00900233" w:rsidP="00431C2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42E2F3C" w14:textId="5AF258C9" w:rsidR="00900233" w:rsidRPr="00900233" w:rsidRDefault="00900233" w:rsidP="00900233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900233">
        <w:rPr>
          <w:rFonts w:ascii="Times New Roman" w:hAnsi="Times New Roman" w:cs="Times New Roman"/>
          <w:i/>
          <w:iCs/>
          <w:sz w:val="24"/>
        </w:rPr>
        <w:lastRenderedPageBreak/>
        <w:t>Princípio da obrigatoriedade da informação</w:t>
      </w:r>
    </w:p>
    <w:p w14:paraId="1E44EF23" w14:textId="77777777" w:rsidR="00900233" w:rsidRPr="00900233" w:rsidRDefault="00900233" w:rsidP="00900233">
      <w:pPr>
        <w:ind w:left="708"/>
        <w:jc w:val="both"/>
        <w:rPr>
          <w:rFonts w:ascii="Times New Roman" w:hAnsi="Times New Roman" w:cs="Times New Roman"/>
          <w:sz w:val="24"/>
        </w:rPr>
      </w:pPr>
    </w:p>
    <w:p w14:paraId="1B917389" w14:textId="44702234" w:rsidR="00A610DE" w:rsidRDefault="00A610DE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inciso XI do artigo 100 ressalta o direito de informação da criança e do adolescente que, respeitado seu estágio de desenvolvimento e capacidade de compreensão, devem ser informados dos seus direitos, </w:t>
      </w:r>
      <w:r w:rsidR="0051670A">
        <w:rPr>
          <w:rFonts w:ascii="Times New Roman" w:hAnsi="Times New Roman" w:cs="Times New Roman"/>
          <w:sz w:val="24"/>
        </w:rPr>
        <w:t>das razões</w:t>
      </w:r>
      <w:r>
        <w:rPr>
          <w:rFonts w:ascii="Times New Roman" w:hAnsi="Times New Roman" w:cs="Times New Roman"/>
          <w:sz w:val="24"/>
        </w:rPr>
        <w:t xml:space="preserve"> que</w:t>
      </w:r>
      <w:r w:rsidR="0051670A">
        <w:rPr>
          <w:rFonts w:ascii="Times New Roman" w:hAnsi="Times New Roman" w:cs="Times New Roman"/>
          <w:sz w:val="24"/>
        </w:rPr>
        <w:t xml:space="preserve"> estipularam</w:t>
      </w:r>
      <w:r>
        <w:rPr>
          <w:rFonts w:ascii="Times New Roman" w:hAnsi="Times New Roman" w:cs="Times New Roman"/>
          <w:sz w:val="24"/>
        </w:rPr>
        <w:t xml:space="preserve"> a intervenção </w:t>
      </w:r>
      <w:r w:rsidR="0051670A">
        <w:rPr>
          <w:rFonts w:ascii="Times New Roman" w:hAnsi="Times New Roman" w:cs="Times New Roman"/>
          <w:sz w:val="24"/>
        </w:rPr>
        <w:t>e da maneira c</w:t>
      </w:r>
      <w:r>
        <w:rPr>
          <w:rFonts w:ascii="Times New Roman" w:hAnsi="Times New Roman" w:cs="Times New Roman"/>
          <w:sz w:val="24"/>
        </w:rPr>
        <w:t xml:space="preserve">omo </w:t>
      </w:r>
      <w:proofErr w:type="spellStart"/>
      <w:r>
        <w:rPr>
          <w:rFonts w:ascii="Times New Roman" w:hAnsi="Times New Roman" w:cs="Times New Roman"/>
          <w:sz w:val="24"/>
        </w:rPr>
        <w:t>esta</w:t>
      </w:r>
      <w:proofErr w:type="spellEnd"/>
      <w:r>
        <w:rPr>
          <w:rFonts w:ascii="Times New Roman" w:hAnsi="Times New Roman" w:cs="Times New Roman"/>
          <w:sz w:val="24"/>
        </w:rPr>
        <w:t xml:space="preserve"> se processa. </w:t>
      </w:r>
    </w:p>
    <w:p w14:paraId="1CDD051A" w14:textId="6619729C" w:rsidR="00900233" w:rsidRDefault="00900233" w:rsidP="00431C2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94EC567" w14:textId="5A4D6DFC" w:rsidR="00900233" w:rsidRPr="00900233" w:rsidRDefault="00900233" w:rsidP="00900233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</w:rPr>
      </w:pPr>
      <w:r w:rsidRPr="00900233">
        <w:rPr>
          <w:rFonts w:ascii="Times New Roman" w:hAnsi="Times New Roman" w:cs="Times New Roman"/>
          <w:i/>
          <w:iCs/>
          <w:sz w:val="24"/>
        </w:rPr>
        <w:t>Princípio da oitiva obrigatória e participação</w:t>
      </w:r>
    </w:p>
    <w:p w14:paraId="67814BBD" w14:textId="77777777" w:rsidR="00900233" w:rsidRPr="00900233" w:rsidRDefault="00900233" w:rsidP="00900233">
      <w:pPr>
        <w:pStyle w:val="PargrafodaLista"/>
        <w:ind w:left="1068"/>
        <w:jc w:val="both"/>
        <w:rPr>
          <w:rFonts w:ascii="Times New Roman" w:hAnsi="Times New Roman" w:cs="Times New Roman"/>
          <w:sz w:val="24"/>
        </w:rPr>
      </w:pPr>
    </w:p>
    <w:p w14:paraId="360A1F18" w14:textId="71E70DCB" w:rsidR="00A610DE" w:rsidRDefault="00A610DE" w:rsidP="00431C2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último, o princípio da oitiva obrigatória e participação dispõe que, a criança e </w:t>
      </w:r>
      <w:proofErr w:type="spellStart"/>
      <w:r>
        <w:rPr>
          <w:rFonts w:ascii="Times New Roman" w:hAnsi="Times New Roman" w:cs="Times New Roman"/>
          <w:sz w:val="24"/>
        </w:rPr>
        <w:t>o</w:t>
      </w:r>
      <w:proofErr w:type="spellEnd"/>
      <w:r>
        <w:rPr>
          <w:rFonts w:ascii="Times New Roman" w:hAnsi="Times New Roman" w:cs="Times New Roman"/>
          <w:sz w:val="24"/>
        </w:rPr>
        <w:t xml:space="preserve"> adolescente, separado ou na companhia de seus genitores ou responsáveis,</w:t>
      </w:r>
      <w:r w:rsidR="0051670A">
        <w:rPr>
          <w:rFonts w:ascii="Times New Roman" w:hAnsi="Times New Roman" w:cs="Times New Roman"/>
          <w:sz w:val="24"/>
        </w:rPr>
        <w:t xml:space="preserve"> possuem direito de ser escutados e direito a participarem dos atos e na definição de medidas de promoção dos direitos e de proteção, </w:t>
      </w:r>
      <w:r>
        <w:rPr>
          <w:rFonts w:ascii="Times New Roman" w:hAnsi="Times New Roman" w:cs="Times New Roman"/>
          <w:sz w:val="24"/>
        </w:rPr>
        <w:t xml:space="preserve">sendo sua opinião </w:t>
      </w:r>
      <w:r w:rsidR="0051670A">
        <w:rPr>
          <w:rFonts w:ascii="Times New Roman" w:hAnsi="Times New Roman" w:cs="Times New Roman"/>
          <w:sz w:val="24"/>
        </w:rPr>
        <w:t xml:space="preserve">relevante e </w:t>
      </w:r>
      <w:r>
        <w:rPr>
          <w:rFonts w:ascii="Times New Roman" w:hAnsi="Times New Roman" w:cs="Times New Roman"/>
          <w:sz w:val="24"/>
        </w:rPr>
        <w:t xml:space="preserve">devidamente considerada pela autoridade judiciaria competente. </w:t>
      </w:r>
    </w:p>
    <w:p w14:paraId="48092B51" w14:textId="77777777" w:rsidR="00900233" w:rsidRDefault="00900233" w:rsidP="00431C22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D57AAC5" w14:textId="22CFA4F5" w:rsidR="0051670A" w:rsidRDefault="0051670A" w:rsidP="0051670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 w:rsidRPr="0051670A">
        <w:rPr>
          <w:rFonts w:ascii="Times New Roman" w:hAnsi="Times New Roman" w:cs="Times New Roman"/>
          <w:i/>
          <w:sz w:val="24"/>
        </w:rPr>
        <w:t xml:space="preserve">Comentários relevantes </w:t>
      </w:r>
    </w:p>
    <w:p w14:paraId="12F81F60" w14:textId="77777777" w:rsidR="00900233" w:rsidRPr="0051670A" w:rsidRDefault="00900233" w:rsidP="00900233">
      <w:pPr>
        <w:pStyle w:val="PargrafodaLista"/>
        <w:ind w:left="1068"/>
        <w:jc w:val="both"/>
        <w:rPr>
          <w:rFonts w:ascii="Times New Roman" w:hAnsi="Times New Roman" w:cs="Times New Roman"/>
          <w:i/>
          <w:sz w:val="24"/>
        </w:rPr>
      </w:pPr>
    </w:p>
    <w:p w14:paraId="673F133E" w14:textId="77777777" w:rsidR="0051670A" w:rsidRDefault="0051670A" w:rsidP="0051670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Esses princípios estabelecidos no Estatuto da Criança e do Adolescente não se limitam à aplicação da medida de proteção, mas se estendem à interpretação de todo ordenamento jurídico menorista. Podem ser sintetizados em dois princípios basilares do ordenamento: o princípio da proteção integral e o princípio da prioridade absoluta. Na verdade, não são apenas princípios, mas sim verdadeiras regras jurídicas, o que insiste em dizer que devem ser cumpridos integralmente, sem indagações. </w:t>
      </w:r>
    </w:p>
    <w:p w14:paraId="79D21CE4" w14:textId="77777777" w:rsidR="00F55DFF" w:rsidRDefault="00F55DFF" w:rsidP="0051670A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CAB6233" w14:textId="53D86D95" w:rsidR="00312463" w:rsidRDefault="00312463" w:rsidP="003124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Medidas de proteção</w:t>
      </w:r>
    </w:p>
    <w:p w14:paraId="30F0C073" w14:textId="77777777" w:rsidR="00900233" w:rsidRPr="00312463" w:rsidRDefault="00900233" w:rsidP="00900233">
      <w:pPr>
        <w:pStyle w:val="PargrafodaLista"/>
        <w:ind w:left="1068"/>
        <w:jc w:val="both"/>
        <w:rPr>
          <w:rFonts w:ascii="Times New Roman" w:hAnsi="Times New Roman" w:cs="Times New Roman"/>
          <w:b/>
          <w:sz w:val="24"/>
        </w:rPr>
      </w:pPr>
    </w:p>
    <w:p w14:paraId="25E2EC4F" w14:textId="77777777" w:rsidR="00312463" w:rsidRDefault="003F35EA" w:rsidP="00312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463">
        <w:rPr>
          <w:rFonts w:ascii="Times New Roman" w:hAnsi="Times New Roman" w:cs="Times New Roman"/>
          <w:sz w:val="24"/>
          <w:szCs w:val="24"/>
        </w:rPr>
        <w:t>O artigo 101 da Lei nº 8069/90 (Estatuto da Criança e do Adolescente) dispõe sobre as medidas protetivas nas quais as crianças podem vir a ser sujeitas.</w:t>
      </w:r>
      <w:r w:rsidR="00312463" w:rsidRPr="00312463">
        <w:rPr>
          <w:rFonts w:ascii="Times New Roman" w:hAnsi="Times New Roman" w:cs="Times New Roman"/>
          <w:sz w:val="24"/>
          <w:szCs w:val="24"/>
        </w:rPr>
        <w:t xml:space="preserve"> Estas, são intervenções de agentes públicos na vida de crianças, adolescentes e suas famílias e, por isso mesmo, excepcionais. </w:t>
      </w:r>
      <w:r w:rsidR="00312463">
        <w:rPr>
          <w:rFonts w:ascii="Times New Roman" w:hAnsi="Times New Roman" w:cs="Times New Roman"/>
          <w:sz w:val="24"/>
          <w:szCs w:val="24"/>
        </w:rPr>
        <w:t xml:space="preserve">Elas se tornam viáveis na medida da ação ou omissão da sociedade ou do Estado; a falta, omissão ou abuso dos pais ou responsáveis; ou a conduta da própria criança ou adolescente. </w:t>
      </w:r>
    </w:p>
    <w:p w14:paraId="0D906BDE" w14:textId="77777777" w:rsidR="00312463" w:rsidRDefault="00312463" w:rsidP="00312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medidas protetivas são excepcionais durante sua aplicação, mas não na oferta pública de serviços ou programas correlatos, aos quais as crianças, adolescentes e suas famílias devem ter acesso como direito social, econômico e cultural, ressalvada a hipótese do acolhimento, que é excepcional. Isto se compreende porque, na maioria das vezes, as medidas específicas de proteção são efetivadas por meio de programas e serviços das diversas políticas públicas, como assistência social, saúde, educação, moradia, trabalho etc. </w:t>
      </w:r>
    </w:p>
    <w:p w14:paraId="7886DCF7" w14:textId="77777777" w:rsidR="00312463" w:rsidRPr="00312463" w:rsidRDefault="00312463" w:rsidP="00312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isso, a oferta regular desses programas e serviços deve ser garantida a toda população, nos termos em que estabelecidas as políticas públicas sociais. Havendo garantia regular dos direitos de crianças e adolescentes pelo Estado e seu atendimento pela família e pela criança e adolescente, não se há de falar em medida de proteção. </w:t>
      </w:r>
    </w:p>
    <w:p w14:paraId="68D7EE35" w14:textId="77777777" w:rsidR="009A0661" w:rsidRDefault="00312463" w:rsidP="00312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c</w:t>
      </w:r>
      <w:r w:rsidR="003F35EA">
        <w:rPr>
          <w:rFonts w:ascii="Times New Roman" w:hAnsi="Times New Roman" w:cs="Times New Roman"/>
          <w:sz w:val="24"/>
          <w:szCs w:val="24"/>
        </w:rPr>
        <w:t xml:space="preserve">onstam dessa relação, em primeiro lugar, a reintegração familiar, ou seja, o encaminhamento aos genitores ou responsável legal (inciso I). </w:t>
      </w:r>
      <w:r>
        <w:rPr>
          <w:rFonts w:ascii="Times New Roman" w:hAnsi="Times New Roman" w:cs="Times New Roman"/>
          <w:sz w:val="24"/>
          <w:szCs w:val="24"/>
        </w:rPr>
        <w:t>O Estado previu como primeira medida de proteção, e a mais branda, o mero encaminhamento da criança e do adolescente aos seus pais ou responsável; e</w:t>
      </w:r>
      <w:r w:rsidR="007F01EB">
        <w:rPr>
          <w:rFonts w:ascii="Times New Roman" w:hAnsi="Times New Roman" w:cs="Times New Roman"/>
          <w:sz w:val="24"/>
          <w:szCs w:val="24"/>
        </w:rPr>
        <w:t xml:space="preserve">ssa possibilidade de encaminhamento </w:t>
      </w:r>
      <w:r>
        <w:rPr>
          <w:rFonts w:ascii="Times New Roman" w:hAnsi="Times New Roman" w:cs="Times New Roman"/>
          <w:sz w:val="24"/>
          <w:szCs w:val="24"/>
        </w:rPr>
        <w:t xml:space="preserve">tem como intuito reforçar e empoderar os pais e ou responsável no exercício de seu papel de criação e formação de crianças e adolescentes. </w:t>
      </w:r>
    </w:p>
    <w:p w14:paraId="3EDA5879" w14:textId="77777777" w:rsidR="00B02D9B" w:rsidRDefault="007F01EB" w:rsidP="003F3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Aferida a necessidade de acompanhamento, deve o Juiz ordenar a orientação, o apoio e o acompanhamento temporário por profissionais devidamente ha</w:t>
      </w:r>
      <w:r w:rsidR="00312463">
        <w:rPr>
          <w:rFonts w:ascii="Times New Roman" w:hAnsi="Times New Roman" w:cs="Times New Roman"/>
          <w:sz w:val="24"/>
          <w:szCs w:val="24"/>
        </w:rPr>
        <w:t xml:space="preserve">bilitados, em especial, volta-se às crianças e aos adolescentes que necessitam de um suporte mais próximo, seja por sua conduta, seja por conflitos familiares </w:t>
      </w:r>
      <w:r>
        <w:rPr>
          <w:rFonts w:ascii="Times New Roman" w:hAnsi="Times New Roman" w:cs="Times New Roman"/>
          <w:sz w:val="24"/>
          <w:szCs w:val="24"/>
        </w:rPr>
        <w:t xml:space="preserve">(inciso II). </w:t>
      </w:r>
    </w:p>
    <w:p w14:paraId="5980DF0A" w14:textId="77777777" w:rsidR="00B02D9B" w:rsidRDefault="007F01EB" w:rsidP="003F3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Ainda, dentre essas medidas, uma delas preocupa-se com a educação do menor, sendo obrigatório a matrícula e a frequência da criança ou adolescente em estabelecimento de ensino (inciso III).</w:t>
      </w:r>
      <w:r w:rsidR="00B02D9B">
        <w:rPr>
          <w:rFonts w:ascii="Times New Roman" w:hAnsi="Times New Roman" w:cs="Times New Roman"/>
          <w:sz w:val="24"/>
          <w:szCs w:val="24"/>
        </w:rPr>
        <w:t xml:space="preserve"> O ensino fundamental é garantido pelo art. 208 da Constituição Federal como direito humano, sendo sua oferta, pelo Poder Público, obrigatória e gratuita. No entanto, o dever de provê-lo é igualmente da família e deve ser promovida e incentivada com a colaboração da sociedade, visando ao </w:t>
      </w:r>
      <w:r w:rsidR="006B2B3C">
        <w:rPr>
          <w:rFonts w:ascii="Times New Roman" w:hAnsi="Times New Roman" w:cs="Times New Roman"/>
          <w:sz w:val="24"/>
          <w:szCs w:val="24"/>
        </w:rPr>
        <w:t xml:space="preserve">desenvolvimento pleno da criança e do adolescente, bem como o preparo para o exercício de sua cidadania e, consequentemente, o preparo e a </w:t>
      </w:r>
      <w:r w:rsidR="00B02D9B">
        <w:rPr>
          <w:rFonts w:ascii="Times New Roman" w:hAnsi="Times New Roman" w:cs="Times New Roman"/>
          <w:sz w:val="24"/>
          <w:szCs w:val="24"/>
        </w:rPr>
        <w:t>sua qualificação para o trabalho.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96E9B" w14:textId="77777777" w:rsidR="007F01EB" w:rsidRDefault="007F01EB" w:rsidP="003F3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então, o encam</w:t>
      </w:r>
      <w:r w:rsidR="00B02D9B">
        <w:rPr>
          <w:rFonts w:ascii="Times New Roman" w:hAnsi="Times New Roman" w:cs="Times New Roman"/>
          <w:sz w:val="24"/>
          <w:szCs w:val="24"/>
        </w:rPr>
        <w:t xml:space="preserve">inhamento a programa específicos, comunitários ou oficias de auxílio à família, à criança e ao adolescente, buscando atender-lhes em diversas situações emergenciais </w:t>
      </w:r>
      <w:r>
        <w:rPr>
          <w:rFonts w:ascii="Times New Roman" w:hAnsi="Times New Roman" w:cs="Times New Roman"/>
          <w:sz w:val="24"/>
          <w:szCs w:val="24"/>
        </w:rPr>
        <w:t>(inciso IV).</w:t>
      </w:r>
      <w:r w:rsidR="00B02D9B">
        <w:rPr>
          <w:rFonts w:ascii="Times New Roman" w:hAnsi="Times New Roman" w:cs="Times New Roman"/>
          <w:sz w:val="24"/>
          <w:szCs w:val="24"/>
        </w:rPr>
        <w:t xml:space="preserve"> Todos estes programas são direitos sociais e, portanto, exigíveis mesmo sem a aplicação de medidas. A medida é passível de aplicação quando mostrar-se necessária para garantia de direito ameaçado ou violado em razão das hipóteses previstas no art. 98 do ECA.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50055" w14:textId="77777777" w:rsidR="00B02D9B" w:rsidRDefault="007F01EB" w:rsidP="003F3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Outras medidas incluem requisição de tratamento médico, psicólogo e psiquiátrico (inciso V) e o encaminhament</w:t>
      </w:r>
      <w:r w:rsidR="009A0661">
        <w:rPr>
          <w:rFonts w:ascii="Times New Roman" w:hAnsi="Times New Roman" w:cs="Times New Roman"/>
          <w:sz w:val="24"/>
          <w:szCs w:val="24"/>
        </w:rPr>
        <w:t xml:space="preserve">o a programas oficial ou comunitário de auxílio, orientação e tratamento a alcoólatras ou dependentes químicos (inciso VI). </w:t>
      </w:r>
      <w:r w:rsidR="00B02D9B">
        <w:rPr>
          <w:rFonts w:ascii="Times New Roman" w:hAnsi="Times New Roman" w:cs="Times New Roman"/>
          <w:sz w:val="24"/>
          <w:szCs w:val="24"/>
        </w:rPr>
        <w:t xml:space="preserve">Ambas as medidas estão interligadas, uma vez que devem ser prestadas pelos programas de saúde e visam a garantir o direito fundamental à saúde, nos termos do art. 196 da Constituição Federal, que dispõe sobre as condições para a promoção, proteção e recuperação da saúde, a organização e o funcionamento dos serviços correspondentes. </w:t>
      </w:r>
    </w:p>
    <w:p w14:paraId="43BA966B" w14:textId="77777777" w:rsidR="009A0661" w:rsidRDefault="009A0661" w:rsidP="003F3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medidas extremas, tem-se a medida de acolhimento institucional em entidade governamental ou não governamental (inciso VII). É possível, também, determinar a inclusão da criança e do adolescente em programas de acolhimento familiar (inciso VIII), mas, conforme preceitua o §1º deste último inciso, o acolhimento é medida excepc</w:t>
      </w:r>
      <w:r w:rsidR="00B02D9B">
        <w:rPr>
          <w:rFonts w:ascii="Times New Roman" w:hAnsi="Times New Roman" w:cs="Times New Roman"/>
          <w:sz w:val="24"/>
          <w:szCs w:val="24"/>
        </w:rPr>
        <w:t xml:space="preserve">ional, isto é, o acolhimento é o último recurso a ser utilizado, devendo, por isso, ser devidamente fundamentada sua aplicação. </w:t>
      </w:r>
    </w:p>
    <w:p w14:paraId="68296308" w14:textId="77777777" w:rsidR="009A0661" w:rsidRDefault="009A0661" w:rsidP="003F3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Finalmente, verificada a impossibilidade de reintegração familiar e o prolongamento do acolhimento institucional, proceda-se à colocação em família substituta (inciso IX). </w:t>
      </w:r>
    </w:p>
    <w:p w14:paraId="16C913C8" w14:textId="77777777" w:rsidR="007F01EB" w:rsidRDefault="009A0661" w:rsidP="003F35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Tais medidas, demonstradas acima, </w:t>
      </w:r>
      <w:r w:rsidRPr="009A0661">
        <w:rPr>
          <w:rFonts w:ascii="Times New Roman" w:hAnsi="Times New Roman" w:cs="Times New Roman"/>
          <w:sz w:val="24"/>
        </w:rPr>
        <w:t>possuem natureza pedagógica que buscam atingir o fortalecimento dos vínculos familiares e comunitários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58C83E68" w14:textId="77777777" w:rsidR="00900233" w:rsidRDefault="00900233" w:rsidP="009002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A0571" w14:textId="49FF0DFB" w:rsidR="009A0661" w:rsidRPr="00900233" w:rsidRDefault="00F55DFF" w:rsidP="0090023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233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14:paraId="56DFE11B" w14:textId="77777777" w:rsidR="00900233" w:rsidRDefault="00900233" w:rsidP="00900233">
      <w:pPr>
        <w:pStyle w:val="PargrafodaLista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F91BA" w14:textId="77777777" w:rsidR="00F55DFF" w:rsidRDefault="00F55DFF" w:rsidP="00F55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Estatuto da Criança e do Adolescente (ECA) trouxe uma nova perspectiva de valorização da infância e da juventude, refletindo em um novo espírito advindo da Constituição Federal de 1988. O Estatuto, por sua vez, colocou o poder do Estado como instrumento daqueles que pretendem, de verdade, fazer valer o Direito da Criança e do Adolescente, daqueles que reconhecem a criança 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adolescente como sujeitos de um conjunto de direitos e um conjunto de deveres da família, da sociedade e do Estado. </w:t>
      </w:r>
    </w:p>
    <w:p w14:paraId="64C63F98" w14:textId="37923346" w:rsidR="00F55DFF" w:rsidRDefault="00F55DFF" w:rsidP="00F55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vista disso, está reservado à Justiça da Infância e da Juventude relevante papel na solução de conflitos referentes aos direitos da criança e do adolescente, sempre que</w:t>
      </w:r>
      <w:r w:rsidR="00900233">
        <w:rPr>
          <w:rFonts w:ascii="Times New Roman" w:hAnsi="Times New Roman" w:cs="Times New Roman"/>
          <w:sz w:val="24"/>
          <w:szCs w:val="24"/>
        </w:rPr>
        <w:t xml:space="preserve"> estes correrem o risco de ameaça ou violação, seja por ação omissiva ou comissiva do Estado e da sociedade, ou, por falta, omissão ou abuso dos genitores ou responsáveis,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233">
        <w:rPr>
          <w:rFonts w:ascii="Times New Roman" w:hAnsi="Times New Roman" w:cs="Times New Roman"/>
          <w:sz w:val="24"/>
          <w:szCs w:val="24"/>
        </w:rPr>
        <w:t xml:space="preserve">ou, ainda, em </w:t>
      </w:r>
      <w:r w:rsidR="00643C46">
        <w:rPr>
          <w:rFonts w:ascii="Times New Roman" w:hAnsi="Times New Roman" w:cs="Times New Roman"/>
          <w:sz w:val="24"/>
          <w:szCs w:val="24"/>
        </w:rPr>
        <w:t>face</w:t>
      </w:r>
      <w:r w:rsidR="00900233">
        <w:rPr>
          <w:rFonts w:ascii="Times New Roman" w:hAnsi="Times New Roman" w:cs="Times New Roman"/>
          <w:sz w:val="24"/>
          <w:szCs w:val="24"/>
        </w:rPr>
        <w:t xml:space="preserve"> d</w:t>
      </w:r>
      <w:r w:rsidR="00643C46">
        <w:rPr>
          <w:rFonts w:ascii="Times New Roman" w:hAnsi="Times New Roman" w:cs="Times New Roman"/>
          <w:sz w:val="24"/>
          <w:szCs w:val="24"/>
        </w:rPr>
        <w:t>o comportamento da própria criança ou adolescente.</w:t>
      </w:r>
      <w:r w:rsidR="00900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29ECF" w14:textId="77777777" w:rsidR="00F55DFF" w:rsidRPr="00F55DFF" w:rsidRDefault="00F55DFF" w:rsidP="00F55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Nesses casos, havendo lesão ou ameaça de lesão aos direitos das crianças e adolescentes, caberá ao Estado-juiz aplicar as medidas especiais de proteção, acompanhadas da necessária regularização do registro civil, como forma de restaurar a dignidade e a cidadania de milhões de crianças e adolescentes que, ainda hoje, vivem à margem da sociedade e deixadas a própria sorte, sem nome, sem existência jurídica e sem identidade própria. </w:t>
      </w:r>
    </w:p>
    <w:sectPr w:rsidR="00F55DFF" w:rsidRPr="00F55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3DE2"/>
    <w:multiLevelType w:val="multilevel"/>
    <w:tmpl w:val="B4B654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EE823C7"/>
    <w:multiLevelType w:val="hybridMultilevel"/>
    <w:tmpl w:val="457C2A6E"/>
    <w:lvl w:ilvl="0" w:tplc="08D8B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9891237">
    <w:abstractNumId w:val="0"/>
  </w:num>
  <w:num w:numId="2" w16cid:durableId="84459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22"/>
    <w:rsid w:val="00312463"/>
    <w:rsid w:val="003B0383"/>
    <w:rsid w:val="003C0C95"/>
    <w:rsid w:val="003F35EA"/>
    <w:rsid w:val="00431C22"/>
    <w:rsid w:val="004F36C6"/>
    <w:rsid w:val="0051670A"/>
    <w:rsid w:val="005B239B"/>
    <w:rsid w:val="005E4723"/>
    <w:rsid w:val="00643C28"/>
    <w:rsid w:val="00643C46"/>
    <w:rsid w:val="006B2B3C"/>
    <w:rsid w:val="006F6E67"/>
    <w:rsid w:val="00715966"/>
    <w:rsid w:val="00734683"/>
    <w:rsid w:val="00796D73"/>
    <w:rsid w:val="007F01EB"/>
    <w:rsid w:val="00900233"/>
    <w:rsid w:val="00976878"/>
    <w:rsid w:val="009A0661"/>
    <w:rsid w:val="009D12FD"/>
    <w:rsid w:val="009E04E9"/>
    <w:rsid w:val="00A610DE"/>
    <w:rsid w:val="00B02D9B"/>
    <w:rsid w:val="00BF3110"/>
    <w:rsid w:val="00DB6D0A"/>
    <w:rsid w:val="00F55DFF"/>
    <w:rsid w:val="00F8722A"/>
    <w:rsid w:val="00F92313"/>
    <w:rsid w:val="00F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FA9D"/>
  <w15:chartTrackingRefBased/>
  <w15:docId w15:val="{452FC438-ECBB-4DDD-8F35-836FBE01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47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2767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VITORIA GABRIELA ROSA DE BARROS PIRES</cp:lastModifiedBy>
  <cp:revision>9</cp:revision>
  <dcterms:created xsi:type="dcterms:W3CDTF">2022-11-21T01:37:00Z</dcterms:created>
  <dcterms:modified xsi:type="dcterms:W3CDTF">2023-01-25T05:01:00Z</dcterms:modified>
</cp:coreProperties>
</file>