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7B1FAC" w:rsidRDefault="002816F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Uma perspectiva jurídica sobre os direitos das crianças e dos adolescentes</w:t>
      </w:r>
    </w:p>
    <w:p w14:paraId="00000002" w14:textId="77777777" w:rsidR="007B1FAC" w:rsidRDefault="002816F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Estatuto da Criança e do Adolescente Comentado</w:t>
      </w:r>
    </w:p>
    <w:p w14:paraId="00000003" w14:textId="77777777" w:rsidR="007B1FAC" w:rsidRDefault="002816F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Livro II</w:t>
      </w:r>
    </w:p>
    <w:p w14:paraId="00000004" w14:textId="77777777" w:rsidR="007B1FAC" w:rsidRDefault="002816F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Especial</w:t>
      </w:r>
    </w:p>
    <w:p w14:paraId="00000005" w14:textId="77777777" w:rsidR="007B1FAC" w:rsidRDefault="002816F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I</w:t>
      </w:r>
    </w:p>
    <w:p w14:paraId="00000006" w14:textId="77777777" w:rsidR="007B1FAC" w:rsidRDefault="002816F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 POLÍTICA DE ATENDIMENTO</w:t>
      </w:r>
    </w:p>
    <w:p w14:paraId="00000007" w14:textId="77777777" w:rsidR="007B1FAC" w:rsidRDefault="002816F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I</w:t>
      </w:r>
    </w:p>
    <w:p w14:paraId="00000008" w14:textId="77777777" w:rsidR="007B1FAC" w:rsidRDefault="002816F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DISPOSIÇÕES GERAIS</w:t>
      </w:r>
    </w:p>
    <w:p w14:paraId="00000009" w14:textId="77777777" w:rsidR="007B1FAC" w:rsidRDefault="007B1FA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7B1FAC" w:rsidRDefault="002816F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2FA644A8" w14:textId="58C1B2DC" w:rsidR="00E43BB6" w:rsidRDefault="00E43BB6" w:rsidP="000C580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 capítulo, dar-se-á início a parte especial do Estatuto que institui mecanismos para garantir, fazer valer, tornar eficaz, o mandamento do art. 227 da Constituição Federal. Por esta razão, o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 artigo 86 do Estatuto da Criança e do Adolescente discorre que a política de atendimento dos direitos da criança e do adolescente far-se-á por meio de um conjunto 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iculado de ações governamentais, da 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União,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>Estados</w:t>
      </w:r>
      <w:r>
        <w:rPr>
          <w:rFonts w:ascii="Times New Roman" w:eastAsia="Times New Roman" w:hAnsi="Times New Roman" w:cs="Times New Roman"/>
          <w:sz w:val="24"/>
          <w:szCs w:val="24"/>
        </w:rPr>
        <w:t>, do Distrito Federal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dos Municípios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>; e ainda, ações não governamentais, com o apo</w:t>
      </w:r>
      <w:r w:rsidR="00B44902">
        <w:rPr>
          <w:rFonts w:ascii="Times New Roman" w:eastAsia="Times New Roman" w:hAnsi="Times New Roman" w:cs="Times New Roman"/>
          <w:sz w:val="24"/>
          <w:szCs w:val="24"/>
        </w:rPr>
        <w:t>io de entidades e ONGs que executam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 na promoção, proteção e defesa dos direitos da criança e do adolescente. </w:t>
      </w:r>
    </w:p>
    <w:p w14:paraId="0000000D" w14:textId="61329B94" w:rsidR="007B1FAC" w:rsidRDefault="002816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Em outras palavras, o dispositivo supramencionado estabelece a importância das organizações não governamentais e a legitimidade de sua atuação em prol da defesa dos direitos da criança e do adolescente, que se articulará em pé de igualdade com as iniciativas governamentais. </w:t>
      </w:r>
      <w:r w:rsidR="00E43BB6">
        <w:rPr>
          <w:rFonts w:ascii="Times New Roman" w:eastAsia="Times New Roman" w:hAnsi="Times New Roman" w:cs="Times New Roman"/>
          <w:sz w:val="24"/>
          <w:szCs w:val="24"/>
        </w:rPr>
        <w:t xml:space="preserve">Com isso, a nova política que dimana do Estatuto, como norma geral federal, tem seu fundamento na Constituição Federal e realiza novo Direito através das linhas de ação e das diretrizes a seguir comentadas. </w:t>
      </w:r>
    </w:p>
    <w:p w14:paraId="4FF9DE28" w14:textId="4CE40108" w:rsidR="0023465B" w:rsidRDefault="002346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 efeito, a política de atendimento, que abrange a promoção, prevenção, proteção e defesa dos direitos da criança e do adolescente, é viabilizada através de uma multiplicidade de ações especificas e complementar na área das políticas sociais básicas, serviços de prevenção, assistência supletiva, proteção jurídico-social e defesa dos direitos. </w:t>
      </w:r>
    </w:p>
    <w:p w14:paraId="62086446" w14:textId="11B30A8C" w:rsidR="0023465B" w:rsidRDefault="00E43B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Para tanto, a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 prestação de serviços direcionados às crianças e </w:t>
      </w:r>
      <w:r>
        <w:rPr>
          <w:rFonts w:ascii="Times New Roman" w:eastAsia="Times New Roman" w:hAnsi="Times New Roman" w:cs="Times New Roman"/>
          <w:sz w:val="24"/>
          <w:szCs w:val="24"/>
        </w:rPr>
        <w:t>aos adolescentes se fará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 em níveis federal, estadual e municipal, cada um obtendo suas respectivas particularidades para a garantia dos direitos inerentes a este grupo social. </w:t>
      </w:r>
      <w:r w:rsidR="0023465B">
        <w:rPr>
          <w:rFonts w:ascii="Times New Roman" w:eastAsia="Times New Roman" w:hAnsi="Times New Roman" w:cs="Times New Roman"/>
          <w:sz w:val="24"/>
          <w:szCs w:val="24"/>
        </w:rPr>
        <w:t xml:space="preserve">Isto é, as organizações governamentais e as entidades não governamentais que assumem a responsabilidade pelo oferecimento destes serviços estão revestidas de características diferentes: a iniciativa poderá ser de origem governamental ou não governamental, comunitária ou particular; a motivação 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e ou razão de 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lastRenderedPageBreak/>
        <w:t>seus integrantes pode te</w:t>
      </w:r>
      <w:r w:rsidR="0023465B">
        <w:rPr>
          <w:rFonts w:ascii="Times New Roman" w:eastAsia="Times New Roman" w:hAnsi="Times New Roman" w:cs="Times New Roman"/>
          <w:sz w:val="24"/>
          <w:szCs w:val="24"/>
        </w:rPr>
        <w:t xml:space="preserve">r caráter profissional, religioso ou militante; a sua forma de atuação pode ser diferente, bem como suas potencialidades e limitações. </w:t>
      </w:r>
    </w:p>
    <w:p w14:paraId="39388847" w14:textId="55516034" w:rsidR="00305F99" w:rsidRDefault="00305F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articulação interinstitucional exige o reconhecimento destas divergências e a habilidade de conjuga-las positivamente, através do desenvolvimento de ações convergentes, complementares ou conjuntas, em função do atendimento às necessidades da criança e do adolescente, entendido pelo Estatuto como sujeitos de direitos, ao serviço dos quais as instituições públicas, comunitárias e particulares devem-se colocar. </w:t>
      </w:r>
    </w:p>
    <w:p w14:paraId="0000000F" w14:textId="3B48B4D2" w:rsidR="007B1FAC" w:rsidRDefault="002816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3BB6">
        <w:rPr>
          <w:rFonts w:ascii="Times New Roman" w:eastAsia="Times New Roman" w:hAnsi="Times New Roman" w:cs="Times New Roman"/>
          <w:sz w:val="24"/>
          <w:szCs w:val="24"/>
        </w:rPr>
        <w:t>Posto isso,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bserva-se, também, a extrema importância da responsabilidade cabível à União para formulação de normas gerais e de organização da política de atendimento. Sendo assim, a efetivação direta concerne aos estados e municípios, que devem, com êxito, colocar as normas e políticas sociais adequadas em prática.   </w:t>
      </w:r>
    </w:p>
    <w:p w14:paraId="08FEB39B" w14:textId="77777777" w:rsidR="008C6830" w:rsidRPr="00103A0C" w:rsidRDefault="008C683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7B1FAC" w:rsidRDefault="002816F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Linhas de ação da política de atendimento</w:t>
      </w:r>
    </w:p>
    <w:p w14:paraId="00000013" w14:textId="2005B062" w:rsidR="007B1FAC" w:rsidRDefault="002816F5" w:rsidP="000C580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Estatuto da Criança e do Adolescente institui, juridicamente, o que ele denomina de linhas de ação de política de atendimento. Isto é, são políticas sociais reconhecidas como necessárias ao desenvolvimento do menor, e, ainda, os direitos da criança e do adolescente são garantidos media</w:t>
      </w:r>
      <w:r w:rsidR="00D76225">
        <w:rPr>
          <w:rFonts w:ascii="Times New Roman" w:eastAsia="Times New Roman" w:hAnsi="Times New Roman" w:cs="Times New Roman"/>
          <w:sz w:val="24"/>
          <w:szCs w:val="24"/>
        </w:rPr>
        <w:t xml:space="preserve">nte conjunto de ações da sociedade e do Estado, divididas em grandes linhas. </w:t>
      </w:r>
    </w:p>
    <w:p w14:paraId="00000014" w14:textId="2C2B483C" w:rsidR="007B1FAC" w:rsidRDefault="002816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Por esta razão, o artigo 87 do ECA elenca as ações de atendimento em sete incisos, desti</w:t>
      </w:r>
      <w:r w:rsidR="00305F99">
        <w:rPr>
          <w:rFonts w:ascii="Times New Roman" w:eastAsia="Times New Roman" w:hAnsi="Times New Roman" w:cs="Times New Roman"/>
          <w:sz w:val="24"/>
          <w:szCs w:val="24"/>
        </w:rPr>
        <w:t>nadas ao público infanto-juvenil</w:t>
      </w:r>
      <w:r>
        <w:rPr>
          <w:rFonts w:ascii="Times New Roman" w:eastAsia="Times New Roman" w:hAnsi="Times New Roman" w:cs="Times New Roman"/>
          <w:sz w:val="24"/>
          <w:szCs w:val="24"/>
        </w:rPr>
        <w:t>. Na linha da frente, tem-se as políticas sociais</w:t>
      </w:r>
      <w:r w:rsidR="00D76225">
        <w:rPr>
          <w:rFonts w:ascii="Times New Roman" w:eastAsia="Times New Roman" w:hAnsi="Times New Roman" w:cs="Times New Roman"/>
          <w:sz w:val="24"/>
          <w:szCs w:val="24"/>
        </w:rPr>
        <w:t xml:space="preserve"> básicas, estas são exigíveis com base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 227 da própria Constituição Federal, considerada direito de todos os cidadãos e dever do Estado garantir, como a saúde, educação, moradia, segurança, saneamento básico entre outros direitos fundamentais à </w:t>
      </w:r>
      <w:r w:rsidR="00D76225">
        <w:rPr>
          <w:rFonts w:ascii="Times New Roman" w:eastAsia="Times New Roman" w:hAnsi="Times New Roman" w:cs="Times New Roman"/>
          <w:sz w:val="24"/>
          <w:szCs w:val="24"/>
        </w:rPr>
        <w:t>existência digna do ser humano.</w:t>
      </w:r>
    </w:p>
    <w:p w14:paraId="00000015" w14:textId="77777777" w:rsidR="007B1FAC" w:rsidRDefault="002816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Ademais, dentre outras políticas, pode-se apreciar os programas de assistência social, com caráter supletivo, devida a quem dela necessitar. Todo cidadão que, por qualquer motivo, fortuito ou não, vier a necessitar da proteção e amparo do Estado tem direito de ter à sua disposição mecanismos para fazer valer-se de tal direito. </w:t>
      </w:r>
    </w:p>
    <w:p w14:paraId="00000016" w14:textId="77777777" w:rsidR="007B1FAC" w:rsidRDefault="002816F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paralelo, com o apoio da família e da comunidade, as crianças e os adolescentes contam com a implementação de serviços especiais voltados a prevenir e atender vítimas de negligência, maus-tratos, exploração, abuso, crueldade e opressão, contando com a sua condição peculiar como pessoas em desenvolvimento. </w:t>
      </w:r>
    </w:p>
    <w:p w14:paraId="00000017" w14:textId="67DDCDD3" w:rsidR="007B1FAC" w:rsidRDefault="002816F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Também, exige-se a presença de serviços de identificação e localização dos pais, responsáveis, crianças e adolesc</w:t>
      </w:r>
      <w:r w:rsidR="00D76225">
        <w:rPr>
          <w:rFonts w:ascii="Times New Roman" w:eastAsia="Times New Roman" w:hAnsi="Times New Roman" w:cs="Times New Roman"/>
          <w:sz w:val="24"/>
          <w:szCs w:val="24"/>
        </w:rPr>
        <w:t>entes desaparecidos, destinados a erradicar o grande número de casos e as consequências danosas às pessoas e à organização social, 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principalmente, a garantir o efetivo exercício do direito à convivência familiar. </w:t>
      </w:r>
    </w:p>
    <w:p w14:paraId="00000018" w14:textId="77777777" w:rsidR="007B1FAC" w:rsidRDefault="002816F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Porquanto, não basta o ordenamento fixar normas, deve-se estabelecer mecanismos concretos para se fazer valer do Direito Positivo, compreendendo atenções e orientações direcionadas à promoção e o respeito aos direitos da criança e do adolescente, e, por conseguinte, o desenvolvimento adequado destes. </w:t>
      </w:r>
    </w:p>
    <w:p w14:paraId="0000001A" w14:textId="44216832" w:rsidR="007B1FAC" w:rsidRPr="00B52E38" w:rsidRDefault="00D76225" w:rsidP="00D762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Desta forma, o não oferecimento ou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6B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oferta irregular destes serviços públicos ofendem o atendimento dos direitos previstos em lei, cabendo uma ação administrativa para corrigir a ausência ou insuficiência detectada, e,</w:t>
      </w:r>
      <w:r w:rsidR="00477F4F">
        <w:rPr>
          <w:rFonts w:ascii="Times New Roman" w:eastAsia="Times New Roman" w:hAnsi="Times New Roman" w:cs="Times New Roman"/>
          <w:sz w:val="24"/>
          <w:szCs w:val="24"/>
        </w:rPr>
        <w:t xml:space="preserve"> se for o caso, valer-se-á de ação judicial pública </w:t>
      </w:r>
      <w:proofErr w:type="gramStart"/>
      <w:r w:rsidR="00477F4F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F4F">
        <w:rPr>
          <w:rFonts w:ascii="Times New Roman" w:eastAsia="Times New Roman" w:hAnsi="Times New Roman" w:cs="Times New Roman"/>
          <w:sz w:val="24"/>
          <w:szCs w:val="24"/>
        </w:rPr>
        <w:t>suprimir</w:t>
      </w:r>
      <w:proofErr w:type="gramEnd"/>
      <w:r w:rsidR="00477F4F">
        <w:rPr>
          <w:rFonts w:ascii="Times New Roman" w:eastAsia="Times New Roman" w:hAnsi="Times New Roman" w:cs="Times New Roman"/>
          <w:sz w:val="24"/>
          <w:szCs w:val="24"/>
        </w:rPr>
        <w:t xml:space="preserve"> o direito violado. </w:t>
      </w:r>
    </w:p>
    <w:p w14:paraId="36661A41" w14:textId="77777777" w:rsidR="00D76225" w:rsidRDefault="00D76225" w:rsidP="00D762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7B1FAC" w:rsidRDefault="002816F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1.1. A criança ou adolescente portador de deficiência</w:t>
      </w:r>
    </w:p>
    <w:p w14:paraId="0000001D" w14:textId="77777777" w:rsidR="007B1FAC" w:rsidRDefault="002816F5" w:rsidP="000C580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disso, há de mencionar as políticas e programas de caráter supletivo, para aqueles que delas necessitem, como as pessoas portadoras de deficiência.  </w:t>
      </w:r>
    </w:p>
    <w:p w14:paraId="0000001E" w14:textId="77777777" w:rsidR="007B1FAC" w:rsidRDefault="002816F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mesmo artigo da Carta Magna (art. 227, II) estabelece a criação de programas de prevenção e atendimento especializado para os portadores de deficiência física, sensorial ou mental, bem como de integração social mediante o treinamento para o trabalho e a convivência, de modo a facilitar-lhes o acesso aos bens e serviços coletivos, objetivando a erradicação do preconceito, da discriminação e obstáculos arquitetônicos. </w:t>
      </w:r>
    </w:p>
    <w:p w14:paraId="0000001F" w14:textId="77777777" w:rsidR="007B1FAC" w:rsidRDefault="007B1F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7B1FAC" w:rsidRDefault="002816F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Diretrizes da política de atendimento</w:t>
      </w:r>
    </w:p>
    <w:p w14:paraId="1DC1A67D" w14:textId="77777777" w:rsidR="00B036BD" w:rsidRDefault="00B036BD" w:rsidP="000C580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Estabelecidas e expressas formalmente as normas gerais para que se criem no país as linhas de ação de uma política de atendimento de direitos, supõe-se que o Estatuto da Criança e do Adolescente, por possuir natureza jurídica, dispõe ser um diploma legal que intenta sobre realidades dinâmicas, a serem progressivamente construídas sob orientação dessas normas gerais federais.</w:t>
      </w:r>
    </w:p>
    <w:p w14:paraId="00000022" w14:textId="42550E4E" w:rsidR="007B1FAC" w:rsidRDefault="00B036BD" w:rsidP="000C580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que, então, em seu dinamismo, as linhas de ação sejam progressivamente criadas, aperfeiçoadas e exigidas no cotidiano da aplicação fática do Direito, o art. 88 do ECA regula sobre as diretrizes da política de atendimento de direitos a serem doravante exigíveis das autoridades constituídas.</w:t>
      </w:r>
    </w:p>
    <w:p w14:paraId="07A2FB8A" w14:textId="77777777" w:rsidR="008A3ED2" w:rsidRDefault="002816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A3ED2">
        <w:rPr>
          <w:rFonts w:ascii="Times New Roman" w:eastAsia="Times New Roman" w:hAnsi="Times New Roman" w:cs="Times New Roman"/>
          <w:sz w:val="24"/>
          <w:szCs w:val="24"/>
        </w:rPr>
        <w:t>A municipalização, descrita no inciso primeiro do artigo 88, significa que a União e o Estado devem abrir mão de uma parcela do poder a fim de que os Munícipios possam assumir poderes até então privativos daqueles para atuar e executar efetivamente o atendimento de direitos.</w:t>
      </w:r>
    </w:p>
    <w:p w14:paraId="38DBDC78" w14:textId="77777777" w:rsidR="008A3ED2" w:rsidRDefault="00B036BD" w:rsidP="008A3ED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sua vez, o ato normativo supracitado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 reforça sobre o atendimento que deve ser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restado pelos municípios, objetivando 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assegurar os direitos que recorrem às crianças e 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lastRenderedPageBreak/>
        <w:t>adolescentes</w:t>
      </w:r>
      <w:r>
        <w:rPr>
          <w:rFonts w:ascii="Times New Roman" w:eastAsia="Times New Roman" w:hAnsi="Times New Roman" w:cs="Times New Roman"/>
          <w:sz w:val="24"/>
          <w:szCs w:val="24"/>
        </w:rPr>
        <w:t>, destinado a todos que, eventualmente ou não,</w:t>
      </w:r>
      <w:r w:rsidR="008A3ED2">
        <w:rPr>
          <w:rFonts w:ascii="Times New Roman" w:eastAsia="Times New Roman" w:hAnsi="Times New Roman" w:cs="Times New Roman"/>
          <w:sz w:val="24"/>
          <w:szCs w:val="24"/>
        </w:rPr>
        <w:t xml:space="preserve"> dela necessitem. Com isso, as demais diretrizes detalham como essa exigibilidade se dará em termos factuais. </w:t>
      </w:r>
    </w:p>
    <w:p w14:paraId="7FCE6AEA" w14:textId="14F54716" w:rsidR="008A3ED2" w:rsidRDefault="008A3ED2" w:rsidP="008A3ED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Mas, antes, o Estatuto parte de dois princípios: (a) o da participação – pelo qual o cidadão tem em suas mãos o poder constitucional de cobrar, pela via administrativa ou pela via judicial, que as políticas públicas cumpram com o seu dever; e (b) o da exigibilidade – essa cobrança, por essas duas vias, torna exigível que a autoridade em situação irregular corrija o rumo dessa política, seja pela via do caso a caso, seja através de medidas de ordem geral </w:t>
      </w:r>
      <w:r w:rsidR="007C27D4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alterem o rumo subsequente da política falha ou inexistente. </w:t>
      </w:r>
    </w:p>
    <w:p w14:paraId="69D0D32C" w14:textId="09A419BE" w:rsidR="00640E29" w:rsidRDefault="008A3ED2" w:rsidP="008A3ED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Continuando, o mesmo artigo disserta 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>sobre como a criação de conselhos m</w:t>
      </w:r>
      <w:r w:rsidR="00B036BD">
        <w:rPr>
          <w:rFonts w:ascii="Times New Roman" w:eastAsia="Times New Roman" w:hAnsi="Times New Roman" w:cs="Times New Roman"/>
          <w:sz w:val="24"/>
          <w:szCs w:val="24"/>
        </w:rPr>
        <w:t>unicipais, estaduais e nacional, visando a participação popular paritária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>, bem como a formação e manutenção de programas específicos,</w:t>
      </w:r>
      <w:r w:rsidR="007C27D4">
        <w:rPr>
          <w:rFonts w:ascii="Times New Roman" w:eastAsia="Times New Roman" w:hAnsi="Times New Roman" w:cs="Times New Roman"/>
          <w:sz w:val="24"/>
          <w:szCs w:val="24"/>
        </w:rPr>
        <w:t xml:space="preserve"> de modo a pensar</w:t>
      </w:r>
      <w:r w:rsidR="0028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E29">
        <w:rPr>
          <w:rFonts w:ascii="Times New Roman" w:eastAsia="Times New Roman" w:hAnsi="Times New Roman" w:cs="Times New Roman"/>
          <w:sz w:val="24"/>
          <w:szCs w:val="24"/>
        </w:rPr>
        <w:t>sempre no desvio da norma e prever mecanismos fáticos para sua correção. Com o mesmo grau de exigibilidade, isso é</w:t>
      </w:r>
      <w:r w:rsidR="00DD3E64">
        <w:rPr>
          <w:rFonts w:ascii="Times New Roman" w:eastAsia="Times New Roman" w:hAnsi="Times New Roman" w:cs="Times New Roman"/>
          <w:sz w:val="24"/>
          <w:szCs w:val="24"/>
        </w:rPr>
        <w:t xml:space="preserve"> feito</w:t>
      </w:r>
      <w:r w:rsidR="00640E29">
        <w:rPr>
          <w:rFonts w:ascii="Times New Roman" w:eastAsia="Times New Roman" w:hAnsi="Times New Roman" w:cs="Times New Roman"/>
          <w:sz w:val="24"/>
          <w:szCs w:val="24"/>
        </w:rPr>
        <w:t xml:space="preserve"> exatamente para atender àqueles casos que fatalmente escaparão ao mais completo atendimento possível dos direitos da criança e do adolescente no âmbito das políticas públicas. </w:t>
      </w:r>
    </w:p>
    <w:p w14:paraId="00000023" w14:textId="3AFA566E" w:rsidR="007B1FAC" w:rsidRDefault="00640E29" w:rsidP="008A3ED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disso, não havia, pois, como a norma geral </w:t>
      </w:r>
      <w:r w:rsidR="00097300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disciplina a política de atendimento dos direitos da criança e do adolescente no Brasil abstrair-se dos recursos necessários à consecução de seus fins sociais. </w:t>
      </w:r>
      <w:r w:rsidR="00DD3E64">
        <w:rPr>
          <w:rFonts w:ascii="Times New Roman" w:eastAsia="Times New Roman" w:hAnsi="Times New Roman" w:cs="Times New Roman"/>
          <w:sz w:val="24"/>
          <w:szCs w:val="24"/>
        </w:rPr>
        <w:t xml:space="preserve">Assim sendo, os recursos recolhidos ao fundo destinar-se-ão aos aspectos prioritário ou emergenciais que, em casos de desvios da norma, devem sempre contar com possível suporte financeiro. </w:t>
      </w:r>
    </w:p>
    <w:p w14:paraId="29FAEA04" w14:textId="0BE4DB08" w:rsidR="007C27D4" w:rsidRDefault="007C27D4" w:rsidP="008A3ED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Estes conselhos, chamados de Conselhos dos Direitos, um em cada um dos níveis municipal, estadual e federal, são </w:t>
      </w:r>
      <w:r w:rsidR="00DD3E64">
        <w:rPr>
          <w:rFonts w:ascii="Times New Roman" w:eastAsia="Times New Roman" w:hAnsi="Times New Roman" w:cs="Times New Roman"/>
          <w:sz w:val="24"/>
          <w:szCs w:val="24"/>
        </w:rPr>
        <w:t>a instâ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ncia em que a população, através de organizações representativas, participará, oficialmente, da </w:t>
      </w:r>
      <w:r w:rsidR="00E94FF7">
        <w:rPr>
          <w:rFonts w:ascii="Times New Roman" w:eastAsia="Times New Roman" w:hAnsi="Times New Roman" w:cs="Times New Roman"/>
          <w:sz w:val="24"/>
          <w:szCs w:val="24"/>
        </w:rPr>
        <w:t xml:space="preserve">elaboração de políticas </w:t>
      </w:r>
      <w:r>
        <w:rPr>
          <w:rFonts w:ascii="Times New Roman" w:eastAsia="Times New Roman" w:hAnsi="Times New Roman" w:cs="Times New Roman"/>
          <w:sz w:val="24"/>
          <w:szCs w:val="24"/>
        </w:rPr>
        <w:t>de atendimento dos direitos da criança e do adolescente e</w:t>
      </w:r>
      <w:r w:rsidR="00E94FF7">
        <w:rPr>
          <w:rFonts w:ascii="Times New Roman" w:eastAsia="Times New Roman" w:hAnsi="Times New Roman" w:cs="Times New Roman"/>
          <w:sz w:val="24"/>
          <w:szCs w:val="24"/>
        </w:rPr>
        <w:t>, também,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controle das ações em todos </w:t>
      </w:r>
      <w:r w:rsidR="00E94FF7">
        <w:rPr>
          <w:rFonts w:ascii="Times New Roman" w:eastAsia="Times New Roman" w:hAnsi="Times New Roman" w:cs="Times New Roman"/>
          <w:sz w:val="24"/>
          <w:szCs w:val="24"/>
        </w:rPr>
        <w:t>os níveis (municipal, estadual e federal).</w:t>
      </w:r>
    </w:p>
    <w:p w14:paraId="00000024" w14:textId="09D382D2" w:rsidR="007B1FAC" w:rsidRDefault="002816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Além do mais, faz-se mister dentro deste artigo a integração operacional de órgãos do Judiciário, Ministério Público, Defensoria, Segurança Pública e Assistência Social, com </w:t>
      </w:r>
      <w:r w:rsidR="00DD3E64">
        <w:rPr>
          <w:rFonts w:ascii="Times New Roman" w:eastAsia="Times New Roman" w:hAnsi="Times New Roman" w:cs="Times New Roman"/>
          <w:sz w:val="24"/>
          <w:szCs w:val="24"/>
        </w:rPr>
        <w:t>intuito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agilizar o atendiment</w:t>
      </w:r>
      <w:r w:rsidR="00DD3E64">
        <w:rPr>
          <w:rFonts w:ascii="Times New Roman" w:eastAsia="Times New Roman" w:hAnsi="Times New Roman" w:cs="Times New Roman"/>
          <w:sz w:val="24"/>
          <w:szCs w:val="24"/>
        </w:rPr>
        <w:t>o inicial à menores a quem se atribua</w:t>
      </w:r>
      <w:r w:rsidR="00011430">
        <w:rPr>
          <w:rFonts w:ascii="Times New Roman" w:eastAsia="Times New Roman" w:hAnsi="Times New Roman" w:cs="Times New Roman"/>
          <w:sz w:val="24"/>
          <w:szCs w:val="24"/>
        </w:rPr>
        <w:t xml:space="preserve"> autoria de</w:t>
      </w:r>
      <w:r w:rsidR="00DD3E64">
        <w:rPr>
          <w:rFonts w:ascii="Times New Roman" w:eastAsia="Times New Roman" w:hAnsi="Times New Roman" w:cs="Times New Roman"/>
          <w:sz w:val="24"/>
          <w:szCs w:val="24"/>
        </w:rPr>
        <w:t xml:space="preserve"> ato infracional, para que se reduzam as oportunidades de violação de direitos; no entanto, esta política não exige a integração de serviços no mesmo local, sendo assim, preferencial e, cabendo aos órgãos envolvidos decidirem sobre a sua conveniência e oportunidade. Também, a associação operacional, por sua vez, se dará por meio da economia de meios, modos e formas de cumprir o roteiro previsto pelo Estatuto: apreensão do acusado; apresentação à autoridade policial; liberação aos pais ou apresentação ao MP; apresentação à autoridade judiciaria; </w:t>
      </w:r>
      <w:r w:rsidR="00DD3E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encaminhamento a entidade de atendimento, seja 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programas de acolhimento familiar ou institucional. </w:t>
      </w:r>
    </w:p>
    <w:p w14:paraId="336DE732" w14:textId="6611CCE1" w:rsidR="00011430" w:rsidRDefault="000114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integração operacional a que alude o inc. V, se propõe ao estreitamento e fortalecimento de relações de peças atenuantes nesse verdadeiro mosaico de defesa do direito à convivência familiar de crianças e adolescentes. Neste, a proposta do legislador é a agilização, com isto significando a ruptura da burocracia e a observância rigorosa do preceito da absoluta prioridade </w:t>
      </w:r>
      <w:r w:rsidR="00477F4F">
        <w:rPr>
          <w:rFonts w:ascii="Times New Roman" w:eastAsia="Times New Roman" w:hAnsi="Times New Roman" w:cs="Times New Roman"/>
          <w:sz w:val="24"/>
          <w:szCs w:val="24"/>
        </w:rPr>
        <w:t>previsto no artigo 227 da Magna Carta e artigo 4º do Estatuto da Criança e do Adolescente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desejo do legislador é que a inserção de crianças e adolescentes em programas de acolhimento familiar ou institucional seja transitório e episódico, assegurando aos destinatários a garantia mais rápida possível do seu retorno à família de origem ou sua colocação em família substituta. </w:t>
      </w:r>
    </w:p>
    <w:p w14:paraId="00000025" w14:textId="118F2EBA" w:rsidR="007B1FAC" w:rsidRDefault="000114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Desse modo, exprime-se tamanha importância ao dispositivo supracitado, que envolve, como um todo, a vida das crianças e adolescentes, possibilitando a efetiva melhoria das condições de atendimento ao público infanto-juvenil uma vez que, quando as decisões são tomadas com a participação dos diversos segmentos da sociedade e de representantes do Poder Público, a solidariedade e a adesão interinstitucional são fortalecidas, conferindo uma maior legitimidade à decisão tomada. </w:t>
      </w:r>
    </w:p>
    <w:p w14:paraId="28249F72" w14:textId="77777777" w:rsidR="000C5804" w:rsidRDefault="000C58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3E7F1" w14:textId="0554FAC2" w:rsidR="000C5804" w:rsidRPr="000C5804" w:rsidRDefault="000C5804" w:rsidP="000C580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804">
        <w:rPr>
          <w:rFonts w:ascii="Times New Roman" w:eastAsia="Times New Roman" w:hAnsi="Times New Roman" w:cs="Times New Roman"/>
          <w:b/>
          <w:sz w:val="24"/>
          <w:szCs w:val="24"/>
        </w:rPr>
        <w:t>A relevância pública dos Conselhos</w:t>
      </w:r>
    </w:p>
    <w:p w14:paraId="00000026" w14:textId="08676618" w:rsidR="007B1FAC" w:rsidRDefault="00EF2DD8" w:rsidP="00521A3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Conselhos de Direito são órgãos exercem ilustre</w:t>
      </w:r>
      <w:r w:rsidR="000C5804">
        <w:rPr>
          <w:rFonts w:ascii="Times New Roman" w:eastAsia="Times New Roman" w:hAnsi="Times New Roman" w:cs="Times New Roman"/>
          <w:sz w:val="24"/>
          <w:szCs w:val="24"/>
        </w:rPr>
        <w:t xml:space="preserve"> função político-administr</w:t>
      </w:r>
      <w:r>
        <w:rPr>
          <w:rFonts w:ascii="Times New Roman" w:eastAsia="Times New Roman" w:hAnsi="Times New Roman" w:cs="Times New Roman"/>
          <w:sz w:val="24"/>
          <w:szCs w:val="24"/>
        </w:rPr>
        <w:t>ativa, reunindo em si poderes que buscam</w:t>
      </w:r>
      <w:r w:rsidR="000C5804">
        <w:rPr>
          <w:rFonts w:ascii="Times New Roman" w:eastAsia="Times New Roman" w:hAnsi="Times New Roman" w:cs="Times New Roman"/>
          <w:sz w:val="24"/>
          <w:szCs w:val="24"/>
        </w:rPr>
        <w:t xml:space="preserve"> a descentralização preconizada na Lei Maior e no Estatuto. </w:t>
      </w:r>
    </w:p>
    <w:p w14:paraId="4695A6E9" w14:textId="485C8FC4" w:rsidR="000C5804" w:rsidRDefault="000C5804" w:rsidP="00521A3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Seus membros levam consigo a representação das entidades governamentais e não governamentais. No caso destas, exercem, democraticamente, a participação da população por meio de organizações representativas. </w:t>
      </w:r>
    </w:p>
    <w:p w14:paraId="001EB07F" w14:textId="77294FB1" w:rsidR="000C5804" w:rsidRDefault="000C5804" w:rsidP="00521A3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relevância p</w:t>
      </w:r>
      <w:r w:rsidR="008C6830">
        <w:rPr>
          <w:rFonts w:ascii="Times New Roman" w:eastAsia="Times New Roman" w:hAnsi="Times New Roman" w:cs="Times New Roman"/>
          <w:sz w:val="24"/>
          <w:szCs w:val="24"/>
        </w:rPr>
        <w:t xml:space="preserve">ública dos Conselhos dispensa </w:t>
      </w:r>
      <w:r>
        <w:rPr>
          <w:rFonts w:ascii="Times New Roman" w:eastAsia="Times New Roman" w:hAnsi="Times New Roman" w:cs="Times New Roman"/>
          <w:sz w:val="24"/>
          <w:szCs w:val="24"/>
        </w:rPr>
        <w:t>remuneração.</w:t>
      </w:r>
      <w:r w:rsidR="009D5375">
        <w:rPr>
          <w:rFonts w:ascii="Times New Roman" w:eastAsia="Times New Roman" w:hAnsi="Times New Roman" w:cs="Times New Roman"/>
          <w:sz w:val="24"/>
          <w:szCs w:val="24"/>
        </w:rPr>
        <w:t xml:space="preserve"> Isto</w:t>
      </w:r>
      <w:r w:rsidR="008C6830">
        <w:rPr>
          <w:rFonts w:ascii="Times New Roman" w:eastAsia="Times New Roman" w:hAnsi="Times New Roman" w:cs="Times New Roman"/>
          <w:sz w:val="24"/>
          <w:szCs w:val="24"/>
        </w:rPr>
        <w:t xml:space="preserve"> significa e</w:t>
      </w:r>
      <w:r w:rsidR="009D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perfaz </w:t>
      </w:r>
      <w:r w:rsidR="008C6830">
        <w:rPr>
          <w:rFonts w:ascii="Times New Roman" w:eastAsia="Times New Roman" w:hAnsi="Times New Roman" w:cs="Times New Roman"/>
          <w:sz w:val="24"/>
          <w:szCs w:val="24"/>
        </w:rPr>
        <w:t>em atitude benéfica, pois somente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9D537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pessoas realmente interessadas na solução dos problemas afetos à criança e ao adolescente se encarregam desse encargo. </w:t>
      </w:r>
      <w:r w:rsidR="00D15D75">
        <w:rPr>
          <w:rFonts w:ascii="Times New Roman" w:eastAsia="Times New Roman" w:hAnsi="Times New Roman" w:cs="Times New Roman"/>
          <w:sz w:val="24"/>
          <w:szCs w:val="24"/>
        </w:rPr>
        <w:t xml:space="preserve">Ser membro, aqui, significa, portanto, a priorização absoluta da luta em favor da criança </w:t>
      </w:r>
      <w:r w:rsidR="008C6830">
        <w:rPr>
          <w:rFonts w:ascii="Times New Roman" w:eastAsia="Times New Roman" w:hAnsi="Times New Roman" w:cs="Times New Roman"/>
          <w:sz w:val="24"/>
          <w:szCs w:val="24"/>
        </w:rPr>
        <w:t xml:space="preserve">e do adolescente, não se importando, como tal, com o rendimento obtido por meio de tais conquistas. </w:t>
      </w:r>
    </w:p>
    <w:p w14:paraId="6D924803" w14:textId="705F098F" w:rsidR="00D15D75" w:rsidRDefault="00D15D75" w:rsidP="00521A3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entanto, deve-se, também, se </w:t>
      </w:r>
      <w:r w:rsidR="008C6830">
        <w:rPr>
          <w:rFonts w:ascii="Times New Roman" w:eastAsia="Times New Roman" w:hAnsi="Times New Roman" w:cs="Times New Roman"/>
          <w:sz w:val="24"/>
          <w:szCs w:val="24"/>
        </w:rPr>
        <w:t>atentar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que as cadeiras dos Conselhos não sejam ocupadas por pessoas que queiram tirar proveito apenas do reconhecimento ao cargo de interesse público relevante. </w:t>
      </w:r>
    </w:p>
    <w:p w14:paraId="63D61AD4" w14:textId="77777777" w:rsidR="00103A0C" w:rsidRDefault="00103A0C" w:rsidP="00521A3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52540" w14:textId="5AFE1294" w:rsidR="00103A0C" w:rsidRPr="00103A0C" w:rsidRDefault="00103A0C" w:rsidP="00103A0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Distinção entre entidade governamental e não governamental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a função social dos artigos </w:t>
      </w:r>
      <w:r w:rsidR="006F0EE3">
        <w:rPr>
          <w:rFonts w:ascii="Times New Roman" w:eastAsia="Times New Roman" w:hAnsi="Times New Roman" w:cs="Times New Roman"/>
          <w:b/>
          <w:sz w:val="24"/>
          <w:szCs w:val="24"/>
        </w:rPr>
        <w:t xml:space="preserve">90, 91, 92, 93 e 94. </w:t>
      </w:r>
    </w:p>
    <w:p w14:paraId="79D2D98B" w14:textId="33CEAD53" w:rsidR="00103A0C" w:rsidRDefault="00103A0C" w:rsidP="0094297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primeira análise, há de reconhecer que</w:t>
      </w:r>
      <w:r w:rsidR="006F0EE3">
        <w:rPr>
          <w:rFonts w:ascii="Times New Roman" w:eastAsia="Times New Roman" w:hAnsi="Times New Roman" w:cs="Times New Roman"/>
          <w:sz w:val="24"/>
          <w:szCs w:val="24"/>
        </w:rPr>
        <w:t xml:space="preserve"> as entidades governamentais ou não governamentais </w:t>
      </w:r>
      <w:r>
        <w:rPr>
          <w:rFonts w:ascii="Times New Roman" w:eastAsia="Times New Roman" w:hAnsi="Times New Roman" w:cs="Times New Roman"/>
          <w:sz w:val="24"/>
          <w:szCs w:val="24"/>
        </w:rPr>
        <w:t>possuem características diferentes, mas que almejam em uma só finalidade: a proteção dos direitos da criança e do adolescente.</w:t>
      </w:r>
    </w:p>
    <w:p w14:paraId="28F0ACC6" w14:textId="77777777" w:rsidR="00103A0C" w:rsidRDefault="00103A0C" w:rsidP="0094297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Primordialmente, as entidades podem ser classificadas em governamentais e não governamentais, sendo as primeiras criadas e mantidas pelo Poder Público e, as segundas, por particulares, ainda que incentivadas e auxiliadas pelo Estado. E estas ultimas, somente poderão funcionar depois de registradas no Conselho Municipal dos Direitos da Criança e do Adolescente, comunicando no mais tardar o registro ao Conselho Tutelar e à autoridade judiciaria da respectiva localidade. </w:t>
      </w:r>
    </w:p>
    <w:p w14:paraId="3420E466" w14:textId="77777777" w:rsidR="00103A0C" w:rsidRDefault="00103A0C" w:rsidP="0094297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Todavia, será negado o registro a entidades não governamentais que não ofereçam instalações adequadas de habitualidade, higiene, salubridade e segurança às crianças e adolescentes; ainda, pela irregularidade na constituição da entidade; que não apresente planos compatíveis com os princípios do ECA e pessoas que não gozam de idoneidade e, por fim, pela falta de cumprimento das resoluções e deliberações expedidas pelos Conselhos. </w:t>
      </w:r>
    </w:p>
    <w:p w14:paraId="6CE6E6EE" w14:textId="51E27EB1" w:rsidR="00103A0C" w:rsidRDefault="00103A0C" w:rsidP="0094297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registro terá validade máxima de 4 anos, cabendo ao Conselho Municipal reavaliar o cabimento da renovação. </w:t>
      </w:r>
    </w:p>
    <w:p w14:paraId="48B85D0A" w14:textId="051CB343" w:rsidR="00103A0C" w:rsidRDefault="00103A0C" w:rsidP="0094297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Ademais, as entidades supramencionadas são responsáveis pela manutenção das próprias unidades, assim como pelo planejamento e execução de programas de proteção e socioeducativos destinados a crianças e adolescentes, de modo a atender tanto os que se encontram em situação de direitos violados ou ameaçados ou as que abrigam menores infratores, podendo lhes aplicar medidas de proteção (orientação e apoio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sociofamiliar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apoio socioeducativo em meio aberto, colocação familiar e abrigo) e medidas socioeducativas (liberdade assistida, a semiliberdade e a internação). </w:t>
      </w:r>
    </w:p>
    <w:p w14:paraId="7A20EEF7" w14:textId="102F3A04" w:rsidR="006F0EE3" w:rsidRDefault="006F0EE3" w:rsidP="006F0EE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Por sua vez, as entidades abrigadoras de crianças e adolescentes, principais entidades </w:t>
      </w:r>
      <w:r w:rsidR="0094297F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atuam junto à Vara da Infância e Juventude, juntamente com a entidade governamental, devem obedecer os seguintes princípios: preservação dos vínculos familiares e promoção da reintegração familiar; colocação em família substituta no caso de impossibilidade dos genitores; tratamento individual; não separação dos irmãos; desenvolvimento de atividades educacionais; participação da sociedade e na sociedade e preparação para o desligamento. </w:t>
      </w:r>
    </w:p>
    <w:p w14:paraId="1B911BD3" w14:textId="6B17C8D3" w:rsidR="00103A0C" w:rsidRDefault="006F0EE3" w:rsidP="004D53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Por outro lado, se tratando das entidades que desenvolvem programas de internação, dispõe o artigo 94 às garantias asseguradas ao adolescente infrator, aplicando-se no que</w:t>
      </w:r>
      <w:r w:rsidR="0094297F">
        <w:rPr>
          <w:rFonts w:ascii="Times New Roman" w:eastAsia="Times New Roman" w:hAnsi="Times New Roman" w:cs="Times New Roman"/>
          <w:sz w:val="24"/>
          <w:szCs w:val="24"/>
        </w:rPr>
        <w:t xml:space="preserve"> couber às organizações de acolho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institucional ou</w:t>
      </w:r>
      <w:r w:rsidR="0094297F">
        <w:rPr>
          <w:rFonts w:ascii="Times New Roman" w:eastAsia="Times New Roman" w:hAnsi="Times New Roman" w:cs="Times New Roman"/>
          <w:sz w:val="24"/>
          <w:szCs w:val="24"/>
        </w:rPr>
        <w:t xml:space="preserve"> acolho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familiar de crianças e adolescentes 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situação irregular. Referem-se os incisos a direitos básicos garantidos aos menores infratores, como a não restrição de direitos, a oferta de atendimento personalizado, a preservação da identidade bem como a promoção de ambientes que não firam a dignidade da pessoa humana, a oferta de vestuário </w:t>
      </w:r>
      <w:r w:rsidR="004D536D">
        <w:rPr>
          <w:rFonts w:ascii="Times New Roman" w:eastAsia="Times New Roman" w:hAnsi="Times New Roman" w:cs="Times New Roman"/>
          <w:sz w:val="24"/>
          <w:szCs w:val="24"/>
        </w:rPr>
        <w:t>adequados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r w:rsidR="004D536D">
        <w:rPr>
          <w:rFonts w:ascii="Times New Roman" w:eastAsia="Times New Roman" w:hAnsi="Times New Roman" w:cs="Times New Roman"/>
          <w:sz w:val="24"/>
          <w:szCs w:val="24"/>
        </w:rPr>
        <w:t>faixa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etária e alimentação </w:t>
      </w:r>
      <w:r w:rsidR="004D536D">
        <w:rPr>
          <w:rFonts w:ascii="Times New Roman" w:eastAsia="Times New Roman" w:hAnsi="Times New Roman" w:cs="Times New Roman"/>
          <w:sz w:val="24"/>
          <w:szCs w:val="24"/>
        </w:rPr>
        <w:t>saudável</w:t>
      </w:r>
      <w:r>
        <w:rPr>
          <w:rFonts w:ascii="Times New Roman" w:eastAsia="Times New Roman" w:hAnsi="Times New Roman" w:cs="Times New Roman"/>
          <w:sz w:val="24"/>
          <w:szCs w:val="24"/>
        </w:rPr>
        <w:t>, a prestação de atendimento médicos, a possibilidade de escolarização e profissionalização, a garantia do direito ao esporte e ao lazer, a liberdade de escolha religiosa</w:t>
      </w:r>
      <w:r w:rsidR="004D5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tentativa de restabelecimento dos vínculos familiares, oferecimento de instalações físicas adequadas e informação periódica sobre a situação </w:t>
      </w:r>
      <w:r w:rsidR="004D536D">
        <w:rPr>
          <w:rFonts w:ascii="Times New Roman" w:eastAsia="Times New Roman" w:hAnsi="Times New Roman" w:cs="Times New Roman"/>
          <w:sz w:val="24"/>
          <w:szCs w:val="24"/>
        </w:rPr>
        <w:t xml:space="preserve">processual entre outros direitos. </w:t>
      </w:r>
    </w:p>
    <w:p w14:paraId="78325242" w14:textId="77777777" w:rsidR="004D536D" w:rsidRDefault="004D536D" w:rsidP="004D53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CFB18" w14:textId="54B78AB3" w:rsidR="004D536D" w:rsidRPr="004D536D" w:rsidRDefault="0094297F" w:rsidP="004D53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  <w:r w:rsidR="004D536D" w:rsidRPr="004D53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1BBBF1" w14:textId="2530C966" w:rsidR="004D536D" w:rsidRDefault="004D536D" w:rsidP="0094297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Portanto, a falta de obediência das obrigações constituirá, novamente, o desrespeito e a violação aos direitos da criança e do adolescente. Por esta razão, será constada por meio de fiscalização do Judiciário, do Ministério Público e pelos Conselhos Tutelares, aferindo-se as condições de atendimento de acordo com as regras dos artigos mencionados, de modo a zelar pelo efetivo respeito às normas e princípios aplicáveis à modalidade de atendimento prestado e pela qualidade e eficácia das atividades desenvolvidas. </w:t>
      </w:r>
    </w:p>
    <w:p w14:paraId="720897B3" w14:textId="2850FB42" w:rsidR="0094297F" w:rsidRDefault="0094297F" w:rsidP="0094297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que na lei nenhuma palavra deve ser considerada supérflua e a sua interpretação deve se ater ao espírito do legislador que a concebeu, conclui-se que ambos os dispositivos mencionados estão intimamente ligados à Doutrina da Proteção Integral, consagrada pelo Estatuto da Criança e do Adolescente. </w:t>
      </w:r>
    </w:p>
    <w:p w14:paraId="5BAB1C21" w14:textId="05ECFA83" w:rsidR="004D536D" w:rsidRPr="004D536D" w:rsidRDefault="004D536D" w:rsidP="0094297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Sendo uma legislação que</w:t>
      </w:r>
      <w:r w:rsidR="0094297F">
        <w:rPr>
          <w:rFonts w:ascii="Times New Roman" w:eastAsia="Times New Roman" w:hAnsi="Times New Roman" w:cs="Times New Roman"/>
          <w:sz w:val="24"/>
          <w:szCs w:val="24"/>
        </w:rPr>
        <w:t xml:space="preserve"> tem seus fundamentos na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outrina da </w:t>
      </w:r>
      <w:r w:rsidR="0094297F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roteção </w:t>
      </w:r>
      <w:r w:rsidR="0094297F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ntegral da criança e do adolescente, a organicidade de seu todo depende do funcionando de suas partes, não havendo funções mais ou menos importantes. Sendo uma lei concebida democraticamente pela sociedade, também pode e deve ser pensada como um instrumento de educação desta mesma sociedade, evoluindo ambos, no sentido da garantia, na prática, destas mesmas conquistas. </w:t>
      </w:r>
      <w:bookmarkEnd w:id="0"/>
    </w:p>
    <w:sectPr w:rsidR="004D536D" w:rsidRPr="004D536D"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C3C11"/>
    <w:multiLevelType w:val="multilevel"/>
    <w:tmpl w:val="3EEA09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AC"/>
    <w:rsid w:val="00011430"/>
    <w:rsid w:val="00097300"/>
    <w:rsid w:val="000C5804"/>
    <w:rsid w:val="00103A0C"/>
    <w:rsid w:val="0023465B"/>
    <w:rsid w:val="002816F5"/>
    <w:rsid w:val="00305F99"/>
    <w:rsid w:val="00477F4F"/>
    <w:rsid w:val="004D536D"/>
    <w:rsid w:val="00521A31"/>
    <w:rsid w:val="00640E29"/>
    <w:rsid w:val="006F0EE3"/>
    <w:rsid w:val="007B1FAC"/>
    <w:rsid w:val="007C27D4"/>
    <w:rsid w:val="00891B2C"/>
    <w:rsid w:val="008A3ED2"/>
    <w:rsid w:val="008C6830"/>
    <w:rsid w:val="0094297F"/>
    <w:rsid w:val="009D5375"/>
    <w:rsid w:val="00B036BD"/>
    <w:rsid w:val="00B44902"/>
    <w:rsid w:val="00B52E38"/>
    <w:rsid w:val="00C50A6D"/>
    <w:rsid w:val="00D15D75"/>
    <w:rsid w:val="00D76225"/>
    <w:rsid w:val="00DD3E64"/>
    <w:rsid w:val="00E43BB6"/>
    <w:rsid w:val="00E94FF7"/>
    <w:rsid w:val="00E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07ACC-923E-42B9-A0A8-3FB5DC1F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C5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2695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16</cp:revision>
  <dcterms:created xsi:type="dcterms:W3CDTF">2022-11-16T21:55:00Z</dcterms:created>
  <dcterms:modified xsi:type="dcterms:W3CDTF">2022-11-18T22:47:00Z</dcterms:modified>
</cp:coreProperties>
</file>