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E1F" w:rsidRDefault="00077E1F" w:rsidP="00E72917">
      <w:pPr>
        <w:spacing w:after="0" w:line="360" w:lineRule="auto"/>
        <w:jc w:val="center"/>
        <w:rPr>
          <w:rFonts w:ascii="Arial" w:hAnsi="Arial" w:cs="Arial"/>
          <w:b/>
          <w:sz w:val="24"/>
          <w:szCs w:val="24"/>
        </w:rPr>
      </w:pPr>
      <w:r w:rsidRPr="00E72917">
        <w:rPr>
          <w:rFonts w:ascii="Arial" w:hAnsi="Arial" w:cs="Arial"/>
          <w:b/>
          <w:sz w:val="24"/>
          <w:szCs w:val="24"/>
        </w:rPr>
        <w:t>Arco Sertão Central: Uma experiência da Rede de Associações e Cooperativas de Produção, Serviço e Comercialização, para o Desenvolvimento Territorial.</w:t>
      </w:r>
    </w:p>
    <w:p w:rsidR="00E72917" w:rsidRDefault="00E72917" w:rsidP="00E72917">
      <w:pPr>
        <w:spacing w:after="0" w:line="360" w:lineRule="auto"/>
        <w:jc w:val="center"/>
        <w:rPr>
          <w:rFonts w:ascii="Arial" w:hAnsi="Arial" w:cs="Arial"/>
          <w:b/>
          <w:sz w:val="24"/>
          <w:szCs w:val="24"/>
        </w:rPr>
      </w:pPr>
    </w:p>
    <w:p w:rsidR="00E72917" w:rsidRPr="00E72917" w:rsidRDefault="00E72917" w:rsidP="00E72917">
      <w:pPr>
        <w:spacing w:after="0" w:line="360" w:lineRule="auto"/>
        <w:jc w:val="right"/>
        <w:rPr>
          <w:rFonts w:ascii="Arial" w:hAnsi="Arial" w:cs="Arial"/>
          <w:i/>
          <w:sz w:val="24"/>
          <w:szCs w:val="24"/>
        </w:rPr>
      </w:pPr>
      <w:r>
        <w:rPr>
          <w:rFonts w:ascii="Arial" w:hAnsi="Arial" w:cs="Arial"/>
          <w:b/>
          <w:sz w:val="24"/>
          <w:szCs w:val="24"/>
        </w:rPr>
        <w:t xml:space="preserve"> </w:t>
      </w:r>
      <w:r w:rsidRPr="00E72917">
        <w:rPr>
          <w:rFonts w:ascii="Arial" w:hAnsi="Arial" w:cs="Arial"/>
          <w:i/>
          <w:sz w:val="24"/>
          <w:szCs w:val="24"/>
        </w:rPr>
        <w:t>Gisleide do Carmo Oliveira Carneiro</w:t>
      </w:r>
    </w:p>
    <w:p w:rsidR="00D04AC2" w:rsidRPr="00023639" w:rsidRDefault="00D04AC2" w:rsidP="00D04AC2">
      <w:pPr>
        <w:spacing w:after="0" w:line="360" w:lineRule="auto"/>
        <w:jc w:val="both"/>
        <w:rPr>
          <w:rFonts w:ascii="Arial" w:hAnsi="Arial" w:cs="Arial"/>
          <w:b/>
          <w:sz w:val="24"/>
          <w:szCs w:val="24"/>
          <w:u w:val="single"/>
        </w:rPr>
      </w:pPr>
    </w:p>
    <w:p w:rsidR="00F15607" w:rsidRPr="00E72917" w:rsidRDefault="00F15607" w:rsidP="00D04AC2">
      <w:pPr>
        <w:spacing w:after="0" w:line="360" w:lineRule="auto"/>
        <w:ind w:firstLine="708"/>
        <w:jc w:val="both"/>
        <w:rPr>
          <w:rFonts w:ascii="Arial" w:hAnsi="Arial" w:cs="Arial"/>
          <w:sz w:val="24"/>
          <w:szCs w:val="24"/>
        </w:rPr>
      </w:pPr>
      <w:bookmarkStart w:id="0" w:name="_GoBack"/>
      <w:r w:rsidRPr="00E72917">
        <w:rPr>
          <w:rFonts w:ascii="Arial" w:hAnsi="Arial" w:cs="Arial"/>
          <w:sz w:val="24"/>
          <w:szCs w:val="24"/>
        </w:rPr>
        <w:t>A Rede Arco Sertão Central</w:t>
      </w:r>
      <w:r w:rsidR="005003E4" w:rsidRPr="00E72917">
        <w:rPr>
          <w:rFonts w:ascii="Arial" w:hAnsi="Arial" w:cs="Arial"/>
          <w:sz w:val="24"/>
          <w:szCs w:val="24"/>
        </w:rPr>
        <w:t xml:space="preserve">, </w:t>
      </w:r>
      <w:r w:rsidR="007C600F" w:rsidRPr="00E72917">
        <w:rPr>
          <w:rFonts w:ascii="Arial" w:hAnsi="Arial" w:cs="Arial"/>
          <w:sz w:val="24"/>
          <w:szCs w:val="24"/>
        </w:rPr>
        <w:t xml:space="preserve">é </w:t>
      </w:r>
      <w:r w:rsidR="005003E4" w:rsidRPr="00E72917">
        <w:rPr>
          <w:rFonts w:ascii="Arial" w:hAnsi="Arial" w:cs="Arial"/>
          <w:sz w:val="24"/>
          <w:szCs w:val="24"/>
        </w:rPr>
        <w:t>uma Rede de Comercialização</w:t>
      </w:r>
      <w:r w:rsidR="007C600F" w:rsidRPr="00E72917">
        <w:rPr>
          <w:rFonts w:ascii="Arial" w:hAnsi="Arial" w:cs="Arial"/>
          <w:sz w:val="24"/>
          <w:szCs w:val="24"/>
        </w:rPr>
        <w:t xml:space="preserve">, funcionando </w:t>
      </w:r>
      <w:r w:rsidR="00E72917" w:rsidRPr="00E72917">
        <w:rPr>
          <w:rFonts w:ascii="Arial" w:hAnsi="Arial" w:cs="Arial"/>
          <w:sz w:val="24"/>
          <w:szCs w:val="24"/>
        </w:rPr>
        <w:t>no Estado</w:t>
      </w:r>
      <w:r w:rsidR="005003E4" w:rsidRPr="00E72917">
        <w:rPr>
          <w:rFonts w:ascii="Arial" w:hAnsi="Arial" w:cs="Arial"/>
          <w:sz w:val="24"/>
          <w:szCs w:val="24"/>
        </w:rPr>
        <w:t xml:space="preserve"> da Bahia e no Território Nacional, como </w:t>
      </w:r>
      <w:r w:rsidR="007C600F" w:rsidRPr="00E72917">
        <w:rPr>
          <w:rFonts w:ascii="Arial" w:hAnsi="Arial" w:cs="Arial"/>
          <w:sz w:val="24"/>
          <w:szCs w:val="24"/>
        </w:rPr>
        <w:t>instrumento de</w:t>
      </w:r>
      <w:r w:rsidR="005003E4" w:rsidRPr="00E72917">
        <w:rPr>
          <w:rFonts w:ascii="Arial" w:hAnsi="Arial" w:cs="Arial"/>
          <w:sz w:val="24"/>
          <w:szCs w:val="24"/>
        </w:rPr>
        <w:t xml:space="preserve"> comercialização dos produtos da Agricultura Familiar e Economia Solidária</w:t>
      </w:r>
      <w:r w:rsidR="00025B2C" w:rsidRPr="00E72917">
        <w:rPr>
          <w:rFonts w:ascii="Arial" w:hAnsi="Arial" w:cs="Arial"/>
          <w:sz w:val="24"/>
          <w:szCs w:val="24"/>
        </w:rPr>
        <w:t xml:space="preserve">. A Central, tem como estratégia </w:t>
      </w:r>
      <w:r w:rsidR="007C600F" w:rsidRPr="00E72917">
        <w:rPr>
          <w:rFonts w:ascii="Arial" w:hAnsi="Arial" w:cs="Arial"/>
          <w:sz w:val="24"/>
          <w:szCs w:val="24"/>
        </w:rPr>
        <w:t xml:space="preserve">principal </w:t>
      </w:r>
      <w:r w:rsidR="005003E4" w:rsidRPr="00E72917">
        <w:rPr>
          <w:rFonts w:ascii="Arial" w:hAnsi="Arial" w:cs="Arial"/>
          <w:sz w:val="24"/>
          <w:szCs w:val="24"/>
        </w:rPr>
        <w:t>a logística de distribuição</w:t>
      </w:r>
      <w:r w:rsidR="007C600F" w:rsidRPr="00E72917">
        <w:rPr>
          <w:rFonts w:ascii="Arial" w:hAnsi="Arial" w:cs="Arial"/>
          <w:sz w:val="24"/>
          <w:szCs w:val="24"/>
        </w:rPr>
        <w:t xml:space="preserve"> dos </w:t>
      </w:r>
      <w:r w:rsidR="00E72917" w:rsidRPr="00E72917">
        <w:rPr>
          <w:rFonts w:ascii="Arial" w:hAnsi="Arial" w:cs="Arial"/>
          <w:sz w:val="24"/>
          <w:szCs w:val="24"/>
        </w:rPr>
        <w:t>produtos através</w:t>
      </w:r>
      <w:r w:rsidR="005003E4" w:rsidRPr="00E72917">
        <w:rPr>
          <w:rFonts w:ascii="Arial" w:hAnsi="Arial" w:cs="Arial"/>
          <w:sz w:val="24"/>
          <w:szCs w:val="24"/>
        </w:rPr>
        <w:t xml:space="preserve"> de REDE dentro dos diversos territórios</w:t>
      </w:r>
      <w:r w:rsidR="007C600F" w:rsidRPr="00E72917">
        <w:rPr>
          <w:rFonts w:ascii="Arial" w:hAnsi="Arial" w:cs="Arial"/>
          <w:sz w:val="24"/>
          <w:szCs w:val="24"/>
        </w:rPr>
        <w:t xml:space="preserve">. </w:t>
      </w:r>
      <w:r w:rsidR="00E72917" w:rsidRPr="00E72917">
        <w:rPr>
          <w:rFonts w:ascii="Arial" w:hAnsi="Arial" w:cs="Arial"/>
          <w:sz w:val="24"/>
          <w:szCs w:val="24"/>
        </w:rPr>
        <w:t xml:space="preserve">O ato </w:t>
      </w:r>
      <w:r w:rsidR="005003E4" w:rsidRPr="00E72917">
        <w:rPr>
          <w:rFonts w:ascii="Arial" w:hAnsi="Arial" w:cs="Arial"/>
          <w:sz w:val="24"/>
          <w:szCs w:val="24"/>
        </w:rPr>
        <w:t xml:space="preserve">cooperativista facilita essa comercialização, em todo o Território Nacional.  </w:t>
      </w:r>
      <w:r w:rsidR="007C600F" w:rsidRPr="00E72917">
        <w:rPr>
          <w:rFonts w:ascii="Arial" w:hAnsi="Arial" w:cs="Arial"/>
          <w:sz w:val="24"/>
          <w:szCs w:val="24"/>
        </w:rPr>
        <w:t xml:space="preserve">Deste modo coopera na construção do desenvolvimento </w:t>
      </w:r>
      <w:r w:rsidR="00E72917" w:rsidRPr="00E72917">
        <w:rPr>
          <w:rFonts w:ascii="Arial" w:hAnsi="Arial" w:cs="Arial"/>
          <w:sz w:val="24"/>
          <w:szCs w:val="24"/>
        </w:rPr>
        <w:t>Econômico</w:t>
      </w:r>
      <w:r w:rsidR="007C600F" w:rsidRPr="00E72917">
        <w:rPr>
          <w:rFonts w:ascii="Arial" w:hAnsi="Arial" w:cs="Arial"/>
          <w:sz w:val="24"/>
          <w:szCs w:val="24"/>
        </w:rPr>
        <w:t xml:space="preserve"> e Ambiental, com </w:t>
      </w:r>
      <w:r w:rsidR="00E72917" w:rsidRPr="00E72917">
        <w:rPr>
          <w:rFonts w:ascii="Arial" w:hAnsi="Arial" w:cs="Arial"/>
          <w:sz w:val="24"/>
          <w:szCs w:val="24"/>
        </w:rPr>
        <w:t>Inclusão</w:t>
      </w:r>
      <w:r w:rsidR="007C600F" w:rsidRPr="00E72917">
        <w:rPr>
          <w:rFonts w:ascii="Arial" w:hAnsi="Arial" w:cs="Arial"/>
          <w:sz w:val="24"/>
          <w:szCs w:val="24"/>
        </w:rPr>
        <w:t xml:space="preserve"> sócio produtiva.</w:t>
      </w:r>
      <w:r w:rsidRPr="00E72917">
        <w:rPr>
          <w:rFonts w:ascii="Arial" w:hAnsi="Arial" w:cs="Arial"/>
          <w:sz w:val="24"/>
          <w:szCs w:val="24"/>
        </w:rPr>
        <w:t xml:space="preserve"> </w:t>
      </w:r>
    </w:p>
    <w:p w:rsidR="00D8494F" w:rsidRPr="00E72917" w:rsidRDefault="00E72917" w:rsidP="00D04AC2">
      <w:pPr>
        <w:spacing w:after="0" w:line="360" w:lineRule="auto"/>
        <w:ind w:firstLine="708"/>
        <w:jc w:val="both"/>
        <w:rPr>
          <w:rFonts w:ascii="Arial" w:hAnsi="Arial" w:cs="Arial"/>
          <w:sz w:val="24"/>
          <w:szCs w:val="24"/>
        </w:rPr>
      </w:pPr>
      <w:r w:rsidRPr="00E72917">
        <w:rPr>
          <w:rFonts w:ascii="Arial" w:hAnsi="Arial" w:cs="Arial"/>
          <w:sz w:val="24"/>
          <w:szCs w:val="24"/>
        </w:rPr>
        <w:t xml:space="preserve">A Rede, objetiva o </w:t>
      </w:r>
      <w:r w:rsidR="00CC52C3" w:rsidRPr="00E72917">
        <w:rPr>
          <w:rFonts w:ascii="Arial" w:hAnsi="Arial" w:cs="Arial"/>
          <w:sz w:val="24"/>
          <w:szCs w:val="24"/>
        </w:rPr>
        <w:t>acesso ao Mercado como vetor de organização</w:t>
      </w:r>
      <w:r w:rsidR="002031F3" w:rsidRPr="00E72917">
        <w:rPr>
          <w:rFonts w:ascii="Arial" w:hAnsi="Arial" w:cs="Arial"/>
          <w:sz w:val="24"/>
          <w:szCs w:val="24"/>
        </w:rPr>
        <w:t xml:space="preserve"> de agricultores</w:t>
      </w:r>
      <w:r w:rsidR="00025B2C" w:rsidRPr="00E72917">
        <w:rPr>
          <w:rFonts w:ascii="Arial" w:hAnsi="Arial" w:cs="Arial"/>
          <w:sz w:val="24"/>
          <w:szCs w:val="24"/>
        </w:rPr>
        <w:t>/as</w:t>
      </w:r>
      <w:r w:rsidRPr="00E72917">
        <w:rPr>
          <w:rFonts w:ascii="Arial" w:hAnsi="Arial" w:cs="Arial"/>
          <w:sz w:val="24"/>
          <w:szCs w:val="24"/>
        </w:rPr>
        <w:t xml:space="preserve"> </w:t>
      </w:r>
      <w:r w:rsidR="002031F3" w:rsidRPr="00E72917">
        <w:rPr>
          <w:rFonts w:ascii="Arial" w:hAnsi="Arial" w:cs="Arial"/>
          <w:sz w:val="24"/>
          <w:szCs w:val="24"/>
        </w:rPr>
        <w:t>familiares</w:t>
      </w:r>
      <w:r w:rsidR="00CC52C3" w:rsidRPr="00E72917">
        <w:rPr>
          <w:rFonts w:ascii="Arial" w:hAnsi="Arial" w:cs="Arial"/>
          <w:sz w:val="24"/>
          <w:szCs w:val="24"/>
        </w:rPr>
        <w:t xml:space="preserve"> em Rede de Cooperativas e Associações de Produção, </w:t>
      </w:r>
      <w:r w:rsidR="00A91E62" w:rsidRPr="00E72917">
        <w:rPr>
          <w:rFonts w:ascii="Arial" w:hAnsi="Arial" w:cs="Arial"/>
          <w:sz w:val="24"/>
          <w:szCs w:val="24"/>
        </w:rPr>
        <w:t xml:space="preserve">Serviço e </w:t>
      </w:r>
      <w:r w:rsidR="002031F3" w:rsidRPr="00E72917">
        <w:rPr>
          <w:rFonts w:ascii="Arial" w:hAnsi="Arial" w:cs="Arial"/>
          <w:sz w:val="24"/>
          <w:szCs w:val="24"/>
        </w:rPr>
        <w:t>C</w:t>
      </w:r>
      <w:r w:rsidR="00CC52C3" w:rsidRPr="00E72917">
        <w:rPr>
          <w:rFonts w:ascii="Arial" w:hAnsi="Arial" w:cs="Arial"/>
          <w:sz w:val="24"/>
          <w:szCs w:val="24"/>
        </w:rPr>
        <w:t>omercialização</w:t>
      </w:r>
      <w:r w:rsidR="00025B2C" w:rsidRPr="00E72917">
        <w:rPr>
          <w:rFonts w:ascii="Arial" w:hAnsi="Arial" w:cs="Arial"/>
          <w:sz w:val="24"/>
          <w:szCs w:val="24"/>
        </w:rPr>
        <w:t xml:space="preserve">, promovendo o </w:t>
      </w:r>
      <w:r w:rsidRPr="00E72917">
        <w:rPr>
          <w:rFonts w:ascii="Arial" w:hAnsi="Arial" w:cs="Arial"/>
          <w:sz w:val="24"/>
          <w:szCs w:val="24"/>
        </w:rPr>
        <w:t>desenvolvimento</w:t>
      </w:r>
      <w:r w:rsidR="002031F3" w:rsidRPr="00E72917">
        <w:rPr>
          <w:rFonts w:ascii="Arial" w:hAnsi="Arial" w:cs="Arial"/>
          <w:sz w:val="24"/>
          <w:szCs w:val="24"/>
        </w:rPr>
        <w:t>.</w:t>
      </w:r>
    </w:p>
    <w:p w:rsidR="00E72917" w:rsidRPr="00E72917" w:rsidRDefault="00E72917" w:rsidP="00D04AC2">
      <w:pPr>
        <w:spacing w:after="0" w:line="360" w:lineRule="auto"/>
        <w:jc w:val="both"/>
        <w:rPr>
          <w:rFonts w:ascii="Arial" w:hAnsi="Arial" w:cs="Arial"/>
          <w:b/>
          <w:sz w:val="24"/>
          <w:szCs w:val="24"/>
        </w:rPr>
      </w:pPr>
    </w:p>
    <w:p w:rsidR="00B31CC2" w:rsidRPr="00E72917" w:rsidRDefault="00764C6D" w:rsidP="00D04AC2">
      <w:pPr>
        <w:spacing w:after="0" w:line="360" w:lineRule="auto"/>
        <w:jc w:val="both"/>
        <w:rPr>
          <w:rFonts w:ascii="Arial" w:hAnsi="Arial" w:cs="Arial"/>
          <w:b/>
          <w:sz w:val="24"/>
          <w:szCs w:val="24"/>
        </w:rPr>
      </w:pPr>
      <w:r w:rsidRPr="00E72917">
        <w:rPr>
          <w:rFonts w:ascii="Arial" w:hAnsi="Arial" w:cs="Arial"/>
          <w:b/>
          <w:sz w:val="24"/>
          <w:szCs w:val="24"/>
        </w:rPr>
        <w:t>Histórico da experiência:</w:t>
      </w:r>
    </w:p>
    <w:p w:rsidR="00A91E62" w:rsidRPr="00E72917" w:rsidRDefault="000466D2" w:rsidP="00005CB6">
      <w:pPr>
        <w:spacing w:after="0" w:line="360" w:lineRule="auto"/>
        <w:ind w:firstLine="708"/>
        <w:jc w:val="both"/>
        <w:rPr>
          <w:rFonts w:ascii="Arial" w:hAnsi="Arial" w:cs="Arial"/>
          <w:sz w:val="24"/>
          <w:szCs w:val="24"/>
        </w:rPr>
      </w:pPr>
      <w:r w:rsidRPr="00E72917">
        <w:rPr>
          <w:rFonts w:ascii="Arial" w:hAnsi="Arial" w:cs="Arial"/>
          <w:sz w:val="24"/>
          <w:szCs w:val="24"/>
        </w:rPr>
        <w:t xml:space="preserve">As tentativas de agregar valor à produção da Agricultura Familiar e a análise crítica dos problemas enfrentados pelas organizações coletivas de produção, serviços e </w:t>
      </w:r>
      <w:r w:rsidR="00E72917" w:rsidRPr="00E72917">
        <w:rPr>
          <w:rFonts w:ascii="Arial" w:hAnsi="Arial" w:cs="Arial"/>
          <w:sz w:val="24"/>
          <w:szCs w:val="24"/>
        </w:rPr>
        <w:t>comercialização gerou debates</w:t>
      </w:r>
      <w:r w:rsidRPr="00E72917">
        <w:rPr>
          <w:rFonts w:ascii="Arial" w:hAnsi="Arial" w:cs="Arial"/>
          <w:sz w:val="24"/>
          <w:szCs w:val="24"/>
        </w:rPr>
        <w:t xml:space="preserve"> e reflexões nos territórios do Sisal, Bacia do </w:t>
      </w:r>
      <w:r w:rsidR="00E72917" w:rsidRPr="00E72917">
        <w:rPr>
          <w:rFonts w:ascii="Arial" w:hAnsi="Arial" w:cs="Arial"/>
          <w:sz w:val="24"/>
          <w:szCs w:val="24"/>
        </w:rPr>
        <w:t>Jacuípe</w:t>
      </w:r>
      <w:r w:rsidRPr="00E72917">
        <w:rPr>
          <w:rFonts w:ascii="Arial" w:hAnsi="Arial" w:cs="Arial"/>
          <w:sz w:val="24"/>
          <w:szCs w:val="24"/>
        </w:rPr>
        <w:t xml:space="preserve"> e Portal do Sertão. </w:t>
      </w:r>
      <w:r w:rsidR="00025B2C" w:rsidRPr="00E72917">
        <w:rPr>
          <w:rFonts w:ascii="Arial" w:hAnsi="Arial" w:cs="Arial"/>
          <w:sz w:val="24"/>
          <w:szCs w:val="24"/>
        </w:rPr>
        <w:t>E</w:t>
      </w:r>
      <w:r w:rsidRPr="00E72917">
        <w:rPr>
          <w:rFonts w:ascii="Arial" w:hAnsi="Arial" w:cs="Arial"/>
          <w:sz w:val="24"/>
          <w:szCs w:val="24"/>
        </w:rPr>
        <w:t xml:space="preserve">stes debates </w:t>
      </w:r>
      <w:r w:rsidR="00E72917" w:rsidRPr="00E72917">
        <w:rPr>
          <w:rFonts w:ascii="Arial" w:hAnsi="Arial" w:cs="Arial"/>
          <w:sz w:val="24"/>
          <w:szCs w:val="24"/>
        </w:rPr>
        <w:t>envolveram entidades</w:t>
      </w:r>
      <w:r w:rsidR="0028417B" w:rsidRPr="00E72917">
        <w:rPr>
          <w:rFonts w:ascii="Arial" w:hAnsi="Arial" w:cs="Arial"/>
          <w:sz w:val="24"/>
          <w:szCs w:val="24"/>
        </w:rPr>
        <w:t xml:space="preserve"> não-governamentais, instituições públicas, sindicatos de trabalhadores/as rurais, cooperativas e associações de agricultores e agricultoras familiares</w:t>
      </w:r>
      <w:r w:rsidRPr="00E72917">
        <w:rPr>
          <w:rFonts w:ascii="Arial" w:hAnsi="Arial" w:cs="Arial"/>
          <w:sz w:val="24"/>
          <w:szCs w:val="24"/>
        </w:rPr>
        <w:t xml:space="preserve"> e, a partir dos mesmos</w:t>
      </w:r>
      <w:r w:rsidR="00590F21" w:rsidRPr="00E72917">
        <w:rPr>
          <w:rFonts w:ascii="Arial" w:hAnsi="Arial" w:cs="Arial"/>
          <w:sz w:val="24"/>
          <w:szCs w:val="24"/>
        </w:rPr>
        <w:t xml:space="preserve">, </w:t>
      </w:r>
      <w:r w:rsidR="00E86066" w:rsidRPr="00E72917">
        <w:rPr>
          <w:rFonts w:ascii="Arial" w:hAnsi="Arial" w:cs="Arial"/>
          <w:sz w:val="24"/>
          <w:szCs w:val="24"/>
        </w:rPr>
        <w:t xml:space="preserve">decidiu-se </w:t>
      </w:r>
      <w:r w:rsidR="00590F21" w:rsidRPr="00E72917">
        <w:rPr>
          <w:rFonts w:ascii="Arial" w:hAnsi="Arial" w:cs="Arial"/>
          <w:sz w:val="24"/>
          <w:szCs w:val="24"/>
        </w:rPr>
        <w:t xml:space="preserve">pela </w:t>
      </w:r>
      <w:r w:rsidR="0028417B" w:rsidRPr="00E72917">
        <w:rPr>
          <w:rFonts w:ascii="Arial" w:hAnsi="Arial" w:cs="Arial"/>
          <w:sz w:val="24"/>
          <w:szCs w:val="24"/>
        </w:rPr>
        <w:t xml:space="preserve">institucionalização de uma entidade que pudesse </w:t>
      </w:r>
      <w:r w:rsidR="00590F21" w:rsidRPr="00E72917">
        <w:rPr>
          <w:rFonts w:ascii="Arial" w:hAnsi="Arial" w:cs="Arial"/>
          <w:sz w:val="24"/>
          <w:szCs w:val="24"/>
        </w:rPr>
        <w:t>acoplar</w:t>
      </w:r>
      <w:r w:rsidR="0028417B" w:rsidRPr="00E72917">
        <w:rPr>
          <w:rFonts w:ascii="Arial" w:hAnsi="Arial" w:cs="Arial"/>
          <w:sz w:val="24"/>
          <w:szCs w:val="24"/>
        </w:rPr>
        <w:t xml:space="preserve"> </w:t>
      </w:r>
      <w:r w:rsidR="007E1D12" w:rsidRPr="00E72917">
        <w:rPr>
          <w:rFonts w:ascii="Arial" w:hAnsi="Arial" w:cs="Arial"/>
          <w:sz w:val="24"/>
          <w:szCs w:val="24"/>
        </w:rPr>
        <w:t xml:space="preserve">as </w:t>
      </w:r>
      <w:r w:rsidR="0028417B" w:rsidRPr="00E72917">
        <w:rPr>
          <w:rFonts w:ascii="Arial" w:hAnsi="Arial" w:cs="Arial"/>
          <w:sz w:val="24"/>
          <w:szCs w:val="24"/>
        </w:rPr>
        <w:t xml:space="preserve">cooperativas e associações existentes nos Territórios do Sisal, Bacia do Jacuípe e Portal do Sertão. </w:t>
      </w:r>
    </w:p>
    <w:p w:rsidR="00311AE9" w:rsidRPr="00E72917" w:rsidRDefault="00E72917" w:rsidP="002405C9">
      <w:pPr>
        <w:pStyle w:val="PargrafodaLista"/>
        <w:spacing w:after="0" w:line="360" w:lineRule="auto"/>
        <w:ind w:left="0" w:firstLine="708"/>
        <w:jc w:val="both"/>
        <w:rPr>
          <w:rFonts w:ascii="Arial" w:hAnsi="Arial" w:cs="Arial"/>
          <w:sz w:val="24"/>
          <w:szCs w:val="24"/>
        </w:rPr>
      </w:pPr>
      <w:r w:rsidRPr="00E72917">
        <w:rPr>
          <w:rFonts w:ascii="Arial" w:hAnsi="Arial" w:cs="Arial"/>
          <w:sz w:val="24"/>
          <w:szCs w:val="24"/>
        </w:rPr>
        <w:t>Assim, em</w:t>
      </w:r>
      <w:r w:rsidR="003A13FB" w:rsidRPr="00E72917">
        <w:rPr>
          <w:rFonts w:ascii="Arial" w:hAnsi="Arial" w:cs="Arial"/>
          <w:sz w:val="24"/>
          <w:szCs w:val="24"/>
        </w:rPr>
        <w:t xml:space="preserve"> </w:t>
      </w:r>
      <w:r w:rsidR="00311AE9" w:rsidRPr="00E72917">
        <w:rPr>
          <w:rFonts w:ascii="Arial" w:hAnsi="Arial" w:cs="Arial"/>
          <w:sz w:val="24"/>
          <w:szCs w:val="24"/>
        </w:rPr>
        <w:t>maio de</w:t>
      </w:r>
      <w:r w:rsidR="00A91E62" w:rsidRPr="00E72917">
        <w:rPr>
          <w:rFonts w:ascii="Arial" w:hAnsi="Arial" w:cs="Arial"/>
          <w:sz w:val="24"/>
          <w:szCs w:val="24"/>
        </w:rPr>
        <w:t xml:space="preserve"> 2011, </w:t>
      </w:r>
      <w:r w:rsidRPr="00E72917">
        <w:rPr>
          <w:rFonts w:ascii="Arial" w:hAnsi="Arial" w:cs="Arial"/>
          <w:sz w:val="24"/>
          <w:szCs w:val="24"/>
        </w:rPr>
        <w:t>numa articulação</w:t>
      </w:r>
      <w:r w:rsidR="00A91E62" w:rsidRPr="00E72917">
        <w:rPr>
          <w:rFonts w:ascii="Arial" w:hAnsi="Arial" w:cs="Arial"/>
          <w:sz w:val="24"/>
          <w:szCs w:val="24"/>
        </w:rPr>
        <w:t xml:space="preserve"> da</w:t>
      </w:r>
      <w:r w:rsidR="00311AE9" w:rsidRPr="00E72917">
        <w:rPr>
          <w:rFonts w:ascii="Arial" w:hAnsi="Arial" w:cs="Arial"/>
          <w:sz w:val="24"/>
          <w:szCs w:val="24"/>
        </w:rPr>
        <w:t xml:space="preserve"> Arco Sertão Bahia</w:t>
      </w:r>
      <w:r w:rsidR="00A91E62" w:rsidRPr="00E72917">
        <w:rPr>
          <w:rFonts w:ascii="Arial" w:hAnsi="Arial" w:cs="Arial"/>
          <w:sz w:val="24"/>
          <w:szCs w:val="24"/>
        </w:rPr>
        <w:t xml:space="preserve"> e do Colegiado Territorial do Sisal</w:t>
      </w:r>
      <w:r w:rsidR="003A13FB" w:rsidRPr="00E72917">
        <w:rPr>
          <w:rFonts w:ascii="Arial" w:hAnsi="Arial" w:cs="Arial"/>
          <w:sz w:val="24"/>
          <w:szCs w:val="24"/>
        </w:rPr>
        <w:t>,</w:t>
      </w:r>
      <w:r w:rsidR="000466D2" w:rsidRPr="00E72917">
        <w:rPr>
          <w:rFonts w:ascii="Arial" w:hAnsi="Arial" w:cs="Arial"/>
          <w:sz w:val="24"/>
          <w:szCs w:val="24"/>
        </w:rPr>
        <w:t xml:space="preserve"> foi </w:t>
      </w:r>
      <w:r w:rsidRPr="00E72917">
        <w:rPr>
          <w:rFonts w:ascii="Arial" w:hAnsi="Arial" w:cs="Arial"/>
          <w:sz w:val="24"/>
          <w:szCs w:val="24"/>
        </w:rPr>
        <w:t>constituída a</w:t>
      </w:r>
      <w:r w:rsidR="003A13FB" w:rsidRPr="00E72917">
        <w:rPr>
          <w:rFonts w:ascii="Arial" w:hAnsi="Arial" w:cs="Arial"/>
          <w:sz w:val="24"/>
          <w:szCs w:val="24"/>
        </w:rPr>
        <w:t xml:space="preserve"> </w:t>
      </w:r>
      <w:r w:rsidR="00311AE9" w:rsidRPr="00E72917">
        <w:rPr>
          <w:rFonts w:ascii="Arial" w:hAnsi="Arial" w:cs="Arial"/>
          <w:sz w:val="24"/>
          <w:szCs w:val="24"/>
        </w:rPr>
        <w:t>Central de Cooperativas de Comercialização da Agricultura Familiar e Economia Solidária Ar</w:t>
      </w:r>
      <w:r w:rsidR="00E4187B" w:rsidRPr="00E72917">
        <w:rPr>
          <w:rFonts w:ascii="Arial" w:hAnsi="Arial" w:cs="Arial"/>
          <w:sz w:val="24"/>
          <w:szCs w:val="24"/>
        </w:rPr>
        <w:t>co Sertão – Arco Sertão Central</w:t>
      </w:r>
      <w:r w:rsidR="00E86066" w:rsidRPr="00E72917">
        <w:rPr>
          <w:rFonts w:ascii="Arial" w:hAnsi="Arial" w:cs="Arial"/>
          <w:sz w:val="24"/>
          <w:szCs w:val="24"/>
        </w:rPr>
        <w:t xml:space="preserve">, tendo </w:t>
      </w:r>
      <w:r w:rsidRPr="00E72917">
        <w:rPr>
          <w:rFonts w:ascii="Arial" w:hAnsi="Arial" w:cs="Arial"/>
          <w:sz w:val="24"/>
          <w:szCs w:val="24"/>
        </w:rPr>
        <w:t>como missão</w:t>
      </w:r>
      <w:r w:rsidR="000466D2" w:rsidRPr="00E72917">
        <w:rPr>
          <w:rFonts w:ascii="Arial" w:hAnsi="Arial" w:cs="Arial"/>
          <w:sz w:val="24"/>
          <w:szCs w:val="24"/>
        </w:rPr>
        <w:t xml:space="preserve"> </w:t>
      </w:r>
      <w:r w:rsidRPr="00E72917">
        <w:rPr>
          <w:rFonts w:ascii="Arial" w:hAnsi="Arial" w:cs="Arial"/>
          <w:sz w:val="24"/>
          <w:szCs w:val="24"/>
        </w:rPr>
        <w:t>era ser</w:t>
      </w:r>
      <w:r w:rsidR="003A13FB" w:rsidRPr="00E72917">
        <w:rPr>
          <w:rFonts w:ascii="Arial" w:hAnsi="Arial" w:cs="Arial"/>
          <w:sz w:val="24"/>
          <w:szCs w:val="24"/>
        </w:rPr>
        <w:t xml:space="preserve"> referência </w:t>
      </w:r>
      <w:r w:rsidR="000466D2" w:rsidRPr="00E72917">
        <w:rPr>
          <w:rFonts w:ascii="Arial" w:hAnsi="Arial" w:cs="Arial"/>
          <w:sz w:val="24"/>
          <w:szCs w:val="24"/>
        </w:rPr>
        <w:t xml:space="preserve">no </w:t>
      </w:r>
      <w:r w:rsidRPr="00E72917">
        <w:rPr>
          <w:rFonts w:ascii="Arial" w:hAnsi="Arial" w:cs="Arial"/>
          <w:sz w:val="24"/>
          <w:szCs w:val="24"/>
        </w:rPr>
        <w:t>vender e</w:t>
      </w:r>
      <w:r w:rsidR="003A13FB" w:rsidRPr="00E72917">
        <w:rPr>
          <w:rFonts w:ascii="Arial" w:hAnsi="Arial" w:cs="Arial"/>
          <w:sz w:val="24"/>
          <w:szCs w:val="24"/>
        </w:rPr>
        <w:t xml:space="preserve"> prestar serviços, contribuindo </w:t>
      </w:r>
      <w:r w:rsidR="00311AE9" w:rsidRPr="00E72917">
        <w:rPr>
          <w:rFonts w:ascii="Arial" w:hAnsi="Arial" w:cs="Arial"/>
          <w:sz w:val="24"/>
          <w:szCs w:val="24"/>
        </w:rPr>
        <w:t>para fortalecimento das cooperativas e</w:t>
      </w:r>
      <w:r w:rsidR="003A13FB" w:rsidRPr="00E72917">
        <w:rPr>
          <w:rFonts w:ascii="Arial" w:hAnsi="Arial" w:cs="Arial"/>
          <w:sz w:val="24"/>
          <w:szCs w:val="24"/>
        </w:rPr>
        <w:t xml:space="preserve"> do desenvolvimento sustentável</w:t>
      </w:r>
      <w:r w:rsidRPr="00E72917">
        <w:rPr>
          <w:rFonts w:ascii="Arial" w:hAnsi="Arial" w:cs="Arial"/>
          <w:sz w:val="24"/>
          <w:szCs w:val="24"/>
        </w:rPr>
        <w:t xml:space="preserve">. </w:t>
      </w:r>
      <w:r w:rsidR="00A1085B" w:rsidRPr="00E72917">
        <w:rPr>
          <w:rFonts w:ascii="Arial" w:hAnsi="Arial" w:cs="Arial"/>
          <w:sz w:val="24"/>
          <w:szCs w:val="24"/>
        </w:rPr>
        <w:t xml:space="preserve">Olhando não apenas o vender mas também o </w:t>
      </w:r>
      <w:r w:rsidR="00A1085B" w:rsidRPr="00E72917">
        <w:rPr>
          <w:rFonts w:ascii="Arial" w:hAnsi="Arial" w:cs="Arial"/>
          <w:sz w:val="24"/>
          <w:szCs w:val="24"/>
        </w:rPr>
        <w:lastRenderedPageBreak/>
        <w:t>desenvolvimento sustentável</w:t>
      </w:r>
      <w:r w:rsidR="003A13FB" w:rsidRPr="00E72917">
        <w:rPr>
          <w:rFonts w:ascii="Arial" w:hAnsi="Arial" w:cs="Arial"/>
          <w:sz w:val="24"/>
          <w:szCs w:val="24"/>
        </w:rPr>
        <w:t>, esta articulação</w:t>
      </w:r>
      <w:r w:rsidR="00A1085B" w:rsidRPr="00E72917">
        <w:rPr>
          <w:rFonts w:ascii="Arial" w:hAnsi="Arial" w:cs="Arial"/>
          <w:sz w:val="24"/>
          <w:szCs w:val="24"/>
        </w:rPr>
        <w:t xml:space="preserve">, atuando </w:t>
      </w:r>
      <w:r w:rsidR="003A13FB" w:rsidRPr="00E72917">
        <w:rPr>
          <w:rFonts w:ascii="Arial" w:hAnsi="Arial" w:cs="Arial"/>
          <w:sz w:val="24"/>
          <w:szCs w:val="24"/>
        </w:rPr>
        <w:t xml:space="preserve"> em rede</w:t>
      </w:r>
      <w:r w:rsidR="00E86066" w:rsidRPr="00E72917">
        <w:rPr>
          <w:rFonts w:ascii="Arial" w:hAnsi="Arial" w:cs="Arial"/>
          <w:sz w:val="24"/>
          <w:szCs w:val="24"/>
        </w:rPr>
        <w:t xml:space="preserve">, fortalece processos e </w:t>
      </w:r>
      <w:r w:rsidR="003A13FB" w:rsidRPr="00E72917">
        <w:rPr>
          <w:rFonts w:ascii="Arial" w:hAnsi="Arial" w:cs="Arial"/>
          <w:sz w:val="24"/>
          <w:szCs w:val="24"/>
        </w:rPr>
        <w:t xml:space="preserve"> </w:t>
      </w:r>
      <w:r w:rsidR="00A1085B" w:rsidRPr="00E72917">
        <w:rPr>
          <w:rFonts w:ascii="Arial" w:hAnsi="Arial" w:cs="Arial"/>
          <w:sz w:val="24"/>
          <w:szCs w:val="24"/>
        </w:rPr>
        <w:t xml:space="preserve">desponta com forte </w:t>
      </w:r>
      <w:r w:rsidR="00311AE9" w:rsidRPr="00E72917">
        <w:rPr>
          <w:rFonts w:ascii="Arial" w:hAnsi="Arial" w:cs="Arial"/>
          <w:sz w:val="24"/>
          <w:szCs w:val="24"/>
        </w:rPr>
        <w:t xml:space="preserve"> </w:t>
      </w:r>
      <w:r w:rsidR="00787E0C" w:rsidRPr="00E72917">
        <w:rPr>
          <w:rFonts w:ascii="Arial" w:hAnsi="Arial" w:cs="Arial"/>
          <w:sz w:val="24"/>
          <w:szCs w:val="24"/>
        </w:rPr>
        <w:t>participação</w:t>
      </w:r>
      <w:r w:rsidR="00311AE9" w:rsidRPr="00E72917">
        <w:rPr>
          <w:rFonts w:ascii="Arial" w:hAnsi="Arial" w:cs="Arial"/>
          <w:sz w:val="24"/>
          <w:szCs w:val="24"/>
        </w:rPr>
        <w:t xml:space="preserve"> política</w:t>
      </w:r>
      <w:r w:rsidR="00A91E62" w:rsidRPr="00E72917">
        <w:rPr>
          <w:rFonts w:ascii="Arial" w:hAnsi="Arial" w:cs="Arial"/>
          <w:sz w:val="24"/>
          <w:szCs w:val="24"/>
        </w:rPr>
        <w:t xml:space="preserve"> em vários espaços, </w:t>
      </w:r>
      <w:r w:rsidR="002405C9" w:rsidRPr="00E72917">
        <w:rPr>
          <w:rFonts w:ascii="Arial" w:hAnsi="Arial" w:cs="Arial"/>
          <w:sz w:val="24"/>
          <w:szCs w:val="24"/>
        </w:rPr>
        <w:t xml:space="preserve">tais como:  Fórum Baiano de Economia Solidária, </w:t>
      </w:r>
      <w:r w:rsidR="00A1085B" w:rsidRPr="00E72917">
        <w:rPr>
          <w:rFonts w:ascii="Arial" w:hAnsi="Arial" w:cs="Arial"/>
          <w:sz w:val="24"/>
          <w:szCs w:val="24"/>
        </w:rPr>
        <w:t>C</w:t>
      </w:r>
      <w:r w:rsidR="002405C9" w:rsidRPr="00E72917">
        <w:rPr>
          <w:rFonts w:ascii="Arial" w:hAnsi="Arial" w:cs="Arial"/>
          <w:sz w:val="24"/>
          <w:szCs w:val="24"/>
        </w:rPr>
        <w:t>onselhos de Desenvolvimento Rural Sustentável (CODES) do Sisal e da Jacuípe,  Fórum Estadual e Nacional de Economia Solidária,   Câmara Técnica Estadual de Comercialização, no Sistema Estadual de Comercialização da Agricultura Familiar (SECAFES), no Fórum Estadual da Agricultura Familiar, no Grupo de Acompanhamento do Programa de Aquisição de Alimentos (GAPAA Estadual). E</w:t>
      </w:r>
      <w:r w:rsidR="00311AE9" w:rsidRPr="00E72917">
        <w:rPr>
          <w:rFonts w:ascii="Arial" w:hAnsi="Arial" w:cs="Arial"/>
          <w:sz w:val="24"/>
          <w:szCs w:val="24"/>
        </w:rPr>
        <w:t xml:space="preserve"> propõe frente ao </w:t>
      </w:r>
      <w:r w:rsidRPr="00E72917">
        <w:rPr>
          <w:rFonts w:ascii="Arial" w:hAnsi="Arial" w:cs="Arial"/>
          <w:sz w:val="24"/>
          <w:szCs w:val="24"/>
        </w:rPr>
        <w:t>governo operar como</w:t>
      </w:r>
      <w:r w:rsidR="00A1085B" w:rsidRPr="00E72917">
        <w:rPr>
          <w:rFonts w:ascii="Arial" w:hAnsi="Arial" w:cs="Arial"/>
          <w:sz w:val="24"/>
          <w:szCs w:val="24"/>
        </w:rPr>
        <w:t xml:space="preserve"> </w:t>
      </w:r>
      <w:r w:rsidR="00311AE9" w:rsidRPr="00E72917">
        <w:rPr>
          <w:rFonts w:ascii="Arial" w:hAnsi="Arial" w:cs="Arial"/>
          <w:sz w:val="24"/>
          <w:szCs w:val="24"/>
        </w:rPr>
        <w:t xml:space="preserve">um espaço para </w:t>
      </w:r>
      <w:r w:rsidRPr="00E72917">
        <w:rPr>
          <w:rFonts w:ascii="Arial" w:hAnsi="Arial" w:cs="Arial"/>
          <w:sz w:val="24"/>
          <w:szCs w:val="24"/>
        </w:rPr>
        <w:t>coleta e</w:t>
      </w:r>
      <w:r w:rsidR="00311AE9" w:rsidRPr="00E72917">
        <w:rPr>
          <w:rFonts w:ascii="Arial" w:hAnsi="Arial" w:cs="Arial"/>
          <w:sz w:val="24"/>
          <w:szCs w:val="24"/>
        </w:rPr>
        <w:t xml:space="preserve"> distribuição dos produtos da agricultura familiar e economia solidária</w:t>
      </w:r>
      <w:r w:rsidR="008820BD" w:rsidRPr="00E72917">
        <w:rPr>
          <w:rFonts w:ascii="Arial" w:hAnsi="Arial" w:cs="Arial"/>
          <w:sz w:val="24"/>
          <w:szCs w:val="24"/>
        </w:rPr>
        <w:t xml:space="preserve">. Por esse motivo, </w:t>
      </w:r>
      <w:r w:rsidR="00311AE9" w:rsidRPr="00E72917">
        <w:rPr>
          <w:rFonts w:ascii="Arial" w:hAnsi="Arial" w:cs="Arial"/>
          <w:sz w:val="24"/>
          <w:szCs w:val="24"/>
        </w:rPr>
        <w:t xml:space="preserve">foi </w:t>
      </w:r>
      <w:r w:rsidR="00664E40" w:rsidRPr="00E72917">
        <w:rPr>
          <w:rFonts w:ascii="Arial" w:hAnsi="Arial" w:cs="Arial"/>
          <w:sz w:val="24"/>
          <w:szCs w:val="24"/>
        </w:rPr>
        <w:t>aprovada</w:t>
      </w:r>
      <w:r w:rsidR="008820BD" w:rsidRPr="00E72917">
        <w:rPr>
          <w:rFonts w:ascii="Arial" w:hAnsi="Arial" w:cs="Arial"/>
          <w:sz w:val="24"/>
          <w:szCs w:val="24"/>
        </w:rPr>
        <w:t xml:space="preserve"> a proposta de parceria</w:t>
      </w:r>
      <w:r w:rsidR="00E4187B" w:rsidRPr="00E72917">
        <w:rPr>
          <w:rFonts w:ascii="Arial" w:hAnsi="Arial" w:cs="Arial"/>
          <w:sz w:val="24"/>
          <w:szCs w:val="24"/>
        </w:rPr>
        <w:t xml:space="preserve">, com o Colegiado do CODES SISAL, inserindo no </w:t>
      </w:r>
      <w:r w:rsidR="005A3677" w:rsidRPr="00E72917">
        <w:rPr>
          <w:rFonts w:ascii="Arial" w:hAnsi="Arial" w:cs="Arial"/>
          <w:sz w:val="24"/>
          <w:szCs w:val="24"/>
        </w:rPr>
        <w:t xml:space="preserve">Plano Plurianual - </w:t>
      </w:r>
      <w:r w:rsidR="00311AE9" w:rsidRPr="00E72917">
        <w:rPr>
          <w:rFonts w:ascii="Arial" w:hAnsi="Arial" w:cs="Arial"/>
          <w:sz w:val="24"/>
          <w:szCs w:val="24"/>
        </w:rPr>
        <w:t>PPA</w:t>
      </w:r>
      <w:r w:rsidR="00E4187B" w:rsidRPr="00E72917">
        <w:rPr>
          <w:rFonts w:ascii="Arial" w:hAnsi="Arial" w:cs="Arial"/>
          <w:sz w:val="24"/>
          <w:szCs w:val="24"/>
        </w:rPr>
        <w:t xml:space="preserve"> em 2007, a Construção do Galpão do espaço de Comercialização, intitulado de Armazém da Agricultura Familiar e Economia </w:t>
      </w:r>
      <w:proofErr w:type="gramStart"/>
      <w:r w:rsidR="00E4187B" w:rsidRPr="00E72917">
        <w:rPr>
          <w:rFonts w:ascii="Arial" w:hAnsi="Arial" w:cs="Arial"/>
          <w:sz w:val="24"/>
          <w:szCs w:val="24"/>
        </w:rPr>
        <w:t>Solidária</w:t>
      </w:r>
      <w:r w:rsidR="00E86066" w:rsidRPr="00E72917">
        <w:rPr>
          <w:rFonts w:ascii="Arial" w:hAnsi="Arial" w:cs="Arial"/>
          <w:sz w:val="24"/>
          <w:szCs w:val="24"/>
        </w:rPr>
        <w:t>.</w:t>
      </w:r>
      <w:r w:rsidR="00E4187B" w:rsidRPr="00E72917">
        <w:rPr>
          <w:rFonts w:ascii="Arial" w:hAnsi="Arial" w:cs="Arial"/>
          <w:sz w:val="24"/>
          <w:szCs w:val="24"/>
        </w:rPr>
        <w:t>.</w:t>
      </w:r>
      <w:proofErr w:type="gramEnd"/>
    </w:p>
    <w:p w:rsidR="00CB2C76" w:rsidRPr="00E72917" w:rsidRDefault="008820BD" w:rsidP="00D04AC2">
      <w:pPr>
        <w:spacing w:after="0" w:line="360" w:lineRule="auto"/>
        <w:ind w:firstLine="708"/>
        <w:jc w:val="both"/>
        <w:rPr>
          <w:rFonts w:ascii="Arial" w:hAnsi="Arial" w:cs="Arial"/>
          <w:sz w:val="24"/>
          <w:szCs w:val="24"/>
        </w:rPr>
      </w:pPr>
      <w:r w:rsidRPr="00E72917">
        <w:rPr>
          <w:rFonts w:ascii="Arial" w:hAnsi="Arial" w:cs="Arial"/>
          <w:sz w:val="24"/>
          <w:szCs w:val="24"/>
        </w:rPr>
        <w:t>A Arco Sertão Central</w:t>
      </w:r>
      <w:r w:rsidR="00A1085B" w:rsidRPr="00E72917">
        <w:rPr>
          <w:rFonts w:ascii="Arial" w:hAnsi="Arial" w:cs="Arial"/>
          <w:sz w:val="24"/>
          <w:szCs w:val="24"/>
        </w:rPr>
        <w:t xml:space="preserve"> é </w:t>
      </w:r>
      <w:r w:rsidRPr="00E72917">
        <w:rPr>
          <w:rFonts w:ascii="Arial" w:hAnsi="Arial" w:cs="Arial"/>
          <w:sz w:val="24"/>
          <w:szCs w:val="24"/>
        </w:rPr>
        <w:t>responsáv</w:t>
      </w:r>
      <w:r w:rsidR="002405C9" w:rsidRPr="00E72917">
        <w:rPr>
          <w:rFonts w:ascii="Arial" w:hAnsi="Arial" w:cs="Arial"/>
          <w:sz w:val="24"/>
          <w:szCs w:val="24"/>
        </w:rPr>
        <w:t xml:space="preserve">el pela gestão do </w:t>
      </w:r>
      <w:r w:rsidR="00311AE9" w:rsidRPr="00E72917">
        <w:rPr>
          <w:rFonts w:ascii="Arial" w:hAnsi="Arial" w:cs="Arial"/>
          <w:sz w:val="24"/>
          <w:szCs w:val="24"/>
        </w:rPr>
        <w:t>Armazém da Agricultur</w:t>
      </w:r>
      <w:r w:rsidR="002405C9" w:rsidRPr="00E72917">
        <w:rPr>
          <w:rFonts w:ascii="Arial" w:hAnsi="Arial" w:cs="Arial"/>
          <w:sz w:val="24"/>
          <w:szCs w:val="24"/>
        </w:rPr>
        <w:t>a Familiar e Economia Solidária</w:t>
      </w:r>
      <w:r w:rsidRPr="00E72917">
        <w:rPr>
          <w:rFonts w:ascii="Arial" w:hAnsi="Arial" w:cs="Arial"/>
          <w:sz w:val="24"/>
          <w:szCs w:val="24"/>
        </w:rPr>
        <w:t>,</w:t>
      </w:r>
      <w:r w:rsidR="00311AE9" w:rsidRPr="00E72917">
        <w:rPr>
          <w:rFonts w:ascii="Arial" w:hAnsi="Arial" w:cs="Arial"/>
          <w:sz w:val="24"/>
          <w:szCs w:val="24"/>
        </w:rPr>
        <w:t xml:space="preserve"> </w:t>
      </w:r>
      <w:r w:rsidRPr="00E72917">
        <w:rPr>
          <w:rFonts w:ascii="Arial" w:hAnsi="Arial" w:cs="Arial"/>
          <w:sz w:val="24"/>
          <w:szCs w:val="24"/>
        </w:rPr>
        <w:t xml:space="preserve">inaugurado em março de 2013 por </w:t>
      </w:r>
      <w:r w:rsidR="00311AE9" w:rsidRPr="00E72917">
        <w:rPr>
          <w:rFonts w:ascii="Arial" w:hAnsi="Arial" w:cs="Arial"/>
          <w:sz w:val="24"/>
          <w:szCs w:val="24"/>
        </w:rPr>
        <w:t xml:space="preserve">iniciativa dos empreendimentos econômicos solidários </w:t>
      </w:r>
      <w:r w:rsidRPr="00E72917">
        <w:rPr>
          <w:rFonts w:ascii="Arial" w:hAnsi="Arial" w:cs="Arial"/>
          <w:sz w:val="24"/>
          <w:szCs w:val="24"/>
        </w:rPr>
        <w:t xml:space="preserve">organizados </w:t>
      </w:r>
      <w:r w:rsidR="00311AE9" w:rsidRPr="00E72917">
        <w:rPr>
          <w:rFonts w:ascii="Arial" w:hAnsi="Arial" w:cs="Arial"/>
          <w:sz w:val="24"/>
          <w:szCs w:val="24"/>
        </w:rPr>
        <w:t>em rede</w:t>
      </w:r>
      <w:r w:rsidRPr="00E72917">
        <w:rPr>
          <w:rFonts w:ascii="Arial" w:hAnsi="Arial" w:cs="Arial"/>
          <w:sz w:val="24"/>
          <w:szCs w:val="24"/>
        </w:rPr>
        <w:t xml:space="preserve">, </w:t>
      </w:r>
      <w:r w:rsidR="00311AE9" w:rsidRPr="00E72917">
        <w:rPr>
          <w:rFonts w:ascii="Arial" w:hAnsi="Arial" w:cs="Arial"/>
          <w:sz w:val="24"/>
          <w:szCs w:val="24"/>
        </w:rPr>
        <w:t>com apoio do Programa Vida Melhor no Campo</w:t>
      </w:r>
      <w:r w:rsidRPr="00E72917">
        <w:rPr>
          <w:rFonts w:ascii="Arial" w:hAnsi="Arial" w:cs="Arial"/>
          <w:sz w:val="24"/>
          <w:szCs w:val="24"/>
        </w:rPr>
        <w:t>, des</w:t>
      </w:r>
      <w:r w:rsidR="00787E0C" w:rsidRPr="00E72917">
        <w:rPr>
          <w:rFonts w:ascii="Arial" w:hAnsi="Arial" w:cs="Arial"/>
          <w:sz w:val="24"/>
          <w:szCs w:val="24"/>
        </w:rPr>
        <w:t>envolvido conjuntamente com os Governos Estadual e Municipal (</w:t>
      </w:r>
      <w:r w:rsidRPr="00E72917">
        <w:rPr>
          <w:rFonts w:ascii="Arial" w:hAnsi="Arial" w:cs="Arial"/>
          <w:sz w:val="24"/>
          <w:szCs w:val="24"/>
        </w:rPr>
        <w:t>Serrinha/Ba</w:t>
      </w:r>
      <w:r w:rsidR="00787E0C" w:rsidRPr="00E72917">
        <w:rPr>
          <w:rFonts w:ascii="Arial" w:hAnsi="Arial" w:cs="Arial"/>
          <w:sz w:val="24"/>
          <w:szCs w:val="24"/>
        </w:rPr>
        <w:t>)</w:t>
      </w:r>
      <w:r w:rsidR="00A1085B" w:rsidRPr="00E72917">
        <w:rPr>
          <w:rFonts w:ascii="Arial" w:hAnsi="Arial" w:cs="Arial"/>
          <w:sz w:val="24"/>
          <w:szCs w:val="24"/>
        </w:rPr>
        <w:t xml:space="preserve">. Conta </w:t>
      </w:r>
      <w:r w:rsidR="00E72917" w:rsidRPr="00E72917">
        <w:rPr>
          <w:rFonts w:ascii="Arial" w:hAnsi="Arial" w:cs="Arial"/>
          <w:sz w:val="24"/>
          <w:szCs w:val="24"/>
        </w:rPr>
        <w:t>com assessoria</w:t>
      </w:r>
      <w:r w:rsidRPr="00E72917">
        <w:rPr>
          <w:rFonts w:ascii="Arial" w:hAnsi="Arial" w:cs="Arial"/>
          <w:sz w:val="24"/>
          <w:szCs w:val="24"/>
        </w:rPr>
        <w:t xml:space="preserve"> direta do </w:t>
      </w:r>
      <w:r w:rsidR="002405C9" w:rsidRPr="00E72917">
        <w:rPr>
          <w:rFonts w:ascii="Arial" w:hAnsi="Arial" w:cs="Arial"/>
          <w:sz w:val="24"/>
          <w:szCs w:val="24"/>
        </w:rPr>
        <w:t>Movimento de Organização Comunitária (</w:t>
      </w:r>
      <w:r w:rsidRPr="00E72917">
        <w:rPr>
          <w:rFonts w:ascii="Arial" w:hAnsi="Arial" w:cs="Arial"/>
          <w:sz w:val="24"/>
          <w:szCs w:val="24"/>
        </w:rPr>
        <w:t>MOC</w:t>
      </w:r>
      <w:r w:rsidR="002405C9" w:rsidRPr="00E72917">
        <w:rPr>
          <w:rFonts w:ascii="Arial" w:hAnsi="Arial" w:cs="Arial"/>
          <w:sz w:val="24"/>
          <w:szCs w:val="24"/>
        </w:rPr>
        <w:t>)</w:t>
      </w:r>
      <w:r w:rsidRPr="00E72917">
        <w:rPr>
          <w:rFonts w:ascii="Arial" w:hAnsi="Arial" w:cs="Arial"/>
          <w:sz w:val="24"/>
          <w:szCs w:val="24"/>
        </w:rPr>
        <w:t xml:space="preserve">.  Às margens da </w:t>
      </w:r>
      <w:r w:rsidR="00311AE9" w:rsidRPr="00E72917">
        <w:rPr>
          <w:rFonts w:ascii="Arial" w:hAnsi="Arial" w:cs="Arial"/>
          <w:sz w:val="24"/>
          <w:szCs w:val="24"/>
        </w:rPr>
        <w:t xml:space="preserve">BR 116 - a 3 Km </w:t>
      </w:r>
      <w:r w:rsidRPr="00E72917">
        <w:rPr>
          <w:rFonts w:ascii="Arial" w:hAnsi="Arial" w:cs="Arial"/>
          <w:sz w:val="24"/>
          <w:szCs w:val="24"/>
        </w:rPr>
        <w:t>do centro da cidade</w:t>
      </w:r>
      <w:r w:rsidR="00311AE9" w:rsidRPr="00E72917">
        <w:rPr>
          <w:rFonts w:ascii="Arial" w:hAnsi="Arial" w:cs="Arial"/>
          <w:sz w:val="24"/>
          <w:szCs w:val="24"/>
        </w:rPr>
        <w:t xml:space="preserve"> -, </w:t>
      </w:r>
      <w:r w:rsidRPr="00E72917">
        <w:rPr>
          <w:rFonts w:ascii="Arial" w:hAnsi="Arial" w:cs="Arial"/>
          <w:sz w:val="24"/>
          <w:szCs w:val="24"/>
        </w:rPr>
        <w:t xml:space="preserve">o local </w:t>
      </w:r>
      <w:r w:rsidR="00E72917" w:rsidRPr="00E72917">
        <w:rPr>
          <w:rFonts w:ascii="Arial" w:hAnsi="Arial" w:cs="Arial"/>
          <w:sz w:val="24"/>
          <w:szCs w:val="24"/>
        </w:rPr>
        <w:t>apoia a</w:t>
      </w:r>
      <w:r w:rsidR="00FD154C" w:rsidRPr="00E72917">
        <w:rPr>
          <w:rFonts w:ascii="Arial" w:hAnsi="Arial" w:cs="Arial"/>
          <w:sz w:val="24"/>
          <w:szCs w:val="24"/>
        </w:rPr>
        <w:t xml:space="preserve"> comercialização em REDE</w:t>
      </w:r>
      <w:r w:rsidR="00311AE9" w:rsidRPr="00E72917">
        <w:rPr>
          <w:rFonts w:ascii="Arial" w:hAnsi="Arial" w:cs="Arial"/>
          <w:sz w:val="24"/>
          <w:szCs w:val="24"/>
        </w:rPr>
        <w:t>, d</w:t>
      </w:r>
      <w:r w:rsidR="00FD154C" w:rsidRPr="00E72917">
        <w:rPr>
          <w:rFonts w:ascii="Arial" w:hAnsi="Arial" w:cs="Arial"/>
          <w:sz w:val="24"/>
          <w:szCs w:val="24"/>
        </w:rPr>
        <w:t xml:space="preserve">entro de uma proposta pioneira e inovadora </w:t>
      </w:r>
      <w:r w:rsidR="00311AE9" w:rsidRPr="00E72917">
        <w:rPr>
          <w:rFonts w:ascii="Arial" w:hAnsi="Arial" w:cs="Arial"/>
          <w:sz w:val="24"/>
          <w:szCs w:val="24"/>
        </w:rPr>
        <w:t xml:space="preserve">que dá competitividade, maturidade e </w:t>
      </w:r>
      <w:r w:rsidR="00FD154C" w:rsidRPr="00E72917">
        <w:rPr>
          <w:rFonts w:ascii="Arial" w:hAnsi="Arial" w:cs="Arial"/>
          <w:sz w:val="24"/>
          <w:szCs w:val="24"/>
        </w:rPr>
        <w:t>dinamização aos empreendimentos da agricultura familiar e economia solidária.</w:t>
      </w:r>
      <w:r w:rsidR="00311AE9" w:rsidRPr="00E72917">
        <w:rPr>
          <w:rFonts w:ascii="Arial" w:hAnsi="Arial" w:cs="Arial"/>
          <w:sz w:val="24"/>
          <w:szCs w:val="24"/>
        </w:rPr>
        <w:t xml:space="preserve">  </w:t>
      </w:r>
    </w:p>
    <w:p w:rsidR="002968B4" w:rsidRPr="00E72917" w:rsidRDefault="00E86066" w:rsidP="00D04AC2">
      <w:pPr>
        <w:pStyle w:val="NormalWeb"/>
        <w:spacing w:before="0" w:beforeAutospacing="0" w:after="0" w:afterAutospacing="0" w:line="360" w:lineRule="auto"/>
        <w:ind w:firstLine="708"/>
        <w:jc w:val="both"/>
        <w:rPr>
          <w:rFonts w:ascii="Arial" w:hAnsi="Arial" w:cs="Arial"/>
          <w:color w:val="auto"/>
        </w:rPr>
      </w:pPr>
      <w:r w:rsidRPr="00E72917">
        <w:rPr>
          <w:rFonts w:ascii="Arial" w:hAnsi="Arial" w:cs="Arial"/>
          <w:color w:val="auto"/>
        </w:rPr>
        <w:t>C</w:t>
      </w:r>
      <w:r w:rsidR="00A349F6" w:rsidRPr="00E72917">
        <w:rPr>
          <w:rFonts w:ascii="Arial" w:hAnsi="Arial" w:cs="Arial"/>
          <w:color w:val="auto"/>
        </w:rPr>
        <w:t xml:space="preserve">om abrangência </w:t>
      </w:r>
      <w:r w:rsidR="00E72917" w:rsidRPr="00E72917">
        <w:rPr>
          <w:rFonts w:ascii="Arial" w:hAnsi="Arial" w:cs="Arial"/>
          <w:color w:val="auto"/>
        </w:rPr>
        <w:t>nacional, é</w:t>
      </w:r>
      <w:r w:rsidR="00311AE9" w:rsidRPr="00E72917">
        <w:rPr>
          <w:rFonts w:ascii="Arial" w:hAnsi="Arial" w:cs="Arial"/>
          <w:color w:val="auto"/>
        </w:rPr>
        <w:t xml:space="preserve"> </w:t>
      </w:r>
      <w:r w:rsidR="008820BD" w:rsidRPr="00E72917">
        <w:rPr>
          <w:rFonts w:ascii="Arial" w:hAnsi="Arial" w:cs="Arial"/>
          <w:color w:val="auto"/>
        </w:rPr>
        <w:t xml:space="preserve">um </w:t>
      </w:r>
      <w:r w:rsidR="00311AE9" w:rsidRPr="00E72917">
        <w:rPr>
          <w:rFonts w:ascii="Arial" w:hAnsi="Arial" w:cs="Arial"/>
          <w:color w:val="auto"/>
        </w:rPr>
        <w:t xml:space="preserve">preposto </w:t>
      </w:r>
      <w:r w:rsidR="00FE5532" w:rsidRPr="00E72917">
        <w:rPr>
          <w:rFonts w:ascii="Arial" w:hAnsi="Arial" w:cs="Arial"/>
          <w:color w:val="auto"/>
        </w:rPr>
        <w:t>estadual</w:t>
      </w:r>
      <w:r w:rsidR="00311AE9" w:rsidRPr="00E72917">
        <w:rPr>
          <w:rFonts w:ascii="Arial" w:hAnsi="Arial" w:cs="Arial"/>
          <w:color w:val="auto"/>
        </w:rPr>
        <w:t xml:space="preserve"> das</w:t>
      </w:r>
      <w:r w:rsidR="00940E57" w:rsidRPr="00E72917">
        <w:rPr>
          <w:rFonts w:ascii="Arial" w:hAnsi="Arial" w:cs="Arial"/>
          <w:color w:val="auto"/>
        </w:rPr>
        <w:t xml:space="preserve"> 57</w:t>
      </w:r>
      <w:r w:rsidR="00311AE9" w:rsidRPr="00E72917">
        <w:rPr>
          <w:rFonts w:ascii="Arial" w:hAnsi="Arial" w:cs="Arial"/>
          <w:color w:val="auto"/>
        </w:rPr>
        <w:t xml:space="preserve"> cooperativas e associações filiadas nos vários cantos da Bahia, frente às Prefeituras e Escolas Públicas Estaduais para as vendas pelo </w:t>
      </w:r>
      <w:r w:rsidR="005A3677" w:rsidRPr="00E72917">
        <w:rPr>
          <w:rFonts w:ascii="Arial" w:hAnsi="Arial" w:cs="Arial"/>
          <w:color w:val="auto"/>
        </w:rPr>
        <w:t>Programa N</w:t>
      </w:r>
      <w:r w:rsidR="00BF6460" w:rsidRPr="00E72917">
        <w:rPr>
          <w:rFonts w:ascii="Arial" w:hAnsi="Arial" w:cs="Arial"/>
          <w:color w:val="auto"/>
        </w:rPr>
        <w:t>acional da Alimentação Escolar (</w:t>
      </w:r>
      <w:r w:rsidR="00311AE9" w:rsidRPr="00E72917">
        <w:rPr>
          <w:rFonts w:ascii="Arial" w:hAnsi="Arial" w:cs="Arial"/>
          <w:color w:val="auto"/>
        </w:rPr>
        <w:t>PNAE</w:t>
      </w:r>
      <w:r w:rsidR="00BF6460" w:rsidRPr="00E72917">
        <w:rPr>
          <w:rFonts w:ascii="Arial" w:hAnsi="Arial" w:cs="Arial"/>
          <w:color w:val="auto"/>
        </w:rPr>
        <w:t>)</w:t>
      </w:r>
      <w:r w:rsidR="00311AE9" w:rsidRPr="00E72917">
        <w:rPr>
          <w:rFonts w:ascii="Arial" w:hAnsi="Arial" w:cs="Arial"/>
          <w:color w:val="auto"/>
        </w:rPr>
        <w:t xml:space="preserve">, </w:t>
      </w:r>
      <w:r w:rsidR="00787E0C" w:rsidRPr="00E72917">
        <w:rPr>
          <w:rFonts w:ascii="Arial" w:hAnsi="Arial" w:cs="Arial"/>
          <w:color w:val="auto"/>
        </w:rPr>
        <w:t>além da</w:t>
      </w:r>
      <w:r w:rsidRPr="00E72917">
        <w:rPr>
          <w:rFonts w:ascii="Arial" w:hAnsi="Arial" w:cs="Arial"/>
          <w:color w:val="auto"/>
        </w:rPr>
        <w:t xml:space="preserve">quelas </w:t>
      </w:r>
      <w:r w:rsidR="00787E0C" w:rsidRPr="00E72917">
        <w:rPr>
          <w:rFonts w:ascii="Arial" w:hAnsi="Arial" w:cs="Arial"/>
          <w:color w:val="auto"/>
        </w:rPr>
        <w:t>diretas aos visitantes</w:t>
      </w:r>
      <w:r w:rsidR="00311AE9" w:rsidRPr="00E72917">
        <w:rPr>
          <w:rFonts w:ascii="Arial" w:hAnsi="Arial" w:cs="Arial"/>
          <w:color w:val="auto"/>
        </w:rPr>
        <w:t xml:space="preserve"> e turistas no “show </w:t>
      </w:r>
      <w:proofErr w:type="spellStart"/>
      <w:r w:rsidR="00311AE9" w:rsidRPr="00E72917">
        <w:rPr>
          <w:rFonts w:ascii="Arial" w:hAnsi="Arial" w:cs="Arial"/>
          <w:color w:val="auto"/>
        </w:rPr>
        <w:t>room</w:t>
      </w:r>
      <w:proofErr w:type="spellEnd"/>
      <w:r w:rsidR="00311AE9" w:rsidRPr="00E72917">
        <w:rPr>
          <w:rFonts w:ascii="Arial" w:hAnsi="Arial" w:cs="Arial"/>
          <w:color w:val="auto"/>
        </w:rPr>
        <w:t>”</w:t>
      </w:r>
      <w:r w:rsidR="002968B4" w:rsidRPr="00E72917">
        <w:rPr>
          <w:rFonts w:ascii="Arial" w:hAnsi="Arial" w:cs="Arial"/>
          <w:color w:val="auto"/>
        </w:rPr>
        <w:t>,</w:t>
      </w:r>
      <w:r w:rsidR="00311AE9" w:rsidRPr="00E72917">
        <w:rPr>
          <w:rFonts w:ascii="Arial" w:hAnsi="Arial" w:cs="Arial"/>
          <w:color w:val="auto"/>
        </w:rPr>
        <w:t xml:space="preserve"> que funciona de forma permanente</w:t>
      </w:r>
      <w:r w:rsidRPr="00E72917">
        <w:rPr>
          <w:rFonts w:ascii="Arial" w:hAnsi="Arial" w:cs="Arial"/>
          <w:color w:val="auto"/>
        </w:rPr>
        <w:t xml:space="preserve"> no local.</w:t>
      </w:r>
      <w:r w:rsidR="002968B4" w:rsidRPr="00E72917">
        <w:rPr>
          <w:rFonts w:ascii="Arial" w:hAnsi="Arial" w:cs="Arial"/>
          <w:color w:val="auto"/>
        </w:rPr>
        <w:t xml:space="preserve"> O espaço conta com uma </w:t>
      </w:r>
      <w:r w:rsidR="00311AE9" w:rsidRPr="00E72917">
        <w:rPr>
          <w:rFonts w:ascii="Arial" w:hAnsi="Arial" w:cs="Arial"/>
          <w:color w:val="auto"/>
        </w:rPr>
        <w:t>unidade armazenadora de produtos secos</w:t>
      </w:r>
      <w:r w:rsidR="002968B4" w:rsidRPr="00E72917">
        <w:rPr>
          <w:rFonts w:ascii="Arial" w:hAnsi="Arial" w:cs="Arial"/>
          <w:color w:val="auto"/>
        </w:rPr>
        <w:t xml:space="preserve">, </w:t>
      </w:r>
      <w:r w:rsidR="00311AE9" w:rsidRPr="00E72917">
        <w:rPr>
          <w:rFonts w:ascii="Arial" w:hAnsi="Arial" w:cs="Arial"/>
          <w:color w:val="auto"/>
        </w:rPr>
        <w:t xml:space="preserve">congelados ou refrigerados, </w:t>
      </w:r>
      <w:r w:rsidR="002968B4" w:rsidRPr="00E72917">
        <w:rPr>
          <w:rFonts w:ascii="Arial" w:hAnsi="Arial" w:cs="Arial"/>
          <w:color w:val="auto"/>
        </w:rPr>
        <w:t>além de u</w:t>
      </w:r>
      <w:r w:rsidR="00311AE9" w:rsidRPr="00E72917">
        <w:rPr>
          <w:rFonts w:ascii="Arial" w:hAnsi="Arial" w:cs="Arial"/>
          <w:color w:val="auto"/>
        </w:rPr>
        <w:t>m auditório para eventos de formação</w:t>
      </w:r>
      <w:r w:rsidR="002968B4" w:rsidRPr="00E72917">
        <w:rPr>
          <w:rFonts w:ascii="Arial" w:hAnsi="Arial" w:cs="Arial"/>
          <w:color w:val="auto"/>
        </w:rPr>
        <w:t>, cozinha, refeitório</w:t>
      </w:r>
      <w:r w:rsidR="006875AC" w:rsidRPr="00E72917">
        <w:rPr>
          <w:rFonts w:ascii="Arial" w:hAnsi="Arial" w:cs="Arial"/>
          <w:color w:val="auto"/>
        </w:rPr>
        <w:t xml:space="preserve"> e salas </w:t>
      </w:r>
      <w:r w:rsidR="00311AE9" w:rsidRPr="00E72917">
        <w:rPr>
          <w:rFonts w:ascii="Arial" w:hAnsi="Arial" w:cs="Arial"/>
          <w:color w:val="auto"/>
        </w:rPr>
        <w:t>para os técnicos e diretoria.</w:t>
      </w:r>
    </w:p>
    <w:p w:rsidR="00BF6460" w:rsidRPr="00E72917" w:rsidRDefault="00BF6460" w:rsidP="00D04AC2">
      <w:pPr>
        <w:pStyle w:val="NormalWeb"/>
        <w:spacing w:before="0" w:beforeAutospacing="0" w:after="0" w:afterAutospacing="0" w:line="360" w:lineRule="auto"/>
        <w:ind w:firstLine="708"/>
        <w:jc w:val="both"/>
        <w:rPr>
          <w:rFonts w:ascii="Arial" w:hAnsi="Arial" w:cs="Arial"/>
          <w:color w:val="auto"/>
        </w:rPr>
      </w:pPr>
      <w:r w:rsidRPr="00E72917">
        <w:rPr>
          <w:rFonts w:ascii="Arial" w:hAnsi="Arial" w:cs="Arial"/>
          <w:color w:val="auto"/>
        </w:rPr>
        <w:t>Um</w:t>
      </w:r>
      <w:r w:rsidR="00311AE9" w:rsidRPr="00E72917">
        <w:rPr>
          <w:rFonts w:ascii="Arial" w:hAnsi="Arial" w:cs="Arial"/>
          <w:color w:val="auto"/>
        </w:rPr>
        <w:t xml:space="preserve"> leque de produtos</w:t>
      </w:r>
      <w:r w:rsidR="00664E40" w:rsidRPr="00E72917">
        <w:rPr>
          <w:rFonts w:ascii="Arial" w:hAnsi="Arial" w:cs="Arial"/>
          <w:color w:val="auto"/>
        </w:rPr>
        <w:t xml:space="preserve"> dos EES filiados</w:t>
      </w:r>
      <w:r w:rsidR="00311AE9" w:rsidRPr="00E72917">
        <w:rPr>
          <w:rFonts w:ascii="Arial" w:hAnsi="Arial" w:cs="Arial"/>
          <w:color w:val="auto"/>
        </w:rPr>
        <w:t xml:space="preserve"> </w:t>
      </w:r>
      <w:r w:rsidR="002968B4" w:rsidRPr="00E72917">
        <w:rPr>
          <w:rFonts w:ascii="Arial" w:hAnsi="Arial" w:cs="Arial"/>
          <w:color w:val="auto"/>
        </w:rPr>
        <w:t>de diversas</w:t>
      </w:r>
      <w:r w:rsidR="00664E40" w:rsidRPr="00E72917">
        <w:rPr>
          <w:rFonts w:ascii="Arial" w:hAnsi="Arial" w:cs="Arial"/>
          <w:color w:val="auto"/>
        </w:rPr>
        <w:t xml:space="preserve"> regiões</w:t>
      </w:r>
      <w:r w:rsidRPr="00E72917">
        <w:rPr>
          <w:rFonts w:ascii="Arial" w:hAnsi="Arial" w:cs="Arial"/>
          <w:color w:val="auto"/>
        </w:rPr>
        <w:t xml:space="preserve"> vem sendo </w:t>
      </w:r>
      <w:r w:rsidR="00E72917" w:rsidRPr="00E72917">
        <w:rPr>
          <w:rFonts w:ascii="Arial" w:hAnsi="Arial" w:cs="Arial"/>
          <w:color w:val="auto"/>
        </w:rPr>
        <w:t>comercializados na</w:t>
      </w:r>
      <w:r w:rsidR="00145735" w:rsidRPr="00E72917">
        <w:rPr>
          <w:rFonts w:ascii="Arial" w:hAnsi="Arial" w:cs="Arial"/>
          <w:color w:val="auto"/>
        </w:rPr>
        <w:t xml:space="preserve"> Rede Arco Sertão Central</w:t>
      </w:r>
      <w:r w:rsidRPr="00E72917">
        <w:rPr>
          <w:rFonts w:ascii="Arial" w:hAnsi="Arial" w:cs="Arial"/>
          <w:color w:val="auto"/>
        </w:rPr>
        <w:t>.</w:t>
      </w:r>
      <w:r w:rsidR="00311AE9" w:rsidRPr="00E72917">
        <w:rPr>
          <w:rFonts w:ascii="Arial" w:hAnsi="Arial" w:cs="Arial"/>
          <w:color w:val="auto"/>
        </w:rPr>
        <w:t xml:space="preserve"> Hortifrutigranjeiros, derivado</w:t>
      </w:r>
      <w:r w:rsidR="00A1085B" w:rsidRPr="00E72917">
        <w:rPr>
          <w:rFonts w:ascii="Arial" w:hAnsi="Arial" w:cs="Arial"/>
          <w:color w:val="auto"/>
        </w:rPr>
        <w:t>s</w:t>
      </w:r>
      <w:r w:rsidR="00311AE9" w:rsidRPr="00E72917">
        <w:rPr>
          <w:rFonts w:ascii="Arial" w:hAnsi="Arial" w:cs="Arial"/>
          <w:color w:val="auto"/>
        </w:rPr>
        <w:t xml:space="preserve"> do </w:t>
      </w:r>
      <w:r w:rsidR="00311AE9" w:rsidRPr="00E72917">
        <w:rPr>
          <w:rFonts w:ascii="Arial" w:hAnsi="Arial" w:cs="Arial"/>
          <w:color w:val="auto"/>
        </w:rPr>
        <w:lastRenderedPageBreak/>
        <w:t>leite, derivado da mandioca, derivado de frutas, derivado do milho, amêndoas, cereai</w:t>
      </w:r>
      <w:r w:rsidR="002968B4" w:rsidRPr="00E72917">
        <w:rPr>
          <w:rFonts w:ascii="Arial" w:hAnsi="Arial" w:cs="Arial"/>
          <w:color w:val="auto"/>
        </w:rPr>
        <w:t>s e mel</w:t>
      </w:r>
      <w:r w:rsidR="00A1085B" w:rsidRPr="00E72917">
        <w:rPr>
          <w:rFonts w:ascii="Arial" w:hAnsi="Arial" w:cs="Arial"/>
          <w:color w:val="auto"/>
        </w:rPr>
        <w:t xml:space="preserve">. São </w:t>
      </w:r>
      <w:r w:rsidR="002968B4" w:rsidRPr="00E72917">
        <w:rPr>
          <w:rFonts w:ascii="Arial" w:hAnsi="Arial" w:cs="Arial"/>
          <w:color w:val="auto"/>
        </w:rPr>
        <w:t>também</w:t>
      </w:r>
      <w:r w:rsidR="00311AE9" w:rsidRPr="00E72917">
        <w:rPr>
          <w:rFonts w:ascii="Arial" w:hAnsi="Arial" w:cs="Arial"/>
          <w:color w:val="auto"/>
        </w:rPr>
        <w:t xml:space="preserve"> </w:t>
      </w:r>
      <w:r w:rsidR="00A1085B" w:rsidRPr="00E72917">
        <w:rPr>
          <w:rFonts w:ascii="Arial" w:hAnsi="Arial" w:cs="Arial"/>
          <w:color w:val="auto"/>
        </w:rPr>
        <w:t xml:space="preserve">encontrados </w:t>
      </w:r>
      <w:r w:rsidR="00311AE9" w:rsidRPr="00E72917">
        <w:rPr>
          <w:rFonts w:ascii="Arial" w:hAnsi="Arial" w:cs="Arial"/>
          <w:color w:val="auto"/>
        </w:rPr>
        <w:t>os artesanatos em tecido, fib</w:t>
      </w:r>
      <w:r w:rsidR="002968B4" w:rsidRPr="00E72917">
        <w:rPr>
          <w:rFonts w:ascii="Arial" w:hAnsi="Arial" w:cs="Arial"/>
          <w:color w:val="auto"/>
        </w:rPr>
        <w:t xml:space="preserve">ra, cipó, palha, barro e </w:t>
      </w:r>
      <w:r w:rsidR="00E72917" w:rsidRPr="00E72917">
        <w:rPr>
          <w:rFonts w:ascii="Arial" w:hAnsi="Arial" w:cs="Arial"/>
          <w:color w:val="auto"/>
        </w:rPr>
        <w:t>couro,</w:t>
      </w:r>
      <w:r w:rsidR="00311AE9" w:rsidRPr="00E72917">
        <w:rPr>
          <w:rFonts w:ascii="Arial" w:hAnsi="Arial" w:cs="Arial"/>
          <w:color w:val="auto"/>
        </w:rPr>
        <w:t xml:space="preserve"> tanto para venda no varejo, quanto no </w:t>
      </w:r>
      <w:r w:rsidR="00E72917" w:rsidRPr="00E72917">
        <w:rPr>
          <w:rFonts w:ascii="Arial" w:hAnsi="Arial" w:cs="Arial"/>
          <w:color w:val="auto"/>
        </w:rPr>
        <w:t>atacado.</w:t>
      </w:r>
      <w:r w:rsidR="00311AE9" w:rsidRPr="00E72917">
        <w:rPr>
          <w:rFonts w:ascii="Arial" w:hAnsi="Arial" w:cs="Arial"/>
          <w:color w:val="auto"/>
        </w:rPr>
        <w:t xml:space="preserve"> </w:t>
      </w:r>
    </w:p>
    <w:p w:rsidR="002968B4" w:rsidRPr="00E72917" w:rsidRDefault="002968B4" w:rsidP="00D04AC2">
      <w:pPr>
        <w:pStyle w:val="NormalWeb"/>
        <w:spacing w:before="0" w:beforeAutospacing="0" w:after="0" w:afterAutospacing="0" w:line="360" w:lineRule="auto"/>
        <w:ind w:firstLine="708"/>
        <w:jc w:val="both"/>
        <w:rPr>
          <w:rFonts w:ascii="Arial" w:hAnsi="Arial" w:cs="Arial"/>
          <w:color w:val="auto"/>
        </w:rPr>
      </w:pPr>
      <w:r w:rsidRPr="00E72917">
        <w:rPr>
          <w:rFonts w:ascii="Arial" w:hAnsi="Arial" w:cs="Arial"/>
          <w:color w:val="auto"/>
        </w:rPr>
        <w:t>A possibilidade de exposição vem</w:t>
      </w:r>
      <w:r w:rsidR="00311AE9" w:rsidRPr="00E72917">
        <w:rPr>
          <w:rFonts w:ascii="Arial" w:hAnsi="Arial" w:cs="Arial"/>
          <w:color w:val="auto"/>
        </w:rPr>
        <w:t xml:space="preserve"> garantindo a ampliação de mercados e renda para os empreendimentos e a oferta de variedade de produtos aos diversos </w:t>
      </w:r>
      <w:r w:rsidR="00E72917" w:rsidRPr="00E72917">
        <w:rPr>
          <w:rFonts w:ascii="Arial" w:hAnsi="Arial" w:cs="Arial"/>
          <w:color w:val="auto"/>
        </w:rPr>
        <w:t>mercados.</w:t>
      </w:r>
      <w:r w:rsidRPr="00E72917">
        <w:rPr>
          <w:rFonts w:ascii="Arial" w:hAnsi="Arial" w:cs="Arial"/>
          <w:color w:val="auto"/>
        </w:rPr>
        <w:t xml:space="preserve"> </w:t>
      </w:r>
    </w:p>
    <w:p w:rsidR="00E72917" w:rsidRPr="00E72917" w:rsidRDefault="00E72917" w:rsidP="00D04AC2">
      <w:pPr>
        <w:pStyle w:val="NormalWeb"/>
        <w:spacing w:before="0" w:beforeAutospacing="0" w:after="0" w:afterAutospacing="0" w:line="360" w:lineRule="auto"/>
        <w:ind w:firstLine="708"/>
        <w:jc w:val="both"/>
        <w:rPr>
          <w:rFonts w:ascii="Arial" w:hAnsi="Arial" w:cs="Arial"/>
          <w:color w:val="auto"/>
        </w:rPr>
      </w:pPr>
    </w:p>
    <w:p w:rsidR="00311AE9" w:rsidRPr="00E72917" w:rsidRDefault="00311AE9" w:rsidP="00D04AC2">
      <w:pPr>
        <w:pStyle w:val="NormalWeb"/>
        <w:spacing w:before="0" w:beforeAutospacing="0" w:after="0" w:afterAutospacing="0" w:line="360" w:lineRule="auto"/>
        <w:jc w:val="both"/>
        <w:rPr>
          <w:rFonts w:ascii="Arial" w:hAnsi="Arial" w:cs="Arial"/>
          <w:b/>
          <w:color w:val="auto"/>
        </w:rPr>
      </w:pPr>
      <w:r w:rsidRPr="00E72917">
        <w:rPr>
          <w:rFonts w:ascii="Arial" w:hAnsi="Arial" w:cs="Arial"/>
          <w:b/>
          <w:color w:val="auto"/>
        </w:rPr>
        <w:t>Resultados</w:t>
      </w:r>
      <w:r w:rsidR="00764C6D" w:rsidRPr="00E72917">
        <w:rPr>
          <w:rFonts w:ascii="Arial" w:hAnsi="Arial" w:cs="Arial"/>
          <w:b/>
          <w:color w:val="auto"/>
        </w:rPr>
        <w:t xml:space="preserve"> a</w:t>
      </w:r>
      <w:r w:rsidR="00F15607" w:rsidRPr="00E72917">
        <w:rPr>
          <w:rFonts w:ascii="Arial" w:hAnsi="Arial" w:cs="Arial"/>
          <w:b/>
          <w:color w:val="auto"/>
        </w:rPr>
        <w:t>lcançados</w:t>
      </w:r>
      <w:r w:rsidR="00764C6D" w:rsidRPr="00E72917">
        <w:rPr>
          <w:rFonts w:ascii="Arial" w:hAnsi="Arial" w:cs="Arial"/>
          <w:b/>
          <w:color w:val="auto"/>
        </w:rPr>
        <w:t xml:space="preserve"> e perspectivas:</w:t>
      </w:r>
    </w:p>
    <w:p w:rsidR="001453F6" w:rsidRPr="00E72917" w:rsidRDefault="00D04AC2" w:rsidP="002C4DC6">
      <w:pPr>
        <w:autoSpaceDE w:val="0"/>
        <w:autoSpaceDN w:val="0"/>
        <w:adjustRightInd w:val="0"/>
        <w:spacing w:after="0" w:line="360" w:lineRule="auto"/>
        <w:ind w:firstLine="708"/>
        <w:jc w:val="both"/>
        <w:rPr>
          <w:rFonts w:ascii="Arial" w:hAnsi="Arial" w:cs="Arial"/>
          <w:sz w:val="24"/>
          <w:szCs w:val="24"/>
        </w:rPr>
      </w:pPr>
      <w:r w:rsidRPr="00E72917">
        <w:rPr>
          <w:rFonts w:ascii="Arial" w:hAnsi="Arial" w:cs="Arial"/>
          <w:sz w:val="24"/>
          <w:szCs w:val="24"/>
        </w:rPr>
        <w:t>A Rede</w:t>
      </w:r>
      <w:r w:rsidR="00F15607" w:rsidRPr="00E72917">
        <w:rPr>
          <w:rFonts w:ascii="Arial" w:hAnsi="Arial" w:cs="Arial"/>
          <w:sz w:val="24"/>
          <w:szCs w:val="24"/>
        </w:rPr>
        <w:t xml:space="preserve"> Arco Sertão Central é uma experiência</w:t>
      </w:r>
      <w:r w:rsidR="00DF38C4" w:rsidRPr="00E72917">
        <w:rPr>
          <w:rFonts w:ascii="Arial" w:hAnsi="Arial" w:cs="Arial"/>
          <w:sz w:val="24"/>
          <w:szCs w:val="24"/>
        </w:rPr>
        <w:t xml:space="preserve"> articulada em rede, de acesso a </w:t>
      </w:r>
      <w:r w:rsidR="00E72917" w:rsidRPr="00E72917">
        <w:rPr>
          <w:rFonts w:ascii="Arial" w:hAnsi="Arial" w:cs="Arial"/>
          <w:sz w:val="24"/>
          <w:szCs w:val="24"/>
        </w:rPr>
        <w:t>mercados, através</w:t>
      </w:r>
      <w:r w:rsidR="00FD154C" w:rsidRPr="00E72917">
        <w:rPr>
          <w:rFonts w:ascii="Arial" w:hAnsi="Arial" w:cs="Arial"/>
          <w:sz w:val="24"/>
          <w:szCs w:val="24"/>
        </w:rPr>
        <w:t xml:space="preserve"> de cooperativas e Associações</w:t>
      </w:r>
      <w:r w:rsidR="00DF38C4" w:rsidRPr="00E72917">
        <w:rPr>
          <w:rFonts w:ascii="Arial" w:hAnsi="Arial" w:cs="Arial"/>
          <w:sz w:val="24"/>
          <w:szCs w:val="24"/>
        </w:rPr>
        <w:t xml:space="preserve">. Tem comercializado produtos para </w:t>
      </w:r>
      <w:r w:rsidR="00FD154C" w:rsidRPr="00E72917">
        <w:rPr>
          <w:rFonts w:ascii="Arial" w:hAnsi="Arial" w:cs="Arial"/>
          <w:sz w:val="24"/>
          <w:szCs w:val="24"/>
        </w:rPr>
        <w:t xml:space="preserve">o </w:t>
      </w:r>
      <w:r w:rsidR="002405C9" w:rsidRPr="00E72917">
        <w:rPr>
          <w:rFonts w:ascii="Arial" w:hAnsi="Arial" w:cs="Arial"/>
          <w:sz w:val="24"/>
          <w:szCs w:val="24"/>
        </w:rPr>
        <w:t>Programa Nacional da Alimentação Escolar (</w:t>
      </w:r>
      <w:r w:rsidR="00FD154C" w:rsidRPr="00E72917">
        <w:rPr>
          <w:rFonts w:ascii="Arial" w:hAnsi="Arial" w:cs="Arial"/>
          <w:sz w:val="24"/>
          <w:szCs w:val="24"/>
        </w:rPr>
        <w:t>PNAE</w:t>
      </w:r>
      <w:r w:rsidR="002405C9" w:rsidRPr="00E72917">
        <w:rPr>
          <w:rFonts w:ascii="Arial" w:hAnsi="Arial" w:cs="Arial"/>
          <w:sz w:val="24"/>
          <w:szCs w:val="24"/>
        </w:rPr>
        <w:t>)</w:t>
      </w:r>
      <w:r w:rsidR="00302C31" w:rsidRPr="00E72917">
        <w:rPr>
          <w:rFonts w:ascii="Arial" w:hAnsi="Arial" w:cs="Arial"/>
          <w:sz w:val="24"/>
          <w:szCs w:val="24"/>
        </w:rPr>
        <w:t xml:space="preserve">, </w:t>
      </w:r>
      <w:r w:rsidR="00FD154C" w:rsidRPr="00E72917">
        <w:rPr>
          <w:rFonts w:ascii="Arial" w:hAnsi="Arial" w:cs="Arial"/>
          <w:sz w:val="24"/>
          <w:szCs w:val="24"/>
        </w:rPr>
        <w:t xml:space="preserve">e </w:t>
      </w:r>
      <w:r w:rsidR="00E72917" w:rsidRPr="00E72917">
        <w:rPr>
          <w:rFonts w:ascii="Arial" w:hAnsi="Arial" w:cs="Arial"/>
          <w:sz w:val="24"/>
          <w:szCs w:val="24"/>
        </w:rPr>
        <w:t>incentivado os</w:t>
      </w:r>
      <w:r w:rsidR="00FD154C" w:rsidRPr="00E72917">
        <w:rPr>
          <w:rFonts w:ascii="Arial" w:hAnsi="Arial" w:cs="Arial"/>
          <w:sz w:val="24"/>
          <w:szCs w:val="24"/>
        </w:rPr>
        <w:t xml:space="preserve"> seus filiados a participarem do </w:t>
      </w:r>
      <w:r w:rsidR="002405C9" w:rsidRPr="00E72917">
        <w:rPr>
          <w:rFonts w:ascii="Arial" w:hAnsi="Arial" w:cs="Arial"/>
          <w:sz w:val="24"/>
          <w:szCs w:val="24"/>
        </w:rPr>
        <w:t>Programa de Aquisição de Alimento (</w:t>
      </w:r>
      <w:r w:rsidR="00FD154C" w:rsidRPr="00E72917">
        <w:rPr>
          <w:rFonts w:ascii="Arial" w:hAnsi="Arial" w:cs="Arial"/>
          <w:sz w:val="24"/>
          <w:szCs w:val="24"/>
        </w:rPr>
        <w:t>PAA</w:t>
      </w:r>
      <w:r w:rsidR="00E72917" w:rsidRPr="00E72917">
        <w:rPr>
          <w:rFonts w:ascii="Arial" w:hAnsi="Arial" w:cs="Arial"/>
          <w:sz w:val="24"/>
          <w:szCs w:val="24"/>
        </w:rPr>
        <w:t>)</w:t>
      </w:r>
      <w:r w:rsidR="00FD154C" w:rsidRPr="00E72917">
        <w:rPr>
          <w:rFonts w:ascii="Arial" w:hAnsi="Arial" w:cs="Arial"/>
          <w:sz w:val="24"/>
          <w:szCs w:val="24"/>
        </w:rPr>
        <w:t xml:space="preserve">, oferecendo </w:t>
      </w:r>
      <w:r w:rsidR="00225939" w:rsidRPr="00E72917">
        <w:rPr>
          <w:rFonts w:ascii="Arial" w:hAnsi="Arial" w:cs="Arial"/>
          <w:sz w:val="24"/>
          <w:szCs w:val="24"/>
        </w:rPr>
        <w:t>capacitação, formação na gestão</w:t>
      </w:r>
      <w:r w:rsidR="00FD154C" w:rsidRPr="00E72917">
        <w:rPr>
          <w:rFonts w:ascii="Arial" w:hAnsi="Arial" w:cs="Arial"/>
          <w:sz w:val="24"/>
          <w:szCs w:val="24"/>
        </w:rPr>
        <w:t xml:space="preserve">, produção e comercialização dos seus produtos. </w:t>
      </w:r>
      <w:r w:rsidR="00DF38C4" w:rsidRPr="00E72917">
        <w:rPr>
          <w:rFonts w:ascii="Arial" w:hAnsi="Arial" w:cs="Arial"/>
          <w:sz w:val="24"/>
          <w:szCs w:val="24"/>
        </w:rPr>
        <w:t xml:space="preserve">Abaixo socializamos os valores comercializados </w:t>
      </w:r>
      <w:r w:rsidR="006A46BD" w:rsidRPr="00E72917">
        <w:rPr>
          <w:rFonts w:ascii="Arial" w:hAnsi="Arial" w:cs="Arial"/>
          <w:sz w:val="24"/>
          <w:szCs w:val="24"/>
        </w:rPr>
        <w:t>nos anos de 2013-2015</w:t>
      </w:r>
      <w:r w:rsidRPr="00E72917">
        <w:rPr>
          <w:rFonts w:ascii="Arial" w:hAnsi="Arial" w:cs="Arial"/>
          <w:sz w:val="24"/>
          <w:szCs w:val="24"/>
        </w:rPr>
        <w:t>:</w:t>
      </w:r>
    </w:p>
    <w:p w:rsidR="002C4DC6" w:rsidRPr="00E72917" w:rsidRDefault="00D07E79" w:rsidP="00D07E79">
      <w:pPr>
        <w:spacing w:after="0" w:line="240" w:lineRule="auto"/>
        <w:jc w:val="center"/>
        <w:rPr>
          <w:rFonts w:ascii="Arial" w:hAnsi="Arial" w:cs="Arial"/>
          <w:sz w:val="24"/>
          <w:szCs w:val="24"/>
        </w:rPr>
      </w:pPr>
      <w:r w:rsidRPr="00E72917">
        <w:rPr>
          <w:noProof/>
          <w:lang w:eastAsia="pt-BR"/>
        </w:rPr>
        <w:drawing>
          <wp:inline distT="0" distB="0" distL="0" distR="0" wp14:anchorId="070F992D" wp14:editId="7C740805">
            <wp:extent cx="4762500" cy="28956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07E79" w:rsidRPr="00E72917" w:rsidRDefault="00D07E79" w:rsidP="00D07E79">
      <w:pPr>
        <w:spacing w:after="0" w:line="240" w:lineRule="auto"/>
        <w:jc w:val="center"/>
        <w:rPr>
          <w:rFonts w:ascii="Arial" w:hAnsi="Arial" w:cs="Arial"/>
          <w:sz w:val="20"/>
          <w:szCs w:val="24"/>
        </w:rPr>
      </w:pPr>
      <w:r w:rsidRPr="00E72917">
        <w:rPr>
          <w:rFonts w:ascii="Arial" w:hAnsi="Arial" w:cs="Arial"/>
          <w:sz w:val="20"/>
          <w:szCs w:val="24"/>
        </w:rPr>
        <w:t>Fonte: ARCO SERTÃO CENTRAL</w:t>
      </w:r>
    </w:p>
    <w:p w:rsidR="00D07E79" w:rsidRPr="00E72917" w:rsidRDefault="00D07E79" w:rsidP="00D07E79">
      <w:pPr>
        <w:spacing w:after="0" w:line="240" w:lineRule="auto"/>
        <w:jc w:val="center"/>
        <w:rPr>
          <w:rFonts w:ascii="Arial" w:hAnsi="Arial" w:cs="Arial"/>
          <w:sz w:val="20"/>
          <w:szCs w:val="24"/>
        </w:rPr>
      </w:pPr>
    </w:p>
    <w:p w:rsidR="00C268B3" w:rsidRPr="00E72917" w:rsidRDefault="00C268B3" w:rsidP="00254529">
      <w:pPr>
        <w:spacing w:after="0" w:line="360" w:lineRule="auto"/>
        <w:ind w:firstLine="357"/>
        <w:jc w:val="both"/>
        <w:rPr>
          <w:rFonts w:ascii="Arial" w:hAnsi="Arial" w:cs="Arial"/>
          <w:sz w:val="24"/>
          <w:szCs w:val="24"/>
        </w:rPr>
      </w:pPr>
      <w:r w:rsidRPr="00E72917">
        <w:rPr>
          <w:rFonts w:ascii="Arial" w:hAnsi="Arial" w:cs="Arial"/>
          <w:sz w:val="24"/>
          <w:szCs w:val="24"/>
        </w:rPr>
        <w:t xml:space="preserve">Outro viés de comercialização em que </w:t>
      </w:r>
      <w:r w:rsidR="004419E3" w:rsidRPr="00E72917">
        <w:rPr>
          <w:rFonts w:ascii="Arial" w:hAnsi="Arial" w:cs="Arial"/>
          <w:sz w:val="24"/>
          <w:szCs w:val="24"/>
        </w:rPr>
        <w:t>a</w:t>
      </w:r>
      <w:r w:rsidRPr="00E72917">
        <w:rPr>
          <w:rFonts w:ascii="Arial" w:hAnsi="Arial" w:cs="Arial"/>
          <w:sz w:val="24"/>
          <w:szCs w:val="24"/>
        </w:rPr>
        <w:t xml:space="preserve"> </w:t>
      </w:r>
      <w:r w:rsidR="00254529" w:rsidRPr="00E72917">
        <w:rPr>
          <w:rFonts w:ascii="Arial" w:hAnsi="Arial" w:cs="Arial"/>
          <w:sz w:val="24"/>
          <w:szCs w:val="24"/>
        </w:rPr>
        <w:t>Arco</w:t>
      </w:r>
      <w:r w:rsidR="00254529">
        <w:rPr>
          <w:rFonts w:ascii="Arial" w:hAnsi="Arial" w:cs="Arial"/>
          <w:sz w:val="24"/>
          <w:szCs w:val="24"/>
        </w:rPr>
        <w:t xml:space="preserve"> Sertão Central</w:t>
      </w:r>
      <w:r w:rsidR="00254529" w:rsidRPr="00E72917">
        <w:rPr>
          <w:rFonts w:ascii="Arial" w:hAnsi="Arial" w:cs="Arial"/>
          <w:sz w:val="24"/>
          <w:szCs w:val="24"/>
        </w:rPr>
        <w:t xml:space="preserve"> atua</w:t>
      </w:r>
      <w:r w:rsidRPr="00E72917">
        <w:rPr>
          <w:rFonts w:ascii="Arial" w:hAnsi="Arial" w:cs="Arial"/>
          <w:sz w:val="24"/>
          <w:szCs w:val="24"/>
        </w:rPr>
        <w:t>, são nas feiras municipais, territoriais, estaduais e até nacionais, que representa</w:t>
      </w:r>
      <w:r w:rsidR="00DF38C4" w:rsidRPr="00E72917">
        <w:rPr>
          <w:rFonts w:ascii="Arial" w:hAnsi="Arial" w:cs="Arial"/>
          <w:sz w:val="24"/>
          <w:szCs w:val="24"/>
        </w:rPr>
        <w:t>m</w:t>
      </w:r>
      <w:r w:rsidRPr="00E72917">
        <w:rPr>
          <w:rFonts w:ascii="Arial" w:hAnsi="Arial" w:cs="Arial"/>
          <w:sz w:val="24"/>
          <w:szCs w:val="24"/>
        </w:rPr>
        <w:t xml:space="preserve"> </w:t>
      </w:r>
      <w:r w:rsidR="00254529" w:rsidRPr="00E72917">
        <w:rPr>
          <w:rFonts w:ascii="Arial" w:hAnsi="Arial" w:cs="Arial"/>
          <w:sz w:val="24"/>
          <w:szCs w:val="24"/>
        </w:rPr>
        <w:t>uma via</w:t>
      </w:r>
      <w:r w:rsidR="00E86066" w:rsidRPr="00E72917">
        <w:rPr>
          <w:rFonts w:ascii="Arial" w:hAnsi="Arial" w:cs="Arial"/>
          <w:sz w:val="24"/>
          <w:szCs w:val="24"/>
        </w:rPr>
        <w:tab/>
      </w:r>
      <w:r w:rsidRPr="00E72917">
        <w:rPr>
          <w:rFonts w:ascii="Arial" w:hAnsi="Arial" w:cs="Arial"/>
          <w:sz w:val="24"/>
          <w:szCs w:val="24"/>
        </w:rPr>
        <w:t xml:space="preserve"> de desenvolvimento e ampliação da área de atuação e da renda dos empreendimentos econômicos solidários, por proporcionar a interação, troca de saberes, produtos e experiências com outros movimentos e organizações. A rede ARCO SERTÃO, também promove feiras de comercialização, para </w:t>
      </w:r>
      <w:r w:rsidRPr="00E72917">
        <w:rPr>
          <w:rFonts w:ascii="Arial" w:hAnsi="Arial" w:cs="Arial"/>
          <w:sz w:val="24"/>
          <w:szCs w:val="24"/>
        </w:rPr>
        <w:lastRenderedPageBreak/>
        <w:t>divulgação maior, da agricultura familiar e economia solidária nos</w:t>
      </w:r>
      <w:r w:rsidR="00D07E79" w:rsidRPr="00E72917">
        <w:rPr>
          <w:rFonts w:ascii="Arial" w:hAnsi="Arial" w:cs="Arial"/>
          <w:sz w:val="24"/>
          <w:szCs w:val="24"/>
        </w:rPr>
        <w:t xml:space="preserve"> espaços</w:t>
      </w:r>
      <w:r w:rsidR="00025B2C" w:rsidRPr="00E72917">
        <w:rPr>
          <w:rFonts w:ascii="Arial" w:hAnsi="Arial" w:cs="Arial"/>
          <w:sz w:val="24"/>
          <w:szCs w:val="24"/>
        </w:rPr>
        <w:t xml:space="preserve">. Promove </w:t>
      </w:r>
      <w:proofErr w:type="gramStart"/>
      <w:r w:rsidR="00025B2C" w:rsidRPr="00E72917">
        <w:rPr>
          <w:rFonts w:ascii="Arial" w:hAnsi="Arial" w:cs="Arial"/>
          <w:sz w:val="24"/>
          <w:szCs w:val="24"/>
        </w:rPr>
        <w:t xml:space="preserve">também </w:t>
      </w:r>
      <w:r w:rsidR="00D07E79" w:rsidRPr="00E72917">
        <w:rPr>
          <w:rFonts w:ascii="Arial" w:hAnsi="Arial" w:cs="Arial"/>
          <w:sz w:val="24"/>
          <w:szCs w:val="24"/>
        </w:rPr>
        <w:t xml:space="preserve"> palestras</w:t>
      </w:r>
      <w:proofErr w:type="gramEnd"/>
      <w:r w:rsidR="00D07E79" w:rsidRPr="00E72917">
        <w:rPr>
          <w:rFonts w:ascii="Arial" w:hAnsi="Arial" w:cs="Arial"/>
          <w:sz w:val="24"/>
          <w:szCs w:val="24"/>
        </w:rPr>
        <w:t>, debates, rodada de negócios e trocas solidárias durante os eventos.</w:t>
      </w:r>
    </w:p>
    <w:p w:rsidR="006875AC" w:rsidRPr="00E72917" w:rsidRDefault="00D22DB5" w:rsidP="00254529">
      <w:pPr>
        <w:autoSpaceDE w:val="0"/>
        <w:autoSpaceDN w:val="0"/>
        <w:adjustRightInd w:val="0"/>
        <w:spacing w:after="0" w:line="360" w:lineRule="auto"/>
        <w:ind w:firstLine="708"/>
        <w:jc w:val="both"/>
        <w:rPr>
          <w:rFonts w:ascii="Arial" w:hAnsi="Arial" w:cs="Arial"/>
          <w:sz w:val="24"/>
          <w:szCs w:val="24"/>
        </w:rPr>
      </w:pPr>
      <w:r w:rsidRPr="00E72917">
        <w:rPr>
          <w:rFonts w:ascii="Arial" w:hAnsi="Arial" w:cs="Arial"/>
          <w:sz w:val="24"/>
          <w:szCs w:val="24"/>
        </w:rPr>
        <w:t xml:space="preserve">Esses, resultados </w:t>
      </w:r>
      <w:proofErr w:type="gramStart"/>
      <w:r w:rsidR="00025B2C" w:rsidRPr="00E72917">
        <w:rPr>
          <w:rFonts w:ascii="Arial" w:hAnsi="Arial" w:cs="Arial"/>
          <w:sz w:val="24"/>
          <w:szCs w:val="24"/>
        </w:rPr>
        <w:t xml:space="preserve">comprovam </w:t>
      </w:r>
      <w:r w:rsidRPr="00E72917">
        <w:rPr>
          <w:rFonts w:ascii="Arial" w:hAnsi="Arial" w:cs="Arial"/>
          <w:sz w:val="24"/>
          <w:szCs w:val="24"/>
        </w:rPr>
        <w:t xml:space="preserve"> o</w:t>
      </w:r>
      <w:proofErr w:type="gramEnd"/>
      <w:r w:rsidRPr="00E72917">
        <w:rPr>
          <w:rFonts w:ascii="Arial" w:hAnsi="Arial" w:cs="Arial"/>
          <w:sz w:val="24"/>
          <w:szCs w:val="24"/>
        </w:rPr>
        <w:t xml:space="preserve"> sucesso do modelo,</w:t>
      </w:r>
      <w:r w:rsidR="00DF38C4" w:rsidRPr="00E72917">
        <w:rPr>
          <w:rFonts w:ascii="Arial" w:hAnsi="Arial" w:cs="Arial"/>
          <w:sz w:val="24"/>
          <w:szCs w:val="24"/>
        </w:rPr>
        <w:t xml:space="preserve"> visitado a miúde por Universidades Federais e Estaduais,</w:t>
      </w:r>
      <w:r w:rsidR="00025B2C" w:rsidRPr="00E72917">
        <w:rPr>
          <w:rFonts w:ascii="Arial" w:hAnsi="Arial" w:cs="Arial"/>
          <w:sz w:val="24"/>
          <w:szCs w:val="24"/>
        </w:rPr>
        <w:t xml:space="preserve"> </w:t>
      </w:r>
      <w:r w:rsidR="00DF38C4" w:rsidRPr="00E72917">
        <w:rPr>
          <w:rFonts w:ascii="Arial" w:hAnsi="Arial" w:cs="Arial"/>
          <w:sz w:val="24"/>
          <w:szCs w:val="24"/>
        </w:rPr>
        <w:t xml:space="preserve">por Secretarias de </w:t>
      </w:r>
      <w:r w:rsidR="00025B2C" w:rsidRPr="00E72917">
        <w:rPr>
          <w:rFonts w:ascii="Arial" w:hAnsi="Arial" w:cs="Arial"/>
          <w:sz w:val="24"/>
          <w:szCs w:val="24"/>
        </w:rPr>
        <w:t>Governos de vários Estados</w:t>
      </w:r>
      <w:r w:rsidRPr="00E72917">
        <w:rPr>
          <w:rFonts w:ascii="Arial" w:hAnsi="Arial" w:cs="Arial"/>
          <w:sz w:val="24"/>
          <w:szCs w:val="24"/>
        </w:rPr>
        <w:t>. Além, inclusive de visitas de outros países, como Itália, Angola e Etiópia.</w:t>
      </w:r>
      <w:r w:rsidR="00302C31" w:rsidRPr="00E72917">
        <w:rPr>
          <w:rFonts w:ascii="Arial" w:hAnsi="Arial" w:cs="Arial"/>
          <w:sz w:val="24"/>
          <w:szCs w:val="24"/>
        </w:rPr>
        <w:t xml:space="preserve"> E de</w:t>
      </w:r>
      <w:r w:rsidR="008135BB" w:rsidRPr="00E72917">
        <w:rPr>
          <w:rFonts w:ascii="Arial" w:hAnsi="Arial" w:cs="Arial"/>
          <w:sz w:val="24"/>
          <w:szCs w:val="24"/>
        </w:rPr>
        <w:t xml:space="preserve"> vári</w:t>
      </w:r>
      <w:r w:rsidRPr="00E72917">
        <w:rPr>
          <w:rFonts w:ascii="Arial" w:hAnsi="Arial" w:cs="Arial"/>
          <w:sz w:val="24"/>
          <w:szCs w:val="24"/>
        </w:rPr>
        <w:t>o</w:t>
      </w:r>
      <w:r w:rsidR="008135BB" w:rsidRPr="00E72917">
        <w:rPr>
          <w:rFonts w:ascii="Arial" w:hAnsi="Arial" w:cs="Arial"/>
          <w:sz w:val="24"/>
          <w:szCs w:val="24"/>
        </w:rPr>
        <w:t>s</w:t>
      </w:r>
      <w:r w:rsidRPr="00E72917">
        <w:rPr>
          <w:rFonts w:ascii="Arial" w:hAnsi="Arial" w:cs="Arial"/>
          <w:sz w:val="24"/>
          <w:szCs w:val="24"/>
        </w:rPr>
        <w:t xml:space="preserve"> Territórios, através </w:t>
      </w:r>
      <w:r w:rsidR="008135BB" w:rsidRPr="00E72917">
        <w:rPr>
          <w:rFonts w:ascii="Arial" w:hAnsi="Arial" w:cs="Arial"/>
          <w:sz w:val="24"/>
          <w:szCs w:val="24"/>
        </w:rPr>
        <w:t>dos Colegiados Territoriais.</w:t>
      </w:r>
      <w:r w:rsidRPr="00E72917">
        <w:rPr>
          <w:rFonts w:ascii="Arial" w:hAnsi="Arial" w:cs="Arial"/>
          <w:sz w:val="24"/>
          <w:szCs w:val="24"/>
        </w:rPr>
        <w:t xml:space="preserve"> </w:t>
      </w:r>
      <w:r w:rsidR="006875AC" w:rsidRPr="00E72917">
        <w:rPr>
          <w:rFonts w:ascii="Arial" w:hAnsi="Arial" w:cs="Arial"/>
          <w:sz w:val="24"/>
          <w:szCs w:val="24"/>
        </w:rPr>
        <w:t>O governo da Bahia</w:t>
      </w:r>
      <w:r w:rsidRPr="00E72917">
        <w:rPr>
          <w:rFonts w:ascii="Arial" w:hAnsi="Arial" w:cs="Arial"/>
          <w:sz w:val="24"/>
          <w:szCs w:val="24"/>
        </w:rPr>
        <w:t xml:space="preserve"> pelas </w:t>
      </w:r>
      <w:r w:rsidR="00145735" w:rsidRPr="00E72917">
        <w:rPr>
          <w:rFonts w:ascii="Arial" w:hAnsi="Arial" w:cs="Arial"/>
          <w:sz w:val="24"/>
          <w:szCs w:val="24"/>
        </w:rPr>
        <w:t>Secretaria</w:t>
      </w:r>
      <w:r w:rsidRPr="00E72917">
        <w:rPr>
          <w:rFonts w:ascii="Arial" w:hAnsi="Arial" w:cs="Arial"/>
          <w:sz w:val="24"/>
          <w:szCs w:val="24"/>
        </w:rPr>
        <w:t>s de</w:t>
      </w:r>
      <w:r w:rsidR="00145735" w:rsidRPr="00E72917">
        <w:rPr>
          <w:rFonts w:ascii="Arial" w:hAnsi="Arial" w:cs="Arial"/>
          <w:sz w:val="24"/>
          <w:szCs w:val="24"/>
        </w:rPr>
        <w:t xml:space="preserve"> Desenvolvimento Rural (SDR) e </w:t>
      </w:r>
      <w:r w:rsidRPr="00E72917">
        <w:rPr>
          <w:rFonts w:ascii="Arial" w:hAnsi="Arial" w:cs="Arial"/>
          <w:sz w:val="24"/>
          <w:szCs w:val="24"/>
        </w:rPr>
        <w:t>d</w:t>
      </w:r>
      <w:r w:rsidR="00145735" w:rsidRPr="00E72917">
        <w:rPr>
          <w:rFonts w:ascii="Arial" w:hAnsi="Arial" w:cs="Arial"/>
          <w:sz w:val="24"/>
          <w:szCs w:val="24"/>
          <w:shd w:val="clear" w:color="auto" w:fill="FFFFFF"/>
        </w:rPr>
        <w:t>o Trabalho, Emprego, Renda e Esporte (</w:t>
      </w:r>
      <w:r w:rsidR="00145735" w:rsidRPr="00E72917">
        <w:rPr>
          <w:rFonts w:ascii="Arial" w:hAnsi="Arial" w:cs="Arial"/>
          <w:sz w:val="24"/>
          <w:szCs w:val="24"/>
        </w:rPr>
        <w:t>SETRE) vem apoiando na dinamização e art</w:t>
      </w:r>
      <w:r w:rsidRPr="00E72917">
        <w:rPr>
          <w:rFonts w:ascii="Arial" w:hAnsi="Arial" w:cs="Arial"/>
          <w:sz w:val="24"/>
          <w:szCs w:val="24"/>
        </w:rPr>
        <w:t>iculação dos empreendimentos em Rede em outros</w:t>
      </w:r>
      <w:r w:rsidR="00145735" w:rsidRPr="00E72917">
        <w:rPr>
          <w:rFonts w:ascii="Arial" w:hAnsi="Arial" w:cs="Arial"/>
          <w:sz w:val="24"/>
          <w:szCs w:val="24"/>
        </w:rPr>
        <w:t xml:space="preserve"> territórios e</w:t>
      </w:r>
      <w:r w:rsidR="006875AC" w:rsidRPr="00E72917">
        <w:rPr>
          <w:rFonts w:ascii="Arial" w:hAnsi="Arial" w:cs="Arial"/>
          <w:sz w:val="24"/>
          <w:szCs w:val="24"/>
        </w:rPr>
        <w:t xml:space="preserve"> sinaliza</w:t>
      </w:r>
      <w:r w:rsidRPr="00E72917">
        <w:rPr>
          <w:rFonts w:ascii="Arial" w:hAnsi="Arial" w:cs="Arial"/>
          <w:sz w:val="24"/>
          <w:szCs w:val="24"/>
        </w:rPr>
        <w:t xml:space="preserve"> a implantação de mais armazéns.</w:t>
      </w:r>
      <w:r w:rsidR="006875AC" w:rsidRPr="00E72917">
        <w:rPr>
          <w:rFonts w:ascii="Arial" w:hAnsi="Arial" w:cs="Arial"/>
          <w:sz w:val="24"/>
          <w:szCs w:val="24"/>
        </w:rPr>
        <w:t xml:space="preserve"> </w:t>
      </w:r>
      <w:r w:rsidRPr="00E72917">
        <w:rPr>
          <w:rFonts w:ascii="Arial" w:hAnsi="Arial" w:cs="Arial"/>
          <w:sz w:val="24"/>
          <w:szCs w:val="24"/>
        </w:rPr>
        <w:t>I</w:t>
      </w:r>
      <w:r w:rsidR="006875AC" w:rsidRPr="00E72917">
        <w:rPr>
          <w:rFonts w:ascii="Arial" w:hAnsi="Arial" w:cs="Arial"/>
          <w:sz w:val="24"/>
          <w:szCs w:val="24"/>
        </w:rPr>
        <w:t xml:space="preserve">sso leva a crer que esse é </w:t>
      </w:r>
      <w:r w:rsidR="00025B2C" w:rsidRPr="00E72917">
        <w:rPr>
          <w:rFonts w:ascii="Arial" w:hAnsi="Arial" w:cs="Arial"/>
          <w:sz w:val="24"/>
          <w:szCs w:val="24"/>
        </w:rPr>
        <w:t xml:space="preserve">um </w:t>
      </w:r>
      <w:r w:rsidR="006875AC" w:rsidRPr="00E72917">
        <w:rPr>
          <w:rFonts w:ascii="Arial" w:hAnsi="Arial" w:cs="Arial"/>
          <w:sz w:val="24"/>
          <w:szCs w:val="24"/>
        </w:rPr>
        <w:t>caminho para</w:t>
      </w:r>
      <w:r w:rsidR="00145735" w:rsidRPr="00E72917">
        <w:rPr>
          <w:rFonts w:ascii="Arial" w:hAnsi="Arial" w:cs="Arial"/>
          <w:sz w:val="24"/>
          <w:szCs w:val="24"/>
        </w:rPr>
        <w:t xml:space="preserve"> o desenvolvimento sustentável, a</w:t>
      </w:r>
      <w:r w:rsidR="006875AC" w:rsidRPr="00E72917">
        <w:rPr>
          <w:rFonts w:ascii="Arial" w:hAnsi="Arial" w:cs="Arial"/>
          <w:sz w:val="24"/>
          <w:szCs w:val="24"/>
        </w:rPr>
        <w:t xml:space="preserve"> geração de trabalho e renda e a oferta para a população de alimentos saudáveis. </w:t>
      </w:r>
    </w:p>
    <w:p w:rsidR="001453F6" w:rsidRPr="00E72917" w:rsidRDefault="009E303E" w:rsidP="00254529">
      <w:pPr>
        <w:pStyle w:val="PargrafodaLista"/>
        <w:spacing w:after="0" w:line="360" w:lineRule="auto"/>
        <w:ind w:left="0" w:firstLine="708"/>
        <w:jc w:val="both"/>
        <w:rPr>
          <w:rFonts w:ascii="Arial Narrow" w:hAnsi="Arial Narrow" w:cs="Arial"/>
          <w:sz w:val="24"/>
          <w:szCs w:val="24"/>
        </w:rPr>
      </w:pPr>
      <w:r w:rsidRPr="00E72917">
        <w:rPr>
          <w:rFonts w:ascii="Arial" w:hAnsi="Arial" w:cs="Arial"/>
          <w:sz w:val="24"/>
          <w:szCs w:val="24"/>
        </w:rPr>
        <w:t>A</w:t>
      </w:r>
      <w:r w:rsidR="006875AC" w:rsidRPr="00E72917">
        <w:rPr>
          <w:rFonts w:ascii="Arial" w:hAnsi="Arial" w:cs="Arial"/>
          <w:sz w:val="24"/>
          <w:szCs w:val="24"/>
        </w:rPr>
        <w:t>o longo do tempo, a</w:t>
      </w:r>
      <w:r w:rsidRPr="00E72917">
        <w:rPr>
          <w:rFonts w:ascii="Arial" w:hAnsi="Arial" w:cs="Arial"/>
          <w:sz w:val="24"/>
          <w:szCs w:val="24"/>
        </w:rPr>
        <w:t xml:space="preserve"> </w:t>
      </w:r>
      <w:r w:rsidR="00F15607" w:rsidRPr="00E72917">
        <w:rPr>
          <w:rFonts w:ascii="Arial" w:hAnsi="Arial" w:cs="Arial"/>
          <w:sz w:val="24"/>
          <w:szCs w:val="24"/>
        </w:rPr>
        <w:t>rede</w:t>
      </w:r>
      <w:r w:rsidRPr="00E72917">
        <w:rPr>
          <w:rFonts w:ascii="Arial" w:hAnsi="Arial" w:cs="Arial"/>
          <w:sz w:val="24"/>
          <w:szCs w:val="24"/>
        </w:rPr>
        <w:t xml:space="preserve"> vem assumindo o seu papel de representação político</w:t>
      </w:r>
      <w:r w:rsidR="006875AC" w:rsidRPr="00E72917">
        <w:rPr>
          <w:rFonts w:ascii="Arial" w:hAnsi="Arial" w:cs="Arial"/>
          <w:sz w:val="24"/>
          <w:szCs w:val="24"/>
        </w:rPr>
        <w:t>-</w:t>
      </w:r>
      <w:r w:rsidRPr="00E72917">
        <w:rPr>
          <w:rFonts w:ascii="Arial" w:hAnsi="Arial" w:cs="Arial"/>
          <w:sz w:val="24"/>
          <w:szCs w:val="24"/>
        </w:rPr>
        <w:t>institucional dos</w:t>
      </w:r>
      <w:r w:rsidR="006875AC" w:rsidRPr="00E72917">
        <w:rPr>
          <w:rFonts w:ascii="Arial" w:hAnsi="Arial" w:cs="Arial"/>
          <w:sz w:val="24"/>
          <w:szCs w:val="24"/>
        </w:rPr>
        <w:t xml:space="preserve"> EES filiado</w:t>
      </w:r>
      <w:r w:rsidRPr="00E72917">
        <w:rPr>
          <w:rFonts w:ascii="Arial" w:hAnsi="Arial" w:cs="Arial"/>
          <w:sz w:val="24"/>
          <w:szCs w:val="24"/>
        </w:rPr>
        <w:t>s nos diversos espaços de discussão de política e de representação da agricultura</w:t>
      </w:r>
      <w:r w:rsidR="006875AC" w:rsidRPr="00E72917">
        <w:rPr>
          <w:rFonts w:ascii="Arial" w:hAnsi="Arial" w:cs="Arial"/>
          <w:sz w:val="24"/>
          <w:szCs w:val="24"/>
        </w:rPr>
        <w:t xml:space="preserve"> familiar e economia solidária. Além disso, é uma base que contribui para </w:t>
      </w:r>
      <w:r w:rsidR="00446E49" w:rsidRPr="00E72917">
        <w:rPr>
          <w:rFonts w:ascii="Arial" w:hAnsi="Arial" w:cs="Arial"/>
          <w:sz w:val="24"/>
          <w:szCs w:val="24"/>
        </w:rPr>
        <w:t>a melhoria da produção, infraestrutura e logísticas dos empreendimentos filiados</w:t>
      </w:r>
      <w:r w:rsidRPr="00E72917">
        <w:rPr>
          <w:rFonts w:ascii="Arial" w:hAnsi="Arial" w:cs="Arial"/>
          <w:sz w:val="24"/>
          <w:szCs w:val="24"/>
        </w:rPr>
        <w:t>, através de captação de projetos próprios</w:t>
      </w:r>
      <w:r w:rsidR="00005CB6" w:rsidRPr="00E72917">
        <w:rPr>
          <w:rFonts w:ascii="Arial" w:hAnsi="Arial" w:cs="Arial"/>
          <w:sz w:val="24"/>
          <w:szCs w:val="24"/>
        </w:rPr>
        <w:t xml:space="preserve"> com o apoio e incentivo na elaboração de projetos para os empreendimentos, </w:t>
      </w:r>
      <w:r w:rsidR="00175665" w:rsidRPr="00E72917">
        <w:rPr>
          <w:rFonts w:ascii="Arial" w:hAnsi="Arial" w:cs="Arial"/>
          <w:sz w:val="24"/>
          <w:szCs w:val="24"/>
        </w:rPr>
        <w:t xml:space="preserve">pela ação de Apoio a Projetos de Infraestrutura e Serviços em Territórios Rurais (PROINF) nos territórios, nos </w:t>
      </w:r>
      <w:r w:rsidR="00005CB6" w:rsidRPr="00E72917">
        <w:rPr>
          <w:rFonts w:ascii="Arial" w:hAnsi="Arial" w:cs="Arial"/>
          <w:sz w:val="24"/>
          <w:szCs w:val="24"/>
        </w:rPr>
        <w:t>editais do Governo do Estadual, CONAB/BNDES, Instituto Consulado da Mulher.</w:t>
      </w:r>
    </w:p>
    <w:p w:rsidR="00787E0C" w:rsidRDefault="00787E0C" w:rsidP="00254529">
      <w:pPr>
        <w:pStyle w:val="NormalWeb"/>
        <w:spacing w:before="0" w:beforeAutospacing="0" w:after="0" w:afterAutospacing="0" w:line="360" w:lineRule="auto"/>
        <w:ind w:firstLine="708"/>
        <w:jc w:val="both"/>
        <w:rPr>
          <w:rFonts w:ascii="Arial" w:hAnsi="Arial" w:cs="Arial"/>
          <w:color w:val="auto"/>
        </w:rPr>
      </w:pPr>
      <w:r w:rsidRPr="00E72917">
        <w:rPr>
          <w:rFonts w:ascii="Arial" w:hAnsi="Arial" w:cs="Arial"/>
          <w:color w:val="auto"/>
        </w:rPr>
        <w:t>Resumindo, a Arco Sertão</w:t>
      </w:r>
      <w:r w:rsidR="00145735" w:rsidRPr="00E72917">
        <w:rPr>
          <w:rFonts w:ascii="Arial" w:hAnsi="Arial" w:cs="Arial"/>
          <w:color w:val="auto"/>
        </w:rPr>
        <w:t xml:space="preserve"> Central</w:t>
      </w:r>
      <w:r w:rsidRPr="00E72917">
        <w:rPr>
          <w:rFonts w:ascii="Arial" w:hAnsi="Arial" w:cs="Arial"/>
          <w:color w:val="auto"/>
        </w:rPr>
        <w:t xml:space="preserve"> abriu um leque de possibilidades para os empreendimentos filiados não só no campo institucional como nos comércios locais em seus próprios municípios</w:t>
      </w:r>
      <w:r w:rsidR="00E86066" w:rsidRPr="00E72917">
        <w:rPr>
          <w:rFonts w:ascii="Arial" w:hAnsi="Arial" w:cs="Arial"/>
          <w:color w:val="auto"/>
        </w:rPr>
        <w:t xml:space="preserve"> e a </w:t>
      </w:r>
      <w:r w:rsidR="00E72917" w:rsidRPr="00E72917">
        <w:rPr>
          <w:rFonts w:ascii="Arial" w:hAnsi="Arial" w:cs="Arial"/>
          <w:color w:val="auto"/>
        </w:rPr>
        <w:t>nível</w:t>
      </w:r>
      <w:r w:rsidRPr="00E72917">
        <w:rPr>
          <w:rFonts w:ascii="Arial" w:hAnsi="Arial" w:cs="Arial"/>
          <w:color w:val="auto"/>
        </w:rPr>
        <w:t>, estadual e até nacional</w:t>
      </w:r>
      <w:r w:rsidR="00E86066" w:rsidRPr="00E72917">
        <w:rPr>
          <w:rFonts w:ascii="Arial" w:hAnsi="Arial" w:cs="Arial"/>
          <w:color w:val="auto"/>
        </w:rPr>
        <w:t xml:space="preserve">. Esta </w:t>
      </w:r>
      <w:proofErr w:type="spellStart"/>
      <w:r w:rsidR="00E86066" w:rsidRPr="00E72917">
        <w:rPr>
          <w:rFonts w:ascii="Arial" w:hAnsi="Arial" w:cs="Arial"/>
          <w:color w:val="auto"/>
        </w:rPr>
        <w:t>experiemcia</w:t>
      </w:r>
      <w:proofErr w:type="spellEnd"/>
      <w:r w:rsidR="00E86066" w:rsidRPr="00E72917">
        <w:rPr>
          <w:rFonts w:ascii="Arial" w:hAnsi="Arial" w:cs="Arial"/>
          <w:color w:val="auto"/>
        </w:rPr>
        <w:t xml:space="preserve"> vem garantindo</w:t>
      </w:r>
      <w:r w:rsidR="00E72917" w:rsidRPr="00E72917">
        <w:rPr>
          <w:rFonts w:ascii="Arial" w:hAnsi="Arial" w:cs="Arial"/>
          <w:color w:val="auto"/>
        </w:rPr>
        <w:t xml:space="preserve"> que os produtos da Agricultura Familiar, antes até</w:t>
      </w:r>
      <w:r w:rsidR="00E86066" w:rsidRPr="00E72917">
        <w:rPr>
          <w:rFonts w:ascii="Arial" w:hAnsi="Arial" w:cs="Arial"/>
          <w:color w:val="auto"/>
        </w:rPr>
        <w:t xml:space="preserve"> rejeitados,</w:t>
      </w:r>
      <w:r w:rsidR="006D1AA1" w:rsidRPr="00E72917">
        <w:rPr>
          <w:rFonts w:ascii="Arial" w:hAnsi="Arial" w:cs="Arial"/>
          <w:color w:val="auto"/>
        </w:rPr>
        <w:t xml:space="preserve"> ganhassem apresentações mais convidativas e de qualidade e que os produtos se qualificassem e adentrassem em mercados institucionais e outros. Trata-se, assim, de uma rede que promove a comercialização, a qualificação dos produtos e o desenvolvimento </w:t>
      </w:r>
      <w:r w:rsidR="00E72917" w:rsidRPr="00E72917">
        <w:rPr>
          <w:rFonts w:ascii="Arial" w:hAnsi="Arial" w:cs="Arial"/>
          <w:color w:val="auto"/>
        </w:rPr>
        <w:t>Econômico</w:t>
      </w:r>
      <w:r w:rsidR="006D1AA1" w:rsidRPr="00E72917">
        <w:rPr>
          <w:rFonts w:ascii="Arial" w:hAnsi="Arial" w:cs="Arial"/>
          <w:color w:val="auto"/>
        </w:rPr>
        <w:t xml:space="preserve"> </w:t>
      </w:r>
      <w:r w:rsidR="00E72917" w:rsidRPr="00E72917">
        <w:rPr>
          <w:rFonts w:ascii="Arial" w:hAnsi="Arial" w:cs="Arial"/>
          <w:color w:val="auto"/>
        </w:rPr>
        <w:t>Sustentável</w:t>
      </w:r>
      <w:r w:rsidR="006D1AA1" w:rsidRPr="00E72917">
        <w:rPr>
          <w:rFonts w:ascii="Arial" w:hAnsi="Arial" w:cs="Arial"/>
          <w:color w:val="auto"/>
        </w:rPr>
        <w:t>.</w:t>
      </w:r>
      <w:r w:rsidR="0092627A" w:rsidRPr="00E72917">
        <w:rPr>
          <w:rFonts w:ascii="Arial" w:hAnsi="Arial" w:cs="Arial"/>
          <w:color w:val="auto"/>
        </w:rPr>
        <w:t xml:space="preserve"> </w:t>
      </w:r>
    </w:p>
    <w:p w:rsidR="00E72917" w:rsidRDefault="00E72917" w:rsidP="00D04AC2">
      <w:pPr>
        <w:pStyle w:val="NormalWeb"/>
        <w:spacing w:before="0" w:beforeAutospacing="0" w:after="0" w:afterAutospacing="0" w:line="360" w:lineRule="auto"/>
        <w:ind w:firstLine="708"/>
        <w:jc w:val="both"/>
        <w:rPr>
          <w:rFonts w:ascii="Arial" w:hAnsi="Arial" w:cs="Arial"/>
          <w:color w:val="auto"/>
        </w:rPr>
      </w:pPr>
    </w:p>
    <w:p w:rsidR="00254529" w:rsidRDefault="00254529" w:rsidP="00254529">
      <w:pPr>
        <w:rPr>
          <w:rStyle w:val="Ttulo1Char"/>
          <w:rFonts w:ascii="Arial" w:eastAsia="Calibri" w:hAnsi="Arial" w:cs="Arial"/>
          <w:b w:val="0"/>
          <w:color w:val="auto"/>
          <w:sz w:val="24"/>
          <w:szCs w:val="24"/>
        </w:rPr>
      </w:pPr>
      <w:bookmarkStart w:id="1" w:name="_Toc13563450"/>
    </w:p>
    <w:p w:rsidR="00254529" w:rsidRDefault="00254529" w:rsidP="00254529">
      <w:pPr>
        <w:rPr>
          <w:rStyle w:val="Ttulo1Char"/>
          <w:rFonts w:ascii="Arial" w:eastAsia="Calibri" w:hAnsi="Arial" w:cs="Arial"/>
          <w:b w:val="0"/>
          <w:color w:val="auto"/>
          <w:sz w:val="24"/>
          <w:szCs w:val="24"/>
        </w:rPr>
      </w:pPr>
    </w:p>
    <w:p w:rsidR="00E72917" w:rsidRPr="00254529" w:rsidRDefault="00E72917" w:rsidP="00254529">
      <w:pPr>
        <w:rPr>
          <w:rFonts w:ascii="Arial" w:hAnsi="Arial" w:cs="Arial"/>
          <w:sz w:val="24"/>
          <w:szCs w:val="24"/>
        </w:rPr>
      </w:pPr>
      <w:r w:rsidRPr="00254529">
        <w:rPr>
          <w:rStyle w:val="Ttulo1Char"/>
          <w:rFonts w:ascii="Arial" w:eastAsia="Calibri" w:hAnsi="Arial" w:cs="Arial"/>
          <w:color w:val="auto"/>
          <w:sz w:val="24"/>
          <w:szCs w:val="24"/>
        </w:rPr>
        <w:lastRenderedPageBreak/>
        <w:t>REFERÊNCIAS</w:t>
      </w:r>
      <w:bookmarkEnd w:id="1"/>
      <w:r w:rsidRPr="00254529">
        <w:rPr>
          <w:rFonts w:ascii="Arial" w:hAnsi="Arial" w:cs="Arial"/>
          <w:sz w:val="24"/>
          <w:szCs w:val="24"/>
        </w:rPr>
        <w:t xml:space="preserve">: </w:t>
      </w:r>
    </w:p>
    <w:p w:rsidR="00E72917" w:rsidRPr="00254529" w:rsidRDefault="00E72917" w:rsidP="00254529">
      <w:pPr>
        <w:autoSpaceDE w:val="0"/>
        <w:autoSpaceDN w:val="0"/>
        <w:adjustRightInd w:val="0"/>
        <w:spacing w:line="240" w:lineRule="auto"/>
        <w:jc w:val="both"/>
        <w:rPr>
          <w:rFonts w:ascii="Arial" w:hAnsi="Arial" w:cs="Arial"/>
          <w:sz w:val="24"/>
          <w:szCs w:val="24"/>
        </w:rPr>
      </w:pPr>
      <w:r w:rsidRPr="00254529">
        <w:rPr>
          <w:rFonts w:ascii="Arial" w:hAnsi="Arial" w:cs="Arial"/>
          <w:sz w:val="24"/>
          <w:szCs w:val="24"/>
        </w:rPr>
        <w:t xml:space="preserve">BRASIL. </w:t>
      </w:r>
      <w:r w:rsidRPr="00254529">
        <w:rPr>
          <w:rFonts w:ascii="Arial" w:hAnsi="Arial" w:cs="Arial"/>
          <w:bCs/>
          <w:sz w:val="24"/>
          <w:szCs w:val="24"/>
        </w:rPr>
        <w:t xml:space="preserve">Lei Nº 11.326, de 24 de </w:t>
      </w:r>
      <w:proofErr w:type="gramStart"/>
      <w:r w:rsidRPr="00254529">
        <w:rPr>
          <w:rFonts w:ascii="Arial" w:hAnsi="Arial" w:cs="Arial"/>
          <w:bCs/>
          <w:sz w:val="24"/>
          <w:szCs w:val="24"/>
        </w:rPr>
        <w:t>Julho</w:t>
      </w:r>
      <w:proofErr w:type="gramEnd"/>
      <w:r w:rsidRPr="00254529">
        <w:rPr>
          <w:rFonts w:ascii="Arial" w:hAnsi="Arial" w:cs="Arial"/>
          <w:bCs/>
          <w:sz w:val="24"/>
          <w:szCs w:val="24"/>
        </w:rPr>
        <w:t xml:space="preserve"> de 2006. </w:t>
      </w:r>
      <w:r w:rsidRPr="00254529">
        <w:rPr>
          <w:rFonts w:ascii="Arial" w:hAnsi="Arial" w:cs="Arial"/>
          <w:sz w:val="24"/>
          <w:szCs w:val="24"/>
        </w:rPr>
        <w:t>Estabelece as diretrizes para a formulação da Política Nacional da Agricultura Familiar e Empreendimentos Familiares Rurais. Disponível em: &lt; http://www.planalto.gov.br/ccivil_03/_Ato2004-2006/2006/Lei/L11326.htm &gt;. Acesso em: maio, 2018.</w:t>
      </w:r>
    </w:p>
    <w:p w:rsidR="00E72917" w:rsidRPr="00254529" w:rsidRDefault="00E72917" w:rsidP="00254529">
      <w:pPr>
        <w:autoSpaceDE w:val="0"/>
        <w:autoSpaceDN w:val="0"/>
        <w:adjustRightInd w:val="0"/>
        <w:spacing w:line="240" w:lineRule="auto"/>
        <w:jc w:val="both"/>
        <w:rPr>
          <w:rFonts w:ascii="Arial" w:hAnsi="Arial" w:cs="Arial"/>
          <w:sz w:val="24"/>
          <w:szCs w:val="24"/>
        </w:rPr>
      </w:pPr>
      <w:r w:rsidRPr="00254529">
        <w:rPr>
          <w:rFonts w:ascii="Arial" w:hAnsi="Arial" w:cs="Arial"/>
          <w:sz w:val="24"/>
          <w:szCs w:val="24"/>
        </w:rPr>
        <w:t xml:space="preserve">BRASIL. Lei 11.947 de 16 de junho, 2009.   Dispõe sobre o atendimento da alimentação escolar e do Programa Dinheiro Direto na Escola aos alunos da educação básica; altera as Leis nos 10.880, de 9 de junho de 2004, 11.273, de 6 de fevereiro de 2006, 11.507, de 20 de julho de 2007; revoga dispositivos da Medida Provisória no 2.178-36, de 24 de agosto de 2001, e a Lei no 8.913, de 12 de julho de 1994; e dá outras providências. Brasília, </w:t>
      </w:r>
      <w:proofErr w:type="gramStart"/>
      <w:r w:rsidRPr="00254529">
        <w:rPr>
          <w:rFonts w:ascii="Arial" w:hAnsi="Arial" w:cs="Arial"/>
          <w:sz w:val="24"/>
          <w:szCs w:val="24"/>
        </w:rPr>
        <w:t>16  de</w:t>
      </w:r>
      <w:proofErr w:type="gramEnd"/>
      <w:r w:rsidRPr="00254529">
        <w:rPr>
          <w:rFonts w:ascii="Arial" w:hAnsi="Arial" w:cs="Arial"/>
          <w:sz w:val="24"/>
          <w:szCs w:val="24"/>
        </w:rPr>
        <w:t xml:space="preserve"> junho de 2009; 188</w:t>
      </w:r>
      <w:r w:rsidRPr="00254529">
        <w:rPr>
          <w:rFonts w:ascii="Arial" w:hAnsi="Arial" w:cs="Arial"/>
          <w:sz w:val="24"/>
          <w:szCs w:val="24"/>
          <w:u w:val="single"/>
          <w:vertAlign w:val="superscript"/>
        </w:rPr>
        <w:t>o</w:t>
      </w:r>
      <w:r w:rsidRPr="00254529">
        <w:rPr>
          <w:rFonts w:ascii="Arial" w:hAnsi="Arial" w:cs="Arial"/>
          <w:sz w:val="24"/>
          <w:szCs w:val="24"/>
        </w:rPr>
        <w:t> da Independência e 121</w:t>
      </w:r>
      <w:r w:rsidRPr="00254529">
        <w:rPr>
          <w:rFonts w:ascii="Arial" w:hAnsi="Arial" w:cs="Arial"/>
          <w:sz w:val="24"/>
          <w:szCs w:val="24"/>
          <w:u w:val="single"/>
          <w:vertAlign w:val="superscript"/>
        </w:rPr>
        <w:t>o</w:t>
      </w:r>
      <w:r w:rsidRPr="00254529">
        <w:rPr>
          <w:rFonts w:ascii="Arial" w:hAnsi="Arial" w:cs="Arial"/>
          <w:sz w:val="24"/>
          <w:szCs w:val="24"/>
        </w:rPr>
        <w:t xml:space="preserve"> da República. Disponível em:&lt; </w:t>
      </w:r>
      <w:hyperlink r:id="rId7" w:history="1">
        <w:r w:rsidRPr="00254529">
          <w:rPr>
            <w:rStyle w:val="Hyperlink"/>
            <w:rFonts w:ascii="Arial" w:hAnsi="Arial" w:cs="Arial"/>
            <w:color w:val="auto"/>
            <w:sz w:val="24"/>
            <w:szCs w:val="24"/>
          </w:rPr>
          <w:t>http://www.planalto.gov.br/ccivil_03/_ato2007-2010/2009/lei/l11947.htm</w:t>
        </w:r>
      </w:hyperlink>
      <w:r w:rsidRPr="00254529">
        <w:rPr>
          <w:rFonts w:ascii="Arial" w:hAnsi="Arial" w:cs="Arial"/>
          <w:sz w:val="24"/>
          <w:szCs w:val="24"/>
        </w:rPr>
        <w:t>&gt;. Acesso em: jun., 2017.</w:t>
      </w:r>
    </w:p>
    <w:p w:rsidR="00E72917" w:rsidRPr="00254529" w:rsidRDefault="00254529" w:rsidP="00254529">
      <w:pPr>
        <w:pStyle w:val="NormalWeb"/>
        <w:shd w:val="clear" w:color="auto" w:fill="FFFFFF"/>
        <w:spacing w:before="0" w:beforeAutospacing="0" w:after="0" w:afterAutospacing="0"/>
        <w:jc w:val="both"/>
        <w:rPr>
          <w:rFonts w:ascii="Arial" w:hAnsi="Arial" w:cs="Arial"/>
          <w:color w:val="auto"/>
        </w:rPr>
      </w:pPr>
      <w:r w:rsidRPr="00254529">
        <w:rPr>
          <w:rFonts w:ascii="Arial" w:hAnsi="Arial" w:cs="Arial"/>
          <w:color w:val="auto"/>
        </w:rPr>
        <w:t>B</w:t>
      </w:r>
      <w:r w:rsidR="00E72917" w:rsidRPr="00254529">
        <w:rPr>
          <w:rFonts w:ascii="Arial" w:hAnsi="Arial" w:cs="Arial"/>
          <w:color w:val="auto"/>
        </w:rPr>
        <w:t xml:space="preserve">UCCI, Maria Paula Dallari. </w:t>
      </w:r>
      <w:r w:rsidR="00E72917" w:rsidRPr="00254529">
        <w:rPr>
          <w:rFonts w:ascii="Arial" w:hAnsi="Arial" w:cs="Arial"/>
          <w:b/>
          <w:color w:val="auto"/>
        </w:rPr>
        <w:t>Fundamentos para uma teoria jurídicas das políticas públicas</w:t>
      </w:r>
      <w:r w:rsidR="00E72917" w:rsidRPr="00254529">
        <w:rPr>
          <w:rFonts w:ascii="Arial" w:hAnsi="Arial" w:cs="Arial"/>
          <w:color w:val="auto"/>
        </w:rPr>
        <w:t>. São Paulo: Saraiva, 2017.</w:t>
      </w:r>
    </w:p>
    <w:p w:rsidR="00E72917" w:rsidRPr="00254529" w:rsidRDefault="00E72917" w:rsidP="00254529">
      <w:pPr>
        <w:spacing w:line="240" w:lineRule="auto"/>
        <w:jc w:val="both"/>
        <w:rPr>
          <w:rFonts w:ascii="Arial" w:hAnsi="Arial" w:cs="Arial"/>
          <w:sz w:val="24"/>
          <w:szCs w:val="24"/>
        </w:rPr>
      </w:pPr>
    </w:p>
    <w:p w:rsidR="00E72917" w:rsidRPr="00254529" w:rsidRDefault="00E72917" w:rsidP="00254529">
      <w:pPr>
        <w:autoSpaceDE w:val="0"/>
        <w:autoSpaceDN w:val="0"/>
        <w:adjustRightInd w:val="0"/>
        <w:spacing w:line="240" w:lineRule="auto"/>
        <w:jc w:val="both"/>
        <w:rPr>
          <w:rFonts w:ascii="Arial" w:hAnsi="Arial" w:cs="Arial"/>
          <w:sz w:val="24"/>
          <w:szCs w:val="24"/>
        </w:rPr>
      </w:pPr>
      <w:r w:rsidRPr="00254529">
        <w:rPr>
          <w:rFonts w:ascii="Arial" w:hAnsi="Arial" w:cs="Arial"/>
          <w:sz w:val="24"/>
          <w:szCs w:val="24"/>
        </w:rPr>
        <w:t xml:space="preserve">COMPANHIA NACIONAL DE ABASTECIMENTO. </w:t>
      </w:r>
      <w:r w:rsidRPr="00254529">
        <w:rPr>
          <w:rFonts w:ascii="Arial" w:hAnsi="Arial" w:cs="Arial"/>
          <w:bCs/>
          <w:sz w:val="24"/>
          <w:szCs w:val="24"/>
        </w:rPr>
        <w:t>Transparência pública do PAA</w:t>
      </w:r>
      <w:r w:rsidRPr="00254529">
        <w:rPr>
          <w:rFonts w:ascii="Arial" w:hAnsi="Arial" w:cs="Arial"/>
          <w:sz w:val="24"/>
          <w:szCs w:val="24"/>
        </w:rPr>
        <w:t>. Disponível em: &lt;</w:t>
      </w:r>
      <w:proofErr w:type="spellStart"/>
      <w:r w:rsidRPr="00254529">
        <w:rPr>
          <w:rFonts w:ascii="Arial" w:hAnsi="Arial" w:cs="Arial"/>
          <w:sz w:val="24"/>
          <w:szCs w:val="24"/>
        </w:rPr>
        <w:t>htpp</w:t>
      </w:r>
      <w:proofErr w:type="spellEnd"/>
      <w:r w:rsidRPr="00254529">
        <w:rPr>
          <w:rFonts w:ascii="Arial" w:hAnsi="Arial" w:cs="Arial"/>
          <w:sz w:val="24"/>
          <w:szCs w:val="24"/>
        </w:rPr>
        <w:t>://www.conab.gov.br/&gt;. Acesso em: maio, 2017.</w:t>
      </w:r>
    </w:p>
    <w:p w:rsidR="00E72917" w:rsidRPr="00254529" w:rsidRDefault="00E72917" w:rsidP="00254529">
      <w:pPr>
        <w:spacing w:line="240" w:lineRule="auto"/>
        <w:jc w:val="both"/>
        <w:rPr>
          <w:rFonts w:ascii="Arial" w:hAnsi="Arial" w:cs="Arial"/>
          <w:sz w:val="24"/>
          <w:szCs w:val="24"/>
          <w:lang w:val="en-US"/>
        </w:rPr>
      </w:pPr>
      <w:r w:rsidRPr="00254529">
        <w:rPr>
          <w:rFonts w:ascii="Arial" w:hAnsi="Arial" w:cs="Arial"/>
          <w:sz w:val="24"/>
          <w:szCs w:val="24"/>
        </w:rPr>
        <w:t xml:space="preserve">DIONNE, </w:t>
      </w:r>
      <w:proofErr w:type="spellStart"/>
      <w:r w:rsidRPr="00254529">
        <w:rPr>
          <w:rFonts w:ascii="Arial" w:hAnsi="Arial" w:cs="Arial"/>
          <w:sz w:val="24"/>
          <w:szCs w:val="24"/>
        </w:rPr>
        <w:t>Hugues</w:t>
      </w:r>
      <w:proofErr w:type="spellEnd"/>
      <w:r w:rsidRPr="00254529">
        <w:rPr>
          <w:rFonts w:ascii="Arial" w:hAnsi="Arial" w:cs="Arial"/>
          <w:sz w:val="24"/>
          <w:szCs w:val="24"/>
        </w:rPr>
        <w:t xml:space="preserve">. </w:t>
      </w:r>
      <w:r w:rsidRPr="00254529">
        <w:rPr>
          <w:rFonts w:ascii="Arial" w:hAnsi="Arial" w:cs="Arial"/>
          <w:b/>
          <w:iCs/>
          <w:sz w:val="24"/>
          <w:szCs w:val="24"/>
        </w:rPr>
        <w:t>A Pesquisa Ação para o Desenvolvimento local</w:t>
      </w:r>
      <w:r w:rsidRPr="00254529">
        <w:rPr>
          <w:rFonts w:ascii="Arial" w:hAnsi="Arial" w:cs="Arial"/>
          <w:bCs/>
          <w:sz w:val="24"/>
          <w:szCs w:val="24"/>
        </w:rPr>
        <w:t xml:space="preserve">. </w:t>
      </w:r>
      <w:proofErr w:type="spellStart"/>
      <w:r w:rsidRPr="00254529">
        <w:rPr>
          <w:rFonts w:ascii="Arial" w:hAnsi="Arial" w:cs="Arial"/>
          <w:sz w:val="24"/>
          <w:szCs w:val="24"/>
          <w:lang w:val="en-US"/>
        </w:rPr>
        <w:t>Trad</w:t>
      </w:r>
      <w:proofErr w:type="spellEnd"/>
      <w:r w:rsidRPr="00254529">
        <w:rPr>
          <w:rFonts w:ascii="Arial" w:hAnsi="Arial" w:cs="Arial"/>
          <w:sz w:val="24"/>
          <w:szCs w:val="24"/>
          <w:lang w:val="en-US"/>
        </w:rPr>
        <w:t xml:space="preserve">. Michael </w:t>
      </w:r>
      <w:proofErr w:type="spellStart"/>
      <w:r w:rsidRPr="00254529">
        <w:rPr>
          <w:rFonts w:ascii="Arial" w:hAnsi="Arial" w:cs="Arial"/>
          <w:sz w:val="24"/>
          <w:szCs w:val="24"/>
          <w:lang w:val="en-US"/>
        </w:rPr>
        <w:t>Th</w:t>
      </w:r>
      <w:r w:rsidR="00254529">
        <w:rPr>
          <w:rFonts w:ascii="Arial" w:hAnsi="Arial" w:cs="Arial"/>
          <w:sz w:val="24"/>
          <w:szCs w:val="24"/>
          <w:lang w:val="en-US"/>
        </w:rPr>
        <w:t>iollent</w:t>
      </w:r>
      <w:proofErr w:type="spellEnd"/>
      <w:r w:rsidR="00254529">
        <w:rPr>
          <w:rFonts w:ascii="Arial" w:hAnsi="Arial" w:cs="Arial"/>
          <w:sz w:val="24"/>
          <w:szCs w:val="24"/>
          <w:lang w:val="en-US"/>
        </w:rPr>
        <w:t>. Brasília: Liber, 2007.</w:t>
      </w:r>
    </w:p>
    <w:p w:rsidR="00E72917" w:rsidRPr="00254529" w:rsidRDefault="00E72917" w:rsidP="00254529">
      <w:pPr>
        <w:pStyle w:val="NormalWeb"/>
        <w:spacing w:before="0" w:beforeAutospacing="0" w:after="0" w:afterAutospacing="0"/>
        <w:jc w:val="both"/>
        <w:rPr>
          <w:rFonts w:ascii="Arial" w:hAnsi="Arial" w:cs="Arial"/>
          <w:color w:val="auto"/>
        </w:rPr>
      </w:pPr>
      <w:r w:rsidRPr="00254529">
        <w:rPr>
          <w:rFonts w:ascii="Arial" w:hAnsi="Arial" w:cs="Arial"/>
          <w:color w:val="auto"/>
        </w:rPr>
        <w:t xml:space="preserve">MOURA, A.D. </w:t>
      </w:r>
      <w:r w:rsidRPr="00254529">
        <w:rPr>
          <w:rFonts w:ascii="Arial" w:hAnsi="Arial" w:cs="Arial"/>
          <w:b/>
          <w:bCs/>
          <w:color w:val="auto"/>
        </w:rPr>
        <w:t>Agricultura familiar, mercados e cadeias produtivas</w:t>
      </w:r>
      <w:r w:rsidRPr="00254529">
        <w:rPr>
          <w:rFonts w:ascii="Arial" w:hAnsi="Arial" w:cs="Arial"/>
          <w:color w:val="auto"/>
        </w:rPr>
        <w:t>. Viçosa: UFV, 2005. (Curso de Pós-Graduação Lato Sensu em Cooperativismo).</w:t>
      </w:r>
    </w:p>
    <w:p w:rsidR="00E72917" w:rsidRPr="00254529" w:rsidRDefault="00E72917" w:rsidP="00254529">
      <w:pPr>
        <w:pStyle w:val="NormalWeb"/>
        <w:spacing w:before="0" w:beforeAutospacing="0" w:after="0" w:afterAutospacing="0"/>
        <w:jc w:val="both"/>
        <w:rPr>
          <w:rFonts w:ascii="Arial" w:hAnsi="Arial" w:cs="Arial"/>
          <w:bCs/>
          <w:color w:val="auto"/>
        </w:rPr>
      </w:pPr>
    </w:p>
    <w:p w:rsidR="00E72917" w:rsidRPr="00254529" w:rsidRDefault="00E72917" w:rsidP="00254529">
      <w:pPr>
        <w:spacing w:line="240" w:lineRule="auto"/>
        <w:jc w:val="both"/>
        <w:rPr>
          <w:rFonts w:ascii="Arial" w:hAnsi="Arial" w:cs="Arial"/>
          <w:sz w:val="24"/>
          <w:szCs w:val="24"/>
        </w:rPr>
      </w:pPr>
      <w:r w:rsidRPr="00254529">
        <w:rPr>
          <w:rFonts w:ascii="Arial" w:hAnsi="Arial" w:cs="Arial"/>
          <w:sz w:val="24"/>
          <w:szCs w:val="24"/>
        </w:rPr>
        <w:t xml:space="preserve">PAIXÃO, C. Economia Familiar: </w:t>
      </w:r>
      <w:r w:rsidRPr="00254529">
        <w:rPr>
          <w:rFonts w:ascii="Arial" w:hAnsi="Arial" w:cs="Arial"/>
          <w:b/>
          <w:sz w:val="24"/>
          <w:szCs w:val="24"/>
        </w:rPr>
        <w:t>Territórios Rurais</w:t>
      </w:r>
      <w:r w:rsidRPr="00254529">
        <w:rPr>
          <w:rFonts w:ascii="Arial" w:hAnsi="Arial" w:cs="Arial"/>
          <w:sz w:val="24"/>
          <w:szCs w:val="24"/>
        </w:rPr>
        <w:t>. Brasília, DF, 2005, nº 01, p.32-33, Janeiro/</w:t>
      </w:r>
      <w:proofErr w:type="gramStart"/>
      <w:r w:rsidRPr="00254529">
        <w:rPr>
          <w:rFonts w:ascii="Arial" w:hAnsi="Arial" w:cs="Arial"/>
          <w:sz w:val="24"/>
          <w:szCs w:val="24"/>
        </w:rPr>
        <w:t>Junho</w:t>
      </w:r>
      <w:proofErr w:type="gramEnd"/>
      <w:r w:rsidRPr="00254529">
        <w:rPr>
          <w:rFonts w:ascii="Arial" w:hAnsi="Arial" w:cs="Arial"/>
          <w:sz w:val="24"/>
          <w:szCs w:val="24"/>
        </w:rPr>
        <w:t xml:space="preserve"> 2005.</w:t>
      </w:r>
    </w:p>
    <w:p w:rsidR="00E72917" w:rsidRPr="00020093" w:rsidRDefault="00E72917" w:rsidP="00254529">
      <w:pPr>
        <w:spacing w:line="240" w:lineRule="auto"/>
        <w:jc w:val="both"/>
        <w:rPr>
          <w:bCs/>
        </w:rPr>
      </w:pPr>
    </w:p>
    <w:bookmarkEnd w:id="0"/>
    <w:p w:rsidR="00E72917" w:rsidRPr="00BB19BC" w:rsidRDefault="00E72917" w:rsidP="00E72917"/>
    <w:p w:rsidR="00E72917" w:rsidRPr="00E72917" w:rsidRDefault="00E72917" w:rsidP="00D04AC2">
      <w:pPr>
        <w:pStyle w:val="NormalWeb"/>
        <w:spacing w:before="0" w:beforeAutospacing="0" w:after="0" w:afterAutospacing="0" w:line="360" w:lineRule="auto"/>
        <w:ind w:firstLine="708"/>
        <w:jc w:val="both"/>
        <w:rPr>
          <w:rFonts w:ascii="Arial" w:hAnsi="Arial" w:cs="Arial"/>
          <w:color w:val="auto"/>
        </w:rPr>
      </w:pPr>
    </w:p>
    <w:p w:rsidR="00764C6D" w:rsidRPr="00D04AC2" w:rsidRDefault="00764C6D" w:rsidP="00D04AC2">
      <w:pPr>
        <w:pStyle w:val="NormalWeb"/>
        <w:spacing w:before="0" w:beforeAutospacing="0" w:after="0" w:afterAutospacing="0" w:line="360" w:lineRule="auto"/>
        <w:jc w:val="both"/>
        <w:rPr>
          <w:rFonts w:ascii="Arial" w:hAnsi="Arial" w:cs="Arial"/>
          <w:color w:val="auto"/>
        </w:rPr>
      </w:pPr>
    </w:p>
    <w:sectPr w:rsidR="00764C6D" w:rsidRPr="00D04AC2" w:rsidSect="00D04AC2">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EB3"/>
    <w:multiLevelType w:val="hybridMultilevel"/>
    <w:tmpl w:val="30966374"/>
    <w:lvl w:ilvl="0" w:tplc="5D24B74A">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3A4A05"/>
    <w:multiLevelType w:val="hybridMultilevel"/>
    <w:tmpl w:val="15DA919C"/>
    <w:lvl w:ilvl="0" w:tplc="1346CC66">
      <w:start w:val="27"/>
      <w:numFmt w:val="bullet"/>
      <w:lvlText w:val=""/>
      <w:lvlJc w:val="left"/>
      <w:pPr>
        <w:ind w:left="720" w:hanging="360"/>
      </w:pPr>
      <w:rPr>
        <w:rFonts w:ascii="Symbol" w:eastAsia="Calibri"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A8A026F"/>
    <w:multiLevelType w:val="hybridMultilevel"/>
    <w:tmpl w:val="0B7ACA2E"/>
    <w:lvl w:ilvl="0" w:tplc="CDB8B612">
      <w:start w:val="1"/>
      <w:numFmt w:val="decimal"/>
      <w:lvlText w:val="%1)"/>
      <w:lvlJc w:val="left"/>
      <w:pPr>
        <w:ind w:left="360" w:hanging="360"/>
      </w:pPr>
      <w:rPr>
        <w:rFonts w:ascii="Arial" w:eastAsia="Calibri" w:hAnsi="Arial" w:cs="Arial"/>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 w15:restartNumberingAfterBreak="0">
    <w:nsid w:val="14814847"/>
    <w:multiLevelType w:val="hybridMultilevel"/>
    <w:tmpl w:val="A27298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93"/>
    <w:rsid w:val="00005CB6"/>
    <w:rsid w:val="00023639"/>
    <w:rsid w:val="00025B2C"/>
    <w:rsid w:val="00034715"/>
    <w:rsid w:val="000466D2"/>
    <w:rsid w:val="00077E1F"/>
    <w:rsid w:val="000F669E"/>
    <w:rsid w:val="00102FB5"/>
    <w:rsid w:val="0010680B"/>
    <w:rsid w:val="001453F6"/>
    <w:rsid w:val="00145735"/>
    <w:rsid w:val="00152A99"/>
    <w:rsid w:val="00163A5C"/>
    <w:rsid w:val="00175665"/>
    <w:rsid w:val="00184F8B"/>
    <w:rsid w:val="00195665"/>
    <w:rsid w:val="001A6838"/>
    <w:rsid w:val="001D0831"/>
    <w:rsid w:val="002031F3"/>
    <w:rsid w:val="00213B08"/>
    <w:rsid w:val="00225939"/>
    <w:rsid w:val="002405C9"/>
    <w:rsid w:val="00242EB3"/>
    <w:rsid w:val="00244043"/>
    <w:rsid w:val="00254529"/>
    <w:rsid w:val="00255AA0"/>
    <w:rsid w:val="0028417B"/>
    <w:rsid w:val="002968B4"/>
    <w:rsid w:val="002C4DC6"/>
    <w:rsid w:val="002D6F9C"/>
    <w:rsid w:val="002E73B5"/>
    <w:rsid w:val="002F5B95"/>
    <w:rsid w:val="00302C31"/>
    <w:rsid w:val="00311AE9"/>
    <w:rsid w:val="00327A65"/>
    <w:rsid w:val="00342B95"/>
    <w:rsid w:val="003A13FB"/>
    <w:rsid w:val="003A5D26"/>
    <w:rsid w:val="003B5274"/>
    <w:rsid w:val="003B62EB"/>
    <w:rsid w:val="003C6391"/>
    <w:rsid w:val="003F0CA0"/>
    <w:rsid w:val="00421ED2"/>
    <w:rsid w:val="004222B5"/>
    <w:rsid w:val="00436F2B"/>
    <w:rsid w:val="004419E3"/>
    <w:rsid w:val="00446E49"/>
    <w:rsid w:val="00466029"/>
    <w:rsid w:val="004E3AA7"/>
    <w:rsid w:val="005003E4"/>
    <w:rsid w:val="005165D6"/>
    <w:rsid w:val="005200E6"/>
    <w:rsid w:val="0053115F"/>
    <w:rsid w:val="00590F21"/>
    <w:rsid w:val="005A3677"/>
    <w:rsid w:val="005D6789"/>
    <w:rsid w:val="00604ECE"/>
    <w:rsid w:val="00664E40"/>
    <w:rsid w:val="00686760"/>
    <w:rsid w:val="006875AC"/>
    <w:rsid w:val="00690AB6"/>
    <w:rsid w:val="006A46BD"/>
    <w:rsid w:val="006D1AA1"/>
    <w:rsid w:val="006E54B9"/>
    <w:rsid w:val="00720270"/>
    <w:rsid w:val="00753E93"/>
    <w:rsid w:val="00764C6D"/>
    <w:rsid w:val="00771154"/>
    <w:rsid w:val="00787B2D"/>
    <w:rsid w:val="00787E0C"/>
    <w:rsid w:val="007B043D"/>
    <w:rsid w:val="007C600F"/>
    <w:rsid w:val="007C7A13"/>
    <w:rsid w:val="007E1D12"/>
    <w:rsid w:val="008135BB"/>
    <w:rsid w:val="00851BCF"/>
    <w:rsid w:val="008820BD"/>
    <w:rsid w:val="008C7513"/>
    <w:rsid w:val="008F67A9"/>
    <w:rsid w:val="0092627A"/>
    <w:rsid w:val="00940E57"/>
    <w:rsid w:val="009450B5"/>
    <w:rsid w:val="00992319"/>
    <w:rsid w:val="00994B2C"/>
    <w:rsid w:val="009D19C2"/>
    <w:rsid w:val="009E303E"/>
    <w:rsid w:val="00A1085B"/>
    <w:rsid w:val="00A32F35"/>
    <w:rsid w:val="00A349F6"/>
    <w:rsid w:val="00A91E62"/>
    <w:rsid w:val="00AB7C5D"/>
    <w:rsid w:val="00AF351B"/>
    <w:rsid w:val="00AF518D"/>
    <w:rsid w:val="00B053E6"/>
    <w:rsid w:val="00B21B11"/>
    <w:rsid w:val="00B31CC2"/>
    <w:rsid w:val="00B3704B"/>
    <w:rsid w:val="00B4650F"/>
    <w:rsid w:val="00B55F08"/>
    <w:rsid w:val="00B70543"/>
    <w:rsid w:val="00B7125B"/>
    <w:rsid w:val="00BA2D77"/>
    <w:rsid w:val="00BC0C41"/>
    <w:rsid w:val="00BF6460"/>
    <w:rsid w:val="00C268B3"/>
    <w:rsid w:val="00C64B59"/>
    <w:rsid w:val="00CB2C76"/>
    <w:rsid w:val="00CC52C3"/>
    <w:rsid w:val="00CE14EC"/>
    <w:rsid w:val="00D04AC2"/>
    <w:rsid w:val="00D06E76"/>
    <w:rsid w:val="00D07E79"/>
    <w:rsid w:val="00D22DB5"/>
    <w:rsid w:val="00D60CD5"/>
    <w:rsid w:val="00D8494F"/>
    <w:rsid w:val="00DE1A48"/>
    <w:rsid w:val="00DF38C4"/>
    <w:rsid w:val="00DF6081"/>
    <w:rsid w:val="00E16EC8"/>
    <w:rsid w:val="00E4187B"/>
    <w:rsid w:val="00E53AA5"/>
    <w:rsid w:val="00E72917"/>
    <w:rsid w:val="00E86066"/>
    <w:rsid w:val="00F15607"/>
    <w:rsid w:val="00F61956"/>
    <w:rsid w:val="00FB3097"/>
    <w:rsid w:val="00FC6376"/>
    <w:rsid w:val="00FD154C"/>
    <w:rsid w:val="00FE5532"/>
    <w:rsid w:val="00FE6A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52895-ACD7-4049-B09B-A796E0D9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93"/>
    <w:rPr>
      <w:rFonts w:ascii="Calibri" w:eastAsia="Calibri" w:hAnsi="Calibri" w:cs="Times New Roman"/>
    </w:rPr>
  </w:style>
  <w:style w:type="paragraph" w:styleId="Ttulo1">
    <w:name w:val="heading 1"/>
    <w:basedOn w:val="Normal"/>
    <w:next w:val="Normal"/>
    <w:link w:val="Ttulo1Char"/>
    <w:uiPriority w:val="9"/>
    <w:qFormat/>
    <w:rsid w:val="00DE1A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E1A48"/>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DE1A48"/>
    <w:pPr>
      <w:ind w:left="720"/>
      <w:contextualSpacing/>
    </w:pPr>
  </w:style>
  <w:style w:type="paragraph" w:styleId="CabealhodoSumrio">
    <w:name w:val="TOC Heading"/>
    <w:basedOn w:val="Ttulo1"/>
    <w:next w:val="Normal"/>
    <w:uiPriority w:val="39"/>
    <w:qFormat/>
    <w:rsid w:val="00DE1A48"/>
    <w:pPr>
      <w:suppressAutoHyphens/>
      <w:outlineLvl w:val="9"/>
    </w:pPr>
    <w:rPr>
      <w:rFonts w:ascii="Cambria" w:eastAsia="Times New Roman" w:hAnsi="Cambria" w:cs="Times New Roman"/>
      <w:color w:val="365F91"/>
      <w:kern w:val="1"/>
      <w:lang w:eastAsia="ar-SA"/>
    </w:rPr>
  </w:style>
  <w:style w:type="character" w:styleId="nfase">
    <w:name w:val="Emphasis"/>
    <w:uiPriority w:val="20"/>
    <w:qFormat/>
    <w:rsid w:val="00753E93"/>
    <w:rPr>
      <w:b/>
      <w:bCs/>
      <w:i w:val="0"/>
      <w:iCs w:val="0"/>
    </w:rPr>
  </w:style>
  <w:style w:type="paragraph" w:styleId="NormalWeb">
    <w:name w:val="Normal (Web)"/>
    <w:aliases w:val="webb, webb"/>
    <w:basedOn w:val="Normal"/>
    <w:link w:val="NormalWebChar"/>
    <w:unhideWhenUsed/>
    <w:qFormat/>
    <w:rsid w:val="00753E93"/>
    <w:pPr>
      <w:spacing w:before="100" w:beforeAutospacing="1" w:after="100" w:afterAutospacing="1" w:line="240" w:lineRule="auto"/>
    </w:pPr>
    <w:rPr>
      <w:rFonts w:ascii="Times New Roman" w:eastAsia="Times New Roman" w:hAnsi="Times New Roman"/>
      <w:color w:val="000080"/>
      <w:sz w:val="24"/>
      <w:szCs w:val="24"/>
      <w:lang w:eastAsia="pt-BR"/>
    </w:rPr>
  </w:style>
  <w:style w:type="paragraph" w:styleId="Rodap">
    <w:name w:val="footer"/>
    <w:basedOn w:val="Normal"/>
    <w:link w:val="RodapChar"/>
    <w:uiPriority w:val="99"/>
    <w:rsid w:val="001A6838"/>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basedOn w:val="Fontepargpadro"/>
    <w:link w:val="Rodap"/>
    <w:uiPriority w:val="99"/>
    <w:rsid w:val="001A6838"/>
    <w:rPr>
      <w:rFonts w:ascii="Times New Roman" w:eastAsia="Times New Roman" w:hAnsi="Times New Roman" w:cs="Times New Roman"/>
      <w:sz w:val="24"/>
      <w:szCs w:val="24"/>
      <w:lang w:eastAsia="pt-BR"/>
    </w:rPr>
  </w:style>
  <w:style w:type="paragraph" w:customStyle="1" w:styleId="Default">
    <w:name w:val="Default"/>
    <w:rsid w:val="007B043D"/>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9923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2319"/>
    <w:rPr>
      <w:rFonts w:ascii="Tahoma" w:eastAsia="Calibri" w:hAnsi="Tahoma" w:cs="Tahoma"/>
      <w:sz w:val="16"/>
      <w:szCs w:val="16"/>
    </w:rPr>
  </w:style>
  <w:style w:type="character" w:customStyle="1" w:styleId="WW8Num15z0">
    <w:name w:val="WW8Num15z0"/>
    <w:rsid w:val="00AF518D"/>
    <w:rPr>
      <w:b w:val="0"/>
      <w:color w:val="auto"/>
      <w:sz w:val="20"/>
      <w:szCs w:val="20"/>
    </w:rPr>
  </w:style>
  <w:style w:type="character" w:styleId="Forte">
    <w:name w:val="Strong"/>
    <w:uiPriority w:val="22"/>
    <w:qFormat/>
    <w:rsid w:val="00E72917"/>
    <w:rPr>
      <w:b/>
      <w:bCs/>
    </w:rPr>
  </w:style>
  <w:style w:type="character" w:styleId="Hyperlink">
    <w:name w:val="Hyperlink"/>
    <w:uiPriority w:val="99"/>
    <w:rsid w:val="00E72917"/>
    <w:rPr>
      <w:color w:val="0000FF"/>
      <w:u w:val="single"/>
    </w:rPr>
  </w:style>
  <w:style w:type="character" w:styleId="CitaoHTML">
    <w:name w:val="HTML Cite"/>
    <w:uiPriority w:val="99"/>
    <w:unhideWhenUsed/>
    <w:rsid w:val="00E72917"/>
    <w:rPr>
      <w:i/>
      <w:iCs/>
    </w:rPr>
  </w:style>
  <w:style w:type="character" w:customStyle="1" w:styleId="NormalWebChar">
    <w:name w:val="Normal (Web) Char"/>
    <w:aliases w:val="webb Char, webb Char"/>
    <w:link w:val="NormalWeb"/>
    <w:locked/>
    <w:rsid w:val="00E72917"/>
    <w:rPr>
      <w:rFonts w:ascii="Times New Roman" w:eastAsia="Times New Roman" w:hAnsi="Times New Roman" w:cs="Times New Roman"/>
      <w:color w:val="00008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7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lanalto.gov.br/ccivil_03/_ato2007-2010/2009/lei/l11947.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1"/>
    </mc:Choice>
    <mc:Fallback>
      <c:style val="21"/>
    </mc:Fallback>
  </mc:AlternateContent>
  <c:chart>
    <c:title>
      <c:tx>
        <c:rich>
          <a:bodyPr/>
          <a:lstStyle/>
          <a:p>
            <a:pPr>
              <a:defRPr>
                <a:latin typeface="Arial" panose="020B0604020202020204" pitchFamily="34" charset="0"/>
                <a:cs typeface="Arial" panose="020B0604020202020204" pitchFamily="34" charset="0"/>
              </a:defRPr>
            </a:pPr>
            <a:r>
              <a:rPr lang="pt-BR">
                <a:latin typeface="Arial" panose="020B0604020202020204" pitchFamily="34" charset="0"/>
                <a:cs typeface="Arial" panose="020B0604020202020204" pitchFamily="34" charset="0"/>
              </a:rPr>
              <a:t>COMERCIALIZAÇÃO (R$)</a:t>
            </a:r>
          </a:p>
        </c:rich>
      </c:tx>
      <c:overlay val="0"/>
    </c:title>
    <c:autoTitleDeleted val="0"/>
    <c:plotArea>
      <c:layout/>
      <c:barChart>
        <c:barDir val="bar"/>
        <c:grouping val="stacked"/>
        <c:varyColors val="0"/>
        <c:ser>
          <c:idx val="0"/>
          <c:order val="0"/>
          <c:tx>
            <c:strRef>
              <c:f>Plan1!$B$1</c:f>
              <c:strCache>
                <c:ptCount val="1"/>
                <c:pt idx="0">
                  <c:v>PNAE / Varejo e Prestação de Serviço</c:v>
                </c:pt>
              </c:strCache>
            </c:strRef>
          </c:tx>
          <c:invertIfNegative val="0"/>
          <c:dLbls>
            <c:dLbl>
              <c:idx val="0"/>
              <c:layout>
                <c:manualLayout>
                  <c:x val="1.6460535025714377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Plan1!$A$2:$A$4</c:f>
              <c:numCache>
                <c:formatCode>General</c:formatCode>
                <c:ptCount val="3"/>
                <c:pt idx="0">
                  <c:v>2013</c:v>
                </c:pt>
                <c:pt idx="1">
                  <c:v>2014</c:v>
                </c:pt>
                <c:pt idx="2">
                  <c:v>2015</c:v>
                </c:pt>
              </c:numCache>
            </c:numRef>
          </c:cat>
          <c:val>
            <c:numRef>
              <c:f>Plan1!$B$2:$B$4</c:f>
              <c:numCache>
                <c:formatCode>#,##0.00</c:formatCode>
                <c:ptCount val="3"/>
                <c:pt idx="0">
                  <c:v>558714.81000000006</c:v>
                </c:pt>
                <c:pt idx="1">
                  <c:v>1349326.07</c:v>
                </c:pt>
                <c:pt idx="2">
                  <c:v>2028000</c:v>
                </c:pt>
              </c:numCache>
            </c:numRef>
          </c:val>
        </c:ser>
        <c:ser>
          <c:idx val="1"/>
          <c:order val="1"/>
          <c:tx>
            <c:strRef>
              <c:f>Plan1!$C$1</c:f>
              <c:strCache>
                <c:ptCount val="1"/>
                <c:pt idx="0">
                  <c:v>PAA executado pelos EES filiados</c:v>
                </c:pt>
              </c:strCache>
            </c:strRef>
          </c:tx>
          <c:invertIfNegative val="0"/>
          <c:dLbls>
            <c:spPr>
              <a:noFill/>
              <a:ln>
                <a:noFill/>
              </a:ln>
              <a:effectLst/>
            </c:spPr>
            <c:txPr>
              <a:bodyPr/>
              <a:lstStyle/>
              <a:p>
                <a:pPr>
                  <a:defRPr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Plan1!$A$2:$A$4</c:f>
              <c:numCache>
                <c:formatCode>General</c:formatCode>
                <c:ptCount val="3"/>
                <c:pt idx="0">
                  <c:v>2013</c:v>
                </c:pt>
                <c:pt idx="1">
                  <c:v>2014</c:v>
                </c:pt>
                <c:pt idx="2">
                  <c:v>2015</c:v>
                </c:pt>
              </c:numCache>
            </c:numRef>
          </c:cat>
          <c:val>
            <c:numRef>
              <c:f>Plan1!$C$2:$C$4</c:f>
              <c:numCache>
                <c:formatCode>#,##0.00</c:formatCode>
                <c:ptCount val="3"/>
                <c:pt idx="0">
                  <c:v>2272000</c:v>
                </c:pt>
                <c:pt idx="1">
                  <c:v>3217602</c:v>
                </c:pt>
                <c:pt idx="2">
                  <c:v>2795978</c:v>
                </c:pt>
              </c:numCache>
            </c:numRef>
          </c:val>
        </c:ser>
        <c:dLbls>
          <c:showLegendKey val="0"/>
          <c:showVal val="1"/>
          <c:showCatName val="0"/>
          <c:showSerName val="0"/>
          <c:showPercent val="0"/>
          <c:showBubbleSize val="0"/>
        </c:dLbls>
        <c:gapWidth val="95"/>
        <c:overlap val="100"/>
        <c:axId val="644507864"/>
        <c:axId val="644505512"/>
      </c:barChart>
      <c:catAx>
        <c:axId val="644507864"/>
        <c:scaling>
          <c:orientation val="minMax"/>
        </c:scaling>
        <c:delete val="0"/>
        <c:axPos val="l"/>
        <c:numFmt formatCode="General" sourceLinked="1"/>
        <c:majorTickMark val="none"/>
        <c:minorTickMark val="none"/>
        <c:tickLblPos val="nextTo"/>
        <c:txPr>
          <a:bodyPr/>
          <a:lstStyle/>
          <a:p>
            <a:pPr>
              <a:defRPr sz="1100" b="1">
                <a:latin typeface="Arial" panose="020B0604020202020204" pitchFamily="34" charset="0"/>
                <a:cs typeface="Arial" panose="020B0604020202020204" pitchFamily="34" charset="0"/>
              </a:defRPr>
            </a:pPr>
            <a:endParaRPr lang="pt-BR"/>
          </a:p>
        </c:txPr>
        <c:crossAx val="644505512"/>
        <c:crosses val="autoZero"/>
        <c:auto val="1"/>
        <c:lblAlgn val="ctr"/>
        <c:lblOffset val="100"/>
        <c:noMultiLvlLbl val="0"/>
      </c:catAx>
      <c:valAx>
        <c:axId val="644505512"/>
        <c:scaling>
          <c:orientation val="minMax"/>
        </c:scaling>
        <c:delete val="1"/>
        <c:axPos val="b"/>
        <c:numFmt formatCode="#,##0.00" sourceLinked="1"/>
        <c:majorTickMark val="none"/>
        <c:minorTickMark val="none"/>
        <c:tickLblPos val="nextTo"/>
        <c:crossAx val="644507864"/>
        <c:crosses val="autoZero"/>
        <c:crossBetween val="between"/>
      </c:valAx>
    </c:plotArea>
    <c:legend>
      <c:legendPos val="t"/>
      <c:layout>
        <c:manualLayout>
          <c:xMode val="edge"/>
          <c:yMode val="edge"/>
          <c:x val="6.7872071546612234E-2"/>
          <c:y val="0.14894275677775928"/>
          <c:w val="0.871310345466076"/>
          <c:h val="0.11321472842502225"/>
        </c:manualLayout>
      </c:layout>
      <c:overlay val="0"/>
      <c:txPr>
        <a:bodyPr/>
        <a:lstStyle/>
        <a:p>
          <a:pPr>
            <a:defRPr b="1">
              <a:latin typeface="Arial" panose="020B0604020202020204" pitchFamily="34" charset="0"/>
              <a:cs typeface="Arial" panose="020B0604020202020204" pitchFamily="34" charset="0"/>
            </a:defRPr>
          </a:pPr>
          <a:endParaRPr lang="pt-BR"/>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612EE-8DA0-42AD-8DEE-E946415F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7957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GISLEIDE</cp:lastModifiedBy>
  <cp:revision>2</cp:revision>
  <dcterms:created xsi:type="dcterms:W3CDTF">2022-11-03T02:39:00Z</dcterms:created>
  <dcterms:modified xsi:type="dcterms:W3CDTF">2022-11-03T02:39:00Z</dcterms:modified>
</cp:coreProperties>
</file>