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CE5BF" w14:textId="52941952" w:rsidR="004C2B18" w:rsidRDefault="00CE7E5A" w:rsidP="00B053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E5A">
        <w:rPr>
          <w:rFonts w:ascii="Times New Roman" w:hAnsi="Times New Roman" w:cs="Times New Roman"/>
          <w:b/>
          <w:sz w:val="24"/>
          <w:szCs w:val="24"/>
        </w:rPr>
        <w:t>OS IMPACTOS DA LEI GERAL DE PROTEÇÃO DE DADOS SOB</w:t>
      </w:r>
      <w:r w:rsidR="00D11713">
        <w:rPr>
          <w:rFonts w:ascii="Times New Roman" w:hAnsi="Times New Roman" w:cs="Times New Roman"/>
          <w:b/>
          <w:sz w:val="24"/>
          <w:szCs w:val="24"/>
        </w:rPr>
        <w:t>RE</w:t>
      </w:r>
      <w:r w:rsidRPr="00CE7E5A">
        <w:rPr>
          <w:rFonts w:ascii="Times New Roman" w:hAnsi="Times New Roman" w:cs="Times New Roman"/>
          <w:b/>
          <w:sz w:val="24"/>
          <w:szCs w:val="24"/>
        </w:rPr>
        <w:t xml:space="preserve"> PESSOAS JURÍDICAS</w:t>
      </w:r>
      <w:r w:rsidR="004C2B18" w:rsidRPr="00E83DF1">
        <w:rPr>
          <w:rFonts w:ascii="Times New Roman" w:hAnsi="Times New Roman" w:cs="Times New Roman"/>
          <w:sz w:val="24"/>
          <w:szCs w:val="24"/>
        </w:rPr>
        <w:t xml:space="preserve"> </w:t>
      </w:r>
      <w:r w:rsidR="004C2B18" w:rsidRPr="00E83DF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5F369F0D" w14:textId="77777777" w:rsidR="00CE7E5A" w:rsidRPr="00CE7E5A" w:rsidRDefault="00CE7E5A" w:rsidP="00E33268">
      <w:pPr>
        <w:spacing w:after="0" w:line="360" w:lineRule="auto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p w14:paraId="59169CBD" w14:textId="77777777" w:rsidR="004C2B18" w:rsidRPr="00E83DF1" w:rsidRDefault="004C2B18" w:rsidP="00E3326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3DF1">
        <w:rPr>
          <w:rStyle w:val="fontstyle01"/>
          <w:rFonts w:ascii="Times New Roman" w:hAnsi="Times New Roman" w:cs="Times New Roman"/>
          <w:sz w:val="24"/>
          <w:szCs w:val="24"/>
        </w:rPr>
        <w:t>Maria Terra Soares da Silva</w:t>
      </w:r>
      <w:r w:rsidRPr="00E83DF1">
        <w:rPr>
          <w:rStyle w:val="Refdenotaderodap"/>
          <w:rFonts w:ascii="Times New Roman" w:hAnsi="Times New Roman" w:cs="Times New Roman"/>
          <w:sz w:val="24"/>
          <w:szCs w:val="24"/>
        </w:rPr>
        <w:t xml:space="preserve"> </w:t>
      </w:r>
      <w:r w:rsidRPr="00E83DF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5387DC05" w14:textId="26735EA0" w:rsidR="004C2B18" w:rsidRDefault="00CE7E5A" w:rsidP="00E33268">
      <w:pPr>
        <w:pStyle w:val="Cabealho"/>
        <w:spacing w:line="360" w:lineRule="auto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Lívia da Silva Guedelha</w:t>
      </w:r>
      <w:r w:rsidR="004C2B18" w:rsidRPr="00E83DF1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3301F2C6" w14:textId="3F8A3453" w:rsidR="00CE7E5A" w:rsidRDefault="00CE7E5A" w:rsidP="00E33268">
      <w:pPr>
        <w:pStyle w:val="Cabealho"/>
        <w:spacing w:line="360" w:lineRule="auto"/>
        <w:jc w:val="right"/>
        <w:rPr>
          <w:rStyle w:val="fontstyle01"/>
          <w:rFonts w:ascii="Times New Roman" w:hAnsi="Times New Roman" w:cs="Times New Roman"/>
          <w:sz w:val="24"/>
          <w:szCs w:val="24"/>
          <w:vertAlign w:val="superscript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George Andrey Ferro Castro Filho</w:t>
      </w:r>
      <w:r>
        <w:rPr>
          <w:rStyle w:val="fontstyle01"/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34063A21" w14:textId="76E0BD69" w:rsidR="00CE7E5A" w:rsidRPr="00CE7E5A" w:rsidRDefault="00CE7E5A" w:rsidP="00E33268">
      <w:pPr>
        <w:pStyle w:val="Cabealho"/>
        <w:spacing w:line="360" w:lineRule="auto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Amanda Costa Thomé Travincas</w:t>
      </w:r>
      <w:r>
        <w:rPr>
          <w:rStyle w:val="fontstyle01"/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1E109219" w14:textId="4A7CA2F8" w:rsidR="00E83DF1" w:rsidRDefault="00E83DF1" w:rsidP="00CE7E5A">
      <w:pPr>
        <w:pStyle w:val="PargrafodaLista"/>
        <w:spacing w:after="0" w:line="360" w:lineRule="auto"/>
        <w:ind w:left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</w:p>
    <w:p w14:paraId="257B2FA2" w14:textId="1E977841" w:rsidR="004C2B18" w:rsidRDefault="004C2B18" w:rsidP="00CE7E5A">
      <w:pPr>
        <w:pStyle w:val="PargrafodaLista"/>
        <w:ind w:left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7373DE">
        <w:rPr>
          <w:rStyle w:val="fontstyle01"/>
          <w:rFonts w:ascii="Times New Roman" w:hAnsi="Times New Roman" w:cs="Times New Roman"/>
          <w:b/>
          <w:sz w:val="24"/>
          <w:szCs w:val="24"/>
        </w:rPr>
        <w:t>RESUMO</w:t>
      </w:r>
    </w:p>
    <w:p w14:paraId="420CF482" w14:textId="5FE60493" w:rsidR="00195D8B" w:rsidRPr="00090559" w:rsidRDefault="000318CA" w:rsidP="00D1171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D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presente trabalho visa analisar o </w:t>
      </w:r>
      <w:r w:rsidRPr="00195D8B">
        <w:rPr>
          <w:rFonts w:ascii="Times New Roman" w:hAnsi="Times New Roman" w:cs="Times New Roman"/>
          <w:bCs/>
          <w:sz w:val="24"/>
          <w:szCs w:val="24"/>
        </w:rPr>
        <w:t>impacto da Lei Geral de Proteção de Dados Pessoais (LGPD), número 13.709, recentemente aprovada em 14 de agosto de 2018, sob</w:t>
      </w:r>
      <w:r w:rsidR="00D11713">
        <w:rPr>
          <w:rFonts w:ascii="Times New Roman" w:hAnsi="Times New Roman" w:cs="Times New Roman"/>
          <w:bCs/>
          <w:sz w:val="24"/>
          <w:szCs w:val="24"/>
        </w:rPr>
        <w:t>re</w:t>
      </w:r>
      <w:r w:rsidRPr="00195D8B">
        <w:rPr>
          <w:rFonts w:ascii="Times New Roman" w:hAnsi="Times New Roman" w:cs="Times New Roman"/>
          <w:bCs/>
          <w:sz w:val="24"/>
          <w:szCs w:val="24"/>
        </w:rPr>
        <w:t xml:space="preserve"> as pessoas jurídicas. Tal lei busca tratar os dados coletados de pessoas naturais, tutelando certos direitos fundamenta</w:t>
      </w:r>
      <w:r w:rsidR="00195D8B">
        <w:rPr>
          <w:rFonts w:ascii="Times New Roman" w:hAnsi="Times New Roman" w:cs="Times New Roman"/>
          <w:bCs/>
          <w:sz w:val="24"/>
          <w:szCs w:val="24"/>
        </w:rPr>
        <w:t>is</w:t>
      </w:r>
      <w:r w:rsidRPr="00195D8B">
        <w:rPr>
          <w:rFonts w:ascii="Times New Roman" w:hAnsi="Times New Roman" w:cs="Times New Roman"/>
          <w:bCs/>
          <w:sz w:val="24"/>
          <w:szCs w:val="24"/>
        </w:rPr>
        <w:t xml:space="preserve">, como o direito à liberdade, à privacidade, ao livre desenvolvimento da personalidade, entre outros expressos na referida lei, fazendo, portanto, com que esta seja fundamentada através do intento de promoção e proteção dos direitos fundamentais. Nesse sentido, é notório que há determinado direcionamento exclusivo da tutela promovida pela lei </w:t>
      </w:r>
      <w:r w:rsidR="00195D8B" w:rsidRPr="00195D8B">
        <w:rPr>
          <w:rFonts w:ascii="Times New Roman" w:hAnsi="Times New Roman" w:cs="Times New Roman"/>
          <w:bCs/>
          <w:sz w:val="24"/>
          <w:szCs w:val="24"/>
        </w:rPr>
        <w:t>às</w:t>
      </w:r>
      <w:r w:rsidRPr="00195D8B">
        <w:rPr>
          <w:rFonts w:ascii="Times New Roman" w:hAnsi="Times New Roman" w:cs="Times New Roman"/>
          <w:bCs/>
          <w:sz w:val="24"/>
          <w:szCs w:val="24"/>
        </w:rPr>
        <w:t xml:space="preserve"> pessoas naturais, o que consequentemente leva a um pressuposto de que pessoas jurídicas não seriam contempladas pela legislação. Logo, </w:t>
      </w:r>
      <w:r w:rsidR="00195D8B" w:rsidRPr="00195D8B">
        <w:rPr>
          <w:rFonts w:ascii="Times New Roman" w:hAnsi="Times New Roman" w:cs="Times New Roman"/>
          <w:bCs/>
          <w:sz w:val="24"/>
          <w:szCs w:val="24"/>
        </w:rPr>
        <w:t>será discutido o fato da</w:t>
      </w:r>
      <w:r w:rsidRPr="00195D8B">
        <w:rPr>
          <w:rFonts w:ascii="Times New Roman" w:hAnsi="Times New Roman" w:cs="Times New Roman"/>
          <w:bCs/>
          <w:sz w:val="24"/>
          <w:szCs w:val="24"/>
        </w:rPr>
        <w:t xml:space="preserve"> LGPD, enquanto meio garantidor da efetivação de direitos fundamentais, promove</w:t>
      </w:r>
      <w:r w:rsidR="00195D8B" w:rsidRPr="00195D8B">
        <w:rPr>
          <w:rFonts w:ascii="Times New Roman" w:hAnsi="Times New Roman" w:cs="Times New Roman"/>
          <w:bCs/>
          <w:sz w:val="24"/>
          <w:szCs w:val="24"/>
        </w:rPr>
        <w:t>r</w:t>
      </w:r>
      <w:r w:rsidRPr="00195D8B">
        <w:rPr>
          <w:rFonts w:ascii="Times New Roman" w:hAnsi="Times New Roman" w:cs="Times New Roman"/>
          <w:bCs/>
          <w:sz w:val="24"/>
          <w:szCs w:val="24"/>
        </w:rPr>
        <w:t xml:space="preserve"> uma tutela às pessoas jurídicas</w:t>
      </w:r>
      <w:r w:rsidR="00195D8B" w:rsidRPr="00195D8B">
        <w:rPr>
          <w:rFonts w:ascii="Times New Roman" w:hAnsi="Times New Roman" w:cs="Times New Roman"/>
          <w:bCs/>
          <w:sz w:val="24"/>
          <w:szCs w:val="24"/>
        </w:rPr>
        <w:t xml:space="preserve">, objetivando identificar o </w:t>
      </w:r>
      <w:r w:rsidR="00195D8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co</w:t>
      </w:r>
      <w:r w:rsidR="00195D8B" w:rsidRPr="00195D8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nteúdo e efeitos da lei em relação ao direito de armazenamento de dados, bem como </w:t>
      </w:r>
      <w:r w:rsidR="00195D8B">
        <w:rPr>
          <w:rFonts w:ascii="Times New Roman" w:hAnsi="Times New Roman" w:cs="Times New Roman"/>
          <w:bCs/>
          <w:sz w:val="24"/>
          <w:szCs w:val="24"/>
        </w:rPr>
        <w:t>e</w:t>
      </w:r>
      <w:r w:rsidR="00195D8B" w:rsidRPr="00195D8B">
        <w:rPr>
          <w:rFonts w:ascii="Times New Roman" w:hAnsi="Times New Roman" w:cs="Times New Roman"/>
          <w:bCs/>
          <w:sz w:val="24"/>
          <w:szCs w:val="24"/>
        </w:rPr>
        <w:t>xplorar o campo da titularidade de direitos fundamentais da</w:t>
      </w:r>
      <w:r w:rsidR="005E504F">
        <w:rPr>
          <w:rFonts w:ascii="Times New Roman" w:hAnsi="Times New Roman" w:cs="Times New Roman"/>
          <w:bCs/>
          <w:sz w:val="24"/>
          <w:szCs w:val="24"/>
        </w:rPr>
        <w:t>s</w:t>
      </w:r>
      <w:r w:rsidR="00195D8B" w:rsidRPr="00195D8B">
        <w:rPr>
          <w:rFonts w:ascii="Times New Roman" w:hAnsi="Times New Roman" w:cs="Times New Roman"/>
          <w:bCs/>
          <w:sz w:val="24"/>
          <w:szCs w:val="24"/>
        </w:rPr>
        <w:t xml:space="preserve"> pessoa</w:t>
      </w:r>
      <w:r w:rsidR="005E504F">
        <w:rPr>
          <w:rFonts w:ascii="Times New Roman" w:hAnsi="Times New Roman" w:cs="Times New Roman"/>
          <w:bCs/>
          <w:sz w:val="24"/>
          <w:szCs w:val="24"/>
        </w:rPr>
        <w:t>s</w:t>
      </w:r>
      <w:r w:rsidR="00195D8B" w:rsidRPr="00195D8B">
        <w:rPr>
          <w:rFonts w:ascii="Times New Roman" w:hAnsi="Times New Roman" w:cs="Times New Roman"/>
          <w:bCs/>
          <w:sz w:val="24"/>
          <w:szCs w:val="24"/>
        </w:rPr>
        <w:t xml:space="preserve"> jurídica</w:t>
      </w:r>
      <w:r w:rsidR="005E504F">
        <w:rPr>
          <w:rFonts w:ascii="Times New Roman" w:hAnsi="Times New Roman" w:cs="Times New Roman"/>
          <w:bCs/>
          <w:sz w:val="24"/>
          <w:szCs w:val="24"/>
        </w:rPr>
        <w:t>s</w:t>
      </w:r>
      <w:r w:rsidR="00010C25">
        <w:rPr>
          <w:rFonts w:ascii="Arial" w:hAnsi="Arial" w:cs="Arial"/>
          <w:color w:val="263238"/>
          <w:sz w:val="20"/>
          <w:szCs w:val="20"/>
        </w:rPr>
        <w:t> </w:t>
      </w:r>
      <w:r w:rsidR="00010C25" w:rsidRPr="00010C25">
        <w:rPr>
          <w:rFonts w:ascii="Times New Roman" w:hAnsi="Times New Roman" w:cs="Times New Roman"/>
          <w:sz w:val="24"/>
          <w:szCs w:val="24"/>
        </w:rPr>
        <w:t>e, por fim, verificar a incidência da lei em relação a</w:t>
      </w:r>
      <w:r w:rsidR="00061BEC">
        <w:rPr>
          <w:rFonts w:ascii="Times New Roman" w:hAnsi="Times New Roman" w:cs="Times New Roman"/>
          <w:sz w:val="24"/>
          <w:szCs w:val="24"/>
        </w:rPr>
        <w:t xml:space="preserve"> estas</w:t>
      </w:r>
      <w:r w:rsidR="00195D8B" w:rsidRPr="00195D8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95D8B">
        <w:rPr>
          <w:rFonts w:ascii="Times New Roman" w:hAnsi="Times New Roman" w:cs="Times New Roman"/>
          <w:bCs/>
          <w:sz w:val="24"/>
          <w:szCs w:val="24"/>
        </w:rPr>
        <w:t>Para o alcance de tais objetivos</w:t>
      </w:r>
      <w:r w:rsidR="00010C25" w:rsidRPr="00010C25">
        <w:rPr>
          <w:rFonts w:ascii="Times New Roman" w:hAnsi="Times New Roman" w:cs="Times New Roman"/>
          <w:bCs/>
          <w:sz w:val="24"/>
          <w:szCs w:val="24"/>
        </w:rPr>
        <w:t>, será utilizado o método de abordagem hipotético-dedutivo, bem como</w:t>
      </w:r>
      <w:r w:rsidR="00010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5D8B" w:rsidRPr="00090559">
        <w:rPr>
          <w:rFonts w:ascii="Times New Roman" w:hAnsi="Times New Roman" w:cs="Times New Roman"/>
          <w:bCs/>
          <w:sz w:val="24"/>
          <w:szCs w:val="24"/>
        </w:rPr>
        <w:t>metodologia</w:t>
      </w:r>
      <w:r w:rsidR="00010C25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95D8B" w:rsidRPr="00090559">
        <w:rPr>
          <w:rFonts w:ascii="Times New Roman" w:hAnsi="Times New Roman" w:cs="Times New Roman"/>
          <w:bCs/>
          <w:sz w:val="24"/>
          <w:szCs w:val="24"/>
        </w:rPr>
        <w:t xml:space="preserve"> caráter estritamente bibliográfico e exploratório, portanto, basear-se-á em pesquisas acadêmicas através de artigos, livros, monografias, doutrinas, entre outros, que abordem acerca da temática em questão e que possam corroborar da forma mais </w:t>
      </w:r>
      <w:sdt>
        <w:sdtPr>
          <w:tag w:val="goog_rdk_1"/>
          <w:id w:val="-82457163"/>
        </w:sdtPr>
        <w:sdtEndPr/>
        <w:sdtContent/>
      </w:sdt>
      <w:sdt>
        <w:sdtPr>
          <w:tag w:val="goog_rdk_5"/>
          <w:id w:val="18668122"/>
        </w:sdtPr>
        <w:sdtEndPr/>
        <w:sdtContent/>
      </w:sdt>
      <w:sdt>
        <w:sdtPr>
          <w:tag w:val="goog_rdk_9"/>
          <w:id w:val="732660060"/>
        </w:sdtPr>
        <w:sdtEndPr/>
        <w:sdtContent/>
      </w:sdt>
      <w:sdt>
        <w:sdtPr>
          <w:tag w:val="goog_rdk_14"/>
          <w:id w:val="72472525"/>
        </w:sdtPr>
        <w:sdtEndPr/>
        <w:sdtContent/>
      </w:sdt>
      <w:sdt>
        <w:sdtPr>
          <w:tag w:val="goog_rdk_20"/>
          <w:id w:val="1318462332"/>
        </w:sdtPr>
        <w:sdtEndPr/>
        <w:sdtContent/>
      </w:sdt>
      <w:r w:rsidR="00195D8B" w:rsidRPr="00090559">
        <w:rPr>
          <w:rFonts w:ascii="Times New Roman" w:hAnsi="Times New Roman" w:cs="Times New Roman"/>
          <w:bCs/>
          <w:sz w:val="24"/>
          <w:szCs w:val="24"/>
        </w:rPr>
        <w:t xml:space="preserve">adequada com este </w:t>
      </w:r>
      <w:proofErr w:type="spellStart"/>
      <w:r w:rsidR="00195D8B" w:rsidRPr="00090559">
        <w:rPr>
          <w:rFonts w:ascii="Times New Roman" w:hAnsi="Times New Roman" w:cs="Times New Roman"/>
          <w:bCs/>
          <w:sz w:val="24"/>
          <w:szCs w:val="24"/>
        </w:rPr>
        <w:t>paper</w:t>
      </w:r>
      <w:proofErr w:type="spellEnd"/>
      <w:r w:rsidR="00195D8B" w:rsidRPr="00090559">
        <w:rPr>
          <w:rFonts w:ascii="Times New Roman" w:hAnsi="Times New Roman" w:cs="Times New Roman"/>
          <w:bCs/>
          <w:sz w:val="24"/>
          <w:szCs w:val="24"/>
        </w:rPr>
        <w:t xml:space="preserve">.   </w:t>
      </w:r>
    </w:p>
    <w:p w14:paraId="16BBBC85" w14:textId="219621AF" w:rsidR="00195D8B" w:rsidRPr="00195D8B" w:rsidRDefault="00195D8B" w:rsidP="00D11713">
      <w:pPr>
        <w:spacing w:after="0" w:line="360" w:lineRule="auto"/>
        <w:jc w:val="both"/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14:paraId="3594DDE6" w14:textId="1AF2F36F" w:rsidR="004C2B18" w:rsidRDefault="004C2B18" w:rsidP="00D11713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373DE">
        <w:rPr>
          <w:rStyle w:val="fontstyle01"/>
          <w:rFonts w:ascii="Times New Roman" w:hAnsi="Times New Roman" w:cs="Times New Roman"/>
          <w:b/>
          <w:sz w:val="24"/>
          <w:szCs w:val="24"/>
        </w:rPr>
        <w:t>Palavras-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>c</w:t>
      </w:r>
      <w:r w:rsidRPr="007373DE">
        <w:rPr>
          <w:rStyle w:val="fontstyle01"/>
          <w:rFonts w:ascii="Times New Roman" w:hAnsi="Times New Roman" w:cs="Times New Roman"/>
          <w:b/>
          <w:sz w:val="24"/>
          <w:szCs w:val="24"/>
        </w:rPr>
        <w:t>have:</w:t>
      </w:r>
      <w:r w:rsidRPr="00907094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5E504F">
        <w:rPr>
          <w:rStyle w:val="fontstyle01"/>
          <w:rFonts w:ascii="Times New Roman" w:hAnsi="Times New Roman" w:cs="Times New Roman"/>
          <w:sz w:val="24"/>
          <w:szCs w:val="24"/>
        </w:rPr>
        <w:t>Proteção de dados. Pessoa</w:t>
      </w:r>
      <w:r w:rsidR="00857DB4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="005E504F">
        <w:rPr>
          <w:rStyle w:val="fontstyle01"/>
          <w:rFonts w:ascii="Times New Roman" w:hAnsi="Times New Roman" w:cs="Times New Roman"/>
          <w:sz w:val="24"/>
          <w:szCs w:val="24"/>
        </w:rPr>
        <w:t xml:space="preserve"> jurídica</w:t>
      </w:r>
      <w:r w:rsidR="00857DB4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="005E504F">
        <w:rPr>
          <w:rStyle w:val="fontstyle01"/>
          <w:rFonts w:ascii="Times New Roman" w:hAnsi="Times New Roman" w:cs="Times New Roman"/>
          <w:sz w:val="24"/>
          <w:szCs w:val="24"/>
        </w:rPr>
        <w:t>. Direitos fundamentais. Titularidade.</w:t>
      </w:r>
    </w:p>
    <w:p w14:paraId="75719DEC" w14:textId="77777777" w:rsidR="00D11713" w:rsidRPr="00E83DF1" w:rsidRDefault="00D11713" w:rsidP="00D11713">
      <w:pPr>
        <w:spacing w:after="0" w:line="360" w:lineRule="auto"/>
        <w:jc w:val="both"/>
        <w:rPr>
          <w:rStyle w:val="fontstyle01"/>
          <w:rFonts w:asciiTheme="minorHAnsi" w:hAnsiTheme="minorHAnsi"/>
          <w:color w:val="auto"/>
          <w:sz w:val="22"/>
          <w:szCs w:val="24"/>
        </w:rPr>
      </w:pPr>
    </w:p>
    <w:p w14:paraId="0BD368DB" w14:textId="26FF88E3" w:rsidR="00CE7E5A" w:rsidRDefault="00CE7E5A" w:rsidP="00D11713">
      <w:pPr>
        <w:pStyle w:val="Ttulo3"/>
        <w:jc w:val="both"/>
      </w:pPr>
      <w:r>
        <w:lastRenderedPageBreak/>
        <w:t>1 INTRODUÇÃO</w:t>
      </w:r>
    </w:p>
    <w:p w14:paraId="343338E5" w14:textId="77777777" w:rsidR="00E33268" w:rsidRPr="00E33268" w:rsidRDefault="00E33268" w:rsidP="00E33268">
      <w:pPr>
        <w:spacing w:after="0" w:line="360" w:lineRule="auto"/>
        <w:jc w:val="both"/>
      </w:pPr>
    </w:p>
    <w:p w14:paraId="2507E25A" w14:textId="76879E5B" w:rsidR="007A5F95" w:rsidRPr="007A5F95" w:rsidRDefault="007A5F95" w:rsidP="007A5F9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5F95">
        <w:rPr>
          <w:rFonts w:ascii="Times New Roman" w:hAnsi="Times New Roman" w:cs="Times New Roman"/>
          <w:sz w:val="24"/>
          <w:szCs w:val="24"/>
        </w:rPr>
        <w:t xml:space="preserve">O uso de dados pessoais em diversos ramos (identificação, autorização, classificação e outros) concretiza o alto grau de importância dos mesmos para assegurar a autonomia e liberdade nos espaços jurídicos (DONEDA, 2011). Nesse sentido, é imprescindível a proteção de tais dados para efetividade de relações sociais, onde estão não somente inclusas pessoas naturais, mas também pessoas jurídicas, estes que não constituem alvo do dispositivo legal supracitado.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F95">
        <w:rPr>
          <w:rFonts w:ascii="Times New Roman" w:hAnsi="Times New Roman" w:cs="Times New Roman"/>
          <w:sz w:val="24"/>
          <w:szCs w:val="24"/>
        </w:rPr>
        <w:t>Somado a isso, a motivação dos pesquisadores para abordar esta problemática não está resumida ao âmbito social. Os membros desta pesquisa também tiveram o interesse despertado pelo contexto jurídico, atentando para a possibilidade de incidência da LGPD sobre a pessoa jurídica.</w:t>
      </w:r>
    </w:p>
    <w:p w14:paraId="48E158CA" w14:textId="26CBC976" w:rsidR="008B3300" w:rsidRDefault="007A5F95" w:rsidP="007A5F9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5F95">
        <w:rPr>
          <w:rFonts w:ascii="Times New Roman" w:hAnsi="Times New Roman" w:cs="Times New Roman"/>
          <w:sz w:val="24"/>
          <w:szCs w:val="24"/>
        </w:rPr>
        <w:t xml:space="preserve"> A LGPD, número 13.709, recentemente aprovada em 14 de agosto de 2018, tem por objetivo tratar os dados coletados de pessoas naturais, a fim de tutelar determinados direitos fundamentais das mesmas, bem como direito à liberdade, à privacidade, ao livre desenvolvimento da personalidade, entre outros que se encontram expressamente na referida lei, fazendo, portanto, com que esta seja fundamentada através do intento de promoção e proteção dos direitos fundamentais. (MULHOLLANDa, 2018, p. 162).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A11BA" w14:textId="26164D1A" w:rsidR="007A5F95" w:rsidRDefault="007A5F95" w:rsidP="008B330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5F95">
        <w:rPr>
          <w:rFonts w:ascii="Times New Roman" w:hAnsi="Times New Roman" w:cs="Times New Roman"/>
          <w:sz w:val="24"/>
          <w:szCs w:val="24"/>
        </w:rPr>
        <w:t xml:space="preserve">Em seus artigos 1º e 5º, pode-se notar que, há certo direcionamento exclusivo da tutela promovida pela lei para pessoas naturais, o que consequentemente leva a um pressuposto de que pessoas jurídicas não seriam contempladas pela legislação. Dessa forma, a problemática enfrentada no presente trabalho se constitui em: a LGPD, enquanto meio garantidor da efetivação de direitos fundamentais, promove uma tutela às </w:t>
      </w:r>
      <w:sdt>
        <w:sdtPr>
          <w:tag w:val="goog_rdk_2"/>
          <w:id w:val="762584050"/>
        </w:sdtPr>
        <w:sdtEndPr/>
        <w:sdtContent/>
      </w:sdt>
      <w:sdt>
        <w:sdtPr>
          <w:tag w:val="goog_rdk_6"/>
          <w:id w:val="1881676216"/>
        </w:sdtPr>
        <w:sdtEndPr/>
        <w:sdtContent/>
      </w:sdt>
      <w:sdt>
        <w:sdtPr>
          <w:tag w:val="goog_rdk_11"/>
          <w:id w:val="-497876104"/>
        </w:sdtPr>
        <w:sdtEndPr/>
        <w:sdtContent/>
      </w:sdt>
      <w:sdt>
        <w:sdtPr>
          <w:tag w:val="goog_rdk_17"/>
          <w:id w:val="1612782116"/>
        </w:sdtPr>
        <w:sdtEndPr/>
        <w:sdtContent/>
      </w:sdt>
      <w:sdt>
        <w:sdtPr>
          <w:tag w:val="goog_rdk_23"/>
          <w:id w:val="650868404"/>
        </w:sdtPr>
        <w:sdtEndPr/>
        <w:sdtContent/>
      </w:sdt>
      <w:r w:rsidRPr="007A5F95">
        <w:rPr>
          <w:rFonts w:ascii="Times New Roman" w:hAnsi="Times New Roman" w:cs="Times New Roman"/>
          <w:sz w:val="24"/>
          <w:szCs w:val="24"/>
        </w:rPr>
        <w:t>pessoas jurídicas?</w:t>
      </w:r>
      <w:r w:rsidR="008B3300">
        <w:rPr>
          <w:rFonts w:ascii="Times New Roman" w:hAnsi="Times New Roman" w:cs="Times New Roman"/>
          <w:sz w:val="24"/>
          <w:szCs w:val="24"/>
        </w:rPr>
        <w:t xml:space="preserve"> </w:t>
      </w:r>
      <w:r w:rsidR="00794614">
        <w:rPr>
          <w:rFonts w:ascii="Times New Roman" w:hAnsi="Times New Roman" w:cs="Times New Roman"/>
          <w:sz w:val="24"/>
          <w:szCs w:val="24"/>
        </w:rPr>
        <w:t>Em resposta, entende-se que d</w:t>
      </w:r>
      <w:r w:rsidRPr="007A5F95">
        <w:rPr>
          <w:rFonts w:ascii="Times New Roman" w:hAnsi="Times New Roman" w:cs="Times New Roman"/>
          <w:sz w:val="24"/>
          <w:szCs w:val="24"/>
        </w:rPr>
        <w:t>iante dos princípios constitutivos da LGPD e o seu caráter de tutela de direitos fundamentais, há possibilidade de extensão da lei para além da pessoa natural em caráter subsidiário, contemplando, portanto, a pessoa jurídica</w:t>
      </w:r>
      <w:r w:rsidR="00794614">
        <w:rPr>
          <w:rFonts w:ascii="Times New Roman" w:hAnsi="Times New Roman" w:cs="Times New Roman"/>
          <w:sz w:val="24"/>
          <w:szCs w:val="24"/>
        </w:rPr>
        <w:t>. Assim como é possível a admissibilidade pelo reconhecimento de que a</w:t>
      </w:r>
      <w:r w:rsidRPr="007A5F95">
        <w:rPr>
          <w:rFonts w:ascii="Times New Roman" w:hAnsi="Times New Roman" w:cs="Times New Roman"/>
          <w:sz w:val="24"/>
          <w:szCs w:val="24"/>
        </w:rPr>
        <w:t xml:space="preserve"> partir de dispositivos legais, a pessoa jurídica é titular de direitos fundamentais que correspondem, portanto, à sua natureza, e desse modo, a LGPD, em decorrência do seu objetivo de promoção e tutela de tais direitos, deve estender os seus efeitos à pessoa jurídica de forma imediata.</w:t>
      </w:r>
    </w:p>
    <w:p w14:paraId="4098A388" w14:textId="01FCDD28" w:rsidR="00D11713" w:rsidRPr="00D11713" w:rsidRDefault="00D11713" w:rsidP="00D11713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713">
        <w:rPr>
          <w:rFonts w:ascii="Times New Roman" w:hAnsi="Times New Roman" w:cs="Times New Roman"/>
          <w:bCs/>
          <w:sz w:val="24"/>
          <w:szCs w:val="24"/>
        </w:rPr>
        <w:t xml:space="preserve">A pesquisa será de cunho bibliográfico, ou seja, através da consulta em livros, artigos acadêmicos e científicos (tese, monografia, dissertação), legislação e anais de evento. Definido por Severino (2000, p.131) como o comentário sobre conjuntos de informações </w:t>
      </w:r>
      <w:r w:rsidRPr="00D11713">
        <w:rPr>
          <w:rFonts w:ascii="Times New Roman" w:hAnsi="Times New Roman" w:cs="Times New Roman"/>
          <w:bCs/>
          <w:sz w:val="24"/>
          <w:szCs w:val="24"/>
        </w:rPr>
        <w:lastRenderedPageBreak/>
        <w:t>devidamente selecionadas escritas por estudantes ou especialistas, em livros ou revistas sobre determinada área científica tratada no trabalho.</w:t>
      </w:r>
    </w:p>
    <w:p w14:paraId="368D10F9" w14:textId="022EE14F" w:rsidR="008B3300" w:rsidRPr="009C6544" w:rsidRDefault="008B3300" w:rsidP="009C654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300">
        <w:rPr>
          <w:rFonts w:ascii="Times New Roman" w:hAnsi="Times New Roman" w:cs="Times New Roman"/>
          <w:sz w:val="24"/>
          <w:szCs w:val="24"/>
        </w:rPr>
        <w:t>Este trabalho teve como objetivo geral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B3300">
        <w:rPr>
          <w:rFonts w:ascii="Times New Roman" w:hAnsi="Times New Roman" w:cs="Times New Roman"/>
          <w:sz w:val="24"/>
          <w:szCs w:val="24"/>
        </w:rPr>
        <w:t>nalisar a LGPD quanto a promoção e proteção de direitos fundamentais no que diz respeito à titularidade de pessoas jurídicas. Os objetivos específicos foram: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300">
        <w:rPr>
          <w:rFonts w:ascii="Times New Roman" w:hAnsi="Times New Roman" w:cs="Times New Roman"/>
          <w:bCs/>
          <w:sz w:val="24"/>
          <w:szCs w:val="24"/>
        </w:rPr>
        <w:t>Identificar o conteúdo e os efeitos da LGPD em relação ao direito de armazenamento de dados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8B3300">
        <w:rPr>
          <w:rFonts w:ascii="Times New Roman" w:hAnsi="Times New Roman" w:cs="Times New Roman"/>
          <w:bCs/>
          <w:sz w:val="24"/>
          <w:szCs w:val="24"/>
        </w:rPr>
        <w:t>explorar o campo da titularidade de direitos fundamentais da pessoa jurídica;</w:t>
      </w:r>
      <w:r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8B3300">
        <w:rPr>
          <w:rFonts w:ascii="Times New Roman" w:hAnsi="Times New Roman" w:cs="Times New Roman"/>
          <w:bCs/>
          <w:sz w:val="24"/>
          <w:szCs w:val="24"/>
        </w:rPr>
        <w:t xml:space="preserve">erificar a </w:t>
      </w:r>
      <w:r w:rsidR="00731BC4">
        <w:rPr>
          <w:rFonts w:ascii="Times New Roman" w:hAnsi="Times New Roman" w:cs="Times New Roman"/>
          <w:bCs/>
          <w:sz w:val="24"/>
          <w:szCs w:val="24"/>
        </w:rPr>
        <w:t>incidência da referida lei a proteção</w:t>
      </w:r>
      <w:r w:rsidRPr="008B3300">
        <w:rPr>
          <w:rFonts w:ascii="Times New Roman" w:hAnsi="Times New Roman" w:cs="Times New Roman"/>
          <w:bCs/>
          <w:sz w:val="24"/>
          <w:szCs w:val="24"/>
        </w:rPr>
        <w:t xml:space="preserve"> de dados da pessoa </w:t>
      </w:r>
      <w:sdt>
        <w:sdtPr>
          <w:tag w:val="goog_rdk_0"/>
          <w:id w:val="-1520774332"/>
        </w:sdtPr>
        <w:sdtEndPr/>
        <w:sdtContent/>
      </w:sdt>
      <w:sdt>
        <w:sdtPr>
          <w:tag w:val="goog_rdk_3"/>
          <w:id w:val="1166675726"/>
        </w:sdtPr>
        <w:sdtEndPr/>
        <w:sdtContent/>
      </w:sdt>
      <w:sdt>
        <w:sdtPr>
          <w:tag w:val="goog_rdk_7"/>
          <w:id w:val="-996573311"/>
        </w:sdtPr>
        <w:sdtEndPr/>
        <w:sdtContent/>
      </w:sdt>
      <w:sdt>
        <w:sdtPr>
          <w:tag w:val="goog_rdk_12"/>
          <w:id w:val="-414244358"/>
        </w:sdtPr>
        <w:sdtEndPr/>
        <w:sdtContent/>
      </w:sdt>
      <w:sdt>
        <w:sdtPr>
          <w:tag w:val="goog_rdk_18"/>
          <w:id w:val="-1304538591"/>
        </w:sdtPr>
        <w:sdtEndPr/>
        <w:sdtContent/>
      </w:sdt>
      <w:r w:rsidRPr="008B3300">
        <w:rPr>
          <w:rFonts w:ascii="Times New Roman" w:hAnsi="Times New Roman" w:cs="Times New Roman"/>
          <w:bCs/>
          <w:sz w:val="24"/>
          <w:szCs w:val="24"/>
        </w:rPr>
        <w:t>jurídica.</w:t>
      </w:r>
    </w:p>
    <w:p w14:paraId="586F83A9" w14:textId="77777777" w:rsidR="008B3300" w:rsidRPr="00E600E2" w:rsidRDefault="008B3300" w:rsidP="001C0FFC">
      <w:pPr>
        <w:spacing w:after="0" w:line="360" w:lineRule="auto"/>
        <w:ind w:firstLine="1134"/>
        <w:jc w:val="both"/>
      </w:pPr>
    </w:p>
    <w:p w14:paraId="1F732953" w14:textId="4860B248" w:rsidR="001C0FFC" w:rsidRDefault="001C0FFC" w:rsidP="001C0F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LEI GERAL DE PROTEÇÃO DE DADOS E PESSOAS JURÍDICAS</w:t>
      </w:r>
    </w:p>
    <w:p w14:paraId="40A45E68" w14:textId="77777777" w:rsidR="001C0FFC" w:rsidRDefault="001C0FFC" w:rsidP="001C0F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62D3D" w14:textId="54D1D2B1" w:rsidR="00D2658D" w:rsidRDefault="00E83DF1" w:rsidP="001C0FFC">
      <w:pPr>
        <w:spacing w:after="0" w:line="360" w:lineRule="auto"/>
        <w:jc w:val="both"/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E83DF1">
        <w:rPr>
          <w:rFonts w:ascii="Times New Roman" w:hAnsi="Times New Roman" w:cs="Times New Roman"/>
          <w:b/>
          <w:sz w:val="24"/>
          <w:szCs w:val="24"/>
        </w:rPr>
        <w:t>2</w:t>
      </w:r>
      <w:r w:rsidR="001C0FFC">
        <w:rPr>
          <w:rFonts w:ascii="Times New Roman" w:hAnsi="Times New Roman" w:cs="Times New Roman"/>
          <w:b/>
          <w:sz w:val="24"/>
          <w:szCs w:val="24"/>
        </w:rPr>
        <w:t>.1</w:t>
      </w:r>
      <w:r w:rsidR="009C6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1B8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A </w:t>
      </w:r>
      <w:r w:rsidR="00E33268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LGPD em relação ao direito de armazenamento de dados</w:t>
      </w:r>
      <w:r w:rsidR="00373CCA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14:paraId="6EE34CF4" w14:textId="77777777" w:rsidR="00524352" w:rsidRPr="002E4E43" w:rsidRDefault="00524352" w:rsidP="00524352">
      <w:pPr>
        <w:spacing w:after="0" w:line="360" w:lineRule="auto"/>
        <w:jc w:val="both"/>
      </w:pPr>
    </w:p>
    <w:p w14:paraId="401B2AA5" w14:textId="0F2084C7" w:rsidR="002E4E43" w:rsidRPr="002E4E43" w:rsidRDefault="002E4E43" w:rsidP="002E4E4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E4E43">
        <w:rPr>
          <w:rFonts w:ascii="Times New Roman" w:hAnsi="Times New Roman" w:cs="Times New Roman"/>
          <w:sz w:val="24"/>
          <w:szCs w:val="24"/>
        </w:rPr>
        <w:t>Em um momento histórico anterior ao desenvolvimento da informática, a proteção jurídica do direito à privacidade se apresentava eficiente, hodiernamente dados de diferentes naturezas são armazenados e circulam, comumente sem controle, entre particulares, empresas privadas e Estados. Com base nisso, torna-se indispensável a análise do tema relativo à proteção de dados pessoais, bem como a criação de fronteiras para a proteção dos mesmos diante de uma adequação da realidade digital (RUARO; RODRIGUEZ, 2010). É neste cenário que se promulgou a Lei Geral de Proteção de Dados P</w:t>
      </w:r>
      <w:r w:rsidR="0065537E">
        <w:rPr>
          <w:rFonts w:ascii="Times New Roman" w:hAnsi="Times New Roman" w:cs="Times New Roman"/>
          <w:sz w:val="24"/>
          <w:szCs w:val="24"/>
        </w:rPr>
        <w:t>essoais.</w:t>
      </w:r>
    </w:p>
    <w:p w14:paraId="28F65DDB" w14:textId="228BB251" w:rsidR="003C53AE" w:rsidRDefault="003C53AE" w:rsidP="003C53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C53AE">
        <w:rPr>
          <w:rFonts w:ascii="Times New Roman" w:hAnsi="Times New Roman" w:cs="Times New Roman"/>
          <w:sz w:val="24"/>
          <w:szCs w:val="24"/>
        </w:rPr>
        <w:t>Baseada nas discussões acerca da GDPR europeia, a LGPD visa a promoção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sz w:val="24"/>
          <w:szCs w:val="24"/>
        </w:rPr>
        <w:t>maior controle das pessoas sobre seus dados bem como, por meio de normas flexíveis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sz w:val="24"/>
          <w:szCs w:val="24"/>
        </w:rPr>
        <w:t>adequadas para interagir com os atuais modelos de negócios dependentes de tais dados, de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sz w:val="24"/>
          <w:szCs w:val="24"/>
        </w:rPr>
        <w:t>cenário de desenvolvimento econômico e tecnológico. Em linhas gerais, tal dispositivo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sz w:val="24"/>
          <w:szCs w:val="24"/>
        </w:rPr>
        <w:t>garante aos titulares (pessoa natural), entre outras coisas, o direito à transparência dos seus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sz w:val="24"/>
          <w:szCs w:val="24"/>
        </w:rPr>
        <w:t>dados na medida que estabelece o direito de obter, com facilidade e precisão, informações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sz w:val="24"/>
          <w:szCs w:val="24"/>
        </w:rPr>
        <w:t>acerca do seu tratamento e os devidos agentes de tal tratamento, proporcionando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sz w:val="24"/>
          <w:szCs w:val="24"/>
        </w:rPr>
        <w:t>discernimento da maneira com a qual os dados são usados ao requisitar de órgãos públicos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sz w:val="24"/>
          <w:szCs w:val="24"/>
        </w:rPr>
        <w:t>privados, baseados nos segredos comercial e industrial. Em outros termos, o princípio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sz w:val="24"/>
          <w:szCs w:val="24"/>
        </w:rPr>
        <w:t>transparência deve ser intrínseco a todas as relações entre o responsável por tratar tais dados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sz w:val="24"/>
          <w:szCs w:val="24"/>
        </w:rPr>
        <w:t>seus respectivos titulares, assegurando a estes o livre acesso. (MONTEIRO, 2018).</w:t>
      </w:r>
    </w:p>
    <w:p w14:paraId="6444A431" w14:textId="744A722A" w:rsidR="004C7FB6" w:rsidRDefault="004C7FB6" w:rsidP="004C7FB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7FB6">
        <w:rPr>
          <w:rFonts w:ascii="Times New Roman" w:hAnsi="Times New Roman" w:cs="Times New Roman"/>
          <w:sz w:val="24"/>
          <w:szCs w:val="24"/>
        </w:rPr>
        <w:t xml:space="preserve">Face a este conteúdo, destaca-se o intuito de tutela aos direitos fundamentais de liberdade, privacidade e desenvolvimento da personalidade da pessoa natural e, por conseguinte, excluindo ou não discorrendo acerca da pessoa jurídica, haja visto que todos os </w:t>
      </w:r>
      <w:r w:rsidRPr="004C7FB6">
        <w:rPr>
          <w:rFonts w:ascii="Times New Roman" w:hAnsi="Times New Roman" w:cs="Times New Roman"/>
          <w:sz w:val="24"/>
          <w:szCs w:val="24"/>
        </w:rPr>
        <w:lastRenderedPageBreak/>
        <w:t>conceitos da lei são direcionados não para esta, mas para aquela enquanto agente no polo passivo. Entretanto, a identidade de uma pessoa jurídica é singular, seus atos de negócios realizados em âmbitos negociais e personalíssimos não são atribuídos ao empresário, porém à empresa, sendo os seus dados, advindos de uma contratação (eletrônica ou não), categorizados como prolongamentos de sua identidade socioeconômica. Assim sendo, negar a proteção a tal ente autossuficiente proporciona distorções e mal-entendidos entre a dimensão social-econômica e a dimensão técnica legislativa. (MAGALHÃES; DIVINO, 2019).</w:t>
      </w:r>
    </w:p>
    <w:p w14:paraId="6BE78337" w14:textId="12498169" w:rsidR="00524352" w:rsidRPr="006071B8" w:rsidRDefault="00524352" w:rsidP="006071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4352">
        <w:rPr>
          <w:rFonts w:ascii="Times New Roman" w:hAnsi="Times New Roman" w:cs="Times New Roman"/>
          <w:sz w:val="24"/>
          <w:szCs w:val="24"/>
        </w:rPr>
        <w:t>Nesse sentido, deve-se atentar para o tratamento quanto à pessoa jurídica. 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352">
        <w:rPr>
          <w:rFonts w:ascii="Times New Roman" w:hAnsi="Times New Roman" w:cs="Times New Roman"/>
          <w:sz w:val="24"/>
          <w:szCs w:val="24"/>
        </w:rPr>
        <w:t xml:space="preserve">notável que há um </w:t>
      </w:r>
      <w:sdt>
        <w:sdtPr>
          <w:tag w:val="goog_rdk_4"/>
          <w:id w:val="2133747559"/>
        </w:sdtPr>
        <w:sdtEndPr/>
        <w:sdtContent/>
      </w:sdt>
      <w:sdt>
        <w:sdtPr>
          <w:tag w:val="goog_rdk_8"/>
          <w:id w:val="1052808196"/>
        </w:sdtPr>
        <w:sdtEndPr/>
        <w:sdtContent/>
      </w:sdt>
      <w:sdt>
        <w:sdtPr>
          <w:tag w:val="goog_rdk_13"/>
          <w:id w:val="-851639476"/>
        </w:sdtPr>
        <w:sdtEndPr/>
        <w:sdtContent/>
      </w:sdt>
      <w:sdt>
        <w:sdtPr>
          <w:tag w:val="goog_rdk_19"/>
          <w:id w:val="-1303383101"/>
        </w:sdtPr>
        <w:sdtEndPr/>
        <w:sdtContent/>
      </w:sdt>
      <w:r w:rsidRPr="00524352">
        <w:rPr>
          <w:rFonts w:ascii="Times New Roman" w:hAnsi="Times New Roman" w:cs="Times New Roman"/>
          <w:sz w:val="24"/>
          <w:szCs w:val="24"/>
        </w:rPr>
        <w:t xml:space="preserve">abandono da </w:t>
      </w:r>
      <w:r>
        <w:rPr>
          <w:rFonts w:ascii="Times New Roman" w:hAnsi="Times New Roman" w:cs="Times New Roman"/>
          <w:sz w:val="24"/>
          <w:szCs w:val="24"/>
        </w:rPr>
        <w:t>mesma</w:t>
      </w:r>
      <w:r w:rsidRPr="00524352">
        <w:rPr>
          <w:rFonts w:ascii="Times New Roman" w:hAnsi="Times New Roman" w:cs="Times New Roman"/>
          <w:sz w:val="24"/>
          <w:szCs w:val="24"/>
        </w:rPr>
        <w:t xml:space="preserve"> pela LGPD, tendo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524352">
        <w:rPr>
          <w:rFonts w:ascii="Times New Roman" w:hAnsi="Times New Roman" w:cs="Times New Roman"/>
          <w:sz w:val="24"/>
          <w:szCs w:val="24"/>
        </w:rPr>
        <w:t xml:space="preserve">vista que </w:t>
      </w:r>
      <w:r>
        <w:rPr>
          <w:rFonts w:ascii="Times New Roman" w:hAnsi="Times New Roman" w:cs="Times New Roman"/>
          <w:sz w:val="24"/>
          <w:szCs w:val="24"/>
        </w:rPr>
        <w:t>esta</w:t>
      </w:r>
      <w:r w:rsidRPr="00524352">
        <w:rPr>
          <w:rFonts w:ascii="Times New Roman" w:hAnsi="Times New Roman" w:cs="Times New Roman"/>
          <w:sz w:val="24"/>
          <w:szCs w:val="24"/>
        </w:rPr>
        <w:t xml:space="preserve">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352">
        <w:rPr>
          <w:rFonts w:ascii="Times New Roman" w:hAnsi="Times New Roman" w:cs="Times New Roman"/>
          <w:sz w:val="24"/>
          <w:szCs w:val="24"/>
        </w:rPr>
        <w:t>recebe proteção legal, mas, por outro lado, somente é abordada como responsável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352">
        <w:rPr>
          <w:rFonts w:ascii="Times New Roman" w:hAnsi="Times New Roman" w:cs="Times New Roman"/>
          <w:sz w:val="24"/>
          <w:szCs w:val="24"/>
        </w:rPr>
        <w:t>tratamento dos dados pessoais de titulares, ou seja, pessoa natural. Sendo assim, à proporção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352">
        <w:rPr>
          <w:rFonts w:ascii="Times New Roman" w:hAnsi="Times New Roman" w:cs="Times New Roman"/>
          <w:sz w:val="24"/>
          <w:szCs w:val="24"/>
        </w:rPr>
        <w:t xml:space="preserve">que é negligenciada a proteção aos dados da pessoa jurídica, </w:t>
      </w:r>
      <w:r>
        <w:rPr>
          <w:rFonts w:ascii="Times New Roman" w:hAnsi="Times New Roman" w:cs="Times New Roman"/>
          <w:sz w:val="24"/>
          <w:szCs w:val="24"/>
        </w:rPr>
        <w:t>resulta também, no desmazelo em relação</w:t>
      </w:r>
      <w:r w:rsidRPr="00524352">
        <w:rPr>
          <w:rFonts w:ascii="Times New Roman" w:hAnsi="Times New Roman" w:cs="Times New Roman"/>
          <w:sz w:val="24"/>
          <w:szCs w:val="24"/>
        </w:rPr>
        <w:t xml:space="preserve"> a proteção </w:t>
      </w:r>
      <w:r>
        <w:rPr>
          <w:rFonts w:ascii="Times New Roman" w:hAnsi="Times New Roman" w:cs="Times New Roman"/>
          <w:sz w:val="24"/>
          <w:szCs w:val="24"/>
        </w:rPr>
        <w:t xml:space="preserve">dos </w:t>
      </w:r>
      <w:r w:rsidRPr="00524352">
        <w:rPr>
          <w:rFonts w:ascii="Times New Roman" w:hAnsi="Times New Roman" w:cs="Times New Roman"/>
          <w:sz w:val="24"/>
          <w:szCs w:val="24"/>
        </w:rPr>
        <w:t>seus direitos fundamentais.</w:t>
      </w:r>
    </w:p>
    <w:p w14:paraId="197CF574" w14:textId="77777777" w:rsidR="00524352" w:rsidRDefault="00524352" w:rsidP="00E3326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49C0E" w14:textId="0D4E8F99" w:rsidR="004C2B18" w:rsidRDefault="001C0FFC" w:rsidP="00E3326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="004C2B18" w:rsidRPr="00E83D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3268" w:rsidRPr="00E33268">
        <w:rPr>
          <w:rFonts w:ascii="Times New Roman" w:hAnsi="Times New Roman" w:cs="Times New Roman"/>
          <w:b/>
          <w:sz w:val="24"/>
          <w:szCs w:val="24"/>
        </w:rPr>
        <w:t>Titularidade de direitos fundamentais da</w:t>
      </w:r>
      <w:r w:rsidR="00857DB4">
        <w:rPr>
          <w:rFonts w:ascii="Times New Roman" w:hAnsi="Times New Roman" w:cs="Times New Roman"/>
          <w:b/>
          <w:sz w:val="24"/>
          <w:szCs w:val="24"/>
        </w:rPr>
        <w:t>s</w:t>
      </w:r>
      <w:r w:rsidR="00E33268" w:rsidRPr="00E33268">
        <w:rPr>
          <w:rFonts w:ascii="Times New Roman" w:hAnsi="Times New Roman" w:cs="Times New Roman"/>
          <w:b/>
          <w:sz w:val="24"/>
          <w:szCs w:val="24"/>
        </w:rPr>
        <w:t xml:space="preserve"> pessoa</w:t>
      </w:r>
      <w:r w:rsidR="00857DB4">
        <w:rPr>
          <w:rFonts w:ascii="Times New Roman" w:hAnsi="Times New Roman" w:cs="Times New Roman"/>
          <w:b/>
          <w:sz w:val="24"/>
          <w:szCs w:val="24"/>
        </w:rPr>
        <w:t>s</w:t>
      </w:r>
      <w:r w:rsidR="00E33268" w:rsidRPr="00E33268">
        <w:rPr>
          <w:rFonts w:ascii="Times New Roman" w:hAnsi="Times New Roman" w:cs="Times New Roman"/>
          <w:b/>
          <w:sz w:val="24"/>
          <w:szCs w:val="24"/>
        </w:rPr>
        <w:t xml:space="preserve"> jurídica</w:t>
      </w:r>
      <w:r w:rsidR="00857DB4">
        <w:rPr>
          <w:rFonts w:ascii="Times New Roman" w:hAnsi="Times New Roman" w:cs="Times New Roman"/>
          <w:b/>
          <w:sz w:val="24"/>
          <w:szCs w:val="24"/>
        </w:rPr>
        <w:t>s</w:t>
      </w:r>
      <w:r w:rsidR="00E33268" w:rsidRPr="00E332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019F186B" w14:textId="56628478" w:rsidR="005A13B8" w:rsidRDefault="00524352" w:rsidP="00CC5C5C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1D6529B5" w14:textId="77777777" w:rsidR="004C7FB6" w:rsidRDefault="002030BD" w:rsidP="00B6664D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princípio, é relevante mencionar o reconhecimento legal da personificação e da atribuição dos direitos de personalidade as pessoas jurídicas</w:t>
      </w:r>
      <w:r w:rsidR="003731E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Tal reconhecimento promove, consequentemente, a sua capacidade jurídica, que abarca a contração tanto de deveres quanto do exercício de direitos que sejam compatíveis com sua condição e natureza, além de se reverter como um sujeito de direito legalmente </w:t>
      </w:r>
      <w:r w:rsidR="006B26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atribuído</w:t>
      </w:r>
      <w:r w:rsidR="003731E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(ALBUQUERQUE,2007)</w:t>
      </w:r>
      <w:r w:rsidR="00B66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0CDAAE91" w14:textId="670A9E3B" w:rsidR="00CF1BD3" w:rsidRPr="002030BD" w:rsidRDefault="00754D49" w:rsidP="00B6664D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Nesse sentido, apesar de já ter se reconhecido titularidade </w:t>
      </w:r>
      <w:r w:rsidR="006B26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 forma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mais ampla que </w:t>
      </w:r>
      <w:r w:rsidR="006B26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capacidade jurídica, resta-se superado tal entendimento.</w:t>
      </w:r>
      <w:r w:rsidR="006B26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As</w:t>
      </w:r>
      <w:r w:rsidR="00B66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terminologias destinatário e titular de direitos fundamentais, que significam, respectivamente, a pessoa que o titular pode exigir a proteção e a promoção do seu direito e aquele que detêm direitos que devem ser resguardados e promovidos.  No que pese tal compreensão, é entendido que apesar da pessoa jurídica ser vista</w:t>
      </w:r>
      <w:r w:rsidR="006B26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na maioria das vezes,</w:t>
      </w:r>
      <w:r w:rsidR="00B66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como destinatário de um direito fundamental,</w:t>
      </w:r>
      <w:r w:rsidR="006B26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remetendo-se a</w:t>
      </w:r>
      <w:r w:rsidR="00B66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eficácia privada dos direitos fundamentais, não se exclui a possibilidade de figurar de ambas as formas, como destinatário e titular. </w:t>
      </w:r>
      <w:r w:rsidR="002912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Por esse motivo, a determinação de titularidade não deve ocorrer de forma anterior para tais direitos, pois se entende necessário um</w:t>
      </w:r>
      <w:r w:rsidR="00FE05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2912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identificação de acordo com as individualizações, tendo como parâmetro cada norma de direito fundamental, o caso concreto e quem figura na relação jurídica.</w:t>
      </w:r>
      <w:r w:rsidR="00FE05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(SARLET, 2009)</w:t>
      </w:r>
    </w:p>
    <w:p w14:paraId="3A834231" w14:textId="1545C9FD" w:rsidR="007626AE" w:rsidRDefault="00A60D4D" w:rsidP="00524352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Acerca da titularidade da</w:t>
      </w:r>
      <w:r w:rsidR="00857D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pessoa</w:t>
      </w:r>
      <w:r w:rsidR="00857D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jurídica</w:t>
      </w:r>
      <w:r w:rsidR="00857D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quanto a direito fundamentais, entende-se que apesar de não conter na Constituição Federal claúsula expressa de garantia da titularidade, tal possibilidade é plenamente viável diante da doutrina e jurisprudência, que defende</w:t>
      </w:r>
      <w:r w:rsidR="00373CC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essa perspectiva compreendendo as limitações que decorrem da própria condição de pessoa jurídica. </w:t>
      </w:r>
      <w:r w:rsidR="00CB2D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Por meio disso, há entendimento firmado quanto a aceitação da tese de que as pessoas jurídicas, em contrapartida com as pessoas naturais, não possuem titularidade de todos os direitos, mas somente daqueles que são compatíveis com a sua natureza e condição, o que envolve diretamente os fins a que se propõe, concluindo-se que diante da ausência de incompatibili</w:t>
      </w:r>
      <w:r w:rsidR="00D2658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dade entre o direito fundamental e a condição e finalidades da pessoa jurídica</w:t>
      </w:r>
      <w:r w:rsidR="00373CC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D2658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há entendimento majoritário do reconhecimento da titularidade</w:t>
      </w:r>
      <w:r w:rsidR="00C6710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tanto sobre direitos processuais, como em direitos materiais. </w:t>
      </w:r>
      <w:r w:rsidR="008471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(SARLET</w:t>
      </w:r>
      <w:r w:rsidR="007626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 MARINONI; MITIDIERO, 2017)</w:t>
      </w:r>
    </w:p>
    <w:p w14:paraId="1E574AF6" w14:textId="4AE0347B" w:rsidR="005D75A7" w:rsidRDefault="00CC5C5C" w:rsidP="005D75A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Ademais, o reconhecimento de direitos fundamentais a pessoas jurídicas se justifica tanto pela ordem de direitos subjetivos, como objetivos. Para tanto, é necessário que se determine seus direitos e deveres pela compatibilização e conciliação com a sua natureza, que depende, </w:t>
      </w:r>
      <w:r w:rsidR="001B5B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primordialmente, do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conceito e âmbito legal do direito fundamental em questão.</w:t>
      </w:r>
      <w:r w:rsidR="001B5B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Isto posto, entende-se que o reconhecimento de titularidade</w:t>
      </w:r>
      <w:r w:rsidR="00A43AF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pela jurisprudência e doutrina</w:t>
      </w:r>
      <w:r w:rsidR="00771D1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B5B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mais recorrente em relação a pessoas jurídicas envolve a proteção da intimidade, honra e imagem desta</w:t>
      </w:r>
      <w:r w:rsidR="00190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pela indenização referente a danos morais com respaldo na Constituição Federal, inciso V e X</w:t>
      </w:r>
      <w:r w:rsidR="005D75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N</w:t>
      </w:r>
      <w:r w:rsidR="00190D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 que concerne a honra, trata-se da sua perspectiva objetiva, que equivale ao direito de não ter comprometida a sua respeitabilidade </w:t>
      </w:r>
      <w:r w:rsidR="00A43AF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perante a coletividade. Em conformidade, compreende-se também que é essencial o exercício de direitos fundamentais por esta, no que tange a sua própria existência. (SCHMITT, 2000). </w:t>
      </w:r>
    </w:p>
    <w:p w14:paraId="1C1223DE" w14:textId="5A09C82C" w:rsidR="002C2DF4" w:rsidRDefault="002C2DF4" w:rsidP="00B1554C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Em contrapartida ao tema ora versado</w:t>
      </w:r>
      <w:r w:rsidR="00C72E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o entendimento de que pessoas naturais ou físicas são titulares de direitos fundamentais é unânime, uma vez que tal afirmação possui respaldo no próprio substrato constitucional. Posto isto, </w:t>
      </w:r>
      <w:r w:rsidR="001B53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é </w:t>
      </w:r>
      <w:r w:rsidR="00C72E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por meio da Nova Lei Geral de Proteção de </w:t>
      </w:r>
      <w:r w:rsidR="001B53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Dados (LGPD)</w:t>
      </w:r>
      <w:r w:rsidR="003F30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 seus princípios constitutivos, </w:t>
      </w:r>
      <w:r w:rsidR="00373CC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B53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que se </w:t>
      </w:r>
      <w:r w:rsidR="00C72E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reconhece a pessoa natural como titular do direito fundamental a proteção de dados pessoais,</w:t>
      </w:r>
      <w:r w:rsidR="001B53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já que diante de uma Sociedade da Informação os seus dados são</w:t>
      </w:r>
      <w:r w:rsidR="008471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corriqueiramente</w:t>
      </w:r>
      <w:r w:rsidR="001B53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utilizados para uma diversidade de atividades. (DONEDA,2011). Nesse ponto,</w:t>
      </w:r>
      <w:r w:rsidR="00C72E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propõe</w:t>
      </w:r>
      <w:r w:rsidR="001B53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-se</w:t>
      </w:r>
      <w:r w:rsidR="00C72E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consequentemente, o questionamento sobre a possibilidade de pessoas jurídicas estarem abarcadas por essa lei.</w:t>
      </w:r>
      <w:r w:rsidR="001B53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4512669" w14:textId="0576742C" w:rsidR="00AD3043" w:rsidRPr="00B1554C" w:rsidRDefault="00AD3043" w:rsidP="00B1554C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construção da pessoa jurídica diante d</w:t>
      </w:r>
      <w:r w:rsidR="00731B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ordenamento democrático de direito, que tem como parâmetro uma economia informacional, </w:t>
      </w:r>
      <w:r w:rsidR="00CB33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em que o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funcionamento em rede </w:t>
      </w:r>
      <w:r w:rsidR="00CB33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é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importante para a ascensão da autonomia da empresa </w:t>
      </w:r>
      <w:r w:rsidR="00CB33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em uma base e estrutura econômica </w:t>
      </w:r>
      <w:r w:rsidR="00CB33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dinâmica, pois </w:t>
      </w:r>
      <w:r w:rsidR="00731B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visão do </w:t>
      </w:r>
      <w:r w:rsidR="00CB33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uso da internet</w:t>
      </w:r>
      <w:r w:rsidR="00731B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B33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como fonte </w:t>
      </w:r>
      <w:r w:rsidR="00FF06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 </w:t>
      </w:r>
      <w:r w:rsidR="00CB33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produtividade e competitividade adentra no campo empresarial como forma de empreendimento. É nesse contexto, que envolve o campo econômico e tecnológico, que </w:t>
      </w:r>
      <w:r w:rsidR="00FF06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há o surgimento dos dados pessoais, compreendendo que estes são prolongamentos e sujeições do direito a privacidade. Cabe destacar, pois, que o sigilo industrial não se iguala aos direitos de personalidade, por terem objetos distintos e pelo fato da privacidade está ligada a atos praticados exclusivamente pel</w:t>
      </w:r>
      <w:r w:rsidR="00072A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 ente jurídico no seu âmbito privado. Nesse sentido, </w:t>
      </w:r>
      <w:r w:rsidR="000C6E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utilização de dados particulares de identificação para qualquer tipo de atividade pela pessoa jurídica é</w:t>
      </w:r>
      <w:r w:rsidR="00072A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C6E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própria</w:t>
      </w:r>
      <w:r w:rsidR="00072A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desta, já que a personalidade é autônoma e independente.</w:t>
      </w:r>
      <w:r w:rsidR="00731B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 MAGALHÃES; DIVINO, 2019)</w:t>
      </w:r>
    </w:p>
    <w:p w14:paraId="0F76C2D9" w14:textId="0EE2F248" w:rsidR="00F2728D" w:rsidRDefault="00F2728D" w:rsidP="00CC4DAF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Outrossim, </w:t>
      </w:r>
      <w:r w:rsidR="005B637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há perspectiva que considera pessoas jurídicas como detentoras de direitos fundamentais com a finalidade máxima da proteção e promoção de direitos da pessoa natural, </w:t>
      </w:r>
      <w:r w:rsidR="004F3C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que compreende o sentido que é empregado ao efeito extensivo dessa titularidade. Assim como a tutela da pessoa jurídica visa, como decorrência, na maioria dos casos, de um objetivo a</w:t>
      </w:r>
      <w:r w:rsidR="00BD2F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ser conquistado quanto ao resguardo de direitos das pessoas físicas.</w:t>
      </w:r>
      <w:r w:rsidR="007626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(SARLET; MARINONI; MITIDIERO,2017)</w:t>
      </w:r>
      <w:r w:rsidR="008471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BD2F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Em razão disso, cabe salientar o caráter ou relação subsidiária que se estabelece </w:t>
      </w:r>
      <w:r w:rsidR="007626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 nova lei, na medida em que se assegura e garante direitos fundamentais das pessoas naturais quanto a utilização dos seus dados, em relação a efeitos equivalentes quanto a pessoas jurídicas, entendendo que é por meio da tutelas de tal direito destas que se alcança de forma relevante a real e efetiva proteção de dados dos indivíduos que </w:t>
      </w:r>
      <w:r w:rsidR="00202A4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estão compreendidos</w:t>
      </w:r>
      <w:r w:rsidR="007626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02A4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no</w:t>
      </w:r>
      <w:r w:rsidR="007626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manejo</w:t>
      </w:r>
      <w:r w:rsidR="00202A4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</w:t>
      </w:r>
      <w:sdt>
        <w:sdtPr>
          <w:tag w:val="goog_rdk_10"/>
          <w:id w:val="1150016862"/>
        </w:sdtPr>
        <w:sdtEndPr/>
        <w:sdtContent/>
      </w:sdt>
      <w:sdt>
        <w:sdtPr>
          <w:tag w:val="goog_rdk_15"/>
          <w:id w:val="-707341021"/>
        </w:sdtPr>
        <w:sdtEndPr/>
        <w:sdtContent/>
      </w:sdt>
      <w:sdt>
        <w:sdtPr>
          <w:tag w:val="goog_rdk_21"/>
          <w:id w:val="178018069"/>
        </w:sdtPr>
        <w:sdtEndPr/>
        <w:sdtContent/>
      </w:sdt>
      <w:r w:rsidR="00202A4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dados</w:t>
      </w:r>
      <w:r w:rsidR="007626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BD2F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37570A0" w14:textId="77777777" w:rsidR="00CC4DAF" w:rsidRDefault="00CC4DAF" w:rsidP="00CC4DAF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C6EDAF4" w14:textId="337566A1" w:rsidR="00090559" w:rsidRDefault="001C0FFC" w:rsidP="00E33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</w:t>
      </w:r>
      <w:r w:rsidR="004C2B18" w:rsidRPr="00E83D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46CE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B12DCA">
        <w:rPr>
          <w:rFonts w:ascii="Times New Roman" w:eastAsia="Times New Roman" w:hAnsi="Times New Roman" w:cs="Times New Roman"/>
          <w:b/>
          <w:sz w:val="24"/>
          <w:szCs w:val="24"/>
        </w:rPr>
        <w:t xml:space="preserve">incidência da </w:t>
      </w:r>
      <w:r w:rsidR="001846CE">
        <w:rPr>
          <w:rFonts w:ascii="Times New Roman" w:eastAsia="Times New Roman" w:hAnsi="Times New Roman" w:cs="Times New Roman"/>
          <w:b/>
          <w:sz w:val="24"/>
          <w:szCs w:val="24"/>
        </w:rPr>
        <w:t>LGPD em relação a</w:t>
      </w:r>
      <w:r w:rsidR="00E33268" w:rsidRPr="00E33268">
        <w:rPr>
          <w:rFonts w:ascii="Times New Roman" w:hAnsi="Times New Roman" w:cs="Times New Roman"/>
          <w:b/>
          <w:sz w:val="24"/>
          <w:szCs w:val="24"/>
        </w:rPr>
        <w:t xml:space="preserve"> pessoa jurídica.</w:t>
      </w:r>
    </w:p>
    <w:p w14:paraId="789E9253" w14:textId="76607A47" w:rsidR="00C67103" w:rsidRDefault="00C67103" w:rsidP="00C67103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632E0" w14:textId="7D9F738F" w:rsidR="003C53AE" w:rsidRPr="003C53AE" w:rsidRDefault="003C53AE" w:rsidP="0079560D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3AE">
        <w:rPr>
          <w:rFonts w:ascii="Times New Roman" w:hAnsi="Times New Roman" w:cs="Times New Roman"/>
          <w:bCs/>
          <w:sz w:val="24"/>
          <w:szCs w:val="24"/>
        </w:rPr>
        <w:t>Diversos, mas também limitáveis diante da necessidade do controle de</w:t>
      </w:r>
      <w:r w:rsidR="007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constitucionalidade, são os direitos fundamentais atribuídos às pessoas jurídicas, assim,</w:t>
      </w:r>
      <w:r w:rsidR="007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entende-se que estas podem ser titulares de tais direitos, desde que haja uma</w:t>
      </w:r>
      <w:r w:rsidR="007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compatibilidade entre a natureza e os fins da pessoa jurídica no que diz respeito ao</w:t>
      </w:r>
      <w:r w:rsidR="007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direito fundamental em questão. (SARLET, 2009). Nesse sentido, a personalidade se</w:t>
      </w:r>
      <w:r w:rsidR="007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configura enquanto capacidade de ser titular de direitos, bem como de obrigações</w:t>
      </w:r>
      <w:r w:rsidR="007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jurídicas. (CUPIS, 2008). Portanto, as pessoas jurídicas devem receber a tutela da</w:t>
      </w:r>
      <w:r w:rsidR="007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LGPD, enquanto titulares dos direitos da personalidade, visto que esse direito</w:t>
      </w:r>
      <w:r w:rsidR="007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fundamental visa ser protegido pela referida lei.</w:t>
      </w:r>
    </w:p>
    <w:p w14:paraId="58F4981B" w14:textId="210BB0B3" w:rsidR="003C53AE" w:rsidRPr="003C53AE" w:rsidRDefault="003C53AE" w:rsidP="0079560D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3AE">
        <w:rPr>
          <w:rFonts w:ascii="Times New Roman" w:hAnsi="Times New Roman" w:cs="Times New Roman"/>
          <w:bCs/>
          <w:sz w:val="24"/>
          <w:szCs w:val="24"/>
        </w:rPr>
        <w:t>Outrossim, a Constituição Federal prevê em seu artigo 5º, inciso X, a</w:t>
      </w:r>
      <w:r w:rsidR="007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inviolabilidade da intimidade, da vida privada, da honra e da imagem das pessoas, onde</w:t>
      </w:r>
      <w:r w:rsidR="007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 xml:space="preserve">é </w:t>
      </w:r>
      <w:r w:rsidRPr="003C53AE">
        <w:rPr>
          <w:rFonts w:ascii="Times New Roman" w:hAnsi="Times New Roman" w:cs="Times New Roman"/>
          <w:bCs/>
          <w:sz w:val="24"/>
          <w:szCs w:val="24"/>
        </w:rPr>
        <w:lastRenderedPageBreak/>
        <w:t>assegurado o direito a indenização pelo dano material ou moral que decorre de sua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violação, entretanto, não houve indicação a respeito da pessoa a que se refere,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possibilitando uma margem interpretativa para compreender a pessoa enquanto natural,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bem como jurídica. Isto, pois, se a interpretação possuir caráter restritivo a pessoa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natural, resultar-se-ia na inviabilização da construção autônoma dos direitos que 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estendem ao ente jurídico. (MAGALHÃES; DIVINO, 2019).</w:t>
      </w:r>
    </w:p>
    <w:p w14:paraId="66127E24" w14:textId="2016620A" w:rsidR="003C53AE" w:rsidRPr="003C53AE" w:rsidRDefault="003C53AE" w:rsidP="003C53A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3AE">
        <w:rPr>
          <w:rFonts w:ascii="Times New Roman" w:hAnsi="Times New Roman" w:cs="Times New Roman"/>
          <w:bCs/>
          <w:sz w:val="24"/>
          <w:szCs w:val="24"/>
        </w:rPr>
        <w:t>Assim, entende-se que a LGPD protege situações que concernem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exclusivamente a operações de armazenamento e tratamento de dados, sendo norteada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por vários princípios, a fim de garantir a proteção dos dados da pessoa natural.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(MULHOLLAND, 2018). Entretanto, é evidente a necessidade de extensão da LGPD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para que possa incidir de forma direta sob as pessoas jurídicas, uma vez que estas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armazenam dados de pessoas naturais e possuem dados próprios passíveis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armazenamento, que por sua vez, são coletados e tratados de forma indiscriminada, não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havendo uma lei capaz de regulamentar e, de fato, promover e proteger os direitos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fundamentais decorrentes desse contexto, onde se reconhece não apenas os direitos 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personalidade, mas o direito à privacidade das pessoas jurídicas, bem como o direito à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imagem e todos os prolongamentos e sujeições deles derivados, capazes de 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constituírem enquanto objetos da coleta e tratamento desses dados que implicam 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relação contratual. (MAGALHÃES; DIVINO, 2019). Ademais, tal entendimento é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ratificado pela súmula 227 do Superior tribunal de Justiça que prevê o dano moral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sofrido pela pessoa jurídica, além da entrada em vigor do artigo 52 do Código Civil,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enunciando que é aplicável às pessoas jurídicas, no que couber, a proteção dos direitos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da personalidade. Logo, pela LGPD ter enquanto objetivo em sua redação, a proteção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direitos da personalidade, deve estender-se as pessoas jurídicas.</w:t>
      </w:r>
    </w:p>
    <w:p w14:paraId="5BD7BD54" w14:textId="0ED83A52" w:rsidR="003C53AE" w:rsidRPr="003C53AE" w:rsidRDefault="003C53AE" w:rsidP="003C53A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3AE">
        <w:rPr>
          <w:rFonts w:ascii="Times New Roman" w:hAnsi="Times New Roman" w:cs="Times New Roman"/>
          <w:bCs/>
          <w:sz w:val="24"/>
          <w:szCs w:val="24"/>
        </w:rPr>
        <w:t>Destarte, a teoria da eficácia privada dos direitos fundamentais, a priori, faz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distinção entre eficácia vertical e horizontal. Esta, diz respeito as relações entre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particulares; aquela está associada a vinculação do Estado aos direitos fundamentais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diante das relações com particulares. (FELIX, 2005). Nesse sentido, uma vez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considerando a vinculação entre privados, podendo se tratar de pessoas físicas ou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jurídicas, aos direitos fundamentais, entende-se que numa relação entre os mesmos,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ambos são titulares de tais direitos, independentemente de um deles exercer o papel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destinatário em face do outro. (SARLET, 2000). Logo, pelo fato da existência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titularidade de direitos fundamentais da pessoa jurídica, esta, ao ser destinatário diante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do armazenamento de dados da pessoa natural enquanto titular, em nada inviabiliza 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 xml:space="preserve">seu papel também, de </w:t>
      </w:r>
      <w:sdt>
        <w:sdtPr>
          <w:tag w:val="goog_rdk_16"/>
          <w:id w:val="1275597309"/>
        </w:sdtPr>
        <w:sdtEndPr/>
        <w:sdtContent/>
      </w:sdt>
      <w:sdt>
        <w:sdtPr>
          <w:tag w:val="goog_rdk_22"/>
          <w:id w:val="1507946368"/>
        </w:sdtPr>
        <w:sdtEndPr/>
        <w:sdtContent/>
      </w:sdt>
      <w:r w:rsidRPr="003C53AE">
        <w:rPr>
          <w:rFonts w:ascii="Times New Roman" w:hAnsi="Times New Roman" w:cs="Times New Roman"/>
          <w:bCs/>
          <w:sz w:val="24"/>
          <w:szCs w:val="24"/>
        </w:rPr>
        <w:t>titular, uma vez que subsiste a proteção de dados da própria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 xml:space="preserve">pessoa </w:t>
      </w:r>
      <w:r w:rsidRPr="003C53AE">
        <w:rPr>
          <w:rFonts w:ascii="Times New Roman" w:hAnsi="Times New Roman" w:cs="Times New Roman"/>
          <w:bCs/>
          <w:sz w:val="24"/>
          <w:szCs w:val="24"/>
        </w:rPr>
        <w:lastRenderedPageBreak/>
        <w:t>jurídica para que sejam cumpridos os princípios da LGPD, bem como a não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ocorrência de violação aos direitos fundamentais protegidos pela referida lei.</w:t>
      </w:r>
    </w:p>
    <w:p w14:paraId="47038A13" w14:textId="4FEF93C0" w:rsidR="003C53AE" w:rsidRPr="003C53AE" w:rsidRDefault="003C53AE" w:rsidP="003C53A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3AE">
        <w:rPr>
          <w:rFonts w:ascii="Times New Roman" w:hAnsi="Times New Roman" w:cs="Times New Roman"/>
          <w:bCs/>
          <w:sz w:val="24"/>
          <w:szCs w:val="24"/>
        </w:rPr>
        <w:t>Diante disso, a composição da sociedade da informação está relacionada ao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desenvolvimento social e econômico dentro de um determinado contexto social,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baseando-se na utilização crescente de técnicas de transmissão, armazenamento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tratamento de dados, além de informações a baixo custo, que são, portanto,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acompanhadas por inovações organizacionais, legais e sociais. Logo, seu funcionamento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decorre do aumento e da maior possibilidade de acesso aos meios de comunicação 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século XX em diante, principalmente no que diz respeito as redes digitais e, nesse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sentido, tais desenvolvimentos têm fomentado inovações produtivas, técnicas,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organizacionais e comunicacionais. (LEGEY; ALBAGLI, 2000). Isso posto,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compreende-se que dentro de tal cenário informacional contemporâneo, armazenamento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e tratamento de dados se tornam objetos suscetíveis a violação e desproteção, uma vez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constatada a maior facilidade de transmissão e técnicas através de meios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comunicacionais para tal.</w:t>
      </w:r>
    </w:p>
    <w:p w14:paraId="04515E3D" w14:textId="50C422FB" w:rsidR="00D11713" w:rsidRDefault="003C53AE" w:rsidP="003C53A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3AE">
        <w:rPr>
          <w:rFonts w:ascii="Times New Roman" w:hAnsi="Times New Roman" w:cs="Times New Roman"/>
          <w:bCs/>
          <w:sz w:val="24"/>
          <w:szCs w:val="24"/>
        </w:rPr>
        <w:t>Há, nesse aspecto, uma transformação dos mercados diante do modelo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empresa em rede, associada a ideia de produtividade, bem como de inovações, fazendo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que que visualizem a coleta e tratamento de dados enquanto um modelo remuneratório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rentável. (MAGALHÃES; DIVINO 2018). Portanto, faz-se necessário que, com 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surgimento da LGPD, a fim de tutelar direitos fundamentais de titulares dos mesmos,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diante de tal sociedade da informação, deve contemplar as pessoas jurídicas, uma vez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que esta, possui seus dados e informações próprias, além de coletar, armazenar e tratar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os dados de terceiros (pessoa natural), fazendo com que seja imprescindível a tutela 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3AE">
        <w:rPr>
          <w:rFonts w:ascii="Times New Roman" w:hAnsi="Times New Roman" w:cs="Times New Roman"/>
          <w:bCs/>
          <w:sz w:val="24"/>
          <w:szCs w:val="24"/>
        </w:rPr>
        <w:t>lei.</w:t>
      </w:r>
    </w:p>
    <w:p w14:paraId="5E130E80" w14:textId="77777777" w:rsidR="003C53AE" w:rsidRPr="00D11713" w:rsidRDefault="003C53AE" w:rsidP="003C53A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C42F72" w14:textId="442F01CC" w:rsidR="00771D13" w:rsidRDefault="0025700A" w:rsidP="00771D13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C2B18">
        <w:rPr>
          <w:rFonts w:ascii="Times New Roman" w:eastAsia="Times New Roman" w:hAnsi="Times New Roman" w:cs="Times New Roman"/>
          <w:b/>
          <w:sz w:val="24"/>
          <w:szCs w:val="24"/>
        </w:rPr>
        <w:t xml:space="preserve"> CONSIDERAÇÕES FINAI</w:t>
      </w:r>
      <w:bookmarkStart w:id="0" w:name="_Hlk20580843"/>
      <w:r w:rsidR="00771D13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57FBC0DD" w14:textId="4A940FE4" w:rsidR="00771D13" w:rsidRDefault="00771D13" w:rsidP="00771D13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14EE60" w14:textId="77777777" w:rsidR="00771D13" w:rsidRPr="00771D13" w:rsidRDefault="00771D13" w:rsidP="00771D13">
      <w:pPr>
        <w:tabs>
          <w:tab w:val="left" w:pos="3402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D13">
        <w:rPr>
          <w:rFonts w:ascii="Times New Roman" w:eastAsia="Times New Roman" w:hAnsi="Times New Roman" w:cs="Times New Roman"/>
          <w:sz w:val="24"/>
          <w:szCs w:val="24"/>
        </w:rPr>
        <w:t xml:space="preserve">O intuito desta pesquisa foi analisar a Lei Geral de Proteção de Dados em relação à promoção e proteção de direitos fundamentais diante da titularidade de pessoas jurídicas. Com base nisso, foi realizada uma identificação do conteúdo da LGPD no que concerne aos efeitos sobre o direito de armazenamento de dados, bem como uma exploração do campo de titularidade de direitos fundamentais da pessoa jurídica e a sua proteção de dados. Deste modo, foi alcançado o objetivo da pesquisa na medida que, com a exploração de cada ponto determinado, as duas hipóteses foram devidamente confirmadas: frente aos princípios constitutivos da LGPD e o caráter de tutela de direitos fundamentais, assim como a titularidade </w:t>
      </w:r>
      <w:r w:rsidRPr="00771D13">
        <w:rPr>
          <w:rFonts w:ascii="Times New Roman" w:eastAsia="Times New Roman" w:hAnsi="Times New Roman" w:cs="Times New Roman"/>
          <w:sz w:val="24"/>
          <w:szCs w:val="24"/>
        </w:rPr>
        <w:lastRenderedPageBreak/>
        <w:t>de tais direitos pela pessoa jurídica, concluiu-se que esta deve sofrer a incidência do dispositivo legal em questão não somente de forma subsidiária, mas também de forma imediata.</w:t>
      </w:r>
    </w:p>
    <w:p w14:paraId="48098E60" w14:textId="77777777" w:rsidR="00771D13" w:rsidRPr="00771D13" w:rsidRDefault="00771D13" w:rsidP="00771D13">
      <w:pPr>
        <w:tabs>
          <w:tab w:val="left" w:pos="3402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D13">
        <w:rPr>
          <w:rFonts w:ascii="Times New Roman" w:eastAsia="Times New Roman" w:hAnsi="Times New Roman" w:cs="Times New Roman"/>
          <w:sz w:val="24"/>
          <w:szCs w:val="24"/>
        </w:rPr>
        <w:t xml:space="preserve">O contexto da promulgação da Lei Geral de Proteção de Dados é primeiramente fundamental para entender a necessidade não unicamente da sua existência, mas igualmente da sua abrangência sobre pessoas jurídicas. O cenário de desenvolvimento social e econômico de uma sociedade baseado no gradativo crescimento de técnicas de transmissão de dados, bem como seu tratamento e armazenamento constitui a denominada sociedade de informação. Deste modo, face ao desenvolvimento tecnológico a partir do século XX, com foco para a facilidade de acesso aos meios de comunicação, principalmente no âmbito de redes digitais, além dos mercados de empresas de rede que identificam um modelo remuneratório rentável na execução de coleta e tratamento de dados, verifica-se a vulnerabilidade dos mesmos e estabelecendo a fragilidade de sua proteção. Portanto, os dados de pessoa jurídica não estão fora dessa vulnerabilidade, porém ao contrário, estão sujeitos à violação.   </w:t>
      </w:r>
    </w:p>
    <w:p w14:paraId="31A7C6E0" w14:textId="77777777" w:rsidR="00771D13" w:rsidRPr="00771D13" w:rsidRDefault="00771D13" w:rsidP="00771D13">
      <w:pPr>
        <w:tabs>
          <w:tab w:val="left" w:pos="3402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D13">
        <w:rPr>
          <w:rFonts w:ascii="Times New Roman" w:eastAsia="Times New Roman" w:hAnsi="Times New Roman" w:cs="Times New Roman"/>
          <w:sz w:val="24"/>
          <w:szCs w:val="24"/>
        </w:rPr>
        <w:t xml:space="preserve">Há o entendimento de que a pessoa jurídica é titular de direitos fundamentais quando da ausência de incompatibilidade da condição e finalidades da primeira em relação aos segundos. Ainda que não seja presente </w:t>
      </w:r>
      <w:proofErr w:type="spellStart"/>
      <w:r w:rsidRPr="00771D1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771D13">
        <w:rPr>
          <w:rFonts w:ascii="Times New Roman" w:eastAsia="Times New Roman" w:hAnsi="Times New Roman" w:cs="Times New Roman"/>
          <w:sz w:val="24"/>
          <w:szCs w:val="24"/>
        </w:rPr>
        <w:t xml:space="preserve"> disposição da garantia de titularidade desses direitos na Constituição Federal vigente, a doutrina majoritária é favorável ao reconhecimento de tal titularidade pela pessoa jurídica, uma vez tendo sido compatível com a sua natureza e condição, assegurando direitos processuais e materiais. Somado a isso, quando se trata da proteção da pessoa natural por meio da pessoa jurídica, é plenamente aceitável o raciocínio de que quando a LGPD visa proteger a pessoa física, poderá, por consequência, de forma subsidiária, proteger a pessoa jurídica.</w:t>
      </w:r>
    </w:p>
    <w:p w14:paraId="0C855C97" w14:textId="77777777" w:rsidR="00771D13" w:rsidRPr="00771D13" w:rsidRDefault="00771D13" w:rsidP="00771D13">
      <w:pPr>
        <w:tabs>
          <w:tab w:val="left" w:pos="3402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D13">
        <w:rPr>
          <w:rFonts w:ascii="Times New Roman" w:eastAsia="Times New Roman" w:hAnsi="Times New Roman" w:cs="Times New Roman"/>
          <w:sz w:val="24"/>
          <w:szCs w:val="24"/>
        </w:rPr>
        <w:t>Dessa maneira, ainda é válido reforçar a titularidade da pessoa jurídica pela teoria da eficácia privada dos direitos fundamentais. Compreende-se que na relação entre privados, em outras palavras, a relação horizontal, diante de direitos fundamentais, pessoa jurídica e pessoa física são igualmente titulares, ainda que um deles possa eventualmente assumir a posição de destinatário do outro. Ou seja, a pessoa jurídica, titular de direitos fundamentais, sendo destinatário do armazenamento de dados da pessoa natural, também pode assumir o polo passivo da lei em questão, contribuindo, por efeito, para a concretização dos seus objetivos de proteção aos dados armazenados.</w:t>
      </w:r>
    </w:p>
    <w:p w14:paraId="733DBED4" w14:textId="77777777" w:rsidR="00771D13" w:rsidRPr="00771D13" w:rsidRDefault="00771D13" w:rsidP="00771D13">
      <w:pPr>
        <w:tabs>
          <w:tab w:val="left" w:pos="3402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D13">
        <w:rPr>
          <w:rFonts w:ascii="Times New Roman" w:eastAsia="Times New Roman" w:hAnsi="Times New Roman" w:cs="Times New Roman"/>
          <w:sz w:val="24"/>
          <w:szCs w:val="24"/>
        </w:rPr>
        <w:t xml:space="preserve">No que diz respeito à forma imediata de incidência da LGPD sobre pessoas jurídicas, é possível aduzir favoravelmente à luz da Constituição Federal. Quando a Carta Magna dispõe acerca da inviolabilidade da intimidade, da vida privada, da honra e imagem das </w:t>
      </w:r>
      <w:r w:rsidRPr="00771D13">
        <w:rPr>
          <w:rFonts w:ascii="Times New Roman" w:eastAsia="Times New Roman" w:hAnsi="Times New Roman" w:cs="Times New Roman"/>
          <w:sz w:val="24"/>
          <w:szCs w:val="24"/>
        </w:rPr>
        <w:lastRenderedPageBreak/>
        <w:t>pessoas, postulando o direito à indenização por danos materiais ou morais, no seu artigo 5º, inciso X, não é estabelecido qual tipo de pessoa, possibilitando assim a extensão de tal efeito para pessoas naturais e jurídicas. Diante disto, adicionado ao entendimento do STJ que dispõe o estabelecimento de dano moral sofrido pela pessoa jurídica, assim como a proteção dos direitos de personalidade da pessoa jurídica pelo conteúdo do artigo 52 do Código Civil, compreende-se a possibilidade de extensão direta dos efeitos da LGPD sobre pessoas jurídicas, bem como a necessidade, tendo em vista que as mesmas são portadoras de dados de pessoas físicas e de dados passíveis de armazenamento.</w:t>
      </w:r>
    </w:p>
    <w:p w14:paraId="22CED124" w14:textId="77777777" w:rsidR="00771D13" w:rsidRPr="00771D13" w:rsidRDefault="00771D13" w:rsidP="00771D13">
      <w:pPr>
        <w:tabs>
          <w:tab w:val="left" w:pos="3402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D13">
        <w:rPr>
          <w:rFonts w:ascii="Times New Roman" w:eastAsia="Times New Roman" w:hAnsi="Times New Roman" w:cs="Times New Roman"/>
          <w:sz w:val="24"/>
          <w:szCs w:val="24"/>
        </w:rPr>
        <w:t>Entende-se, portanto, que a Lei Geral de Proteção de Dados pode e deve se estender à pessoa jurídica de forma direta e também subsidiária, protegendo, por conseguinte, a pessoa natural. Diante da relevância deste tema, a utilização de artigos científicos e acadêmicos, bem como livros, doutrinas e legislações foi de extrema importância, facilitando a conclusão alcançada nesta pesquisa.</w:t>
      </w:r>
    </w:p>
    <w:p w14:paraId="2D32738C" w14:textId="77777777" w:rsidR="00771D13" w:rsidRPr="00771D13" w:rsidRDefault="00771D13" w:rsidP="00771D13">
      <w:pPr>
        <w:tabs>
          <w:tab w:val="left" w:pos="3402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389071" w14:textId="62B5E8A9" w:rsidR="000D6B81" w:rsidRPr="00E83DF1" w:rsidRDefault="000D6B81" w:rsidP="0009055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  <w:sectPr w:rsidR="000D6B81" w:rsidRPr="00E83DF1" w:rsidSect="00CE7E5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1" w:right="1134" w:bottom="1134" w:left="1701" w:header="708" w:footer="708" w:gutter="0"/>
          <w:cols w:space="708"/>
          <w:titlePg/>
          <w:docGrid w:linePitch="360"/>
        </w:sectPr>
      </w:pPr>
    </w:p>
    <w:p w14:paraId="74C13A4D" w14:textId="33E68818" w:rsidR="00524352" w:rsidRPr="00524352" w:rsidRDefault="004C2B18" w:rsidP="00524352">
      <w:pPr>
        <w:pStyle w:val="Ttulo3"/>
      </w:pPr>
      <w:bookmarkStart w:id="1" w:name="_Toc495441258"/>
      <w:bookmarkEnd w:id="0"/>
      <w:r w:rsidRPr="007373DE">
        <w:lastRenderedPageBreak/>
        <w:t>REFERÊNCI</w:t>
      </w:r>
      <w:bookmarkEnd w:id="1"/>
      <w:r w:rsidR="00E83DF1">
        <w:t>AS</w:t>
      </w:r>
    </w:p>
    <w:p w14:paraId="50E734A0" w14:textId="32CCCACA" w:rsidR="00E33268" w:rsidRDefault="00E33268" w:rsidP="00795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C81D1" w14:textId="76602FD5" w:rsidR="003731E1" w:rsidRPr="003731E1" w:rsidRDefault="003731E1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31E1">
        <w:rPr>
          <w:rFonts w:ascii="Times New Roman" w:hAnsi="Times New Roman" w:cs="Times New Roman"/>
          <w:bCs/>
          <w:sz w:val="24"/>
          <w:szCs w:val="24"/>
        </w:rPr>
        <w:t>ALBUQUERQUE, Alexandre Rodrigues de. </w:t>
      </w:r>
      <w:r w:rsidRPr="003731E1">
        <w:rPr>
          <w:rFonts w:ascii="Times New Roman" w:hAnsi="Times New Roman" w:cs="Times New Roman"/>
          <w:b/>
          <w:bCs/>
          <w:sz w:val="24"/>
          <w:szCs w:val="24"/>
        </w:rPr>
        <w:t>O estado como titular de reparação por dano moral. </w:t>
      </w:r>
      <w:r w:rsidRPr="003731E1">
        <w:rPr>
          <w:rFonts w:ascii="Times New Roman" w:hAnsi="Times New Roman" w:cs="Times New Roman"/>
          <w:bCs/>
          <w:sz w:val="24"/>
          <w:szCs w:val="24"/>
        </w:rPr>
        <w:t>2007. Disponível em: &lt;http://www.repositorio.ufc.br/bitstream/riufc/12506/1/2007_dis_aralbuquerque.pdf&gt;. Acesso em: 28 out. 2019.</w:t>
      </w:r>
    </w:p>
    <w:p w14:paraId="554766E7" w14:textId="77777777" w:rsidR="003731E1" w:rsidRPr="00E33268" w:rsidRDefault="003731E1" w:rsidP="00795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AC272" w14:textId="6141491B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352">
        <w:rPr>
          <w:rFonts w:ascii="Times New Roman" w:hAnsi="Times New Roman" w:cs="Times New Roman"/>
          <w:bCs/>
          <w:sz w:val="24"/>
          <w:szCs w:val="24"/>
        </w:rPr>
        <w:t>BRASIL. Lei nº 13.709, de 14 de agosto de 2018. </w:t>
      </w:r>
      <w:r w:rsidRPr="00524352">
        <w:rPr>
          <w:rFonts w:ascii="Times New Roman" w:hAnsi="Times New Roman" w:cs="Times New Roman"/>
          <w:b/>
          <w:bCs/>
          <w:sz w:val="24"/>
          <w:szCs w:val="24"/>
        </w:rPr>
        <w:t>Lei Geral de Proteção de Dados (LGPD).</w:t>
      </w:r>
      <w:r w:rsidRPr="00524352">
        <w:rPr>
          <w:rFonts w:ascii="Times New Roman" w:hAnsi="Times New Roman" w:cs="Times New Roman"/>
          <w:bCs/>
          <w:sz w:val="24"/>
          <w:szCs w:val="24"/>
        </w:rPr>
        <w:t xml:space="preserve"> Disponível em:&lt; </w:t>
      </w:r>
      <w:hyperlink r:id="rId11" w:history="1">
        <w:r w:rsidRPr="00524352">
          <w:rPr>
            <w:rFonts w:ascii="Times New Roman" w:hAnsi="Times New Roman" w:cs="Times New Roman"/>
            <w:bCs/>
            <w:sz w:val="24"/>
            <w:szCs w:val="24"/>
          </w:rPr>
          <w:t>http://www.planalto.gov.br/ccivil_03/_ato2015-2018/2018/lei/L13709.htm</w:t>
        </w:r>
      </w:hyperlink>
      <w:r w:rsidRPr="00524352">
        <w:rPr>
          <w:rFonts w:ascii="Times New Roman" w:hAnsi="Times New Roman" w:cs="Times New Roman"/>
          <w:bCs/>
          <w:sz w:val="24"/>
          <w:szCs w:val="24"/>
        </w:rPr>
        <w:t xml:space="preserve">&gt; Acesso em: 26 </w:t>
      </w:r>
      <w:r w:rsidR="00963F37">
        <w:rPr>
          <w:rFonts w:ascii="Times New Roman" w:hAnsi="Times New Roman" w:cs="Times New Roman"/>
          <w:bCs/>
          <w:sz w:val="24"/>
          <w:szCs w:val="24"/>
        </w:rPr>
        <w:t>out</w:t>
      </w:r>
      <w:r w:rsidRPr="00524352">
        <w:rPr>
          <w:rFonts w:ascii="Times New Roman" w:hAnsi="Times New Roman" w:cs="Times New Roman"/>
          <w:bCs/>
          <w:sz w:val="24"/>
          <w:szCs w:val="24"/>
        </w:rPr>
        <w:t>. 2019.</w:t>
      </w:r>
    </w:p>
    <w:p w14:paraId="77BD7E22" w14:textId="77777777" w:rsidR="009D67D4" w:rsidRPr="00524352" w:rsidRDefault="009D67D4" w:rsidP="0079560D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B991A" w14:textId="77777777" w:rsidR="009D67D4" w:rsidRPr="00524352" w:rsidRDefault="009D67D4" w:rsidP="0079560D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352">
        <w:rPr>
          <w:rFonts w:ascii="Times New Roman" w:hAnsi="Times New Roman" w:cs="Times New Roman"/>
          <w:sz w:val="24"/>
          <w:szCs w:val="24"/>
        </w:rPr>
        <w:t>CUPIS, Adriano de. </w:t>
      </w:r>
      <w:r w:rsidRPr="00524352">
        <w:rPr>
          <w:rFonts w:ascii="Times New Roman" w:hAnsi="Times New Roman" w:cs="Times New Roman"/>
          <w:b/>
          <w:bCs/>
          <w:sz w:val="24"/>
          <w:szCs w:val="24"/>
        </w:rPr>
        <w:t>Os direitos da personalidade</w:t>
      </w:r>
      <w:r w:rsidRPr="00524352">
        <w:rPr>
          <w:rFonts w:ascii="Times New Roman" w:hAnsi="Times New Roman" w:cs="Times New Roman"/>
          <w:sz w:val="24"/>
          <w:szCs w:val="24"/>
        </w:rPr>
        <w:t xml:space="preserve">. 2. ed. São Paulo: </w:t>
      </w:r>
      <w:proofErr w:type="spellStart"/>
      <w:r w:rsidRPr="00524352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524352">
        <w:rPr>
          <w:rFonts w:ascii="Times New Roman" w:hAnsi="Times New Roman" w:cs="Times New Roman"/>
          <w:sz w:val="24"/>
          <w:szCs w:val="24"/>
        </w:rPr>
        <w:t>, 2008.</w:t>
      </w:r>
    </w:p>
    <w:p w14:paraId="0B6D79FA" w14:textId="1597AF79" w:rsidR="009D67D4" w:rsidRPr="00524352" w:rsidRDefault="009D67D4" w:rsidP="0079560D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352">
        <w:rPr>
          <w:rFonts w:ascii="Times New Roman" w:hAnsi="Times New Roman" w:cs="Times New Roman"/>
          <w:sz w:val="24"/>
          <w:szCs w:val="24"/>
        </w:rPr>
        <w:t>364 p. Disponível em: &lt;https://www.passeidireto.com/arquivo/2171724/adriano-de-</w:t>
      </w:r>
    </w:p>
    <w:p w14:paraId="08302C15" w14:textId="7563988F" w:rsidR="009D67D4" w:rsidRPr="00524352" w:rsidRDefault="009D67D4" w:rsidP="0079560D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352">
        <w:rPr>
          <w:rFonts w:ascii="Times New Roman" w:hAnsi="Times New Roman" w:cs="Times New Roman"/>
          <w:sz w:val="24"/>
          <w:szCs w:val="24"/>
        </w:rPr>
        <w:t xml:space="preserve">cupis-direitos-da-personalidade&gt;. Acesso em: 25 </w:t>
      </w:r>
      <w:r w:rsidR="00963F37">
        <w:rPr>
          <w:rFonts w:ascii="Times New Roman" w:hAnsi="Times New Roman" w:cs="Times New Roman"/>
          <w:sz w:val="24"/>
          <w:szCs w:val="24"/>
        </w:rPr>
        <w:t>out</w:t>
      </w:r>
      <w:r w:rsidRPr="00524352">
        <w:rPr>
          <w:rFonts w:ascii="Times New Roman" w:hAnsi="Times New Roman" w:cs="Times New Roman"/>
          <w:sz w:val="24"/>
          <w:szCs w:val="24"/>
        </w:rPr>
        <w:t>. 2019.</w:t>
      </w:r>
    </w:p>
    <w:p w14:paraId="73626248" w14:textId="28F9EFCE" w:rsidR="00E33268" w:rsidRPr="00524352" w:rsidRDefault="00E33268" w:rsidP="0079560D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16051" w14:textId="364B352E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352">
        <w:rPr>
          <w:rFonts w:ascii="Times New Roman" w:hAnsi="Times New Roman" w:cs="Times New Roman"/>
          <w:bCs/>
          <w:sz w:val="24"/>
          <w:szCs w:val="24"/>
        </w:rPr>
        <w:t xml:space="preserve">DONEDA, Danilo. </w:t>
      </w:r>
      <w:r w:rsidRPr="00524352">
        <w:rPr>
          <w:rFonts w:ascii="Times New Roman" w:hAnsi="Times New Roman" w:cs="Times New Roman"/>
          <w:b/>
          <w:bCs/>
          <w:sz w:val="24"/>
          <w:szCs w:val="24"/>
        </w:rPr>
        <w:t xml:space="preserve">A proteção dos dados pessoais como um direito fundamental. </w:t>
      </w:r>
      <w:proofErr w:type="spellStart"/>
      <w:r w:rsidRPr="00524352">
        <w:rPr>
          <w:rFonts w:ascii="Times New Roman" w:hAnsi="Times New Roman" w:cs="Times New Roman"/>
          <w:bCs/>
          <w:sz w:val="24"/>
          <w:szCs w:val="24"/>
        </w:rPr>
        <w:t>Joçaba</w:t>
      </w:r>
      <w:proofErr w:type="spellEnd"/>
      <w:r w:rsidRPr="00524352">
        <w:rPr>
          <w:rFonts w:ascii="Times New Roman" w:hAnsi="Times New Roman" w:cs="Times New Roman"/>
          <w:bCs/>
          <w:sz w:val="24"/>
          <w:szCs w:val="24"/>
        </w:rPr>
        <w:t>, v. 12, n. 2, p. 91-108 jul./dez. 2011. Disponível em: &lt;</w:t>
      </w:r>
      <w:hyperlink r:id="rId12" w:history="1">
        <w:r w:rsidRPr="00524352">
          <w:rPr>
            <w:rFonts w:ascii="Times New Roman" w:hAnsi="Times New Roman" w:cs="Times New Roman"/>
            <w:bCs/>
            <w:sz w:val="24"/>
            <w:szCs w:val="24"/>
          </w:rPr>
          <w:t>file:///C:/Users/gfilh/Downloads/Dialnet-AProtecaoDosDadosPessoaisComoUmDireitoFundamental-4555153.pdf</w:t>
        </w:r>
      </w:hyperlink>
      <w:r w:rsidRPr="00524352">
        <w:rPr>
          <w:rFonts w:ascii="Times New Roman" w:hAnsi="Times New Roman" w:cs="Times New Roman"/>
          <w:bCs/>
          <w:sz w:val="24"/>
          <w:szCs w:val="24"/>
        </w:rPr>
        <w:t xml:space="preserve">&gt;. Acesso: 29 </w:t>
      </w:r>
      <w:r w:rsidR="00963F37">
        <w:rPr>
          <w:rFonts w:ascii="Times New Roman" w:hAnsi="Times New Roman" w:cs="Times New Roman"/>
          <w:bCs/>
          <w:sz w:val="24"/>
          <w:szCs w:val="24"/>
        </w:rPr>
        <w:t>out</w:t>
      </w:r>
      <w:r w:rsidRPr="00524352">
        <w:rPr>
          <w:rFonts w:ascii="Times New Roman" w:hAnsi="Times New Roman" w:cs="Times New Roman"/>
          <w:bCs/>
          <w:sz w:val="24"/>
          <w:szCs w:val="24"/>
        </w:rPr>
        <w:t>. 2019.</w:t>
      </w:r>
    </w:p>
    <w:p w14:paraId="52B8B627" w14:textId="3B99965D" w:rsidR="00E33268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2A436E" w14:textId="31BEDE18" w:rsidR="0079560D" w:rsidRPr="0079560D" w:rsidRDefault="0079560D" w:rsidP="007956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63CBC">
        <w:rPr>
          <w:rFonts w:ascii="Times New Roman" w:hAnsi="Times New Roman" w:cs="Times New Roman"/>
          <w:sz w:val="24"/>
        </w:rPr>
        <w:t xml:space="preserve">FELIX, Renan Paes. </w:t>
      </w:r>
      <w:r w:rsidRPr="00463CBC">
        <w:rPr>
          <w:rFonts w:ascii="Times New Roman" w:hAnsi="Times New Roman" w:cs="Times New Roman"/>
          <w:b/>
          <w:sz w:val="24"/>
        </w:rPr>
        <w:t>DIREITOS FUNDAMENTAIS E SUA EFICÁCIA NO ÂMBITO DAS RELAÇÕES PRIVADAS.</w:t>
      </w:r>
      <w:r w:rsidRPr="00463CBC">
        <w:rPr>
          <w:rFonts w:ascii="Times New Roman" w:hAnsi="Times New Roman" w:cs="Times New Roman"/>
          <w:sz w:val="24"/>
        </w:rPr>
        <w:t> </w:t>
      </w:r>
      <w:proofErr w:type="spellStart"/>
      <w:r w:rsidRPr="00463CBC">
        <w:rPr>
          <w:rFonts w:ascii="Times New Roman" w:hAnsi="Times New Roman" w:cs="Times New Roman"/>
          <w:sz w:val="24"/>
        </w:rPr>
        <w:t>Parahyba</w:t>
      </w:r>
      <w:proofErr w:type="spellEnd"/>
      <w:r w:rsidRPr="00463C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3CBC">
        <w:rPr>
          <w:rFonts w:ascii="Times New Roman" w:hAnsi="Times New Roman" w:cs="Times New Roman"/>
          <w:sz w:val="24"/>
        </w:rPr>
        <w:t>JudiciÁria</w:t>
      </w:r>
      <w:proofErr w:type="spellEnd"/>
      <w:r w:rsidRPr="00463CBC">
        <w:rPr>
          <w:rFonts w:ascii="Times New Roman" w:hAnsi="Times New Roman" w:cs="Times New Roman"/>
          <w:sz w:val="24"/>
        </w:rPr>
        <w:t>, João Pessoa, v. 4, n. 3, p.73-88, mar. 2005. Disponível em: &lt;http://www.jfpb.jus.br/arquivos/revista_pj/Parahyba_judiciria_vol04.pdf#page=73&gt;. Acesso em: 28 out. 2019.</w:t>
      </w:r>
    </w:p>
    <w:p w14:paraId="1CE0BFA0" w14:textId="77777777" w:rsidR="0079560D" w:rsidRPr="00524352" w:rsidRDefault="0079560D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30CEE3" w14:textId="0461F037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352">
        <w:rPr>
          <w:rFonts w:ascii="Times New Roman" w:hAnsi="Times New Roman" w:cs="Times New Roman"/>
          <w:bCs/>
          <w:sz w:val="24"/>
          <w:szCs w:val="24"/>
        </w:rPr>
        <w:t>GEDIEL, José Antônio Peres; CORRÊA, Adriana Espíndola. </w:t>
      </w:r>
      <w:r w:rsidRPr="00524352">
        <w:rPr>
          <w:rFonts w:ascii="Times New Roman" w:hAnsi="Times New Roman" w:cs="Times New Roman"/>
          <w:b/>
          <w:bCs/>
          <w:sz w:val="24"/>
          <w:szCs w:val="24"/>
        </w:rPr>
        <w:t>PROTEÇÃO JURÍDICA DE DADOS PESSOAIS</w:t>
      </w:r>
      <w:r w:rsidRPr="00524352">
        <w:rPr>
          <w:rFonts w:ascii="Times New Roman" w:hAnsi="Times New Roman" w:cs="Times New Roman"/>
          <w:bCs/>
          <w:sz w:val="24"/>
          <w:szCs w:val="24"/>
        </w:rPr>
        <w:t>: </w:t>
      </w:r>
      <w:r w:rsidRPr="00524352">
        <w:rPr>
          <w:rFonts w:ascii="Times New Roman" w:hAnsi="Times New Roman" w:cs="Times New Roman"/>
          <w:bCs/>
          <w:i/>
          <w:iCs/>
          <w:sz w:val="24"/>
          <w:szCs w:val="24"/>
        </w:rPr>
        <w:t>A INTIMIDADE SITIADA ENTRE O ESTADO E O MERCADO. </w:t>
      </w:r>
      <w:r w:rsidRPr="00524352">
        <w:rPr>
          <w:rFonts w:ascii="Times New Roman" w:hAnsi="Times New Roman" w:cs="Times New Roman"/>
          <w:bCs/>
          <w:sz w:val="24"/>
          <w:szCs w:val="24"/>
        </w:rPr>
        <w:t>Revista da Faculdade de Direito – </w:t>
      </w:r>
      <w:proofErr w:type="spellStart"/>
      <w:r w:rsidRPr="00524352">
        <w:rPr>
          <w:rFonts w:ascii="Times New Roman" w:hAnsi="Times New Roman" w:cs="Times New Roman"/>
          <w:bCs/>
          <w:sz w:val="24"/>
          <w:szCs w:val="24"/>
        </w:rPr>
        <w:t>UFPR,Curitiba</w:t>
      </w:r>
      <w:proofErr w:type="spellEnd"/>
      <w:r w:rsidRPr="00524352">
        <w:rPr>
          <w:rFonts w:ascii="Times New Roman" w:hAnsi="Times New Roman" w:cs="Times New Roman"/>
          <w:bCs/>
          <w:sz w:val="24"/>
          <w:szCs w:val="24"/>
        </w:rPr>
        <w:t>, n. 47, p.141-156, 2008. Disponível em: &lt;</w:t>
      </w:r>
      <w:hyperlink r:id="rId13" w:tgtFrame="_blank" w:history="1">
        <w:r w:rsidRPr="00524352">
          <w:rPr>
            <w:rFonts w:ascii="Times New Roman" w:hAnsi="Times New Roman" w:cs="Times New Roman"/>
            <w:bCs/>
            <w:sz w:val="24"/>
            <w:szCs w:val="24"/>
          </w:rPr>
          <w:t>https://revistas.ufpr.br/direito/article/view/15738</w:t>
        </w:r>
      </w:hyperlink>
      <w:r w:rsidRPr="00524352">
        <w:rPr>
          <w:rFonts w:ascii="Times New Roman" w:hAnsi="Times New Roman" w:cs="Times New Roman"/>
          <w:bCs/>
          <w:sz w:val="24"/>
          <w:szCs w:val="24"/>
        </w:rPr>
        <w:t xml:space="preserve">&gt;. Acesso em: 26 </w:t>
      </w:r>
      <w:r w:rsidR="00963F37">
        <w:rPr>
          <w:rFonts w:ascii="Times New Roman" w:hAnsi="Times New Roman" w:cs="Times New Roman"/>
          <w:bCs/>
          <w:sz w:val="24"/>
          <w:szCs w:val="24"/>
        </w:rPr>
        <w:t>out</w:t>
      </w:r>
      <w:r w:rsidRPr="00524352">
        <w:rPr>
          <w:rFonts w:ascii="Times New Roman" w:hAnsi="Times New Roman" w:cs="Times New Roman"/>
          <w:bCs/>
          <w:sz w:val="24"/>
          <w:szCs w:val="24"/>
        </w:rPr>
        <w:t>. 2019.</w:t>
      </w:r>
    </w:p>
    <w:p w14:paraId="527D9056" w14:textId="49A9DCCA" w:rsidR="00E33268" w:rsidRDefault="00E33268" w:rsidP="007956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81723" w14:textId="36AEDF58" w:rsidR="0079560D" w:rsidRPr="0079560D" w:rsidRDefault="0079560D" w:rsidP="007956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63CBC">
        <w:rPr>
          <w:rFonts w:ascii="Times New Roman" w:hAnsi="Times New Roman" w:cs="Times New Roman"/>
          <w:sz w:val="24"/>
        </w:rPr>
        <w:t>LEGEY, Liz-</w:t>
      </w:r>
      <w:proofErr w:type="spellStart"/>
      <w:r w:rsidRPr="00463CBC">
        <w:rPr>
          <w:rFonts w:ascii="Times New Roman" w:hAnsi="Times New Roman" w:cs="Times New Roman"/>
          <w:sz w:val="24"/>
        </w:rPr>
        <w:t>rejane</w:t>
      </w:r>
      <w:proofErr w:type="spellEnd"/>
      <w:r w:rsidRPr="00463CBC">
        <w:rPr>
          <w:rFonts w:ascii="Times New Roman" w:hAnsi="Times New Roman" w:cs="Times New Roman"/>
          <w:sz w:val="24"/>
        </w:rPr>
        <w:t>; ALBAGLI, Sarita</w:t>
      </w:r>
      <w:r w:rsidRPr="00463CBC">
        <w:rPr>
          <w:rFonts w:ascii="Times New Roman" w:hAnsi="Times New Roman" w:cs="Times New Roman"/>
          <w:b/>
          <w:sz w:val="24"/>
        </w:rPr>
        <w:t>. Construindo a sociedade da informação no Brasil:</w:t>
      </w:r>
      <w:r w:rsidRPr="00463CBC">
        <w:rPr>
          <w:rFonts w:ascii="Times New Roman" w:hAnsi="Times New Roman" w:cs="Times New Roman"/>
          <w:sz w:val="24"/>
        </w:rPr>
        <w:t xml:space="preserve"> </w:t>
      </w:r>
      <w:r w:rsidRPr="00463CBC">
        <w:rPr>
          <w:rFonts w:ascii="Times New Roman" w:hAnsi="Times New Roman" w:cs="Times New Roman"/>
          <w:i/>
          <w:sz w:val="24"/>
        </w:rPr>
        <w:t>uma nova agenda.</w:t>
      </w:r>
      <w:r w:rsidRPr="00463CBC">
        <w:rPr>
          <w:rFonts w:ascii="Times New Roman" w:hAnsi="Times New Roman" w:cs="Times New Roman"/>
          <w:sz w:val="24"/>
        </w:rPr>
        <w:t> Revista de Ciência da Informação, Brasília, v. 1, n. 5, p.1-10, out. 2000. Disponível em: &lt;http://repositorio.ibict.br/bitstream/123456789/106/1/AlbagliDatagramazero2000.pdf&gt;. Acesso em: 28 out. 2019.</w:t>
      </w:r>
    </w:p>
    <w:p w14:paraId="5F31363E" w14:textId="77777777" w:rsidR="0079560D" w:rsidRPr="00524352" w:rsidRDefault="0079560D" w:rsidP="007956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72416" w14:textId="3B15D66B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352">
        <w:rPr>
          <w:rFonts w:ascii="Times New Roman" w:hAnsi="Times New Roman" w:cs="Times New Roman"/>
          <w:bCs/>
          <w:sz w:val="24"/>
          <w:szCs w:val="24"/>
        </w:rPr>
        <w:t xml:space="preserve">MAGALHÃES, Rodrigo Almeida; DIVINO, </w:t>
      </w:r>
      <w:proofErr w:type="spellStart"/>
      <w:r w:rsidRPr="00524352">
        <w:rPr>
          <w:rFonts w:ascii="Times New Roman" w:hAnsi="Times New Roman" w:cs="Times New Roman"/>
          <w:bCs/>
          <w:sz w:val="24"/>
          <w:szCs w:val="24"/>
        </w:rPr>
        <w:t>Sthéfano</w:t>
      </w:r>
      <w:proofErr w:type="spellEnd"/>
      <w:r w:rsidRPr="00524352">
        <w:rPr>
          <w:rFonts w:ascii="Times New Roman" w:hAnsi="Times New Roman" w:cs="Times New Roman"/>
          <w:bCs/>
          <w:sz w:val="24"/>
          <w:szCs w:val="24"/>
        </w:rPr>
        <w:t xml:space="preserve"> Bruno Santos. </w:t>
      </w:r>
      <w:r w:rsidRPr="00524352">
        <w:rPr>
          <w:rFonts w:ascii="Times New Roman" w:hAnsi="Times New Roman" w:cs="Times New Roman"/>
          <w:b/>
          <w:bCs/>
          <w:sz w:val="24"/>
          <w:szCs w:val="24"/>
        </w:rPr>
        <w:t>A proteção de dados da pessoa jurídica e a Lei 13.709/2018:</w:t>
      </w:r>
      <w:r w:rsidRPr="00524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4352">
        <w:rPr>
          <w:rFonts w:ascii="Times New Roman" w:hAnsi="Times New Roman" w:cs="Times New Roman"/>
          <w:bCs/>
          <w:i/>
          <w:sz w:val="24"/>
          <w:szCs w:val="24"/>
        </w:rPr>
        <w:t>reflexões à luz dos direitos da personalidade.</w:t>
      </w:r>
      <w:r w:rsidRPr="005243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352">
        <w:rPr>
          <w:rFonts w:ascii="Times New Roman" w:hAnsi="Times New Roman" w:cs="Times New Roman"/>
          <w:bCs/>
          <w:sz w:val="24"/>
          <w:szCs w:val="24"/>
        </w:rPr>
        <w:t>Scientia</w:t>
      </w:r>
      <w:proofErr w:type="spellEnd"/>
      <w:r w:rsidRPr="00524352">
        <w:rPr>
          <w:rFonts w:ascii="Times New Roman" w:hAnsi="Times New Roman" w:cs="Times New Roman"/>
          <w:bCs/>
          <w:sz w:val="24"/>
          <w:szCs w:val="24"/>
        </w:rPr>
        <w:t xml:space="preserve"> Iuris, Londrina, v. 23, n. 2, p. 74-90, jul. 2019. Disponível em:&lt; </w:t>
      </w:r>
      <w:hyperlink r:id="rId14" w:history="1">
        <w:r w:rsidRPr="00524352">
          <w:rPr>
            <w:rFonts w:ascii="Times New Roman" w:hAnsi="Times New Roman" w:cs="Times New Roman"/>
            <w:bCs/>
            <w:sz w:val="24"/>
            <w:szCs w:val="24"/>
          </w:rPr>
          <w:t>http://www.uel.br/revistas/uel/index.php/iuris/article/view/34777</w:t>
        </w:r>
      </w:hyperlink>
      <w:r w:rsidRPr="00524352">
        <w:rPr>
          <w:rFonts w:ascii="Times New Roman" w:hAnsi="Times New Roman" w:cs="Times New Roman"/>
          <w:bCs/>
          <w:sz w:val="24"/>
          <w:szCs w:val="24"/>
        </w:rPr>
        <w:t xml:space="preserve">&gt; Acesso em: 27 </w:t>
      </w:r>
      <w:r w:rsidR="00963F37">
        <w:rPr>
          <w:rFonts w:ascii="Times New Roman" w:hAnsi="Times New Roman" w:cs="Times New Roman"/>
          <w:bCs/>
          <w:sz w:val="24"/>
          <w:szCs w:val="24"/>
        </w:rPr>
        <w:t>out</w:t>
      </w:r>
      <w:r w:rsidRPr="00524352">
        <w:rPr>
          <w:rFonts w:ascii="Times New Roman" w:hAnsi="Times New Roman" w:cs="Times New Roman"/>
          <w:bCs/>
          <w:sz w:val="24"/>
          <w:szCs w:val="24"/>
        </w:rPr>
        <w:t>. 2019.</w:t>
      </w:r>
    </w:p>
    <w:p w14:paraId="30D02899" w14:textId="77777777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B24FCC" w14:textId="77777777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352">
        <w:rPr>
          <w:rFonts w:ascii="Times New Roman" w:hAnsi="Times New Roman" w:cs="Times New Roman"/>
          <w:bCs/>
          <w:sz w:val="24"/>
          <w:szCs w:val="24"/>
        </w:rPr>
        <w:t xml:space="preserve">MENDES, Gilmar Ferreira; BRANCO, Paulo Gustavo </w:t>
      </w:r>
      <w:proofErr w:type="spellStart"/>
      <w:r w:rsidRPr="00524352">
        <w:rPr>
          <w:rFonts w:ascii="Times New Roman" w:hAnsi="Times New Roman" w:cs="Times New Roman"/>
          <w:bCs/>
          <w:sz w:val="24"/>
          <w:szCs w:val="24"/>
        </w:rPr>
        <w:t>Gonet</w:t>
      </w:r>
      <w:proofErr w:type="spellEnd"/>
      <w:r w:rsidRPr="00524352">
        <w:rPr>
          <w:rFonts w:ascii="Times New Roman" w:hAnsi="Times New Roman" w:cs="Times New Roman"/>
          <w:bCs/>
          <w:sz w:val="24"/>
          <w:szCs w:val="24"/>
        </w:rPr>
        <w:t>. </w:t>
      </w:r>
      <w:r w:rsidRPr="00524352">
        <w:rPr>
          <w:rFonts w:ascii="Times New Roman" w:hAnsi="Times New Roman" w:cs="Times New Roman"/>
          <w:b/>
          <w:bCs/>
          <w:sz w:val="24"/>
          <w:szCs w:val="24"/>
        </w:rPr>
        <w:t>Curso de Direito Constitucional. </w:t>
      </w:r>
      <w:r w:rsidRPr="00524352">
        <w:rPr>
          <w:rFonts w:ascii="Times New Roman" w:hAnsi="Times New Roman" w:cs="Times New Roman"/>
          <w:bCs/>
          <w:sz w:val="24"/>
          <w:szCs w:val="24"/>
        </w:rPr>
        <w:t>10. ed. São Paulo: Saraiva, 2015.</w:t>
      </w:r>
    </w:p>
    <w:p w14:paraId="1FAC1343" w14:textId="77777777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6BB620" w14:textId="77777777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352">
        <w:rPr>
          <w:rFonts w:ascii="Times New Roman" w:hAnsi="Times New Roman" w:cs="Times New Roman"/>
          <w:bCs/>
          <w:sz w:val="24"/>
          <w:szCs w:val="24"/>
        </w:rPr>
        <w:t xml:space="preserve">MONTEIRO, Renato Leite. </w:t>
      </w:r>
      <w:r w:rsidRPr="00524352">
        <w:rPr>
          <w:rFonts w:ascii="Times New Roman" w:hAnsi="Times New Roman" w:cs="Times New Roman"/>
          <w:b/>
          <w:bCs/>
          <w:sz w:val="24"/>
          <w:szCs w:val="24"/>
        </w:rPr>
        <w:t>Existe um direito à explicação na Lei Geral de Proteção de Dados do Brasil? </w:t>
      </w:r>
      <w:r w:rsidRPr="00524352">
        <w:rPr>
          <w:rFonts w:ascii="Times New Roman" w:hAnsi="Times New Roman" w:cs="Times New Roman"/>
          <w:bCs/>
          <w:sz w:val="24"/>
          <w:szCs w:val="24"/>
        </w:rPr>
        <w:t>Instituto Igarapé, Rio de Janeiro, p.1-23, dez. 2018.</w:t>
      </w:r>
    </w:p>
    <w:p w14:paraId="6A36B9B9" w14:textId="77777777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7FCEB7" w14:textId="02F98C82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352">
        <w:rPr>
          <w:rFonts w:ascii="Times New Roman" w:hAnsi="Times New Roman" w:cs="Times New Roman"/>
          <w:bCs/>
          <w:sz w:val="24"/>
          <w:szCs w:val="24"/>
        </w:rPr>
        <w:t xml:space="preserve">MULHOLLAND, </w:t>
      </w:r>
      <w:proofErr w:type="spellStart"/>
      <w:r w:rsidRPr="00524352">
        <w:rPr>
          <w:rFonts w:ascii="Times New Roman" w:hAnsi="Times New Roman" w:cs="Times New Roman"/>
          <w:bCs/>
          <w:sz w:val="24"/>
          <w:szCs w:val="24"/>
        </w:rPr>
        <w:t>Caitlin</w:t>
      </w:r>
      <w:proofErr w:type="spellEnd"/>
      <w:r w:rsidRPr="00524352">
        <w:rPr>
          <w:rFonts w:ascii="Times New Roman" w:hAnsi="Times New Roman" w:cs="Times New Roman"/>
          <w:bCs/>
          <w:sz w:val="24"/>
          <w:szCs w:val="24"/>
        </w:rPr>
        <w:t xml:space="preserve"> Sampaio. </w:t>
      </w:r>
      <w:r w:rsidRPr="00524352">
        <w:rPr>
          <w:rFonts w:ascii="Times New Roman" w:hAnsi="Times New Roman" w:cs="Times New Roman"/>
          <w:b/>
          <w:bCs/>
          <w:sz w:val="24"/>
          <w:szCs w:val="24"/>
        </w:rPr>
        <w:t xml:space="preserve">Dados pessoais sensíveis e a tutela de direitos fundamentais: </w:t>
      </w:r>
      <w:r w:rsidRPr="00524352">
        <w:rPr>
          <w:rFonts w:ascii="Times New Roman" w:hAnsi="Times New Roman" w:cs="Times New Roman"/>
          <w:bCs/>
          <w:i/>
          <w:sz w:val="24"/>
          <w:szCs w:val="24"/>
        </w:rPr>
        <w:t>uma análise à luz da lei geral de proteção de dados (Lei 13.709/18).</w:t>
      </w:r>
      <w:r w:rsidRPr="00524352">
        <w:rPr>
          <w:rFonts w:ascii="Times New Roman" w:hAnsi="Times New Roman" w:cs="Times New Roman"/>
          <w:bCs/>
          <w:sz w:val="24"/>
          <w:szCs w:val="24"/>
        </w:rPr>
        <w:t xml:space="preserve"> Revista de Direitos e Garantias Fundamentais, Vitória, v. 19, n. 3, p.159-180, 2018. Disponível em: &lt;http://sisbib.emnuvens.com.br/direitosegarantias/article/view/1603&gt;. Acesso em: 26 </w:t>
      </w:r>
      <w:r w:rsidR="00963F37">
        <w:rPr>
          <w:rFonts w:ascii="Times New Roman" w:hAnsi="Times New Roman" w:cs="Times New Roman"/>
          <w:bCs/>
          <w:sz w:val="24"/>
          <w:szCs w:val="24"/>
        </w:rPr>
        <w:t>out</w:t>
      </w:r>
      <w:r w:rsidRPr="00524352">
        <w:rPr>
          <w:rFonts w:ascii="Times New Roman" w:hAnsi="Times New Roman" w:cs="Times New Roman"/>
          <w:bCs/>
          <w:sz w:val="24"/>
          <w:szCs w:val="24"/>
        </w:rPr>
        <w:t>. 2019.</w:t>
      </w:r>
    </w:p>
    <w:p w14:paraId="522A1A85" w14:textId="32B0E1A1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23F9C5" w14:textId="0E9EF2DB" w:rsidR="00356040" w:rsidRPr="00524352" w:rsidRDefault="00356040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352">
        <w:rPr>
          <w:rFonts w:ascii="Times New Roman" w:hAnsi="Times New Roman" w:cs="Times New Roman"/>
          <w:bCs/>
          <w:sz w:val="24"/>
          <w:szCs w:val="24"/>
        </w:rPr>
        <w:t xml:space="preserve">RUARO, Regina </w:t>
      </w:r>
      <w:proofErr w:type="spellStart"/>
      <w:r w:rsidRPr="00524352">
        <w:rPr>
          <w:rFonts w:ascii="Times New Roman" w:hAnsi="Times New Roman" w:cs="Times New Roman"/>
          <w:bCs/>
          <w:sz w:val="24"/>
          <w:szCs w:val="24"/>
        </w:rPr>
        <w:t>Linden</w:t>
      </w:r>
      <w:proofErr w:type="spellEnd"/>
      <w:r w:rsidRPr="00524352">
        <w:rPr>
          <w:rFonts w:ascii="Times New Roman" w:hAnsi="Times New Roman" w:cs="Times New Roman"/>
          <w:bCs/>
          <w:sz w:val="24"/>
          <w:szCs w:val="24"/>
        </w:rPr>
        <w:t xml:space="preserve">; RODRIGUEZ, Daniel </w:t>
      </w:r>
      <w:proofErr w:type="spellStart"/>
      <w:r w:rsidRPr="00524352">
        <w:rPr>
          <w:rFonts w:ascii="Times New Roman" w:hAnsi="Times New Roman" w:cs="Times New Roman"/>
          <w:bCs/>
          <w:sz w:val="24"/>
          <w:szCs w:val="24"/>
        </w:rPr>
        <w:t>Pineiro</w:t>
      </w:r>
      <w:proofErr w:type="spellEnd"/>
      <w:r w:rsidRPr="0052435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24352">
        <w:rPr>
          <w:rFonts w:ascii="Times New Roman" w:hAnsi="Times New Roman" w:cs="Times New Roman"/>
          <w:b/>
          <w:sz w:val="24"/>
          <w:szCs w:val="24"/>
        </w:rPr>
        <w:t xml:space="preserve">O direito à proteção de dados pessoais na sociedade de informação. </w:t>
      </w:r>
      <w:r w:rsidRPr="00524352">
        <w:rPr>
          <w:rFonts w:ascii="Times New Roman" w:hAnsi="Times New Roman" w:cs="Times New Roman"/>
          <w:bCs/>
          <w:sz w:val="24"/>
          <w:szCs w:val="24"/>
        </w:rPr>
        <w:t>Revista Direito, Estado e Sociedade, n. 36, 2010.</w:t>
      </w:r>
      <w:r w:rsidRPr="00524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4352">
        <w:rPr>
          <w:rFonts w:ascii="Times New Roman" w:hAnsi="Times New Roman" w:cs="Times New Roman"/>
          <w:bCs/>
          <w:sz w:val="24"/>
          <w:szCs w:val="24"/>
        </w:rPr>
        <w:t>Disponível em:&lt;</w:t>
      </w:r>
      <w:hyperlink r:id="rId15" w:history="1">
        <w:r w:rsidRPr="0052435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https://revistades.jur.pucrio.br/index.php/revistades/article/view/212/191</w:t>
        </w:r>
      </w:hyperlink>
      <w:r w:rsidRPr="00524352">
        <w:rPr>
          <w:rFonts w:ascii="Times New Roman" w:hAnsi="Times New Roman" w:cs="Times New Roman"/>
          <w:bCs/>
          <w:sz w:val="24"/>
          <w:szCs w:val="24"/>
        </w:rPr>
        <w:t>&gt;</w:t>
      </w:r>
      <w:r w:rsidRPr="00524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4352">
        <w:rPr>
          <w:rFonts w:ascii="Times New Roman" w:hAnsi="Times New Roman" w:cs="Times New Roman"/>
          <w:bCs/>
          <w:sz w:val="24"/>
          <w:szCs w:val="24"/>
        </w:rPr>
        <w:t xml:space="preserve">Acesso em: 26 </w:t>
      </w:r>
      <w:r w:rsidR="00963F37">
        <w:rPr>
          <w:rFonts w:ascii="Times New Roman" w:hAnsi="Times New Roman" w:cs="Times New Roman"/>
          <w:bCs/>
          <w:sz w:val="24"/>
          <w:szCs w:val="24"/>
        </w:rPr>
        <w:t>out</w:t>
      </w:r>
      <w:r w:rsidRPr="00524352">
        <w:rPr>
          <w:rFonts w:ascii="Times New Roman" w:hAnsi="Times New Roman" w:cs="Times New Roman"/>
          <w:bCs/>
          <w:sz w:val="24"/>
          <w:szCs w:val="24"/>
        </w:rPr>
        <w:t>. 2019</w:t>
      </w:r>
    </w:p>
    <w:p w14:paraId="6AC79AB9" w14:textId="4945353B" w:rsidR="00524352" w:rsidRDefault="00524352" w:rsidP="00795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17F99D" w14:textId="4682216A" w:rsidR="0079560D" w:rsidRPr="0079560D" w:rsidRDefault="0079560D" w:rsidP="007956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63CBC">
        <w:rPr>
          <w:rFonts w:ascii="Times New Roman" w:hAnsi="Times New Roman" w:cs="Times New Roman"/>
          <w:sz w:val="24"/>
        </w:rPr>
        <w:t xml:space="preserve">SARLET, Ingo Wolfgang. </w:t>
      </w:r>
      <w:r w:rsidRPr="00463CBC">
        <w:rPr>
          <w:rFonts w:ascii="Times New Roman" w:hAnsi="Times New Roman" w:cs="Times New Roman"/>
          <w:b/>
          <w:sz w:val="24"/>
        </w:rPr>
        <w:t>DIREITOS FUNDAMENTAIS E DIREITO PRIVADO:</w:t>
      </w:r>
      <w:r w:rsidRPr="00463CBC">
        <w:rPr>
          <w:rFonts w:ascii="Times New Roman" w:hAnsi="Times New Roman" w:cs="Times New Roman"/>
          <w:sz w:val="24"/>
        </w:rPr>
        <w:t xml:space="preserve"> </w:t>
      </w:r>
      <w:r w:rsidRPr="0079560D">
        <w:rPr>
          <w:rFonts w:ascii="Times New Roman" w:hAnsi="Times New Roman" w:cs="Times New Roman"/>
          <w:i/>
          <w:sz w:val="24"/>
        </w:rPr>
        <w:t>ALGUMAS CONSIDERAÇÕES EM TORNO DA VINCULAÇÃO DOS PARTICULARES AOS DIREITOS FUNDAMENTAIS</w:t>
      </w:r>
      <w:r w:rsidRPr="00463CBC">
        <w:rPr>
          <w:rFonts w:ascii="Times New Roman" w:hAnsi="Times New Roman" w:cs="Times New Roman"/>
          <w:i/>
          <w:sz w:val="24"/>
        </w:rPr>
        <w:t>.</w:t>
      </w:r>
      <w:r w:rsidRPr="00463CBC">
        <w:rPr>
          <w:rFonts w:ascii="Times New Roman" w:hAnsi="Times New Roman" w:cs="Times New Roman"/>
          <w:sz w:val="24"/>
        </w:rPr>
        <w:t> Revista de Direito do Consumidor: Thomson Reuters, São Paulo, v. 36, n. 1, p.54-104, out. 2000. Disponível em: &lt;http://www.direitocontemporaneo.com/wp-content/uploads/2018/03/SARLET-Direitos-fundamentais-e-direito-privado.pdf&gt;. Acesso em: 28 out. 2019.</w:t>
      </w:r>
    </w:p>
    <w:p w14:paraId="24ADFD1F" w14:textId="77777777" w:rsidR="0079560D" w:rsidRPr="00524352" w:rsidRDefault="0079560D" w:rsidP="00795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484A91" w14:textId="6A2E85EE" w:rsidR="00E33268" w:rsidRPr="00524352" w:rsidRDefault="00E33268" w:rsidP="007956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352">
        <w:rPr>
          <w:rFonts w:ascii="Times New Roman" w:hAnsi="Times New Roman" w:cs="Times New Roman"/>
          <w:bCs/>
          <w:sz w:val="24"/>
          <w:szCs w:val="24"/>
        </w:rPr>
        <w:t>SARLET, Ingo Wolfgang. </w:t>
      </w:r>
      <w:r w:rsidRPr="00524352">
        <w:rPr>
          <w:rFonts w:ascii="Times New Roman" w:hAnsi="Times New Roman" w:cs="Times New Roman"/>
          <w:b/>
          <w:bCs/>
          <w:sz w:val="24"/>
          <w:szCs w:val="24"/>
        </w:rPr>
        <w:t>A EFICÁCIA DOS DIREITOS FUNDAMENTAIS: </w:t>
      </w:r>
      <w:r w:rsidRPr="00524352">
        <w:rPr>
          <w:rFonts w:ascii="Times New Roman" w:hAnsi="Times New Roman" w:cs="Times New Roman"/>
          <w:bCs/>
          <w:i/>
          <w:sz w:val="24"/>
          <w:szCs w:val="24"/>
        </w:rPr>
        <w:t>UMA TEORIA GERAL DOS DIREITOS FUNDAMENTAIS NA PERSPECTIVA CONSTITUCIONAL.</w:t>
      </w:r>
      <w:r w:rsidRPr="00524352">
        <w:rPr>
          <w:rFonts w:ascii="Times New Roman" w:hAnsi="Times New Roman" w:cs="Times New Roman"/>
          <w:bCs/>
          <w:sz w:val="24"/>
          <w:szCs w:val="24"/>
        </w:rPr>
        <w:t xml:space="preserve"> 10. ed. Porto Alegre: Livraria do Advogado, 2009.</w:t>
      </w:r>
    </w:p>
    <w:p w14:paraId="7A740260" w14:textId="77777777" w:rsidR="00524352" w:rsidRPr="00524352" w:rsidRDefault="00524352" w:rsidP="0079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352">
        <w:rPr>
          <w:rFonts w:ascii="Times New Roman" w:hAnsi="Times New Roman" w:cs="Times New Roman"/>
          <w:sz w:val="24"/>
          <w:szCs w:val="24"/>
        </w:rPr>
        <w:t>SARLET, Indo Wolfgang; MARINONI, Luiz Guilherme; MITIDIERO, Daniel. </w:t>
      </w:r>
      <w:r w:rsidRPr="00524352">
        <w:rPr>
          <w:rFonts w:ascii="Times New Roman" w:hAnsi="Times New Roman" w:cs="Times New Roman"/>
          <w:b/>
          <w:bCs/>
          <w:sz w:val="24"/>
          <w:szCs w:val="24"/>
        </w:rPr>
        <w:t>Curso de Direito Constitucional. </w:t>
      </w:r>
      <w:r w:rsidRPr="00524352">
        <w:rPr>
          <w:rFonts w:ascii="Times New Roman" w:hAnsi="Times New Roman" w:cs="Times New Roman"/>
          <w:sz w:val="24"/>
          <w:szCs w:val="24"/>
        </w:rPr>
        <w:t>6. ed. São Paulo: Saraiva, 2017. 1668 p.</w:t>
      </w:r>
    </w:p>
    <w:p w14:paraId="15D4FDFD" w14:textId="2720966C" w:rsidR="005E504F" w:rsidRPr="00524352" w:rsidRDefault="005E504F" w:rsidP="0079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743CE" w14:textId="26D3856A" w:rsidR="005807E7" w:rsidRPr="005E504F" w:rsidRDefault="005E504F" w:rsidP="0058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352">
        <w:rPr>
          <w:rFonts w:ascii="Times New Roman" w:hAnsi="Times New Roman" w:cs="Times New Roman"/>
          <w:sz w:val="24"/>
          <w:szCs w:val="24"/>
        </w:rPr>
        <w:t xml:space="preserve">SEVERINO, </w:t>
      </w:r>
      <w:proofErr w:type="spellStart"/>
      <w:r w:rsidRPr="00524352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524352">
        <w:rPr>
          <w:rFonts w:ascii="Times New Roman" w:hAnsi="Times New Roman" w:cs="Times New Roman"/>
          <w:sz w:val="24"/>
          <w:szCs w:val="24"/>
        </w:rPr>
        <w:t xml:space="preserve"> Joaquim. </w:t>
      </w:r>
      <w:r w:rsidRPr="00524352">
        <w:rPr>
          <w:rFonts w:ascii="Times New Roman" w:hAnsi="Times New Roman" w:cs="Times New Roman"/>
          <w:b/>
          <w:bCs/>
          <w:sz w:val="24"/>
          <w:szCs w:val="24"/>
        </w:rPr>
        <w:t>Metodologia do trabalho científico.</w:t>
      </w:r>
      <w:r w:rsidRPr="00524352">
        <w:rPr>
          <w:rFonts w:ascii="Times New Roman" w:hAnsi="Times New Roman" w:cs="Times New Roman"/>
          <w:sz w:val="24"/>
          <w:szCs w:val="24"/>
        </w:rPr>
        <w:t xml:space="preserve"> 23. ed. São Paulo: Cortez, 2007. Disponível em:&lt;</w:t>
      </w:r>
      <w:hyperlink r:id="rId16" w:history="1">
        <w:r w:rsidRPr="005243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https://edisciplinas.usp.br/pluginfile.php/3480016/mod_label/intro/SEVERINO_Metodologia_do_Trabalho_Cientifico_2007.pdf</w:t>
        </w:r>
      </w:hyperlink>
      <w:r w:rsidRPr="00524352">
        <w:rPr>
          <w:rFonts w:ascii="Times New Roman" w:hAnsi="Times New Roman" w:cs="Times New Roman"/>
          <w:sz w:val="24"/>
          <w:szCs w:val="24"/>
        </w:rPr>
        <w:t xml:space="preserve">&gt; Acesso em: 25 </w:t>
      </w:r>
      <w:r w:rsidR="00963F37">
        <w:rPr>
          <w:rFonts w:ascii="Times New Roman" w:hAnsi="Times New Roman" w:cs="Times New Roman"/>
          <w:sz w:val="24"/>
          <w:szCs w:val="24"/>
        </w:rPr>
        <w:t>out</w:t>
      </w:r>
      <w:r w:rsidRPr="00524352">
        <w:rPr>
          <w:rFonts w:ascii="Times New Roman" w:hAnsi="Times New Roman" w:cs="Times New Roman"/>
          <w:sz w:val="24"/>
          <w:szCs w:val="24"/>
        </w:rPr>
        <w:t>. 2019</w:t>
      </w:r>
    </w:p>
    <w:sectPr w:rsidR="005807E7" w:rsidRPr="005E5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8C016" w14:textId="77777777" w:rsidR="005C46A6" w:rsidRDefault="005C46A6" w:rsidP="004C2B18">
      <w:pPr>
        <w:spacing w:after="0" w:line="240" w:lineRule="auto"/>
      </w:pPr>
      <w:r>
        <w:separator/>
      </w:r>
    </w:p>
  </w:endnote>
  <w:endnote w:type="continuationSeparator" w:id="0">
    <w:p w14:paraId="7579C384" w14:textId="77777777" w:rsidR="005C46A6" w:rsidRDefault="005C46A6" w:rsidP="004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4546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CBC454" w14:textId="77777777" w:rsidR="00CE7E5A" w:rsidRPr="00EA0E6F" w:rsidRDefault="00CE7E5A">
        <w:pPr>
          <w:pStyle w:val="Rodap"/>
          <w:jc w:val="right"/>
          <w:rPr>
            <w:rFonts w:ascii="Times New Roman" w:hAnsi="Times New Roman" w:cs="Times New Roman"/>
          </w:rPr>
        </w:pPr>
        <w:r w:rsidRPr="00EA0E6F">
          <w:rPr>
            <w:rFonts w:ascii="Times New Roman" w:hAnsi="Times New Roman" w:cs="Times New Roman"/>
          </w:rPr>
          <w:fldChar w:fldCharType="begin"/>
        </w:r>
        <w:r w:rsidRPr="00EA0E6F">
          <w:rPr>
            <w:rFonts w:ascii="Times New Roman" w:hAnsi="Times New Roman" w:cs="Times New Roman"/>
          </w:rPr>
          <w:instrText>PAGE   \* MERGEFORMAT</w:instrText>
        </w:r>
        <w:r w:rsidRPr="00EA0E6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EA0E6F">
          <w:rPr>
            <w:rFonts w:ascii="Times New Roman" w:hAnsi="Times New Roman" w:cs="Times New Roman"/>
          </w:rPr>
          <w:fldChar w:fldCharType="end"/>
        </w:r>
      </w:p>
    </w:sdtContent>
  </w:sdt>
  <w:p w14:paraId="1037C481" w14:textId="77777777" w:rsidR="00CE7E5A" w:rsidRDefault="00CE7E5A" w:rsidP="00CE7E5A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7340682"/>
      <w:docPartObj>
        <w:docPartGallery w:val="Page Numbers (Bottom of Page)"/>
        <w:docPartUnique/>
      </w:docPartObj>
    </w:sdtPr>
    <w:sdtEndPr/>
    <w:sdtContent>
      <w:p w14:paraId="61CA101D" w14:textId="77777777" w:rsidR="00CE7E5A" w:rsidRDefault="00CE7E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FD90766" w14:textId="77777777" w:rsidR="00CE7E5A" w:rsidRDefault="00CE7E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CA677" w14:textId="77777777" w:rsidR="005C46A6" w:rsidRDefault="005C46A6" w:rsidP="004C2B18">
      <w:pPr>
        <w:spacing w:after="0" w:line="240" w:lineRule="auto"/>
      </w:pPr>
      <w:r>
        <w:separator/>
      </w:r>
    </w:p>
  </w:footnote>
  <w:footnote w:type="continuationSeparator" w:id="0">
    <w:p w14:paraId="4146E871" w14:textId="77777777" w:rsidR="005C46A6" w:rsidRDefault="005C46A6" w:rsidP="004C2B18">
      <w:pPr>
        <w:spacing w:after="0" w:line="240" w:lineRule="auto"/>
      </w:pPr>
      <w:r>
        <w:continuationSeparator/>
      </w:r>
    </w:p>
  </w:footnote>
  <w:footnote w:id="1">
    <w:p w14:paraId="515E450F" w14:textId="6B0167BF" w:rsidR="00CE7E5A" w:rsidRPr="00407884" w:rsidRDefault="00CE7E5A" w:rsidP="004C2B18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Pr="00407884">
        <w:rPr>
          <w:rFonts w:ascii="Times New Roman" w:hAnsi="Times New Roman" w:cs="Times New Roman"/>
        </w:rPr>
        <w:t xml:space="preserve"> </w:t>
      </w:r>
      <w:proofErr w:type="spellStart"/>
      <w:r w:rsidR="00F11374">
        <w:rPr>
          <w:rFonts w:ascii="Times New Roman" w:hAnsi="Times New Roman" w:cs="Times New Roman"/>
        </w:rPr>
        <w:t>P</w:t>
      </w:r>
      <w:r w:rsidRPr="00407884">
        <w:rPr>
          <w:rFonts w:ascii="Times New Roman" w:hAnsi="Times New Roman" w:cs="Times New Roman"/>
        </w:rPr>
        <w:t>aper</w:t>
      </w:r>
      <w:proofErr w:type="spellEnd"/>
      <w:r w:rsidRPr="00407884">
        <w:rPr>
          <w:rFonts w:ascii="Times New Roman" w:hAnsi="Times New Roman" w:cs="Times New Roman"/>
        </w:rPr>
        <w:t xml:space="preserve"> apresentado à disciplina </w:t>
      </w:r>
      <w:r>
        <w:rPr>
          <w:rFonts w:ascii="Times New Roman" w:hAnsi="Times New Roman" w:cs="Times New Roman"/>
        </w:rPr>
        <w:t>Direitos Fundamentais</w:t>
      </w:r>
      <w:r w:rsidRPr="00407884">
        <w:rPr>
          <w:rFonts w:ascii="Times New Roman" w:hAnsi="Times New Roman" w:cs="Times New Roman"/>
        </w:rPr>
        <w:t xml:space="preserve"> da Unidade de Ensino Superior Dom Bosco – UNDB.</w:t>
      </w:r>
    </w:p>
  </w:footnote>
  <w:footnote w:id="2">
    <w:p w14:paraId="27052A9D" w14:textId="22BC0E06" w:rsidR="004C2B18" w:rsidRDefault="004C2B18" w:rsidP="004C2B18">
      <w:pPr>
        <w:pStyle w:val="Textodenotaderodap"/>
        <w:rPr>
          <w:rFonts w:ascii="Times New Roman" w:hAnsi="Times New Roman" w:cs="Times New Roman"/>
        </w:rPr>
      </w:pPr>
      <w:r w:rsidRPr="007373DE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Alun</w:t>
      </w:r>
      <w:r w:rsidR="00CE7E5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do </w:t>
      </w:r>
      <w:r w:rsidR="00CE7E5A">
        <w:rPr>
          <w:rFonts w:ascii="Times New Roman" w:hAnsi="Times New Roman" w:cs="Times New Roman"/>
        </w:rPr>
        <w:t>4º</w:t>
      </w:r>
      <w:r>
        <w:rPr>
          <w:rFonts w:ascii="Times New Roman" w:hAnsi="Times New Roman" w:cs="Times New Roman"/>
        </w:rPr>
        <w:t xml:space="preserve"> período do curso de Direito da UNDB.</w:t>
      </w:r>
    </w:p>
    <w:p w14:paraId="2372C0BE" w14:textId="5F540476" w:rsidR="00CE7E5A" w:rsidRDefault="00CE7E5A" w:rsidP="004C2B18">
      <w:pPr>
        <w:pStyle w:val="Textodenotaderoda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3 </w:t>
      </w:r>
      <w:r>
        <w:rPr>
          <w:rFonts w:ascii="Times New Roman" w:hAnsi="Times New Roman" w:cs="Times New Roman"/>
        </w:rPr>
        <w:t>Aluna do 4º período do curso de Direito da UNDB.</w:t>
      </w:r>
    </w:p>
    <w:p w14:paraId="50939254" w14:textId="5EDF9550" w:rsidR="00CE7E5A" w:rsidRPr="00CE7E5A" w:rsidRDefault="00CE7E5A" w:rsidP="004C2B18">
      <w:pPr>
        <w:pStyle w:val="Textodenotaderoda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4 </w:t>
      </w:r>
      <w:r>
        <w:rPr>
          <w:rFonts w:ascii="Times New Roman" w:hAnsi="Times New Roman" w:cs="Times New Roman"/>
        </w:rPr>
        <w:t>Aluno do 4º período do curso de Direito da UNDB.</w:t>
      </w:r>
    </w:p>
  </w:footnote>
  <w:footnote w:id="3">
    <w:p w14:paraId="0C408DF9" w14:textId="5C07B047" w:rsidR="004C2B18" w:rsidRPr="002F0BE7" w:rsidRDefault="004C2B18" w:rsidP="004C2B18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E83DF1">
        <w:rPr>
          <w:rFonts w:ascii="Times New Roman" w:hAnsi="Times New Roman" w:cs="Times New Roman"/>
        </w:rPr>
        <w:t>Professor</w:t>
      </w:r>
      <w:r w:rsidR="00CE7E5A">
        <w:rPr>
          <w:rFonts w:ascii="Times New Roman" w:hAnsi="Times New Roman" w:cs="Times New Roman"/>
        </w:rPr>
        <w:t>a</w:t>
      </w:r>
      <w:r w:rsidR="00E83DF1">
        <w:rPr>
          <w:rFonts w:ascii="Times New Roman" w:hAnsi="Times New Roman" w:cs="Times New Roman"/>
        </w:rPr>
        <w:t>, orientador</w:t>
      </w:r>
      <w:r w:rsidR="00CE7E5A">
        <w:rPr>
          <w:rFonts w:ascii="Times New Roman" w:hAnsi="Times New Roman" w:cs="Times New Roman"/>
        </w:rPr>
        <w:t>a</w:t>
      </w:r>
      <w:r w:rsidR="00E83DF1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9269B" w14:textId="77777777" w:rsidR="00CE7E5A" w:rsidRDefault="00CE7E5A">
    <w:pPr>
      <w:pStyle w:val="Cabealho"/>
      <w:jc w:val="right"/>
    </w:pPr>
  </w:p>
  <w:p w14:paraId="22DADB8E" w14:textId="77777777" w:rsidR="00CE7E5A" w:rsidRDefault="00CE7E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03A6B" w14:textId="77777777" w:rsidR="00CE7E5A" w:rsidRPr="00EB6F69" w:rsidRDefault="00CE7E5A" w:rsidP="00CE7E5A">
    <w:pPr>
      <w:pStyle w:val="Cabealho"/>
      <w:jc w:val="center"/>
    </w:pPr>
  </w:p>
  <w:p w14:paraId="618DF05D" w14:textId="77777777" w:rsidR="00CE7E5A" w:rsidRPr="00F13D1B" w:rsidRDefault="00CE7E5A" w:rsidP="00CE7E5A">
    <w:pPr>
      <w:pStyle w:val="Cabealho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18"/>
    <w:rsid w:val="00010C25"/>
    <w:rsid w:val="000318CA"/>
    <w:rsid w:val="00061BEC"/>
    <w:rsid w:val="00072A3C"/>
    <w:rsid w:val="00090559"/>
    <w:rsid w:val="000B4A2A"/>
    <w:rsid w:val="000C6EA9"/>
    <w:rsid w:val="000D6B81"/>
    <w:rsid w:val="00142C4D"/>
    <w:rsid w:val="001846CE"/>
    <w:rsid w:val="00190D4A"/>
    <w:rsid w:val="00195D8B"/>
    <w:rsid w:val="001B5341"/>
    <w:rsid w:val="001B5B5C"/>
    <w:rsid w:val="001C0FFC"/>
    <w:rsid w:val="001F106E"/>
    <w:rsid w:val="00202A4B"/>
    <w:rsid w:val="002030BD"/>
    <w:rsid w:val="002221B3"/>
    <w:rsid w:val="00236BFA"/>
    <w:rsid w:val="0025700A"/>
    <w:rsid w:val="00277DEA"/>
    <w:rsid w:val="002912B0"/>
    <w:rsid w:val="0029686F"/>
    <w:rsid w:val="002C2DF4"/>
    <w:rsid w:val="002E4E43"/>
    <w:rsid w:val="00356040"/>
    <w:rsid w:val="003731E1"/>
    <w:rsid w:val="00373CCA"/>
    <w:rsid w:val="00385313"/>
    <w:rsid w:val="003C3748"/>
    <w:rsid w:val="003C53AE"/>
    <w:rsid w:val="003F30C7"/>
    <w:rsid w:val="004946B0"/>
    <w:rsid w:val="004C2B18"/>
    <w:rsid w:val="004C7FB6"/>
    <w:rsid w:val="004D01A2"/>
    <w:rsid w:val="004F3C34"/>
    <w:rsid w:val="004F4EF7"/>
    <w:rsid w:val="004F5EDC"/>
    <w:rsid w:val="00524352"/>
    <w:rsid w:val="005411F6"/>
    <w:rsid w:val="0055641A"/>
    <w:rsid w:val="005807E7"/>
    <w:rsid w:val="005A13B8"/>
    <w:rsid w:val="005B6375"/>
    <w:rsid w:val="005C46A6"/>
    <w:rsid w:val="005C6DC1"/>
    <w:rsid w:val="005D75A7"/>
    <w:rsid w:val="005E504F"/>
    <w:rsid w:val="005E6A57"/>
    <w:rsid w:val="006071B8"/>
    <w:rsid w:val="00631D3B"/>
    <w:rsid w:val="00650B4B"/>
    <w:rsid w:val="0065537E"/>
    <w:rsid w:val="00685064"/>
    <w:rsid w:val="006B260C"/>
    <w:rsid w:val="006C77FE"/>
    <w:rsid w:val="006E7FF0"/>
    <w:rsid w:val="006F5605"/>
    <w:rsid w:val="00731BC4"/>
    <w:rsid w:val="00754D49"/>
    <w:rsid w:val="007626AE"/>
    <w:rsid w:val="007645D1"/>
    <w:rsid w:val="00771D13"/>
    <w:rsid w:val="00794614"/>
    <w:rsid w:val="0079560D"/>
    <w:rsid w:val="00796CDC"/>
    <w:rsid w:val="007A2BD6"/>
    <w:rsid w:val="007A5F95"/>
    <w:rsid w:val="007C1025"/>
    <w:rsid w:val="008030C6"/>
    <w:rsid w:val="00824B83"/>
    <w:rsid w:val="008471C4"/>
    <w:rsid w:val="00857DB4"/>
    <w:rsid w:val="0088119D"/>
    <w:rsid w:val="008B3300"/>
    <w:rsid w:val="008C02AE"/>
    <w:rsid w:val="00907094"/>
    <w:rsid w:val="00934332"/>
    <w:rsid w:val="00963F37"/>
    <w:rsid w:val="009C6544"/>
    <w:rsid w:val="009D67D4"/>
    <w:rsid w:val="00A43AFB"/>
    <w:rsid w:val="00A603E2"/>
    <w:rsid w:val="00A60D4D"/>
    <w:rsid w:val="00AA1F75"/>
    <w:rsid w:val="00AB63E1"/>
    <w:rsid w:val="00AD3043"/>
    <w:rsid w:val="00B053D1"/>
    <w:rsid w:val="00B12DCA"/>
    <w:rsid w:val="00B1554C"/>
    <w:rsid w:val="00B6664D"/>
    <w:rsid w:val="00BD2F70"/>
    <w:rsid w:val="00BE0B44"/>
    <w:rsid w:val="00C50DD9"/>
    <w:rsid w:val="00C67103"/>
    <w:rsid w:val="00C72EF3"/>
    <w:rsid w:val="00C81995"/>
    <w:rsid w:val="00C94178"/>
    <w:rsid w:val="00CA3E64"/>
    <w:rsid w:val="00CB2D2F"/>
    <w:rsid w:val="00CB337D"/>
    <w:rsid w:val="00CC4DAF"/>
    <w:rsid w:val="00CC5C5C"/>
    <w:rsid w:val="00CE66CE"/>
    <w:rsid w:val="00CE7E5A"/>
    <w:rsid w:val="00CF1BD3"/>
    <w:rsid w:val="00D11713"/>
    <w:rsid w:val="00D2658D"/>
    <w:rsid w:val="00E07E91"/>
    <w:rsid w:val="00E33268"/>
    <w:rsid w:val="00E64940"/>
    <w:rsid w:val="00E83DF1"/>
    <w:rsid w:val="00EA084B"/>
    <w:rsid w:val="00EB18D8"/>
    <w:rsid w:val="00ED1EF0"/>
    <w:rsid w:val="00F00886"/>
    <w:rsid w:val="00F11374"/>
    <w:rsid w:val="00F2728D"/>
    <w:rsid w:val="00F44D97"/>
    <w:rsid w:val="00F74E60"/>
    <w:rsid w:val="00F75829"/>
    <w:rsid w:val="00F83167"/>
    <w:rsid w:val="00FE055C"/>
    <w:rsid w:val="00FE6D0F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0167"/>
  <w15:chartTrackingRefBased/>
  <w15:docId w15:val="{58969C99-15EE-409C-8493-7086814D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18"/>
  </w:style>
  <w:style w:type="paragraph" w:styleId="Ttulo1">
    <w:name w:val="heading 1"/>
    <w:basedOn w:val="PargrafodaLista"/>
    <w:next w:val="Normal"/>
    <w:link w:val="Ttulo1Char"/>
    <w:uiPriority w:val="9"/>
    <w:qFormat/>
    <w:rsid w:val="004C2B18"/>
    <w:pPr>
      <w:spacing w:after="0" w:line="360" w:lineRule="auto"/>
      <w:ind w:left="0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Ttulo"/>
    <w:next w:val="Normal"/>
    <w:link w:val="Ttulo2Char"/>
    <w:uiPriority w:val="9"/>
    <w:unhideWhenUsed/>
    <w:qFormat/>
    <w:rsid w:val="004C2B18"/>
    <w:pPr>
      <w:spacing w:line="360" w:lineRule="auto"/>
      <w:ind w:left="567"/>
      <w:jc w:val="both"/>
      <w:outlineLvl w:val="1"/>
    </w:pPr>
    <w:rPr>
      <w:rFonts w:ascii="Times New Roman" w:eastAsiaTheme="minorHAnsi" w:hAnsi="Times New Roman" w:cs="Times New Roman"/>
      <w:b/>
      <w:spacing w:val="0"/>
      <w:kern w:val="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C2B18"/>
    <w:pPr>
      <w:spacing w:after="0" w:line="360" w:lineRule="auto"/>
      <w:jc w:val="center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2B18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C2B18"/>
    <w:rPr>
      <w:rFonts w:ascii="Times New Roman" w:hAnsi="Times New Roman" w:cs="Times New Roman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C2B18"/>
    <w:rPr>
      <w:rFonts w:ascii="Times New Roman" w:hAnsi="Times New Roman" w:cs="Times New Roman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C2B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B18"/>
  </w:style>
  <w:style w:type="paragraph" w:styleId="Rodap">
    <w:name w:val="footer"/>
    <w:basedOn w:val="Normal"/>
    <w:link w:val="RodapChar"/>
    <w:uiPriority w:val="99"/>
    <w:unhideWhenUsed/>
    <w:rsid w:val="004C2B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B18"/>
  </w:style>
  <w:style w:type="character" w:customStyle="1" w:styleId="fontstyle01">
    <w:name w:val="fontstyle01"/>
    <w:basedOn w:val="Fontepargpadro"/>
    <w:rsid w:val="004C2B18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2B1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2B1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2B1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C2B18"/>
    <w:pPr>
      <w:spacing w:after="200" w:line="276" w:lineRule="auto"/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4C2B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E83DF1"/>
    <w:rPr>
      <w:b/>
      <w:bCs/>
    </w:rPr>
  </w:style>
  <w:style w:type="character" w:styleId="Hyperlink">
    <w:name w:val="Hyperlink"/>
    <w:basedOn w:val="Fontepargpadro"/>
    <w:uiPriority w:val="99"/>
    <w:unhideWhenUsed/>
    <w:rsid w:val="00E83DF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83DF1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F00886"/>
    <w:rPr>
      <w:i/>
      <w:iCs/>
    </w:rPr>
  </w:style>
  <w:style w:type="character" w:customStyle="1" w:styleId="normaltextrun">
    <w:name w:val="normaltextrun"/>
    <w:basedOn w:val="Fontepargpadro"/>
    <w:rsid w:val="00E33268"/>
  </w:style>
  <w:style w:type="paragraph" w:customStyle="1" w:styleId="Default">
    <w:name w:val="Default"/>
    <w:rsid w:val="00031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E504F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0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com/url?q=https://revistas.ufpr.br/direito/article/view/15738&amp;sa=D&amp;source=hangouts&amp;ust=1567431236343000&amp;usg=AFQjCNELmIwSRqnPv_mmAxDsAD3j37XhV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file:///C:\Users\gfilh\Downloads\Dialnet-AProtecaoDosDadosPessoaisComoUmDireitoFundamental-4555153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isciplinas.usp.br/pluginfile.php/3480016/mod_label/intro/SEVERINO_Metodologia_do_Trabalho_Cientifico_2007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5-2018/2018/lei/L13709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stades.jur.pucrio.br/index.php/revistades/article/view/212/191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uel.br/revistas/uel/index.php/iuris/article/view/3477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5Heor97fLcbgujdEQGaMX+o+goA==">AMUW2mVZ8vu1+pLKFXwnFDHxYbnuLCXH24Mu7Ut0rqa6djV4yck4etMsevEB+bcZ/tu3I2rlWbgBHXEwIMoxHRqaDer1cePv/g3092YAVsD57KQLAVzfSLqldhNQLV934mGFP7WyvMhDS/KgNgFMCnjMgNoOzfEAX8bCXehoAVHkaVdLvuD9plToXUQeIpGTE5DWishWiPk92a5z3UmwZiJCXQs268/kBst/GYdQPWoUdTMi9vlGTFIMvPgdEanNs9dhku+axlzPlARqgmgTqw4zt0g4QeoKctF+QuuhmLuOWjNGSKpv9sKRiqSMlp2mWfR8oRoj8nZT8sYibwPGaCzQ6K7Rw6aWbO7xlBEQrFJGiatZYckEcf9AiQpfosqYWC64lfsVrJNdw+mYy/UgjNfkQ6e8aNziq+k62jlj9suiZb3e64ffM23LATaFZDSWGImSTsL2kd6S4LvLbf91oFsspn2Z4pdr0NXRZ2bDcLNGfM82T/rKggUaS/wGaB/tm2LJdXvI7pYjEQRR4Cp0N85cXNE8hDG4C6gjr80uZGpuURDB7sAzLlKPSR4D0L46/SjjWgCzgT7VvLTH9TtUaMZhbP2Q07dxGo+S/uDovfhOnhnfST4xERkNDEVXhRUvhNRi7hZ0TTYi6Y0XMGMqDuTxM/bsP3N9jkYIg2l/FroqHIT6URaxTPJSyhBaVq97juNXXTXQOhPfC74f6kE8dst97aQrexUxDHna5cELZL1a1TL+TcnvXngZ2GwOgoak2LE8rZY2BkbfjzBm921DYnIuHjRJo7h2Sxuu4X0z5B9xO8SQM6GaNTkTBHA8u7bBvSkrFcI9pSb/LoiNLS7kIIc0lvi+GtJ+4NNo+mqGmdU3uh5iufbXIfaTrStsgbKUMT7zHMx2VlNcu6kImvEjXjy1vO9tB+BcWDS+G2HDMCsXNht+VRuygyJK0sBXWnukCkcxkw9WbHtetgK2okhJsnTdF/VPPzWXIsRAamLyJv905GmdaY57J1z8yfeRTnKAdoEabzJrxJMrksB0VadrBy4Mt+xk4x1Z/5r6Lvamj6AS9S87Jaxej9NyGpaiKevj1KKO2sKb36hjdoAGOOmA5KlSiqbwAFJEgAiKhY467OtEpTyAdlbqmRapFk315Tt2vtDAliPFC+Q4N9zagR/U1E5FI9ly2gREOM13RvGsTTsGyD/lSpUK5cKwDOPO45C7T7UgDLQBt21EPhtKJlhKzsCmP4QTAhPXy1l6/cMT6a53W0p0IUqibqLWXB9QSZeZn4OJtQz7CDBy5wm8IsUX18d+kMInwMABAkdO1vpgOcUZwCun5Xw7ZT1nO8VX4ObMEEkkzokj1SpYgKNpIiI8mLdwdDcwgJ/uo0PflmaBM2gTC/l8D0BkHl3Y/zCofGyCP+UporOfYEPdtfJuTttbNtTlDMvidZcJK/JMJm+Q+JaHQjLJWwNGFBOcBIgpJdz0SVQniSvpR/7V3wA6b/+9uk2gCUbVIXZAzxalymx4NZ9KV+bcLsHWH8BqxiWl7Fzv7pL6YUmWWs3fZT0iYEQ/YWt81WxumAr2XrlcG7axDDiZ/OoRlno/TskVLiZORl7aoE4IBURu4hCG2EB6dxh2IZT/7KQ2dVV6uRnycIbBNpskAg7h4X/pBnLTKRg2+5/++4jqWXKp5z8rRHUH92QNKwOKTBavmtmWiA3Fw9FUxQtZdmCzBgA1nM2nPAF3rd7hjikAteF6tJ4t4auKzO9WXmf+mldoG52l9jUm6tKCEPeqcvqW+p7Y1WXozG5PstS8jIi7VAZxfuR2Hb4vFnbh3tC7P89KEM1TvLBpy/yw1pdbpCQ5U+cYNTne5hfITpwSGbPWgkkSVFS2WvbwSmXFtFSw7ovj1R0ZVbfMYsqUvCffDHj2NVaOZWBi6peSuul+IiuCT232TLGBEzCUphEryYjFeKjxSRVmMne1t2TUsrFalt65Urzbvnz7BBPzZoCaVI3ggePX+s+BwuG1Rqcnfm0bp2LICONSNCd1OIVxyBG57SQyr+ntSFB+eAS8LUOHSIAM31FsSA5iRYr1B5iQboSkAPH77dd2MHw/QfuE5AU5vQr8rYvKJTGEuHF/bUrRd9KncgaP8k6ZKVRcfwkcqn6FVQXGyRRgKqV6WVzUA3deAqzzzqKNynnu6lJmUa3dsb+dalWIzzAhBJeQ6hs+27dbvbjCXeGYRXIssuI+gm7tnz/q3PWReFuf5eFU3pNule4mUwOYYojZM2uuDklRtNdsXHVdPE2rHp414v6a/ejMFPaA5FNnPBgtVWeQ+IZjUIk2Z4nOuur8FwS91vS8CsUBZ6QYx6rKHGRfZbjWbbZ96hoSOoIecnl0O8lOigv9cPlsxCJGrERNOMdZoLc5rxZaaZi0sJrfPhQV9wrD7CjkEjY5CABnKw9MuvOqL0IdC0Sce4Il9YjaS5jMNNpvlygrhRnIu5iRWDP/c+CKK6ToScOJdbdphUNQSC90D9RqzZFEDk2ZQ29s3gGQ+r3qwYimd03UyyP1dBp0Ey869MUm3vBqwv4zzZUAUQLFdSDPqa9ur7ohMFlhrDOmK3seUrsJroQ2/U5FGNbhocONUPkpN6K2cbVS+7oF9wkoepNrsduudylW26McUKFvKtRAa0eV5q9ro127ef7C2qPbbxCjKwvtAvGTTjMPizq0rMYifMugXYqZJ+T3ODiG2UDYf8YFvp/d89jpfrs0yNgtlSGWt1P23VYTXh7iwG531YFeL0/nxzhhVB+boxztMlUIiHy9XhlH1IM4JFFA8rp45naKUD/uSgM3+cTzui9eN3UCieiAUvHBW6ptZTv+6WqwKHYlb8rcB6xsnkByVAADxuZR9KenI7HEt4OJwpMM7FWjx1UXGAES6ujuTJX5wuAlx7ESqxPdBm51IfNtIiOb8P3YHon1Th27mPbuEtJNKEAkk6Ll4tIFyJzE3oJueaugpVn40CmNdWUNWbyqnxWIiwGbjl824+nQI2mj2VPVN0eV6fSTV9WsqVzjqFxc4jBGoBtCK8u/gTzaK5EJ3PCqrRvVBh48BqOf5oXSn7IXxmXEeXfPzlG8s8loVtXxgxqUXEq3m0OWVrx5nwoOKYlHigS8Gk2EtjqyQybScn2BfWmMQ/Vh9Vvh72OlxZ7vKU6OdOpdpol2kMOzZuNYqYJ2VCHjBAMl5JrOIdHQj5SrPuMufsX1oY8X2JazTY1jscNLq8lRSXs7DLbPheeTd0/qF9KoNN+anamyVIPlKVPRBzFTD6a72kwi2Uw98+MZxyBP9YZv0BStGZS66/YbPcVY6IcSTHGtQBRH9lWfzaiznMq/PJnGqfkfwYl/KB5N204brMyJvOxE0KK0PK/xRwCS9izIETihBKwJZ3zYulQfycKbaJdbl9oJh8daKF3VElPSAModoheZMCVT821L+Nskv271nH729dre3BwykrvzCiIKTJXJBidHwnYCZtR3FBbnN37JcZAu+3Bm4Y5rtqOxG0IMvX2nPY0vF7cu0PK+L0v3uF1PZzt+rivvu5HSwv7eOgu1RWTEiS0osa39ICh95hs5gcWtpmPncxI7vNVqzy6HMmiYUKXAjAlzIn3f49YSmZ+u7ROlRgWXUZHMuWHd7c09lvY2RiAp5ETAFsY0BTAhWxkS8CaWAHXxMiNcyzkhwz/vBS+h8IXIWA0IawCRbm5x+FTiWWjj9yFr4wuwlSLRwwZofYBn20LsCQQsTuywTGgrXd3DWpLaP/ohDsD4ieFrnX8n1t9B7e2GM4xn+5OFl4Q5M4cNU7Zn9ngsBt2LhBfMrf0XNXWCK7SwUfy13HGyLkm+j/+NUZgwjUuVlby9Xo7IwLN8OpgBsUKKlK2fBAivzMlHLwNpKFPk6xnggW1GTZI3ujt516+ThUJG7ytWXXDuk1bQZL5JwA9CH0YK0aBEfIb2syFiyRex0DXyb28tw3o8O8GatNBsNrMqPfVuNaWI6Zaf+h8y9F6pzfY/p4ugc4PYtZQ3F5UD42LYEXwv6DHWVNGsolP4VjizOQoUquuKoMlBzBmG14TqF8G4bxpfDYO2On2Mj0PVgpiPVa/t7IH5lqigg4u10k+z04wPfN5Q4XFwk9hqUv4CiAJTttK2qipyz0KZT8d/pFFDPbFFHvI4JqIRECw6Ym0quyh6qyTwJbCel9cPFkjOoZOQH+wESVAsV7wJfCxOMZrAVH5ZNMcmzzHAcZbm/0Tmm+xENQwxc5pLHoavTf1R1u5UqN89F/xr3GPiYk0wV76BvAwJtj4qHxmgGbcllMxgvpuVeiyywZw1EIEFVulAununeb9fmTkm8vJnUFlu1y8EVJIGpnIDnD08SAcE6BUJ2HZRC1Vbk3WnM/7PsNQgh8pe595W/7GYKp1G68UQKkUPKNInMoo88i1adVD3JKoj4y8XXXlhkCpozj29pehT2jJ1rRlEwVOo9+J6xfZ4j2PlcksNlXCRNgLOHvD8NxdkqFqsV2X0b1OnL+bUaqBjHi9o3pySfN+kdyVsm0ILolt/3S2VkG5VE72pwdLUaK9JkZ2wczFq//l5TWGT4kwsDwiOU1e1VGBms+wc+qsNFl0Sanxrwt1AtDSptiD8ll9/jBTkeXhQkIVA+QPKkUAgEiM5MKGzWAMJJUXKImZ9IQlniNNvXTaAfzxjAGV+K52+B6pOQ4d7vJBpf0OtN3gIOKEvuH3BblZIqoXY+gzBEeKaCQ30Uel18+QXbOG6ZCCcc2GGnPEHKdyRYDQK8xyiXF9L7RkGPDO2o4/CGricmKDVODiqZEAPfRBewFSkScdOfUJ14MAwJ/g/aRH93pMpAI+ofkNguZyjAaXAmgWWxu1hjPqdnb5bNXoX5um/h+/W1QwnR51NsUTl5oyPfj9NN39OSJXr3Q9oES+RQZZiQXsJ4VowpPtR1cnRlH2tigdoKeLIDaCi5E+VZl8opcQly8l9hWV0DgcRpmGN9fHB5tsDaXwQ98XWQokya/8gvzWpWX/04YdsQwzVR84Y82Nkarfy2re1FzMZ7GROHg/IKxYiJtaTZM4yDPSs85m+8cW6U/BRKrYUnYYgA+oFo5SdGU5uIdyQs900tPhVnhOLWcXaz96+2tTt+Mb8kxqg+vz2As+lfakpJ5yJsK6TmbMOSWfkIXuB4i1WWAELErb2q20s8eTLvtjFJZAGrc2FMrQEHuDzzxvolgUfA1+mNvFH+OKyH/SAuAqNhWtNPUZeBwou0NUC99SdkLl28BXazUUzZG3zk1BKO9yWv8pVP+H5xtwr6hega4VQoWnDVr7dQHk3GsPMcdM/9xz/WrHyXThWmj5ed7eTJ/HoJFaSzi8KzJ8KUjIo03MRMy0+9cCyQj6BArbtiYpl9Do/0/P8ha2gbQQNt6coJ7iU2l4J3/r93PcyM+FQim4il3Pv84dekKLjVZyCWmP4MiDLRFUDZAaBOJxnikz/vl7lqtmpD37auQEgS5TZCH37TN0jHcy29GeimmCnK+WkrohPdX5cEVAS1Q9TE9yLpG9SzTl1+YtVrRKnEol2fOqU40IqFjur6+stLgEJslPiBUQc3Lsa99Pt+3B/N60zsQltdS6GU4VO/k0fcfeP4CVbyTWd5yqDke5RLb5Ev3BGgFdOERSiJf0yl3BM2MZRi4CW6dJ8BMVa3UyVBlb82V6Dbg3gb7vcnZb2wmOxdh8u5/t6FmykVD1Qv5cm70SiqmeMPclq2aUrrVJycw51+J4rCHDQwbTJyttGGwfuvpbfiroMdOUKT+fCdKAfmmyhpJmUKGb36V13rcJzNK1oYILKTz8PHGUK8r54uiCC4RMCw4zN195DzPgQvIAd1frGKAM4ujw7n8D5Y7N337xYbO+21HMJrFrpK9QVylb9bnl1hpg3Sf6WHl4exGgivo5zrHZG+UhPk5kOAbCiaqtkG5STqwfQdghm0dqkW5H1vVu1UsOLG5+mcNDCv6DSR1IbMLJVLC4Qm1VaLdYEv+nIkO10MVNCBBILK2jUIMGx8QLSoCAwU0mZYgrOysEFvrndVOGs84E0bHPLy3GaIlAEJZDZpxXlpAYlK1+Ro3tdOuCoMShfAiCwDdjk6XBZfBv43KibdNC0hw0QT8/SoV8cVoew715FtWSC0zK4BzS1nkSDlv2/Zb5RvW3Ha/wVa+RFttr6K8ieJX+qQZanvcGG3zSDYfNeXi+7vDyJvV1WIY3SCYHVIDa+zWdENaO0nmbid5INdOK6eZ4Jn6Hl5Nv1rU72yfw+B2O79iUksprPneJooddQW3cceAbn1X5PzmG4DWG4HZRaQte8qzfuAzFCwSgDohIiyZlEkeTWbZ4TtCSLnJOnaTAYQe/tdSiBH27rHBqxkAfvtPEdcUee7sQ5FIEWG86/s774kLha2qUFEX3tkHg5v3GDK0kHA19UyZPO30CMY/51A3TXvk/Rzwb1sCfGYwoZHVCmrO5uocLADN9QmVscsbpKqMz6arhhO8qyoyvmjsW7kMT29NZB+qRfYMsxL0mZAXADzDlwFT24q2JgLFWv2jXbSK/yMmZHJnvqhpp6BUf2ebHrMawmDL3sZM7D6VBelidW9Zu0bMfZNm0y4PVrCtx8II9CeGPbQR1yycuA/TUDwg4vuyAvvbB0KpI9GWWu2YUGXrthD5LDvLVyzOkdm1LJL9OnTd1cej3qGg4NTmVFJ0Ik1ffjzEDZ75qXlXFwSmUJYc5lFl/se/oTicMf3oivEheU8Jjr/cAhTNWPuD6hHgGfZn5+Dz2fPKYRmFJt4mgWCYixyaXh8If0hyPZ3YFbpw8euYcrfMXgJxtK3pI4AQGM/nIRjHHMzfCqqkoMUzi3r6L1r/gcEv71jN9D6xhcR97SmgNZXjroPqsXO3ZedN/wEm7cEcYPkh3f+1/xVCjpkltGk6G4EerT0OTyY0OgM1IJrAytRG8wxkU7Sh5CtGqlzQFkkbn7AAJsWBWBzdUGDxPR5zzI5JzLsuwNRaNdSE/IV9/c9Hb8xl4tpC/kbOia+BIVD8hLFaSd48nObez0cZ0jrErk7yYV+QP2Oq9eKNKAyN1EhCNAp2QQ+DXJFai0qb/GNPb7ciZ+Yi6c2lfSZWhbEbF3/UNWsa57erogQhq3gqYwWkdxlXGqHLpuQcx/k+KnKU//BY+mZ+VTf0KcMFLBiZ6FQQfJiw9qU5Ky9gIYIS2IvUz01zdSpGqi+j7EybOQtS+++c5bl6bHdwEvCj7CmPzVaKE/tojs2jdfjV3WJqGuexftuQQ44RlWbq48c80PGv4glfMETnLRwMHWJInuGWXgiXT1BzuvhlZ5SKlqUOf/bYV1wouIG5OEwiVj+CElDkZp7Hk7ADNh/WQMaFUVbhjH5iFFUU/RZhGAt6XMaZVmlEu3B2F5fqr1nvvjMK3rfa+ni3y/yayJmxn++CkhixPtP5nw7WqMeesB/ExTT944WB9AB5DSMm4JEU+7NdNAoFfnZa3CxlGL8w+kD6l46t4V6RZGk4+YXoKydL5VYvNQ9ySKLPcDI8yJF40ekX49z2j9dekh49OMn3IBo2/xlDMAUh4Fs3YJ0yL1W8NhWnPOwdYStN6/vEDRD+UM+W9+LXO0l43vPDvWPAUDipsvx8RXr02B6N1UknNmwiFxocnYo3qd9U04z1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3303</TotalTime>
  <Pages>12</Pages>
  <Words>4537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Terra Soares</dc:creator>
  <cp:keywords/>
  <dc:description/>
  <cp:lastModifiedBy>Lívia Guedelha</cp:lastModifiedBy>
  <cp:revision>13</cp:revision>
  <dcterms:created xsi:type="dcterms:W3CDTF">2019-10-07T02:35:00Z</dcterms:created>
  <dcterms:modified xsi:type="dcterms:W3CDTF">2020-12-23T01:28:00Z</dcterms:modified>
</cp:coreProperties>
</file>