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PONTIFÍCIA UNIVERSIDADE CATÓLICA DE MINAS GERAIS</w:t>
      </w: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Instituto de Ciências Econômicas e Gerenciais</w:t>
      </w: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Curso de Ciências Contábeis</w:t>
      </w: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8654F2" w:rsidRPr="009219C8" w:rsidRDefault="00E179D3" w:rsidP="00E179D3">
      <w:pPr>
        <w:pStyle w:val="Standarduser"/>
        <w:widowControl w:val="0"/>
        <w:tabs>
          <w:tab w:val="left" w:pos="6285"/>
        </w:tabs>
        <w:spacing w:line="360" w:lineRule="auto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ab/>
      </w:r>
    </w:p>
    <w:p w:rsidR="008930B8" w:rsidRPr="009219C8" w:rsidRDefault="008930B8" w:rsidP="00E46935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19C8" w:rsidRDefault="009219C8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19C8" w:rsidRDefault="009219C8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E46935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219C8">
        <w:rPr>
          <w:rFonts w:ascii="Times New Roman" w:hAnsi="Times New Roman" w:cs="Times New Roman"/>
          <w:b/>
          <w:color w:val="000000"/>
        </w:rPr>
        <w:t>Trabalho Interdisciplinar</w:t>
      </w:r>
    </w:p>
    <w:p w:rsidR="008654F2" w:rsidRPr="009219C8" w:rsidRDefault="00E46935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219C8">
        <w:rPr>
          <w:rFonts w:ascii="Times New Roman" w:hAnsi="Times New Roman" w:cs="Times New Roman"/>
          <w:b/>
          <w:color w:val="000000"/>
        </w:rPr>
        <w:t>“</w:t>
      </w:r>
      <w:r w:rsidR="00F17A3D">
        <w:rPr>
          <w:rFonts w:ascii="Times New Roman" w:hAnsi="Times New Roman" w:cs="Times New Roman"/>
          <w:b/>
          <w:color w:val="000000"/>
        </w:rPr>
        <w:t xml:space="preserve">Contabilidade Ambiental e o </w:t>
      </w:r>
      <w:r w:rsidR="00D33EA7">
        <w:rPr>
          <w:rFonts w:ascii="Times New Roman" w:hAnsi="Times New Roman" w:cs="Times New Roman"/>
          <w:b/>
          <w:color w:val="000000"/>
        </w:rPr>
        <w:t>a</w:t>
      </w:r>
      <w:r w:rsidR="00F17A3D">
        <w:rPr>
          <w:rFonts w:ascii="Times New Roman" w:hAnsi="Times New Roman" w:cs="Times New Roman"/>
          <w:b/>
          <w:color w:val="000000"/>
        </w:rPr>
        <w:t>cordo de Paris</w:t>
      </w:r>
      <w:r w:rsidRPr="009219C8">
        <w:rPr>
          <w:rFonts w:ascii="Times New Roman" w:hAnsi="Times New Roman" w:cs="Times New Roman"/>
          <w:b/>
          <w:color w:val="000000"/>
        </w:rPr>
        <w:t>”</w:t>
      </w: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19C8" w:rsidRDefault="009219C8" w:rsidP="00D44FA9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9219C8" w:rsidRDefault="009219C8" w:rsidP="00D44FA9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9219C8" w:rsidRDefault="009219C8" w:rsidP="00D44FA9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D44FA9" w:rsidRPr="009219C8" w:rsidRDefault="008654F2" w:rsidP="00D44FA9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Belo Horizonte</w:t>
      </w:r>
    </w:p>
    <w:p w:rsidR="008654F2" w:rsidRPr="009219C8" w:rsidRDefault="00430899" w:rsidP="00D44FA9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2017</w:t>
      </w:r>
    </w:p>
    <w:p w:rsidR="00E179D3" w:rsidRPr="009219C8" w:rsidRDefault="00E179D3" w:rsidP="00E46935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46935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E179D3" w:rsidRPr="009219C8" w:rsidRDefault="00E179D3" w:rsidP="00E179D3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46935" w:rsidRPr="009219C8" w:rsidRDefault="00E46935" w:rsidP="00E46935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219C8">
        <w:rPr>
          <w:rFonts w:ascii="Times New Roman" w:hAnsi="Times New Roman" w:cs="Times New Roman"/>
          <w:b/>
          <w:color w:val="000000"/>
        </w:rPr>
        <w:t>Trabalho Interdisciplinar</w:t>
      </w:r>
    </w:p>
    <w:p w:rsidR="00E46935" w:rsidRPr="009219C8" w:rsidRDefault="00E46935" w:rsidP="00E46935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9219C8">
        <w:rPr>
          <w:rFonts w:ascii="Times New Roman" w:hAnsi="Times New Roman" w:cs="Times New Roman"/>
          <w:b/>
          <w:color w:val="000000"/>
        </w:rPr>
        <w:t>“</w:t>
      </w:r>
      <w:r w:rsidR="00DC570E">
        <w:rPr>
          <w:rFonts w:ascii="Times New Roman" w:hAnsi="Times New Roman" w:cs="Times New Roman"/>
          <w:b/>
          <w:color w:val="000000"/>
        </w:rPr>
        <w:t xml:space="preserve">Contabilidade Ambiental e o </w:t>
      </w:r>
      <w:r w:rsidR="00D33EA7">
        <w:rPr>
          <w:rFonts w:ascii="Times New Roman" w:hAnsi="Times New Roman" w:cs="Times New Roman"/>
          <w:b/>
          <w:color w:val="000000"/>
        </w:rPr>
        <w:t>a</w:t>
      </w:r>
      <w:r w:rsidR="00DC570E">
        <w:rPr>
          <w:rFonts w:ascii="Times New Roman" w:hAnsi="Times New Roman" w:cs="Times New Roman"/>
          <w:b/>
          <w:color w:val="000000"/>
        </w:rPr>
        <w:t>cordo de Paris</w:t>
      </w:r>
      <w:r w:rsidRPr="009219C8">
        <w:rPr>
          <w:rFonts w:ascii="Times New Roman" w:hAnsi="Times New Roman" w:cs="Times New Roman"/>
          <w:b/>
          <w:color w:val="000000"/>
        </w:rPr>
        <w:t>”</w:t>
      </w: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64374" w:rsidRPr="009219C8" w:rsidRDefault="00AD418C" w:rsidP="00AD418C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 w:rsidRPr="00AD418C">
        <w:rPr>
          <w:rFonts w:ascii="Times New Roman" w:hAnsi="Times New Roman" w:cs="Times New Roman"/>
          <w:color w:val="000000"/>
        </w:rPr>
        <w:t>Trabalho Interdisciplina</w:t>
      </w:r>
      <w:r>
        <w:rPr>
          <w:rFonts w:ascii="Times New Roman" w:hAnsi="Times New Roman" w:cs="Times New Roman"/>
          <w:color w:val="000000"/>
        </w:rPr>
        <w:t xml:space="preserve">r apresentado ao curso </w:t>
      </w:r>
      <w:r w:rsidRPr="00AD418C">
        <w:rPr>
          <w:rFonts w:ascii="Times New Roman" w:hAnsi="Times New Roman" w:cs="Times New Roman"/>
          <w:color w:val="000000"/>
        </w:rPr>
        <w:t>de Ciências Co</w:t>
      </w:r>
      <w:r>
        <w:rPr>
          <w:rFonts w:ascii="Times New Roman" w:hAnsi="Times New Roman" w:cs="Times New Roman"/>
          <w:color w:val="000000"/>
        </w:rPr>
        <w:t xml:space="preserve">ntábeis do Instituto de Ciências </w:t>
      </w:r>
      <w:r w:rsidRPr="00AD418C">
        <w:rPr>
          <w:rFonts w:ascii="Times New Roman" w:hAnsi="Times New Roman" w:cs="Times New Roman"/>
          <w:color w:val="000000"/>
        </w:rPr>
        <w:t>Econôm</w:t>
      </w:r>
      <w:r>
        <w:rPr>
          <w:rFonts w:ascii="Times New Roman" w:hAnsi="Times New Roman" w:cs="Times New Roman"/>
          <w:color w:val="000000"/>
        </w:rPr>
        <w:t xml:space="preserve">icas e Gerenciais da Pontifícia </w:t>
      </w:r>
      <w:r w:rsidRPr="00AD418C">
        <w:rPr>
          <w:rFonts w:ascii="Times New Roman" w:hAnsi="Times New Roman" w:cs="Times New Roman"/>
          <w:color w:val="000000"/>
        </w:rPr>
        <w:t>Universidade Católica de Minas Gerais.</w:t>
      </w:r>
    </w:p>
    <w:p w:rsidR="00AD418C" w:rsidRDefault="00AD418C" w:rsidP="008654F2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</w:p>
    <w:p w:rsidR="00A64374" w:rsidRDefault="00A64374" w:rsidP="00AD418C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Pr</w:t>
      </w:r>
      <w:r w:rsidR="00AD418C">
        <w:rPr>
          <w:rFonts w:ascii="Times New Roman" w:hAnsi="Times New Roman" w:cs="Times New Roman"/>
          <w:color w:val="000000"/>
        </w:rPr>
        <w:t xml:space="preserve">ofessor </w:t>
      </w:r>
      <w:r w:rsidR="00FD0552">
        <w:rPr>
          <w:rFonts w:ascii="Times New Roman" w:hAnsi="Times New Roman" w:cs="Times New Roman"/>
          <w:color w:val="000000"/>
        </w:rPr>
        <w:t>Carlos Ribeiro Caldas Filho</w:t>
      </w:r>
    </w:p>
    <w:p w:rsidR="00AD418C" w:rsidRPr="009219C8" w:rsidRDefault="00AD418C" w:rsidP="008654F2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Professor</w:t>
      </w:r>
      <w:r w:rsidR="00FD0552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="00FD0552">
        <w:rPr>
          <w:rFonts w:ascii="Times New Roman" w:hAnsi="Times New Roman" w:cs="Times New Roman"/>
          <w:color w:val="000000"/>
        </w:rPr>
        <w:t>Fatima Maria Penido Drumond</w:t>
      </w:r>
    </w:p>
    <w:p w:rsidR="00FD0552" w:rsidRDefault="00FD0552" w:rsidP="008654F2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Professora Mara Lucia de Miranda</w:t>
      </w:r>
    </w:p>
    <w:p w:rsidR="008654F2" w:rsidRPr="009219C8" w:rsidRDefault="00AD418C" w:rsidP="008654F2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Professor </w:t>
      </w:r>
      <w:r w:rsidR="00DC570E">
        <w:rPr>
          <w:rFonts w:ascii="Times New Roman" w:hAnsi="Times New Roman" w:cs="Times New Roman"/>
          <w:color w:val="000000"/>
        </w:rPr>
        <w:t>Newton Rodrigues Filho</w:t>
      </w:r>
    </w:p>
    <w:p w:rsidR="00FD0552" w:rsidRDefault="00FD0552" w:rsidP="00F15F34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Professor Pedro Paulo Moreira Pettersen</w:t>
      </w:r>
    </w:p>
    <w:p w:rsidR="008654F2" w:rsidRPr="009219C8" w:rsidRDefault="00AD418C" w:rsidP="00F15F34">
      <w:pPr>
        <w:pStyle w:val="Standarduser"/>
        <w:widowControl w:val="0"/>
        <w:ind w:left="39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Professora </w:t>
      </w:r>
      <w:r w:rsidR="00FD0552">
        <w:rPr>
          <w:rFonts w:ascii="Times New Roman" w:hAnsi="Times New Roman" w:cs="Times New Roman"/>
          <w:color w:val="000000"/>
        </w:rPr>
        <w:t>Tania Cristina Teixeira</w:t>
      </w:r>
    </w:p>
    <w:p w:rsidR="008654F2" w:rsidRPr="009219C8" w:rsidRDefault="00AD418C" w:rsidP="00AD418C">
      <w:pPr>
        <w:pStyle w:val="Standarduser"/>
        <w:widowControl w:val="0"/>
        <w:tabs>
          <w:tab w:val="left" w:pos="4020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</w:p>
    <w:p w:rsidR="008654F2" w:rsidRPr="009219C8" w:rsidRDefault="008654F2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</w:rPr>
      </w:pPr>
    </w:p>
    <w:p w:rsidR="008654F2" w:rsidRPr="009219C8" w:rsidRDefault="008654F2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  <w:sz w:val="18"/>
        </w:rPr>
      </w:pPr>
    </w:p>
    <w:p w:rsidR="00E179D3" w:rsidRPr="009219C8" w:rsidRDefault="00E179D3" w:rsidP="008654F2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  <w:sz w:val="18"/>
        </w:rPr>
      </w:pPr>
    </w:p>
    <w:p w:rsidR="00AD418C" w:rsidRDefault="00AD418C" w:rsidP="00A64374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418C" w:rsidRDefault="00AD418C" w:rsidP="00A64374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418C" w:rsidRDefault="00AD418C" w:rsidP="00A64374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418C" w:rsidRDefault="00AD418C" w:rsidP="00FD0552">
      <w:pPr>
        <w:pStyle w:val="Standarduser"/>
        <w:widowControl w:val="0"/>
        <w:spacing w:line="360" w:lineRule="auto"/>
        <w:rPr>
          <w:rFonts w:ascii="Times New Roman" w:hAnsi="Times New Roman" w:cs="Times New Roman"/>
          <w:color w:val="000000"/>
        </w:rPr>
      </w:pPr>
    </w:p>
    <w:p w:rsidR="008654F2" w:rsidRPr="009219C8" w:rsidRDefault="008654F2" w:rsidP="00A64374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9219C8">
        <w:rPr>
          <w:rFonts w:ascii="Times New Roman" w:hAnsi="Times New Roman" w:cs="Times New Roman"/>
          <w:color w:val="000000"/>
        </w:rPr>
        <w:t>Belo Horizonte</w:t>
      </w:r>
    </w:p>
    <w:p w:rsidR="009219C8" w:rsidRPr="00FD0552" w:rsidRDefault="00FD0552" w:rsidP="00FD0552">
      <w:pPr>
        <w:pStyle w:val="Standarduser"/>
        <w:widowControl w:val="0"/>
        <w:spacing w:line="36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2017</w:t>
      </w:r>
    </w:p>
    <w:p w:rsidR="008654F2" w:rsidRPr="009219C8" w:rsidRDefault="008654F2" w:rsidP="001A3B05">
      <w:pPr>
        <w:pStyle w:val="Standarduser"/>
        <w:widowControl w:val="0"/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219C8">
        <w:rPr>
          <w:rFonts w:ascii="Times New Roman" w:hAnsi="Times New Roman" w:cs="Times New Roman"/>
          <w:b/>
          <w:bCs/>
          <w:color w:val="000000"/>
        </w:rPr>
        <w:lastRenderedPageBreak/>
        <w:t>SUMÁRIO</w:t>
      </w:r>
    </w:p>
    <w:p w:rsidR="008654F2" w:rsidRPr="009219C8" w:rsidRDefault="008654F2" w:rsidP="001A3B05">
      <w:pPr>
        <w:pStyle w:val="Standarduser"/>
        <w:widowControl w:val="0"/>
        <w:suppressAutoHyphens w:val="0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F15F34" w:rsidRPr="00D33EA7" w:rsidRDefault="00C54D39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r w:rsidRPr="00D33EA7">
        <w:rPr>
          <w:bCs/>
          <w:color w:val="000000"/>
          <w:szCs w:val="21"/>
        </w:rPr>
        <w:fldChar w:fldCharType="begin"/>
      </w:r>
      <w:r w:rsidR="008654F2" w:rsidRPr="00D33EA7">
        <w:rPr>
          <w:bCs/>
          <w:color w:val="000000"/>
        </w:rPr>
        <w:instrText xml:space="preserve"> TOC \h \z \t "Estilo1;1" </w:instrText>
      </w:r>
      <w:r w:rsidRPr="00D33EA7">
        <w:rPr>
          <w:bCs/>
          <w:color w:val="000000"/>
          <w:szCs w:val="21"/>
        </w:rPr>
        <w:fldChar w:fldCharType="separate"/>
      </w:r>
      <w:hyperlink w:anchor="_Toc464218690" w:history="1">
        <w:r w:rsidR="00F15F34" w:rsidRPr="00D33EA7">
          <w:rPr>
            <w:rStyle w:val="Hyperlink"/>
            <w:noProof/>
          </w:rPr>
          <w:t>1 INTRODUÇÃO</w:t>
        </w:r>
        <w:r w:rsidR="00F15F34" w:rsidRPr="00D33EA7">
          <w:rPr>
            <w:noProof/>
            <w:webHidden/>
          </w:rPr>
          <w:tab/>
        </w:r>
        <w:r w:rsidR="00FB51EC">
          <w:rPr>
            <w:noProof/>
            <w:webHidden/>
          </w:rPr>
          <w:t>3</w:t>
        </w:r>
      </w:hyperlink>
    </w:p>
    <w:p w:rsidR="00F15F34" w:rsidRPr="00D33EA7" w:rsidRDefault="00F15F34" w:rsidP="00107172">
      <w:pPr>
        <w:pStyle w:val="Sumrio1"/>
        <w:rPr>
          <w:rStyle w:val="Hyperlink"/>
          <w:noProof/>
        </w:rPr>
      </w:pP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1" w:history="1">
        <w:r w:rsidR="00024F9F" w:rsidRPr="00D33EA7">
          <w:rPr>
            <w:rStyle w:val="Hyperlink"/>
            <w:noProof/>
          </w:rPr>
          <w:t>2 REFERENCIAL T</w:t>
        </w:r>
        <w:r w:rsidR="00C24B13">
          <w:rPr>
            <w:rStyle w:val="Hyperlink"/>
            <w:noProof/>
          </w:rPr>
          <w:t>EÓ</w:t>
        </w:r>
        <w:r w:rsidR="00024F9F" w:rsidRPr="00D33EA7">
          <w:rPr>
            <w:rStyle w:val="Hyperlink"/>
            <w:noProof/>
          </w:rPr>
          <w:t>RICO</w:t>
        </w:r>
        <w:r w:rsidR="00F15F34" w:rsidRPr="00D33EA7">
          <w:rPr>
            <w:noProof/>
            <w:webHidden/>
          </w:rPr>
          <w:tab/>
        </w:r>
        <w:r w:rsidR="00FB51EC">
          <w:rPr>
            <w:noProof/>
            <w:webHidden/>
          </w:rPr>
          <w:t>4</w:t>
        </w:r>
      </w:hyperlink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2" w:history="1">
        <w:r w:rsidR="00F15F34" w:rsidRPr="00D33EA7">
          <w:rPr>
            <w:rStyle w:val="Hyperlink"/>
            <w:noProof/>
          </w:rPr>
          <w:t>2.</w:t>
        </w:r>
        <w:r w:rsidR="00024F9F" w:rsidRPr="00D33EA7">
          <w:rPr>
            <w:rStyle w:val="Hyperlink"/>
            <w:noProof/>
          </w:rPr>
          <w:t xml:space="preserve">1 </w:t>
        </w:r>
        <w:r w:rsidR="00FD0552" w:rsidRPr="00D33EA7">
          <w:rPr>
            <w:rStyle w:val="Hyperlink"/>
            <w:noProof/>
          </w:rPr>
          <w:t xml:space="preserve">Definição de </w:t>
        </w:r>
        <w:r w:rsidR="00AE1861">
          <w:rPr>
            <w:rStyle w:val="Hyperlink"/>
            <w:noProof/>
          </w:rPr>
          <w:t>c</w:t>
        </w:r>
        <w:r w:rsidR="00F17A3D" w:rsidRPr="00D33EA7">
          <w:rPr>
            <w:rStyle w:val="Hyperlink"/>
            <w:noProof/>
          </w:rPr>
          <w:t xml:space="preserve">ontabilidade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>mbiental</w:t>
        </w:r>
        <w:r w:rsidR="00F15F34" w:rsidRPr="00D33EA7">
          <w:rPr>
            <w:noProof/>
            <w:webHidden/>
          </w:rPr>
          <w:tab/>
        </w:r>
      </w:hyperlink>
      <w:r w:rsidR="00FB51EC">
        <w:rPr>
          <w:noProof/>
        </w:rPr>
        <w:t>4</w:t>
      </w: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3" w:history="1">
        <w:r w:rsidR="00024F9F" w:rsidRPr="00D33EA7">
          <w:rPr>
            <w:rStyle w:val="Hyperlink"/>
            <w:noProof/>
          </w:rPr>
          <w:t xml:space="preserve">2.2 </w:t>
        </w:r>
        <w:r w:rsidR="00F17A3D" w:rsidRPr="00D33EA7">
          <w:rPr>
            <w:rStyle w:val="Hyperlink"/>
            <w:noProof/>
          </w:rPr>
          <w:t>Definiç</w:t>
        </w:r>
        <w:r w:rsidR="00107172">
          <w:rPr>
            <w:rStyle w:val="Hyperlink"/>
            <w:noProof/>
          </w:rPr>
          <w:t>ões</w:t>
        </w:r>
        <w:r w:rsidR="00F17A3D" w:rsidRPr="00D33EA7">
          <w:rPr>
            <w:rStyle w:val="Hyperlink"/>
            <w:noProof/>
          </w:rPr>
          <w:t xml:space="preserve"> do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>cordo de Paris</w:t>
        </w:r>
        <w:r w:rsidR="00F15F34" w:rsidRPr="00D33EA7">
          <w:rPr>
            <w:noProof/>
            <w:webHidden/>
          </w:rPr>
          <w:tab/>
        </w:r>
        <w:r w:rsidR="00FB51EC">
          <w:rPr>
            <w:noProof/>
            <w:webHidden/>
          </w:rPr>
          <w:t>4</w:t>
        </w:r>
      </w:hyperlink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4" w:history="1">
        <w:r w:rsidR="00F15F34" w:rsidRPr="00D33EA7">
          <w:rPr>
            <w:rStyle w:val="Hyperlink"/>
            <w:noProof/>
          </w:rPr>
          <w:t xml:space="preserve">2.3 </w:t>
        </w:r>
        <w:r w:rsidR="00F17A3D" w:rsidRPr="00D33EA7">
          <w:rPr>
            <w:rStyle w:val="Hyperlink"/>
            <w:noProof/>
          </w:rPr>
          <w:t xml:space="preserve">Contabilidade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>mbiental nas organizações</w:t>
        </w:r>
        <w:r w:rsidR="00F15F34" w:rsidRPr="00D33EA7">
          <w:rPr>
            <w:noProof/>
            <w:webHidden/>
          </w:rPr>
          <w:tab/>
        </w:r>
      </w:hyperlink>
      <w:r w:rsidR="00A2082F">
        <w:rPr>
          <w:noProof/>
        </w:rPr>
        <w:t>4</w:t>
      </w: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5" w:history="1">
        <w:r w:rsidR="00D44FA9" w:rsidRPr="00D33EA7">
          <w:rPr>
            <w:rStyle w:val="Hyperlink"/>
            <w:noProof/>
          </w:rPr>
          <w:t xml:space="preserve">2.4 </w:t>
        </w:r>
        <w:r w:rsidR="00F17A3D" w:rsidRPr="00D33EA7">
          <w:rPr>
            <w:rStyle w:val="Hyperlink"/>
            <w:noProof/>
          </w:rPr>
          <w:t xml:space="preserve">Contexto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 xml:space="preserve">tual </w:t>
        </w:r>
        <w:r w:rsidR="00F15F34" w:rsidRPr="00D33EA7">
          <w:rPr>
            <w:noProof/>
            <w:webHidden/>
          </w:rPr>
          <w:tab/>
        </w:r>
      </w:hyperlink>
      <w:r w:rsidR="00A2082F">
        <w:rPr>
          <w:noProof/>
        </w:rPr>
        <w:t>5</w:t>
      </w: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6" w:history="1">
        <w:r w:rsidR="00A738E6" w:rsidRPr="00D33EA7">
          <w:rPr>
            <w:rStyle w:val="Hyperlink"/>
            <w:noProof/>
          </w:rPr>
          <w:t xml:space="preserve">2.5 </w:t>
        </w:r>
        <w:r w:rsidR="00F17A3D" w:rsidRPr="00D33EA7">
          <w:rPr>
            <w:rStyle w:val="Hyperlink"/>
            <w:noProof/>
          </w:rPr>
          <w:t xml:space="preserve">Objetivos do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 xml:space="preserve">cordo de Paris </w:t>
        </w:r>
        <w:r w:rsidR="00F15F34" w:rsidRPr="00D33EA7">
          <w:rPr>
            <w:noProof/>
            <w:webHidden/>
          </w:rPr>
          <w:tab/>
        </w:r>
      </w:hyperlink>
      <w:r w:rsidR="00A2082F">
        <w:rPr>
          <w:noProof/>
        </w:rPr>
        <w:t>6</w:t>
      </w: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7" w:history="1">
        <w:r w:rsidR="00AC3E89" w:rsidRPr="00D33EA7">
          <w:rPr>
            <w:rStyle w:val="Hyperlink"/>
            <w:noProof/>
          </w:rPr>
          <w:t xml:space="preserve">2.6 </w:t>
        </w:r>
        <w:r w:rsidR="00F17A3D" w:rsidRPr="00D33EA7">
          <w:rPr>
            <w:rStyle w:val="Hyperlink"/>
            <w:noProof/>
          </w:rPr>
          <w:t>Rela</w:t>
        </w:r>
        <w:r w:rsidR="00FD2B71">
          <w:rPr>
            <w:rStyle w:val="Hyperlink"/>
            <w:noProof/>
          </w:rPr>
          <w:t>ções</w:t>
        </w:r>
        <w:r w:rsidR="00AE1861">
          <w:rPr>
            <w:rStyle w:val="Hyperlink"/>
            <w:noProof/>
          </w:rPr>
          <w:t xml:space="preserve"> entre c</w:t>
        </w:r>
        <w:r w:rsidR="00F17A3D" w:rsidRPr="00D33EA7">
          <w:rPr>
            <w:rStyle w:val="Hyperlink"/>
            <w:noProof/>
          </w:rPr>
          <w:t xml:space="preserve">ontabilidade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 xml:space="preserve">mbiental com o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>cordo de Paris</w:t>
        </w:r>
        <w:r w:rsidR="00F15F34" w:rsidRPr="00D33EA7">
          <w:rPr>
            <w:noProof/>
            <w:webHidden/>
          </w:rPr>
          <w:tab/>
        </w:r>
      </w:hyperlink>
      <w:r w:rsidR="00A2082F">
        <w:rPr>
          <w:noProof/>
        </w:rPr>
        <w:t>7</w:t>
      </w:r>
    </w:p>
    <w:p w:rsidR="00F463C8" w:rsidRPr="00D33EA7" w:rsidRDefault="00821E3A" w:rsidP="00107172">
      <w:pPr>
        <w:pStyle w:val="Sumrio1"/>
        <w:rPr>
          <w:noProof/>
        </w:rPr>
      </w:pPr>
      <w:hyperlink w:anchor="_Toc464218698" w:history="1">
        <w:r w:rsidR="00F15F34" w:rsidRPr="00D33EA7">
          <w:rPr>
            <w:rStyle w:val="Hyperlink"/>
            <w:noProof/>
          </w:rPr>
          <w:t xml:space="preserve">2.7 </w:t>
        </w:r>
        <w:r w:rsidR="00AE1861">
          <w:rPr>
            <w:rStyle w:val="Hyperlink"/>
            <w:noProof/>
          </w:rPr>
          <w:t>Aplicações da contabilidade ambiental</w:t>
        </w:r>
        <w:r w:rsidR="00F15F34" w:rsidRPr="00D33EA7">
          <w:rPr>
            <w:noProof/>
            <w:webHidden/>
          </w:rPr>
          <w:tab/>
        </w:r>
        <w:r w:rsidR="00A2082F">
          <w:rPr>
            <w:noProof/>
            <w:webHidden/>
          </w:rPr>
          <w:t>7</w:t>
        </w:r>
      </w:hyperlink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699" w:history="1">
        <w:r w:rsidR="00F463C8" w:rsidRPr="00D33EA7">
          <w:rPr>
            <w:rStyle w:val="Hyperlink"/>
            <w:noProof/>
          </w:rPr>
          <w:t xml:space="preserve">2.8 </w:t>
        </w:r>
        <w:r w:rsidR="00F17A3D" w:rsidRPr="00D33EA7">
          <w:rPr>
            <w:rStyle w:val="Hyperlink"/>
            <w:noProof/>
          </w:rPr>
          <w:t xml:space="preserve">Impactos do </w:t>
        </w:r>
        <w:r w:rsidR="00AE1861">
          <w:rPr>
            <w:rStyle w:val="Hyperlink"/>
            <w:noProof/>
          </w:rPr>
          <w:t>a</w:t>
        </w:r>
        <w:r w:rsidR="00F17A3D" w:rsidRPr="00D33EA7">
          <w:rPr>
            <w:rStyle w:val="Hyperlink"/>
            <w:noProof/>
          </w:rPr>
          <w:t>cordo de Paris no mundo</w:t>
        </w:r>
        <w:r w:rsidR="00F15F34" w:rsidRPr="00D33EA7">
          <w:rPr>
            <w:noProof/>
            <w:webHidden/>
          </w:rPr>
          <w:tab/>
        </w:r>
        <w:r w:rsidR="00A2082F">
          <w:rPr>
            <w:noProof/>
            <w:webHidden/>
          </w:rPr>
          <w:t>8</w:t>
        </w:r>
      </w:hyperlink>
    </w:p>
    <w:p w:rsidR="00107172" w:rsidRDefault="00821E3A" w:rsidP="00107172">
      <w:pPr>
        <w:pStyle w:val="Sumrio1"/>
        <w:rPr>
          <w:noProof/>
        </w:rPr>
      </w:pPr>
      <w:hyperlink w:anchor="_Toc464218700" w:history="1">
        <w:r w:rsidR="00574401" w:rsidRPr="00D33EA7">
          <w:rPr>
            <w:rStyle w:val="Hyperlink"/>
            <w:noProof/>
          </w:rPr>
          <w:t>2.9 Impacto</w:t>
        </w:r>
        <w:r w:rsidR="00F17A3D" w:rsidRPr="00D33EA7">
          <w:rPr>
            <w:rStyle w:val="Hyperlink"/>
            <w:noProof/>
          </w:rPr>
          <w:t xml:space="preserve">s econômicos da </w:t>
        </w:r>
        <w:r w:rsidR="00AE1861">
          <w:rPr>
            <w:rStyle w:val="Hyperlink"/>
            <w:noProof/>
          </w:rPr>
          <w:t>c</w:t>
        </w:r>
        <w:r w:rsidR="00F17A3D" w:rsidRPr="00D33EA7">
          <w:rPr>
            <w:rStyle w:val="Hyperlink"/>
            <w:noProof/>
          </w:rPr>
          <w:t>ontabilidade</w:t>
        </w:r>
        <w:r w:rsidR="00AE1861">
          <w:rPr>
            <w:rStyle w:val="Hyperlink"/>
            <w:noProof/>
          </w:rPr>
          <w:t xml:space="preserve"> a</w:t>
        </w:r>
        <w:r w:rsidR="00F17A3D" w:rsidRPr="00D33EA7">
          <w:rPr>
            <w:rStyle w:val="Hyperlink"/>
            <w:noProof/>
          </w:rPr>
          <w:t xml:space="preserve">mbiental </w:t>
        </w:r>
        <w:r w:rsidR="009803A2">
          <w:rPr>
            <w:rStyle w:val="Hyperlink"/>
            <w:noProof/>
          </w:rPr>
          <w:t>e seus objetivos</w:t>
        </w:r>
        <w:r w:rsidR="00F15F34" w:rsidRPr="00D33EA7">
          <w:rPr>
            <w:noProof/>
            <w:webHidden/>
          </w:rPr>
          <w:tab/>
        </w:r>
        <w:r w:rsidR="009219C8" w:rsidRPr="00D33EA7">
          <w:rPr>
            <w:noProof/>
            <w:webHidden/>
          </w:rPr>
          <w:t>9</w:t>
        </w:r>
      </w:hyperlink>
    </w:p>
    <w:p w:rsidR="00107172" w:rsidRPr="00107172" w:rsidRDefault="00107172" w:rsidP="00107172">
      <w:pPr>
        <w:pStyle w:val="Sumrio1"/>
        <w:rPr>
          <w:rFonts w:eastAsia="SimSun"/>
          <w:noProof/>
          <w:szCs w:val="21"/>
          <w:lang w:eastAsia="zh-CN"/>
        </w:rPr>
      </w:pPr>
      <w:r w:rsidRPr="00107172">
        <w:t>2.10 Implicações das questões ambientais nas demonstraçõ</w:t>
      </w:r>
      <w:r>
        <w:t>es financeiras das organizações ..............................................................................................................................9</w:t>
      </w:r>
    </w:p>
    <w:p w:rsidR="00F15F34" w:rsidRPr="00D33EA7" w:rsidRDefault="00F15F34" w:rsidP="00107172">
      <w:pPr>
        <w:pStyle w:val="Sumrio1"/>
        <w:rPr>
          <w:rStyle w:val="Hyperlink"/>
          <w:noProof/>
        </w:rPr>
      </w:pP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702" w:history="1">
        <w:r w:rsidR="00574401" w:rsidRPr="00D33EA7">
          <w:rPr>
            <w:rStyle w:val="Hyperlink"/>
            <w:noProof/>
          </w:rPr>
          <w:t>3</w:t>
        </w:r>
        <w:r w:rsidR="00F15F34" w:rsidRPr="00D33EA7">
          <w:rPr>
            <w:rStyle w:val="Hyperlink"/>
            <w:noProof/>
          </w:rPr>
          <w:t xml:space="preserve"> ESTUDO DE CASO</w:t>
        </w:r>
        <w:r w:rsidR="00F15F34" w:rsidRPr="00D33EA7">
          <w:rPr>
            <w:noProof/>
            <w:webHidden/>
          </w:rPr>
          <w:tab/>
        </w:r>
        <w:r w:rsidR="00C54D39" w:rsidRPr="00D33EA7">
          <w:rPr>
            <w:noProof/>
            <w:webHidden/>
          </w:rPr>
          <w:fldChar w:fldCharType="begin"/>
        </w:r>
        <w:r w:rsidR="00F15F34" w:rsidRPr="00D33EA7">
          <w:rPr>
            <w:noProof/>
            <w:webHidden/>
          </w:rPr>
          <w:instrText xml:space="preserve"> PAGEREF _Toc464218702 \h </w:instrText>
        </w:r>
        <w:r w:rsidR="00C54D39" w:rsidRPr="00D33EA7">
          <w:rPr>
            <w:noProof/>
            <w:webHidden/>
          </w:rPr>
        </w:r>
        <w:r w:rsidR="00C54D39" w:rsidRPr="00D33EA7">
          <w:rPr>
            <w:noProof/>
            <w:webHidden/>
          </w:rPr>
          <w:fldChar w:fldCharType="separate"/>
        </w:r>
        <w:r w:rsidR="0025247A" w:rsidRPr="00D33EA7">
          <w:rPr>
            <w:noProof/>
            <w:webHidden/>
          </w:rPr>
          <w:t>1</w:t>
        </w:r>
        <w:r w:rsidR="00C54D39" w:rsidRPr="00D33EA7">
          <w:rPr>
            <w:noProof/>
            <w:webHidden/>
          </w:rPr>
          <w:fldChar w:fldCharType="end"/>
        </w:r>
      </w:hyperlink>
      <w:r w:rsidR="009219C8" w:rsidRPr="00D33EA7">
        <w:rPr>
          <w:noProof/>
        </w:rPr>
        <w:t>0</w:t>
      </w: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703" w:history="1">
        <w:r w:rsidR="00574401" w:rsidRPr="00D33EA7">
          <w:rPr>
            <w:rStyle w:val="Hyperlink"/>
            <w:noProof/>
          </w:rPr>
          <w:t xml:space="preserve">3.1 </w:t>
        </w:r>
        <w:r w:rsidR="00D33EA7">
          <w:t xml:space="preserve">A saída dos Estados Unidos do </w:t>
        </w:r>
        <w:r w:rsidR="00AE1861">
          <w:t>a</w:t>
        </w:r>
        <w:r w:rsidR="00D33EA7">
          <w:t>cordo de Paris</w:t>
        </w:r>
        <w:r w:rsidR="00F15F34" w:rsidRPr="00D33EA7">
          <w:rPr>
            <w:noProof/>
            <w:webHidden/>
          </w:rPr>
          <w:tab/>
        </w:r>
        <w:r w:rsidR="002234FE">
          <w:rPr>
            <w:noProof/>
            <w:webHidden/>
          </w:rPr>
          <w:t>.............................................................</w:t>
        </w:r>
        <w:r w:rsidR="00C54D39" w:rsidRPr="00D33EA7">
          <w:rPr>
            <w:noProof/>
            <w:webHidden/>
          </w:rPr>
          <w:fldChar w:fldCharType="begin"/>
        </w:r>
        <w:r w:rsidR="00F15F34" w:rsidRPr="00D33EA7">
          <w:rPr>
            <w:noProof/>
            <w:webHidden/>
          </w:rPr>
          <w:instrText xml:space="preserve"> PAGEREF _Toc464218703 \h </w:instrText>
        </w:r>
        <w:r w:rsidR="00C54D39" w:rsidRPr="00D33EA7">
          <w:rPr>
            <w:noProof/>
            <w:webHidden/>
          </w:rPr>
        </w:r>
        <w:r w:rsidR="00C54D39" w:rsidRPr="00D33EA7">
          <w:rPr>
            <w:noProof/>
            <w:webHidden/>
          </w:rPr>
          <w:fldChar w:fldCharType="separate"/>
        </w:r>
        <w:r w:rsidR="0025247A" w:rsidRPr="00D33EA7">
          <w:rPr>
            <w:noProof/>
            <w:webHidden/>
          </w:rPr>
          <w:t>1</w:t>
        </w:r>
        <w:r w:rsidR="00C54D39" w:rsidRPr="00D33EA7">
          <w:rPr>
            <w:noProof/>
            <w:webHidden/>
          </w:rPr>
          <w:fldChar w:fldCharType="end"/>
        </w:r>
      </w:hyperlink>
      <w:r w:rsidR="009219C8" w:rsidRPr="00D33EA7">
        <w:rPr>
          <w:noProof/>
        </w:rPr>
        <w:t>0</w:t>
      </w:r>
    </w:p>
    <w:p w:rsidR="00F15F34" w:rsidRPr="00D33EA7" w:rsidRDefault="00F15F34" w:rsidP="00107172">
      <w:pPr>
        <w:pStyle w:val="Sumrio1"/>
        <w:rPr>
          <w:rStyle w:val="Hyperlink"/>
          <w:noProof/>
        </w:rPr>
      </w:pPr>
    </w:p>
    <w:p w:rsidR="00D33EA7" w:rsidRPr="00D33EA7" w:rsidRDefault="00D33EA7" w:rsidP="00107172">
      <w:pPr>
        <w:pStyle w:val="Sumrio1"/>
      </w:pPr>
      <w:r w:rsidRPr="00D33EA7">
        <w:t>4 R</w:t>
      </w:r>
      <w:r w:rsidR="002234FE">
        <w:t>EFLEXÃO E DISCUSSÃO INTERGRUPAL</w:t>
      </w:r>
      <w:r w:rsidRPr="00D33EA7">
        <w:t>....................................................................</w:t>
      </w:r>
      <w:r w:rsidR="00FD2B71">
        <w:t>.............................................</w:t>
      </w:r>
      <w:r w:rsidR="002234FE">
        <w:t>.</w:t>
      </w:r>
      <w:r w:rsidR="00FD2B71">
        <w:t>....</w:t>
      </w:r>
      <w:r w:rsidR="00035652">
        <w:t>11</w:t>
      </w:r>
    </w:p>
    <w:p w:rsidR="00D33EA7" w:rsidRPr="00D33EA7" w:rsidRDefault="00D33EA7" w:rsidP="00107172">
      <w:pPr>
        <w:pStyle w:val="Sumrio1"/>
      </w:pP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704" w:history="1">
        <w:r w:rsidR="00D33EA7" w:rsidRPr="00D33EA7">
          <w:rPr>
            <w:rStyle w:val="Hyperlink"/>
            <w:noProof/>
          </w:rPr>
          <w:t>5</w:t>
        </w:r>
        <w:r w:rsidR="00F15F34" w:rsidRPr="00D33EA7">
          <w:rPr>
            <w:rStyle w:val="Hyperlink"/>
            <w:noProof/>
          </w:rPr>
          <w:t xml:space="preserve"> CONCLUSÃO</w:t>
        </w:r>
        <w:r w:rsidR="002234FE">
          <w:rPr>
            <w:rStyle w:val="Hyperlink"/>
            <w:noProof/>
          </w:rPr>
          <w:t>..</w:t>
        </w:r>
        <w:r w:rsidR="00F15F34" w:rsidRPr="00D33EA7">
          <w:rPr>
            <w:noProof/>
            <w:webHidden/>
          </w:rPr>
          <w:tab/>
        </w:r>
        <w:r w:rsidR="002234FE">
          <w:rPr>
            <w:noProof/>
            <w:webHidden/>
          </w:rPr>
          <w:t>.</w:t>
        </w:r>
        <w:r w:rsidR="00C54D39" w:rsidRPr="00D33EA7">
          <w:rPr>
            <w:noProof/>
            <w:webHidden/>
          </w:rPr>
          <w:fldChar w:fldCharType="begin"/>
        </w:r>
        <w:r w:rsidR="00F15F34" w:rsidRPr="00D33EA7">
          <w:rPr>
            <w:noProof/>
            <w:webHidden/>
          </w:rPr>
          <w:instrText xml:space="preserve"> PAGEREF _Toc464218704 \h </w:instrText>
        </w:r>
        <w:r w:rsidR="00C54D39" w:rsidRPr="00D33EA7">
          <w:rPr>
            <w:noProof/>
            <w:webHidden/>
          </w:rPr>
        </w:r>
        <w:r w:rsidR="00C54D39" w:rsidRPr="00D33EA7">
          <w:rPr>
            <w:noProof/>
            <w:webHidden/>
          </w:rPr>
          <w:fldChar w:fldCharType="separate"/>
        </w:r>
        <w:r w:rsidR="0025247A" w:rsidRPr="00D33EA7">
          <w:rPr>
            <w:noProof/>
            <w:webHidden/>
          </w:rPr>
          <w:t>12</w:t>
        </w:r>
        <w:r w:rsidR="00C54D39" w:rsidRPr="00D33EA7">
          <w:rPr>
            <w:noProof/>
            <w:webHidden/>
          </w:rPr>
          <w:fldChar w:fldCharType="end"/>
        </w:r>
      </w:hyperlink>
    </w:p>
    <w:p w:rsidR="00F15F34" w:rsidRPr="00D33EA7" w:rsidRDefault="00F15F34" w:rsidP="00107172">
      <w:pPr>
        <w:pStyle w:val="Sumrio1"/>
        <w:rPr>
          <w:rStyle w:val="Hyperlink"/>
          <w:noProof/>
        </w:rPr>
      </w:pPr>
    </w:p>
    <w:p w:rsidR="00F15F34" w:rsidRPr="00D33EA7" w:rsidRDefault="00821E3A" w:rsidP="00107172">
      <w:pPr>
        <w:pStyle w:val="Sumrio1"/>
        <w:rPr>
          <w:rFonts w:eastAsiaTheme="minorEastAsia"/>
          <w:noProof/>
          <w:kern w:val="0"/>
          <w:sz w:val="22"/>
          <w:szCs w:val="22"/>
          <w:lang w:bidi="ar-SA"/>
        </w:rPr>
      </w:pPr>
      <w:hyperlink w:anchor="_Toc464218705" w:history="1">
        <w:r w:rsidR="00F15F34" w:rsidRPr="00D33EA7">
          <w:rPr>
            <w:rStyle w:val="Hyperlink"/>
            <w:noProof/>
          </w:rPr>
          <w:t>REFERÊNCIAS</w:t>
        </w:r>
        <w:r w:rsidR="00F15F34" w:rsidRPr="00D33EA7">
          <w:rPr>
            <w:noProof/>
            <w:webHidden/>
          </w:rPr>
          <w:tab/>
        </w:r>
        <w:r w:rsidR="00C54D39" w:rsidRPr="00D33EA7">
          <w:rPr>
            <w:noProof/>
            <w:webHidden/>
          </w:rPr>
          <w:fldChar w:fldCharType="begin"/>
        </w:r>
        <w:r w:rsidR="00F15F34" w:rsidRPr="00D33EA7">
          <w:rPr>
            <w:noProof/>
            <w:webHidden/>
          </w:rPr>
          <w:instrText xml:space="preserve"> PAGEREF _Toc464218705 \h </w:instrText>
        </w:r>
        <w:r w:rsidR="00C54D39" w:rsidRPr="00D33EA7">
          <w:rPr>
            <w:noProof/>
            <w:webHidden/>
          </w:rPr>
        </w:r>
        <w:r w:rsidR="00C54D39" w:rsidRPr="00D33EA7">
          <w:rPr>
            <w:noProof/>
            <w:webHidden/>
          </w:rPr>
          <w:fldChar w:fldCharType="separate"/>
        </w:r>
        <w:r w:rsidR="0025247A" w:rsidRPr="00D33EA7">
          <w:rPr>
            <w:noProof/>
            <w:webHidden/>
          </w:rPr>
          <w:t>13</w:t>
        </w:r>
        <w:r w:rsidR="00C54D39" w:rsidRPr="00D33EA7">
          <w:rPr>
            <w:noProof/>
            <w:webHidden/>
          </w:rPr>
          <w:fldChar w:fldCharType="end"/>
        </w:r>
      </w:hyperlink>
    </w:p>
    <w:p w:rsidR="008654F2" w:rsidRDefault="00C54D39" w:rsidP="00F17A3D">
      <w:pPr>
        <w:pStyle w:val="Standard"/>
        <w:widowControl w:val="0"/>
        <w:spacing w:line="360" w:lineRule="auto"/>
        <w:jc w:val="both"/>
      </w:pPr>
      <w:r w:rsidRPr="00D33EA7">
        <w:rPr>
          <w:rFonts w:ascii="Times New Roman" w:hAnsi="Times New Roman" w:cs="Times New Roman"/>
          <w:b/>
          <w:bCs/>
          <w:color w:val="000000"/>
        </w:rPr>
        <w:fldChar w:fldCharType="end"/>
      </w:r>
      <w:r w:rsidR="00FD0552" w:rsidRPr="00FD0552">
        <w:t xml:space="preserve"> </w:t>
      </w: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9C3C5C" w:rsidRDefault="009C3C5C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</w:pPr>
    </w:p>
    <w:p w:rsidR="00D50766" w:rsidRDefault="00D50766" w:rsidP="00F17A3D">
      <w:pPr>
        <w:pStyle w:val="Standard"/>
        <w:widowControl w:val="0"/>
        <w:spacing w:line="360" w:lineRule="auto"/>
        <w:jc w:val="both"/>
        <w:sectPr w:rsidR="00D50766" w:rsidSect="008654F2">
          <w:headerReference w:type="default" r:id="rId9"/>
          <w:headerReference w:type="first" r:id="rId10"/>
          <w:pgSz w:w="11906" w:h="16838" w:code="9"/>
          <w:pgMar w:top="1701" w:right="1134" w:bottom="1134" w:left="1701" w:header="1134" w:footer="720" w:gutter="0"/>
          <w:pgNumType w:start="0"/>
          <w:cols w:space="720"/>
        </w:sectPr>
      </w:pPr>
    </w:p>
    <w:p w:rsidR="00304418" w:rsidRDefault="00304418" w:rsidP="003044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464218690"/>
      <w:r w:rsidRPr="009219C8"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</w:p>
    <w:p w:rsidR="00D7691B" w:rsidRDefault="00D7691B" w:rsidP="00D76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065" w:rsidRPr="009219C8" w:rsidRDefault="00D7691B" w:rsidP="00D76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065">
        <w:rPr>
          <w:rFonts w:ascii="Times New Roman" w:hAnsi="Times New Roman" w:cs="Times New Roman"/>
          <w:sz w:val="24"/>
          <w:szCs w:val="24"/>
        </w:rPr>
        <w:t>A preocupação com o meio ambiente tem crescido significativamente, no âmbito empresarial do mundo todo. Os empresários estão em busca de conciliar o crescimento econômico-empresarial, com a sustentabilidade ambiental, já que a ação contraria, por parte das empresas, podem levar a consequências financeiras irreversíveis.</w:t>
      </w:r>
    </w:p>
    <w:p w:rsidR="00012065" w:rsidRPr="009219C8" w:rsidRDefault="00012065" w:rsidP="00D76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deste contexto, a Ciências Contábeis sofrem com influencias, que são geradas por meio de mudanças sociais, políticas e econômicas. Com o mercado cada vez mais globalizado, e com o crescente senso de preservação do meio ambiente, consequentemente, novas necessidades e exigências de uma sociedade que carece de informações emerge uma demanda especifica de procedimentos e normas que venham contemplar esta nova conjuntura sócio-econômico-contábil. </w:t>
      </w:r>
      <w:r w:rsidRPr="00921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65" w:rsidRDefault="00012065" w:rsidP="00D76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aumento do crescimento do verdadeiro alcance das agressões ao Meio Ambiente e a vida humana, começam a exigir das empresas a necessidade, de seguir com mais atenção, a sua conduta ambiental. </w:t>
      </w:r>
    </w:p>
    <w:p w:rsidR="00012065" w:rsidRDefault="00012065" w:rsidP="0001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Acordo de Paris e a contabilidade ambiental têm como por objetivo, regulamentar as empresas e indústrias, no âmbito econômico-ambiental. O Acordo de Paris, visando adequar e ao mesmo tempo contemplar as empresas não abrangidas, irá gerar um aumento no mercado de carbono, que permite a aquisição de créditos de carbono gerado por empresas de países emergentes.</w:t>
      </w:r>
    </w:p>
    <w:p w:rsidR="00012065" w:rsidRDefault="00012065" w:rsidP="0001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as empresas que estão envolvidas neste contexto, passam a apresentar um importante Ativo Ambiental, que será negociado, gerando assim receitas significativas para as empresas envolvidas, no mercado de carbono. </w:t>
      </w:r>
    </w:p>
    <w:p w:rsidR="00012065" w:rsidRDefault="00012065" w:rsidP="0001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tornará imprescindível a presença de uma contabilidade ambiental mais transparente para os clientes, fornecedores, governos, funcionários e a sociedade de modo geral, para refletir o e mostrar o interesse das empresas na ação de preservação do Meio Ambiente, seus Ativos e Passivos ambientais.  </w:t>
      </w:r>
    </w:p>
    <w:p w:rsidR="00012065" w:rsidRPr="009219C8" w:rsidRDefault="00012065" w:rsidP="003044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4418" w:rsidRPr="009219C8" w:rsidRDefault="00304418" w:rsidP="00304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418" w:rsidRDefault="00304418" w:rsidP="001A3B05">
      <w:pPr>
        <w:pStyle w:val="Estilo1"/>
        <w:rPr>
          <w:rFonts w:ascii="Times New Roman" w:hAnsi="Times New Roman" w:cs="Times New Roman"/>
          <w:color w:val="000000"/>
        </w:rPr>
      </w:pPr>
    </w:p>
    <w:p w:rsidR="00A5606B" w:rsidRDefault="00A5606B" w:rsidP="001A3B05">
      <w:pPr>
        <w:pStyle w:val="Estilo1"/>
        <w:rPr>
          <w:rFonts w:ascii="Times New Roman" w:hAnsi="Times New Roman" w:cs="Times New Roman"/>
          <w:color w:val="000000"/>
        </w:rPr>
      </w:pPr>
    </w:p>
    <w:p w:rsidR="00A5606B" w:rsidRDefault="00A5606B" w:rsidP="001A3B05">
      <w:pPr>
        <w:pStyle w:val="Estilo1"/>
        <w:rPr>
          <w:rFonts w:ascii="Times New Roman" w:hAnsi="Times New Roman" w:cs="Times New Roman"/>
          <w:color w:val="000000"/>
        </w:rPr>
      </w:pPr>
    </w:p>
    <w:p w:rsidR="00012065" w:rsidRDefault="00012065" w:rsidP="00A64374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1" w:name="_Toc464218691"/>
      <w:bookmarkEnd w:id="0"/>
    </w:p>
    <w:p w:rsidR="009803A2" w:rsidRDefault="009803A2" w:rsidP="009803A2">
      <w:pPr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D7691B" w:rsidRPr="009803A2" w:rsidRDefault="00A64374" w:rsidP="00980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824887" w:rsidRPr="009803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691B" w:rsidRPr="009803A2">
        <w:rPr>
          <w:rFonts w:ascii="Times New Roman" w:hAnsi="Times New Roman" w:cs="Times New Roman"/>
          <w:b/>
          <w:sz w:val="24"/>
          <w:szCs w:val="24"/>
        </w:rPr>
        <w:t>REFERENCIAL TE</w:t>
      </w:r>
      <w:r w:rsidR="00C24B13">
        <w:rPr>
          <w:rFonts w:ascii="Times New Roman" w:hAnsi="Times New Roman" w:cs="Times New Roman"/>
          <w:b/>
          <w:sz w:val="24"/>
          <w:szCs w:val="24"/>
        </w:rPr>
        <w:t>Ó</w:t>
      </w:r>
      <w:r w:rsidR="00D7691B" w:rsidRPr="009803A2">
        <w:rPr>
          <w:rFonts w:ascii="Times New Roman" w:hAnsi="Times New Roman" w:cs="Times New Roman"/>
          <w:b/>
          <w:sz w:val="24"/>
          <w:szCs w:val="24"/>
        </w:rPr>
        <w:t xml:space="preserve">RICO </w:t>
      </w:r>
    </w:p>
    <w:p w:rsidR="00824887" w:rsidRPr="009803A2" w:rsidRDefault="00AD284A" w:rsidP="00A208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35652" w:rsidRDefault="00A5606B" w:rsidP="00A208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2.1 Definição de Contabilidade Ambiental</w:t>
      </w:r>
    </w:p>
    <w:p w:rsidR="00107172" w:rsidRDefault="00107172" w:rsidP="00A208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82F" w:rsidRDefault="00035652" w:rsidP="00A2082F">
      <w:pPr>
        <w:spacing w:line="360" w:lineRule="auto"/>
        <w:ind w:firstLine="709"/>
        <w:jc w:val="both"/>
      </w:pP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contabilidade ambiental surgiu para conceder informações aos usuários quanto a eventos ambientais que poça interferir na situação patrimonial da empresa. </w:t>
      </w:r>
      <w:r w:rsidR="00A2082F" w:rsidRPr="00A2082F">
        <w:rPr>
          <w:rFonts w:ascii="Times New Roman" w:hAnsi="Times New Roman" w:cs="Times New Roman"/>
          <w:sz w:val="24"/>
          <w:szCs w:val="24"/>
        </w:rPr>
        <w:t>Contabilidade ambiental é a apuração dos ganhos e prejuízos que a elaboração de um produto pode trazer ao meio ambiente. É um conjunto de ações planejadas para criar um projeto, levando em conta a preocupação com o meio ambiente.</w:t>
      </w:r>
      <w:r w:rsidR="00A2082F">
        <w:t xml:space="preserve"> </w:t>
      </w:r>
    </w:p>
    <w:p w:rsidR="00035652" w:rsidRPr="00035652" w:rsidRDefault="00035652" w:rsidP="00A2082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dias atuais com tamanha poluição emitida de diversas empresas, cada vez mais governo, empresas e a sociedade estão se conscientizando sobre as </w:t>
      </w:r>
      <w:r w:rsidR="00107172"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>consequências</w:t>
      </w: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negativas sobre o meio ambiente.</w:t>
      </w:r>
    </w:p>
    <w:p w:rsidR="00035652" w:rsidRDefault="00035652" w:rsidP="00A2082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>Por ser uma ferramenta de controle e registro, a contabilidade age de forma positiva no campo de proteção ambiental resultando dados econômicos que ajudam as empresas a amadurecerem e que comece uma gestão mais voltada ao meio ambiente.</w:t>
      </w:r>
    </w:p>
    <w:p w:rsidR="00A5606B" w:rsidRDefault="00107172" w:rsidP="00A208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2.2 Definições</w:t>
      </w:r>
      <w:r w:rsidR="00A5606B" w:rsidRPr="009803A2">
        <w:rPr>
          <w:rFonts w:ascii="Times New Roman" w:hAnsi="Times New Roman" w:cs="Times New Roman"/>
          <w:b/>
          <w:sz w:val="24"/>
          <w:szCs w:val="24"/>
        </w:rPr>
        <w:t xml:space="preserve"> do Acordo de Paris</w:t>
      </w:r>
    </w:p>
    <w:p w:rsidR="00107172" w:rsidRDefault="00107172" w:rsidP="00A208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652" w:rsidRPr="00035652" w:rsidRDefault="00035652" w:rsidP="00A2082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>O Acordo de Paris foi adotado para fortalecer a resposta global à ameaça da mudança do clima e reforçar a capacidade dos países para lidar com os impactos dessas mudanças como seu objetivo. Ele foi aprovado por 195 países que fazem parte da UNFCC (</w:t>
      </w: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Convenção-Quadro das Nações Unidas sobre a Mudança do Clima) para reduzir a emissão de gases poluentes. </w:t>
      </w:r>
    </w:p>
    <w:p w:rsidR="00035652" w:rsidRPr="00035652" w:rsidRDefault="00035652" w:rsidP="00A2082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>Para que comece a funcionar, necessita da homologação de pelo menos 55 países responsáveis por mais de 50% da emissão de gases poluentes.</w:t>
      </w:r>
    </w:p>
    <w:p w:rsidR="00035652" w:rsidRPr="00035652" w:rsidRDefault="00035652" w:rsidP="00A2082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652">
        <w:rPr>
          <w:rFonts w:ascii="Times New Roman" w:hAnsi="Times New Roman" w:cs="Times New Roman"/>
          <w:sz w:val="24"/>
          <w:szCs w:val="24"/>
          <w:shd w:val="clear" w:color="auto" w:fill="FFFFFF"/>
        </w:rPr>
        <w:t>O acordo realiza-se no sentido de manter o aumento da temperatura média global em bem menos de 2°C acima dos níveis pré-industriais e de utilizar esforços para limitar o aumento da temperatura a 1,5°C acima dos níveis pré-industriais.</w:t>
      </w:r>
    </w:p>
    <w:p w:rsidR="00A5606B" w:rsidRPr="009803A2" w:rsidRDefault="00A5606B" w:rsidP="00980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2.3 Contabilidade Ambiental nas Organizações</w:t>
      </w:r>
    </w:p>
    <w:p w:rsidR="00AE1861" w:rsidRPr="009803A2" w:rsidRDefault="00AE1861" w:rsidP="00980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1861" w:rsidRPr="009803A2" w:rsidRDefault="00AE1861" w:rsidP="009803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De acordo co</w:t>
      </w:r>
      <w:r w:rsidR="001F1380">
        <w:rPr>
          <w:rFonts w:ascii="Times New Roman" w:hAnsi="Times New Roman" w:cs="Times New Roman"/>
          <w:sz w:val="24"/>
          <w:szCs w:val="24"/>
        </w:rPr>
        <w:t>m Santos, Silva, Sousa e Souza (</w:t>
      </w:r>
      <w:r w:rsidRPr="009803A2">
        <w:rPr>
          <w:rFonts w:ascii="Times New Roman" w:hAnsi="Times New Roman" w:cs="Times New Roman"/>
          <w:sz w:val="24"/>
          <w:szCs w:val="24"/>
        </w:rPr>
        <w:t>2001</w:t>
      </w:r>
      <w:r w:rsidR="001F1380">
        <w:rPr>
          <w:rFonts w:ascii="Times New Roman" w:hAnsi="Times New Roman" w:cs="Times New Roman"/>
          <w:sz w:val="24"/>
          <w:szCs w:val="24"/>
        </w:rPr>
        <w:t>)</w:t>
      </w:r>
      <w:r w:rsidRPr="009803A2">
        <w:rPr>
          <w:rFonts w:ascii="Times New Roman" w:hAnsi="Times New Roman" w:cs="Times New Roman"/>
          <w:sz w:val="24"/>
          <w:szCs w:val="24"/>
        </w:rPr>
        <w:t xml:space="preserve"> a definição de contabilidade ambiental está relacionada com o estudo do patrimônio ambiental das organizações e os seus </w:t>
      </w:r>
      <w:r w:rsidRPr="009803A2">
        <w:rPr>
          <w:rFonts w:ascii="Times New Roman" w:hAnsi="Times New Roman" w:cs="Times New Roman"/>
          <w:sz w:val="24"/>
          <w:szCs w:val="24"/>
        </w:rPr>
        <w:lastRenderedPageBreak/>
        <w:t>objetivos são fornecer informações sobre eventos ambientais que modifiquem o patrimônio para usuários externos e internos, assim como, identificá-los, mensurá-los e evidenciá-los.</w:t>
      </w:r>
    </w:p>
    <w:p w:rsidR="00AE1861" w:rsidRPr="009803A2" w:rsidRDefault="00AE1861" w:rsidP="009803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Como é</w:t>
      </w:r>
      <w:r w:rsidR="001F1380">
        <w:rPr>
          <w:rFonts w:ascii="Times New Roman" w:hAnsi="Times New Roman" w:cs="Times New Roman"/>
          <w:sz w:val="24"/>
          <w:szCs w:val="24"/>
        </w:rPr>
        <w:t xml:space="preserve"> dito por Gonçalves e Heliodoro</w:t>
      </w:r>
      <w:r w:rsidRPr="009803A2">
        <w:rPr>
          <w:rFonts w:ascii="Times New Roman" w:hAnsi="Times New Roman" w:cs="Times New Roman"/>
          <w:sz w:val="24"/>
          <w:szCs w:val="24"/>
        </w:rPr>
        <w:t xml:space="preserve"> </w:t>
      </w:r>
      <w:r w:rsidR="001F1380">
        <w:rPr>
          <w:rFonts w:ascii="Times New Roman" w:hAnsi="Times New Roman" w:cs="Times New Roman"/>
          <w:sz w:val="24"/>
          <w:szCs w:val="24"/>
        </w:rPr>
        <w:t>(</w:t>
      </w:r>
      <w:r w:rsidRPr="009803A2">
        <w:rPr>
          <w:rFonts w:ascii="Times New Roman" w:hAnsi="Times New Roman" w:cs="Times New Roman"/>
          <w:sz w:val="24"/>
          <w:szCs w:val="24"/>
        </w:rPr>
        <w:t>2005</w:t>
      </w:r>
      <w:r w:rsidR="001F1380">
        <w:rPr>
          <w:rFonts w:ascii="Times New Roman" w:hAnsi="Times New Roman" w:cs="Times New Roman"/>
          <w:sz w:val="24"/>
          <w:szCs w:val="24"/>
        </w:rPr>
        <w:t>)</w:t>
      </w:r>
      <w:r w:rsidRPr="009803A2">
        <w:rPr>
          <w:rFonts w:ascii="Times New Roman" w:hAnsi="Times New Roman" w:cs="Times New Roman"/>
          <w:sz w:val="24"/>
          <w:szCs w:val="24"/>
        </w:rPr>
        <w:t>, a contabilidade ambiental expressa a atual e grande necessidade de se preservar o meio ambiente. Ela faz com que as organizações se interessem pela questão ambiental devido a esta contabilidade auxiliá-las a gerir a variável ambiental e levá-las a uma conscientização ecológica. Gonçalves e Heliodoro completam dizendo que as empresas devem se preocupar em com um bom desempenho em relação a questões relacionadas ao meio ambiente, devido ao grande crescimento da população e ao desenvolvimento econômico estarem ameaçando o ambiente, o que leva as organizações a terem que buscar novas áreas de atividade que tenham ligação com uma produção preservadora da natureza e da ecologia.</w:t>
      </w:r>
    </w:p>
    <w:p w:rsidR="00AE1861" w:rsidRPr="009803A2" w:rsidRDefault="00AE1861" w:rsidP="00980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As organizações, devido a adoção da contabilidade ambiental, passam a ter que tomar conhecimento de novos conceitos em seus fornecimentos de informações contábil-financeiras. De ac</w:t>
      </w:r>
      <w:r w:rsidR="001F1380">
        <w:rPr>
          <w:rFonts w:ascii="Times New Roman" w:hAnsi="Times New Roman" w:cs="Times New Roman"/>
          <w:sz w:val="24"/>
          <w:szCs w:val="24"/>
        </w:rPr>
        <w:t>ordo com Gonçalves e Heliodoro (</w:t>
      </w:r>
      <w:r w:rsidRPr="009803A2">
        <w:rPr>
          <w:rFonts w:ascii="Times New Roman" w:hAnsi="Times New Roman" w:cs="Times New Roman"/>
          <w:sz w:val="24"/>
          <w:szCs w:val="24"/>
        </w:rPr>
        <w:t>2005</w:t>
      </w:r>
      <w:r w:rsidR="001F1380">
        <w:rPr>
          <w:rFonts w:ascii="Times New Roman" w:hAnsi="Times New Roman" w:cs="Times New Roman"/>
          <w:sz w:val="24"/>
          <w:szCs w:val="24"/>
        </w:rPr>
        <w:t>)</w:t>
      </w:r>
      <w:bookmarkStart w:id="2" w:name="_GoBack"/>
      <w:bookmarkEnd w:id="2"/>
      <w:r w:rsidRPr="009803A2">
        <w:rPr>
          <w:rFonts w:ascii="Times New Roman" w:hAnsi="Times New Roman" w:cs="Times New Roman"/>
          <w:sz w:val="24"/>
          <w:szCs w:val="24"/>
        </w:rPr>
        <w:t>, os conceitos seriam: custo ambiental, definido como custos relacionados a defesa do meio ambiente, tanto externos como internos; passivo ambiental, que  representa as obrigações que têm o propósito de financiar investimentos em ações relacionadas a preservação ambiental; e ativo ambiental, que são recursos sob posse da organização que sejam utilizados para controle, recuperação e preservação do meio ambiente.</w:t>
      </w:r>
    </w:p>
    <w:p w:rsidR="00824887" w:rsidRPr="009803A2" w:rsidRDefault="001D6D9D" w:rsidP="009803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2.4</w:t>
      </w:r>
      <w:r w:rsidR="00A5606B" w:rsidRPr="0098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887" w:rsidRPr="009803A2">
        <w:rPr>
          <w:rFonts w:ascii="Times New Roman" w:hAnsi="Times New Roman" w:cs="Times New Roman"/>
          <w:b/>
          <w:sz w:val="24"/>
          <w:szCs w:val="24"/>
        </w:rPr>
        <w:t>C</w:t>
      </w:r>
      <w:r w:rsidR="00AB4191" w:rsidRPr="009803A2">
        <w:rPr>
          <w:rFonts w:ascii="Times New Roman" w:hAnsi="Times New Roman" w:cs="Times New Roman"/>
          <w:b/>
          <w:sz w:val="24"/>
          <w:szCs w:val="24"/>
        </w:rPr>
        <w:t>ontexto</w:t>
      </w:r>
      <w:r w:rsidR="00824887" w:rsidRPr="0098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191" w:rsidRPr="009803A2">
        <w:rPr>
          <w:rFonts w:ascii="Times New Roman" w:hAnsi="Times New Roman" w:cs="Times New Roman"/>
          <w:b/>
          <w:sz w:val="24"/>
          <w:szCs w:val="24"/>
        </w:rPr>
        <w:t>Atual</w:t>
      </w:r>
    </w:p>
    <w:p w:rsidR="00A5606B" w:rsidRPr="009803A2" w:rsidRDefault="00A5606B" w:rsidP="0098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191" w:rsidRPr="009803A2" w:rsidRDefault="00AB4191" w:rsidP="0098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</w:t>
      </w:r>
      <w:r w:rsidRPr="009803A2">
        <w:rPr>
          <w:rFonts w:ascii="Times New Roman" w:hAnsi="Times New Roman" w:cs="Times New Roman"/>
          <w:sz w:val="24"/>
          <w:szCs w:val="24"/>
        </w:rPr>
        <w:tab/>
        <w:t>Como visto anteriormente o tratado de Paris foi assinado em 2015 por 195 países mais a união europeia. O objetivo seria diminuir significativamente a emissão de gases poluentes na atmosfera,</w:t>
      </w:r>
      <w:r w:rsidR="00776232" w:rsidRPr="009803A2">
        <w:rPr>
          <w:rFonts w:ascii="Times New Roman" w:hAnsi="Times New Roman" w:cs="Times New Roman"/>
          <w:sz w:val="24"/>
          <w:szCs w:val="24"/>
        </w:rPr>
        <w:t xml:space="preserve"> entrando em vigor </w:t>
      </w:r>
      <w:r w:rsidR="0017789E" w:rsidRPr="009803A2">
        <w:rPr>
          <w:rFonts w:ascii="Times New Roman" w:hAnsi="Times New Roman" w:cs="Times New Roman"/>
          <w:sz w:val="24"/>
          <w:szCs w:val="24"/>
        </w:rPr>
        <w:t xml:space="preserve">no final de </w:t>
      </w:r>
      <w:r w:rsidR="00776232" w:rsidRPr="009803A2">
        <w:rPr>
          <w:rFonts w:ascii="Times New Roman" w:hAnsi="Times New Roman" w:cs="Times New Roman"/>
          <w:sz w:val="24"/>
          <w:szCs w:val="24"/>
        </w:rPr>
        <w:t xml:space="preserve">2016. </w:t>
      </w:r>
      <w:r w:rsidR="0017789E" w:rsidRPr="009803A2">
        <w:rPr>
          <w:rFonts w:ascii="Times New Roman" w:hAnsi="Times New Roman" w:cs="Times New Roman"/>
          <w:sz w:val="24"/>
          <w:szCs w:val="24"/>
        </w:rPr>
        <w:t>Cada país possui suas próprias metas de redução de emissão de poluentes de acordo com seu nível de desenvolvimento. Por exemplo, os países que ratificaram o acordo devem apresentar relatórios de cinco em cinco anos apresentando quais foram os valores de emissão de poluentes naquele período. Assim receberiam incentivos monetários</w:t>
      </w:r>
      <w:r w:rsidR="00F6473C" w:rsidRPr="009803A2">
        <w:rPr>
          <w:rFonts w:ascii="Times New Roman" w:hAnsi="Times New Roman" w:cs="Times New Roman"/>
          <w:sz w:val="24"/>
          <w:szCs w:val="24"/>
        </w:rPr>
        <w:t xml:space="preserve">, para manter </w:t>
      </w:r>
      <w:r w:rsidR="0017789E" w:rsidRPr="009803A2">
        <w:rPr>
          <w:rFonts w:ascii="Times New Roman" w:hAnsi="Times New Roman" w:cs="Times New Roman"/>
          <w:sz w:val="24"/>
          <w:szCs w:val="24"/>
        </w:rPr>
        <w:t xml:space="preserve">o combate ao aquecimento global. </w:t>
      </w:r>
      <w:r w:rsidR="00776232" w:rsidRPr="009803A2">
        <w:rPr>
          <w:rFonts w:ascii="Times New Roman" w:hAnsi="Times New Roman" w:cs="Times New Roman"/>
          <w:sz w:val="24"/>
          <w:szCs w:val="24"/>
        </w:rPr>
        <w:t xml:space="preserve"> Desde então o processo para consolidação foi sendo negociado pelos </w:t>
      </w:r>
      <w:r w:rsidR="0017789E" w:rsidRPr="009803A2">
        <w:rPr>
          <w:rFonts w:ascii="Times New Roman" w:hAnsi="Times New Roman" w:cs="Times New Roman"/>
          <w:sz w:val="24"/>
          <w:szCs w:val="24"/>
        </w:rPr>
        <w:t xml:space="preserve">países para </w:t>
      </w:r>
      <w:r w:rsidR="00F6473C" w:rsidRPr="009803A2">
        <w:rPr>
          <w:rFonts w:ascii="Times New Roman" w:hAnsi="Times New Roman" w:cs="Times New Roman"/>
          <w:sz w:val="24"/>
          <w:szCs w:val="24"/>
        </w:rPr>
        <w:t>obter os resultados desejados.</w:t>
      </w:r>
    </w:p>
    <w:p w:rsidR="00776232" w:rsidRPr="009803A2" w:rsidRDefault="00F6473C" w:rsidP="0098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86882" w:rsidRPr="009803A2">
        <w:rPr>
          <w:rFonts w:ascii="Times New Roman" w:hAnsi="Times New Roman" w:cs="Times New Roman"/>
          <w:sz w:val="24"/>
          <w:szCs w:val="24"/>
        </w:rPr>
        <w:t>O papel do contador é fundamental para análise e verificação das empresas</w:t>
      </w:r>
      <w:r w:rsidR="007C232C" w:rsidRPr="009803A2">
        <w:rPr>
          <w:rFonts w:ascii="Times New Roman" w:hAnsi="Times New Roman" w:cs="Times New Roman"/>
          <w:sz w:val="24"/>
          <w:szCs w:val="24"/>
        </w:rPr>
        <w:t xml:space="preserve">, pois é um dos princípios que consistem na responsabilidade do contador diante da sociedade, seguindo, portanto as regras do código de ética profissional do contador. </w:t>
      </w:r>
      <w:r w:rsidR="00ED2483" w:rsidRPr="009803A2">
        <w:rPr>
          <w:rFonts w:ascii="Times New Roman" w:hAnsi="Times New Roman" w:cs="Times New Roman"/>
          <w:sz w:val="24"/>
          <w:szCs w:val="24"/>
        </w:rPr>
        <w:t xml:space="preserve">No contexto contábil se </w:t>
      </w:r>
      <w:r w:rsidR="00ED2483" w:rsidRPr="009803A2">
        <w:rPr>
          <w:rFonts w:ascii="Times New Roman" w:hAnsi="Times New Roman" w:cs="Times New Roman"/>
          <w:sz w:val="24"/>
          <w:szCs w:val="24"/>
        </w:rPr>
        <w:lastRenderedPageBreak/>
        <w:t xml:space="preserve">encontram os registros de patrimônio ambiental e suas modificações, registro de possessões, direitos e deveres ambientais da entidade. </w:t>
      </w:r>
    </w:p>
    <w:p w:rsidR="00114205" w:rsidRPr="009A2271" w:rsidRDefault="00ED2483" w:rsidP="009A2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4205" w:rsidRPr="009803A2">
        <w:rPr>
          <w:rFonts w:ascii="Times New Roman" w:hAnsi="Times New Roman" w:cs="Times New Roman"/>
          <w:sz w:val="24"/>
          <w:szCs w:val="24"/>
        </w:rPr>
        <w:t xml:space="preserve">Recentemente com a troca de poder dos Estados Unidos, o atual presidente eleito, Donald Trump, cumpriu uma de suas promessas que foi a retirada dos Estados Unidos do Acordo de Paris. Segundo Donald </w:t>
      </w:r>
      <w:r w:rsidR="002F0A47" w:rsidRPr="009803A2">
        <w:rPr>
          <w:rFonts w:ascii="Times New Roman" w:hAnsi="Times New Roman" w:cs="Times New Roman"/>
          <w:sz w:val="24"/>
          <w:szCs w:val="24"/>
        </w:rPr>
        <w:t>Trump</w:t>
      </w:r>
      <w:r w:rsidR="009A2271">
        <w:rPr>
          <w:rFonts w:ascii="Times New Roman" w:hAnsi="Times New Roman" w:cs="Times New Roman"/>
          <w:sz w:val="24"/>
          <w:szCs w:val="24"/>
        </w:rPr>
        <w:t xml:space="preserve"> (2016). “</w:t>
      </w:r>
      <w:r w:rsidR="00114205" w:rsidRPr="009A2271">
        <w:rPr>
          <w:rFonts w:ascii="Times New Roman" w:hAnsi="Times New Roman" w:cs="Times New Roman"/>
          <w:sz w:val="24"/>
          <w:szCs w:val="24"/>
        </w:rPr>
        <w:t xml:space="preserve">Para cumprir meu dever de proteger a América, os Estados Unidos vão se retirar do Acordo do Clima de Paris e começar renegociações para reentrar no acordo de uma forma que </w:t>
      </w:r>
      <w:r w:rsidR="009A2271">
        <w:rPr>
          <w:rFonts w:ascii="Times New Roman" w:hAnsi="Times New Roman" w:cs="Times New Roman"/>
          <w:sz w:val="24"/>
          <w:szCs w:val="24"/>
        </w:rPr>
        <w:t>seja justa com o povo americano”.</w:t>
      </w:r>
    </w:p>
    <w:p w:rsidR="00ED2483" w:rsidRPr="009803A2" w:rsidRDefault="002F0A47" w:rsidP="009803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Trump acredita que o Acordo de Paris dificulta o desenvolvimento industrial norte-americano, favorecendo o maior desempenho industrial e econômico de outros países, como por exemplo, a China. Estatísticas comprovam que os Estados Unidos contribuem de forma desproporcional para a concentração dos gases do efeito estufa, assim poluindo até 2,5 vezes mais do que a China, seu maior concorrente industrial. Entretanto, Donald Trump desconsidera a possibilidade</w:t>
      </w:r>
      <w:r w:rsidR="00406E95" w:rsidRPr="009803A2">
        <w:rPr>
          <w:rFonts w:ascii="Times New Roman" w:hAnsi="Times New Roman" w:cs="Times New Roman"/>
          <w:sz w:val="24"/>
          <w:szCs w:val="24"/>
        </w:rPr>
        <w:t xml:space="preserve"> de os Estados Unidos serem um </w:t>
      </w:r>
      <w:r w:rsidRPr="009803A2">
        <w:rPr>
          <w:rFonts w:ascii="Times New Roman" w:hAnsi="Times New Roman" w:cs="Times New Roman"/>
          <w:sz w:val="24"/>
          <w:szCs w:val="24"/>
        </w:rPr>
        <w:t xml:space="preserve">intensificador do efeito estufa, acreditando que </w:t>
      </w:r>
      <w:r w:rsidR="00406E95" w:rsidRPr="009803A2">
        <w:rPr>
          <w:rFonts w:ascii="Times New Roman" w:hAnsi="Times New Roman" w:cs="Times New Roman"/>
          <w:sz w:val="24"/>
          <w:szCs w:val="24"/>
        </w:rPr>
        <w:t>é somente um grande concorrente econômico e as outras nações querem somente reduzir seu potencial de produção.</w:t>
      </w:r>
    </w:p>
    <w:p w:rsidR="001D6D9D" w:rsidRPr="009803A2" w:rsidRDefault="00406E95" w:rsidP="009803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A saída dos Estados Unidos do Acordo de Paris implica uma série de fatores que compromete o sucesso do Acordo de Paris que dependerá </w:t>
      </w:r>
      <w:r w:rsidR="001D6D9D" w:rsidRPr="009803A2">
        <w:rPr>
          <w:rFonts w:ascii="Times New Roman" w:hAnsi="Times New Roman" w:cs="Times New Roman"/>
          <w:sz w:val="24"/>
          <w:szCs w:val="24"/>
        </w:rPr>
        <w:t>do comprometimento</w:t>
      </w:r>
      <w:r w:rsidRPr="009803A2">
        <w:rPr>
          <w:rFonts w:ascii="Times New Roman" w:hAnsi="Times New Roman" w:cs="Times New Roman"/>
          <w:sz w:val="24"/>
          <w:szCs w:val="24"/>
        </w:rPr>
        <w:t xml:space="preserve"> dos países desenvolvidos que terão papel fundamental para manter o crescimento sustentável.</w:t>
      </w:r>
    </w:p>
    <w:p w:rsidR="009803A2" w:rsidRDefault="009803A2" w:rsidP="009803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06B" w:rsidRPr="009803A2" w:rsidRDefault="00A5606B" w:rsidP="009803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2.5 Objetivos do Acordo de Paris</w:t>
      </w:r>
    </w:p>
    <w:p w:rsidR="00A5606B" w:rsidRPr="009803A2" w:rsidRDefault="00A5606B" w:rsidP="009803A2">
      <w:pPr>
        <w:pStyle w:val="NormalWeb"/>
        <w:spacing w:line="360" w:lineRule="auto"/>
        <w:ind w:firstLine="708"/>
        <w:jc w:val="both"/>
        <w:rPr>
          <w:color w:val="000000"/>
        </w:rPr>
      </w:pPr>
      <w:r w:rsidRPr="009803A2">
        <w:rPr>
          <w:color w:val="000000"/>
        </w:rPr>
        <w:t>O acordo de paris é um tratado aprovado pelos 195 países que fazem parte da convenção quadro das nações unidas sobre a mudança do clima, entrou em vigor em 04 de novembro de 2016 com a aprovação dos pelo menos 55 países responsáveis por 55% das emissões de gases de efeito estufa. Tem como objetivo a diminuição da emissões de gases de efeito estufa no meio ambiente mundial.</w:t>
      </w:r>
    </w:p>
    <w:p w:rsidR="00A5606B" w:rsidRPr="009803A2" w:rsidRDefault="00A5606B" w:rsidP="009803A2">
      <w:pPr>
        <w:pStyle w:val="NormalWeb"/>
        <w:spacing w:line="360" w:lineRule="auto"/>
        <w:ind w:firstLine="708"/>
        <w:jc w:val="both"/>
        <w:rPr>
          <w:color w:val="000000"/>
        </w:rPr>
      </w:pPr>
      <w:r w:rsidRPr="009803A2">
        <w:rPr>
          <w:color w:val="000000"/>
        </w:rPr>
        <w:t>O tratado faz com que governo dos países que aprovaram o acordo tenham como compromisso manter o aumento da temperatura média mundial abaixo dos 2 °C em relação aos níveis pré-industriais e depois de todos os esforços e a um longo prazo fazer com que a temperatura não ultrapasse a 1,5 °C.</w:t>
      </w:r>
    </w:p>
    <w:p w:rsidR="00A2082F" w:rsidRDefault="00A5606B" w:rsidP="00107172">
      <w:pPr>
        <w:pStyle w:val="NormalWeb"/>
        <w:spacing w:line="360" w:lineRule="auto"/>
        <w:ind w:firstLine="708"/>
        <w:jc w:val="both"/>
        <w:rPr>
          <w:b/>
        </w:rPr>
      </w:pPr>
      <w:r w:rsidRPr="009803A2">
        <w:rPr>
          <w:color w:val="000000"/>
        </w:rPr>
        <w:t xml:space="preserve">A união europeia tem papel muito importante no cumprimento do tratado, com países desenvolvidos, aumentara até o ano de 2020 a contribuição financeira internacional na luta contra as alterações climáticas para 100 mil milhões de dólares por ano. A união europeia </w:t>
      </w:r>
      <w:r w:rsidRPr="009803A2">
        <w:rPr>
          <w:color w:val="000000"/>
        </w:rPr>
        <w:lastRenderedPageBreak/>
        <w:t>também se comprometeu a diminuir em 20 % a emissão de gases de efeito estufa até o ano de 2020 em relação ao que era produzido em 1990.</w:t>
      </w:r>
    </w:p>
    <w:p w:rsidR="00A64374" w:rsidRPr="009803A2" w:rsidRDefault="00FD2B71" w:rsidP="0098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2.6 Relações</w:t>
      </w:r>
      <w:r w:rsidR="001D6D9D" w:rsidRPr="009803A2">
        <w:rPr>
          <w:rFonts w:ascii="Times New Roman" w:hAnsi="Times New Roman" w:cs="Times New Roman"/>
          <w:b/>
          <w:sz w:val="24"/>
          <w:szCs w:val="24"/>
        </w:rPr>
        <w:t xml:space="preserve"> entre Contabilidade Ambiental com o Acordo de Paris</w:t>
      </w:r>
    </w:p>
    <w:p w:rsidR="001D6D9D" w:rsidRPr="009803A2" w:rsidRDefault="001D6D9D" w:rsidP="00980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D9D" w:rsidRPr="009803A2" w:rsidRDefault="001D6D9D" w:rsidP="00980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Como dito anteriormente, a Contabilidade Ambiental pode ser en</w:t>
      </w:r>
      <w:r w:rsidR="00A64374" w:rsidRPr="009803A2">
        <w:rPr>
          <w:rFonts w:ascii="Times New Roman" w:hAnsi="Times New Roman" w:cs="Times New Roman"/>
          <w:sz w:val="24"/>
          <w:szCs w:val="24"/>
        </w:rPr>
        <w:t>tendida, em um sentido geral como u</w:t>
      </w:r>
      <w:r w:rsidRPr="009803A2">
        <w:rPr>
          <w:rFonts w:ascii="Times New Roman" w:hAnsi="Times New Roman" w:cs="Times New Roman"/>
          <w:sz w:val="24"/>
          <w:szCs w:val="24"/>
        </w:rPr>
        <w:t xml:space="preserve">ma forma de controlar os bens, obrigações e direito de certa entidade. A contabilidade Ambiental é importante no âmbito micro e macroeconômico pois toda empresa precisa controlar seus níveis de poluentes, </w:t>
      </w:r>
      <w:r w:rsidR="00A26254" w:rsidRPr="009803A2">
        <w:rPr>
          <w:rFonts w:ascii="Times New Roman" w:hAnsi="Times New Roman" w:cs="Times New Roman"/>
          <w:sz w:val="24"/>
          <w:szCs w:val="24"/>
        </w:rPr>
        <w:t>está de acordo com a lei, seguir normas que trarão benefícios futuros não só para a entidade, mas para a sociedade como um todo.</w:t>
      </w:r>
    </w:p>
    <w:p w:rsidR="00A26254" w:rsidRPr="009803A2" w:rsidRDefault="00A26254" w:rsidP="00980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Já o acordo de Paris, abrange a macroeconomia, pois tem como o seu maior objetivo diminuir a quantidade de emissão de gases poluentes na atmosfera, assim proporcionando uma melhora no quadro climático futuro mundial.</w:t>
      </w:r>
    </w:p>
    <w:p w:rsidR="004B4CAB" w:rsidRPr="009803A2" w:rsidRDefault="00A26254" w:rsidP="00980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A contabilidade Ambiental terá um papel fundamental na análise, na orientação, na mensuração e verificação se os procedimentos do Acordo de Paris estão sendo cumpridos de forma correta. </w:t>
      </w:r>
      <w:r w:rsidR="004B4CAB" w:rsidRPr="009803A2">
        <w:rPr>
          <w:rFonts w:ascii="Times New Roman" w:hAnsi="Times New Roman" w:cs="Times New Roman"/>
          <w:sz w:val="24"/>
          <w:szCs w:val="24"/>
        </w:rPr>
        <w:t>Ela</w:t>
      </w:r>
      <w:r w:rsidRPr="009803A2">
        <w:rPr>
          <w:rFonts w:ascii="Times New Roman" w:hAnsi="Times New Roman" w:cs="Times New Roman"/>
          <w:sz w:val="24"/>
          <w:szCs w:val="24"/>
        </w:rPr>
        <w:t xml:space="preserve"> é essencial também para a formulação de parâmetros que serão uteis na elaboração dos relatórios </w:t>
      </w:r>
      <w:r w:rsidR="004B4CAB" w:rsidRPr="009803A2">
        <w:rPr>
          <w:rFonts w:ascii="Times New Roman" w:hAnsi="Times New Roman" w:cs="Times New Roman"/>
          <w:sz w:val="24"/>
          <w:szCs w:val="24"/>
        </w:rPr>
        <w:t>periódicos</w:t>
      </w:r>
      <w:r w:rsidRPr="009803A2">
        <w:rPr>
          <w:rFonts w:ascii="Times New Roman" w:hAnsi="Times New Roman" w:cs="Times New Roman"/>
          <w:sz w:val="24"/>
          <w:szCs w:val="24"/>
        </w:rPr>
        <w:t xml:space="preserve"> </w:t>
      </w:r>
      <w:r w:rsidR="004B4CAB" w:rsidRPr="009803A2">
        <w:rPr>
          <w:rFonts w:ascii="Times New Roman" w:hAnsi="Times New Roman" w:cs="Times New Roman"/>
          <w:sz w:val="24"/>
          <w:szCs w:val="24"/>
        </w:rPr>
        <w:t>que foram vigorados</w:t>
      </w:r>
      <w:r w:rsidR="006E30A6" w:rsidRPr="009803A2">
        <w:rPr>
          <w:rFonts w:ascii="Times New Roman" w:hAnsi="Times New Roman" w:cs="Times New Roman"/>
          <w:sz w:val="24"/>
          <w:szCs w:val="24"/>
        </w:rPr>
        <w:t xml:space="preserve"> no Acordo de Paris, no caso de cinco em cinco anos. </w:t>
      </w:r>
    </w:p>
    <w:p w:rsidR="006E30A6" w:rsidRPr="009803A2" w:rsidRDefault="006E30A6" w:rsidP="00980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Os relatórios são de extrema importância para a avaliaç</w:t>
      </w:r>
      <w:r w:rsidR="004B4CAB" w:rsidRPr="009803A2">
        <w:rPr>
          <w:rFonts w:ascii="Times New Roman" w:hAnsi="Times New Roman" w:cs="Times New Roman"/>
          <w:sz w:val="24"/>
          <w:szCs w:val="24"/>
        </w:rPr>
        <w:t>ão se o</w:t>
      </w:r>
      <w:r w:rsidRPr="009803A2">
        <w:rPr>
          <w:rFonts w:ascii="Times New Roman" w:hAnsi="Times New Roman" w:cs="Times New Roman"/>
          <w:sz w:val="24"/>
          <w:szCs w:val="24"/>
        </w:rPr>
        <w:t xml:space="preserve"> Acordo de Paris </w:t>
      </w:r>
      <w:r w:rsidR="004B4CAB" w:rsidRPr="009803A2">
        <w:rPr>
          <w:rFonts w:ascii="Times New Roman" w:hAnsi="Times New Roman" w:cs="Times New Roman"/>
          <w:sz w:val="24"/>
          <w:szCs w:val="24"/>
        </w:rPr>
        <w:t>está sendo cumprido em cada uma das nações</w:t>
      </w:r>
      <w:r w:rsidRPr="009803A2">
        <w:rPr>
          <w:rFonts w:ascii="Times New Roman" w:hAnsi="Times New Roman" w:cs="Times New Roman"/>
          <w:sz w:val="24"/>
          <w:szCs w:val="24"/>
        </w:rPr>
        <w:t xml:space="preserve">. </w:t>
      </w:r>
      <w:r w:rsidR="00685FBD" w:rsidRPr="009803A2">
        <w:rPr>
          <w:rFonts w:ascii="Times New Roman" w:hAnsi="Times New Roman" w:cs="Times New Roman"/>
          <w:sz w:val="24"/>
          <w:szCs w:val="24"/>
        </w:rPr>
        <w:t>Isso faz com que haja possibilidade de uma grande diversidade de politicas nacionais interagindo desde que respeitem os sete princípios da contabilidade, se mostrem trans</w:t>
      </w:r>
      <w:r w:rsidR="004B4CAB" w:rsidRPr="009803A2">
        <w:rPr>
          <w:rFonts w:ascii="Times New Roman" w:hAnsi="Times New Roman" w:cs="Times New Roman"/>
          <w:sz w:val="24"/>
          <w:szCs w:val="24"/>
        </w:rPr>
        <w:t>parentes e í</w:t>
      </w:r>
      <w:r w:rsidR="00685FBD" w:rsidRPr="009803A2">
        <w:rPr>
          <w:rFonts w:ascii="Times New Roman" w:hAnsi="Times New Roman" w:cs="Times New Roman"/>
          <w:sz w:val="24"/>
          <w:szCs w:val="24"/>
        </w:rPr>
        <w:t>ntegras ambiental</w:t>
      </w:r>
      <w:r w:rsidR="004B4CAB" w:rsidRPr="009803A2">
        <w:rPr>
          <w:rFonts w:ascii="Times New Roman" w:hAnsi="Times New Roman" w:cs="Times New Roman"/>
          <w:sz w:val="24"/>
          <w:szCs w:val="24"/>
        </w:rPr>
        <w:t>mente.</w:t>
      </w:r>
    </w:p>
    <w:p w:rsidR="00685FBD" w:rsidRPr="009803A2" w:rsidRDefault="004B4CAB" w:rsidP="00980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ab/>
        <w:t xml:space="preserve"> Sendo assim, a contabilidade é essencial para a concretização do Acordo de Paris em âmbito mundial. Na contagem dos poluentes, cálculos e na área legislativa é possível ver a grande importância da Contabilidade.</w:t>
      </w:r>
    </w:p>
    <w:p w:rsidR="00A5606B" w:rsidRPr="009803A2" w:rsidRDefault="00A5606B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606B" w:rsidRPr="009803A2" w:rsidRDefault="00A5606B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="00AE1861" w:rsidRPr="009803A2">
        <w:rPr>
          <w:rFonts w:ascii="Times New Roman" w:hAnsi="Times New Roman" w:cs="Times New Roman"/>
          <w:b/>
          <w:sz w:val="24"/>
          <w:szCs w:val="24"/>
        </w:rPr>
        <w:t>Aplicações da contabilidade ambiental</w:t>
      </w:r>
    </w:p>
    <w:p w:rsidR="009803A2" w:rsidRDefault="009803A2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861" w:rsidRPr="009803A2" w:rsidRDefault="00AE1861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A contabilidade ambiental, como dito por Santos, Silva, Sousa e Souza (2001), dentro de um sistema contábil, tem grande potencial de aplicação. Foram definidas três como as principais aplicações, são elas a contabilidade nacional, a financeira e a gerencial.</w:t>
      </w:r>
    </w:p>
    <w:p w:rsidR="00AE1861" w:rsidRPr="009803A2" w:rsidRDefault="00AE1861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Contabilidade Nacional, definido por Santos, Silva, Sousa e Souza (2001) é um “instrumento que mensura as atividades macroeconômicas de um país, ou seja, é utilizada </w:t>
      </w:r>
      <w:r w:rsidRPr="009803A2">
        <w:rPr>
          <w:rFonts w:ascii="Times New Roman" w:hAnsi="Times New Roman" w:cs="Times New Roman"/>
          <w:sz w:val="24"/>
          <w:szCs w:val="24"/>
        </w:rPr>
        <w:lastRenderedPageBreak/>
        <w:t>para medir monetariamente o valor total da produção em determinado período, formando o chamado Produto Interno Bruto”. No contexto ambiental, ela pode ser aplicada na avaliação de reservas e do consumo de recursos naturais não-renováveis e renováveis.</w:t>
      </w:r>
    </w:p>
    <w:p w:rsidR="00AE1861" w:rsidRPr="009803A2" w:rsidRDefault="00AE1861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Contabilidade Financeira pode ser entendida como a contabilidade necessária a todas as empresas, a contabilidade geral, responsável por fornecer informações básicas aos usuários. Esta contabilidade tem sua aplicação na questão ambiental destinada ao registro de eventos que se relacionam com o meio ambiente, como a ação de evidenciar os novos conceitos trazidos pela contabilidade ambiental, o passivo ambiental, o ativo ambiental e os custos ambientais, nas demonstrações contábeis, como dizem Santos, Silva, Sousa e Souza (2001).</w:t>
      </w:r>
    </w:p>
    <w:p w:rsidR="00AE1861" w:rsidRPr="009803A2" w:rsidRDefault="00AE1861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Santos, Silva, Sousa e Souza (2001) definem a Contabilidade Gerencial como aquela que “Destina-se à coleta e análise das informações fornecidas pela Contabilidade Financeira e Contabilidade de Custos com o objetivo de subsidiar o processo de tomada de decisões empresariais”. Sua aplicação na questão ambiental está ligado ao fato dela ser a ferramenta necessária para o controle financeiro de forma constante na gerência do meio ambiente, com a intenção de otimizar os benefícios da política ambiental.</w:t>
      </w:r>
    </w:p>
    <w:p w:rsidR="002415D8" w:rsidRDefault="002415D8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374" w:rsidRPr="009803A2" w:rsidRDefault="00A5606B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2.8</w:t>
      </w:r>
      <w:r w:rsidR="00A738E6" w:rsidRPr="0098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3A2">
        <w:rPr>
          <w:rFonts w:ascii="Times New Roman" w:hAnsi="Times New Roman" w:cs="Times New Roman"/>
          <w:b/>
          <w:sz w:val="24"/>
          <w:szCs w:val="24"/>
        </w:rPr>
        <w:t>Impactos do Acordo de Paris no Mundo</w:t>
      </w:r>
    </w:p>
    <w:p w:rsidR="00A5606B" w:rsidRPr="009803A2" w:rsidRDefault="00A5606B" w:rsidP="009803A2">
      <w:pPr>
        <w:pStyle w:val="NormalWeb"/>
        <w:spacing w:line="360" w:lineRule="auto"/>
        <w:ind w:firstLine="708"/>
        <w:jc w:val="both"/>
        <w:rPr>
          <w:color w:val="000000"/>
        </w:rPr>
      </w:pPr>
      <w:r w:rsidRPr="009803A2">
        <w:rPr>
          <w:color w:val="000000"/>
        </w:rPr>
        <w:t>Os impactos do acordo de paris no mundo é a união de países com o objetivo de diminuição do aquecimento global e a diminuição dos gases de efeito estufa.</w:t>
      </w:r>
      <w:r w:rsidR="00AE1861" w:rsidRPr="009803A2">
        <w:rPr>
          <w:color w:val="000000"/>
        </w:rPr>
        <w:t xml:space="preserve"> </w:t>
      </w:r>
      <w:r w:rsidRPr="009803A2">
        <w:rPr>
          <w:color w:val="000000"/>
        </w:rPr>
        <w:t>Os países envolvidos no acordo se comprometem a ajudar com pesquisas e tecnologias que ajudam a controlar o clima e a emissão dos gases. Países desenvolvidos comprometem-se também a ajudar com recursos financeiros os países que estão em desenvolvimento, através do fundo global para meio ambiente (GEF) e fundo verde para o clima (GFC).</w:t>
      </w:r>
    </w:p>
    <w:p w:rsidR="00A5606B" w:rsidRPr="009803A2" w:rsidRDefault="00A5606B" w:rsidP="009803A2">
      <w:pPr>
        <w:pStyle w:val="NormalWeb"/>
        <w:spacing w:line="360" w:lineRule="auto"/>
        <w:ind w:firstLine="708"/>
        <w:jc w:val="both"/>
        <w:rPr>
          <w:color w:val="000000"/>
        </w:rPr>
      </w:pPr>
      <w:r w:rsidRPr="009803A2">
        <w:rPr>
          <w:color w:val="000000"/>
        </w:rPr>
        <w:t>Os impactos também podem estar prejudicados com a saída dos Estados Unidos da América (EUA) do acordo de paris, a ausência desta potencia mundial pode trazer diversas complicações ao tradado do acordo, contribuindo com cerca de 15% de toda a emissão de gases de efeito estufa mundial, se destacando como grande detentor de tecnologia e uma importante fonte de financiamento para os países em desenvolvimento.</w:t>
      </w:r>
    </w:p>
    <w:p w:rsidR="00A5606B" w:rsidRPr="009803A2" w:rsidRDefault="00A5606B" w:rsidP="009803A2">
      <w:pPr>
        <w:pStyle w:val="NormalWeb"/>
        <w:spacing w:line="360" w:lineRule="auto"/>
        <w:ind w:firstLine="708"/>
        <w:jc w:val="both"/>
        <w:rPr>
          <w:color w:val="000000"/>
        </w:rPr>
      </w:pPr>
      <w:r w:rsidRPr="009803A2">
        <w:rPr>
          <w:color w:val="000000"/>
        </w:rPr>
        <w:t xml:space="preserve">Com a saída dos EUA a China passa a ter extremo protagonismo, sendo o segundo pais com maior numero de emissão de gases de efeito estufa, e com uma economia muito </w:t>
      </w:r>
      <w:r w:rsidRPr="009803A2">
        <w:rPr>
          <w:color w:val="000000"/>
        </w:rPr>
        <w:lastRenderedPageBreak/>
        <w:t>forte. A China junto com a União europeia (UE) terão os papeis mais importantes para que o acordo seja cumprido. "Ninguém deveria ficar para trás, mas a UE e a China decidiram andar para frente", disse o comissário climático da União Europeia, Miguel Arias Cañete.</w:t>
      </w:r>
    </w:p>
    <w:p w:rsidR="00A5606B" w:rsidRPr="009803A2" w:rsidRDefault="00A5606B" w:rsidP="009803A2">
      <w:pPr>
        <w:pStyle w:val="NormalWeb"/>
        <w:spacing w:line="360" w:lineRule="auto"/>
        <w:ind w:firstLine="708"/>
        <w:jc w:val="both"/>
        <w:rPr>
          <w:color w:val="000000"/>
        </w:rPr>
      </w:pPr>
      <w:r w:rsidRPr="009803A2">
        <w:rPr>
          <w:color w:val="000000"/>
        </w:rPr>
        <w:t>Os compromissos assumidos pelos países desenvolvidos prometem que o fundo verde deve alcançar até 2020 cerca de 100 bilhões de dólares ao ano para ajudar nesta causa.</w:t>
      </w:r>
    </w:p>
    <w:p w:rsidR="00574401" w:rsidRPr="009803A2" w:rsidRDefault="00AE186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t>2.9 Impactos e</w:t>
      </w:r>
      <w:r w:rsidR="00A5606B" w:rsidRPr="009803A2">
        <w:rPr>
          <w:rFonts w:ascii="Times New Roman" w:hAnsi="Times New Roman" w:cs="Times New Roman"/>
          <w:b/>
          <w:sz w:val="24"/>
          <w:szCs w:val="24"/>
        </w:rPr>
        <w:t xml:space="preserve">conômicos da </w:t>
      </w:r>
      <w:r w:rsidRPr="009803A2">
        <w:rPr>
          <w:rFonts w:ascii="Times New Roman" w:hAnsi="Times New Roman" w:cs="Times New Roman"/>
          <w:b/>
          <w:sz w:val="24"/>
          <w:szCs w:val="24"/>
        </w:rPr>
        <w:t>c</w:t>
      </w:r>
      <w:r w:rsidR="00A5606B" w:rsidRPr="009803A2">
        <w:rPr>
          <w:rFonts w:ascii="Times New Roman" w:hAnsi="Times New Roman" w:cs="Times New Roman"/>
          <w:b/>
          <w:sz w:val="24"/>
          <w:szCs w:val="24"/>
        </w:rPr>
        <w:t xml:space="preserve">ontabilidade </w:t>
      </w:r>
      <w:r w:rsidRPr="009803A2">
        <w:rPr>
          <w:rFonts w:ascii="Times New Roman" w:hAnsi="Times New Roman" w:cs="Times New Roman"/>
          <w:b/>
          <w:sz w:val="24"/>
          <w:szCs w:val="24"/>
        </w:rPr>
        <w:t>a</w:t>
      </w:r>
      <w:r w:rsidR="00A5606B" w:rsidRPr="009803A2">
        <w:rPr>
          <w:rFonts w:ascii="Times New Roman" w:hAnsi="Times New Roman" w:cs="Times New Roman"/>
          <w:b/>
          <w:sz w:val="24"/>
          <w:szCs w:val="24"/>
        </w:rPr>
        <w:t>mbiental</w:t>
      </w:r>
      <w:r w:rsidR="009803A2">
        <w:rPr>
          <w:rFonts w:ascii="Times New Roman" w:hAnsi="Times New Roman" w:cs="Times New Roman"/>
          <w:b/>
          <w:sz w:val="24"/>
          <w:szCs w:val="24"/>
        </w:rPr>
        <w:t xml:space="preserve"> e seus objetivos</w:t>
      </w:r>
    </w:p>
    <w:p w:rsidR="009803A2" w:rsidRDefault="009803A2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861" w:rsidRPr="009803A2" w:rsidRDefault="00AE1861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Com a adoção da Contabilidade ambiental, as organizações podem ganhar soluções para enfrentar problemas como a pressão dos investidores que cobram boas posições das empresas em relação ao meio ambiente e a importância econômica dos custos ambientais, como foi </w:t>
      </w:r>
      <w:r w:rsidR="009803A2" w:rsidRPr="009803A2">
        <w:rPr>
          <w:rFonts w:ascii="Times New Roman" w:hAnsi="Times New Roman" w:cs="Times New Roman"/>
          <w:sz w:val="24"/>
          <w:szCs w:val="24"/>
        </w:rPr>
        <w:t>dito por Gonçalves e Heliodoro (</w:t>
      </w:r>
      <w:r w:rsidRPr="009803A2">
        <w:rPr>
          <w:rFonts w:ascii="Times New Roman" w:hAnsi="Times New Roman" w:cs="Times New Roman"/>
          <w:sz w:val="24"/>
          <w:szCs w:val="24"/>
        </w:rPr>
        <w:t>2005</w:t>
      </w:r>
      <w:r w:rsidR="009803A2" w:rsidRPr="009803A2">
        <w:rPr>
          <w:rFonts w:ascii="Times New Roman" w:hAnsi="Times New Roman" w:cs="Times New Roman"/>
          <w:sz w:val="24"/>
          <w:szCs w:val="24"/>
        </w:rPr>
        <w:t>)</w:t>
      </w:r>
      <w:r w:rsidRPr="009803A2">
        <w:rPr>
          <w:rFonts w:ascii="Times New Roman" w:hAnsi="Times New Roman" w:cs="Times New Roman"/>
          <w:sz w:val="24"/>
          <w:szCs w:val="24"/>
        </w:rPr>
        <w:t xml:space="preserve">. Com o uso de sistemas de contabilidade ambiental as organizações têm controle e transparência das responsabilidades em seu desempenho ambiental e ganham com a evolução das políticas ambientais e do conhecimento cientifico referente a área do meio ambiente. </w:t>
      </w:r>
    </w:p>
    <w:p w:rsidR="00AE1861" w:rsidRDefault="00AE1861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>Gonçalves e Heliodoro (2005) dizem que a Contabilidade Ambiental pode ajudar as organizações para melhorarem os seus desempenhos ambientais e econômicos. Dizem também que ela auxilia as empresas a cumprirem as exigências e recomendações legislativas referentes às questões ambientais, assim como, a desenvolverem sistemas de gestão ambiental. Há, também, outros objetivos da Contabilidade Ambiental, como a identificação de custos ambientais que possam estar subentendidos nos custos gerais, identificação de oportunidades de cortes de gastos e identificação de oportunidades de compensação de custos ambientais.</w:t>
      </w:r>
    </w:p>
    <w:p w:rsidR="00107172" w:rsidRPr="00107172" w:rsidRDefault="00107172" w:rsidP="00107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071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2.10 Implicações das questões ambientais nas demonstrações financeiras das organizações </w:t>
      </w:r>
    </w:p>
    <w:p w:rsidR="00107172" w:rsidRPr="00107172" w:rsidRDefault="00107172" w:rsidP="001071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divulgação de informação ambiental, segundo Pereira (2007), ganha maior importância e passa a ser feita através de informações quantitativas nos Balanços e Demonstrações de Resultados, como também, através de informações qualitativas em relatos ambientais ou anexados ao relatório anual, fazendo a divulgação da responsabilidade social da organização. </w:t>
      </w:r>
    </w:p>
    <w:p w:rsidR="00107172" w:rsidRPr="00107172" w:rsidRDefault="00107172" w:rsidP="001071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Contabilidade Ambiental, foram adotadas novas definições para o reconhecimento dos ativos e passivos ambientais. Como disse Pereira (2007), o passivo com caráter ambiental é </w:t>
      </w: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reconhecido quando ocorre uma saída de recursos que gerariam benefícios econômicos futuros visando à liquidação de obrigações presentes relacionadas à questão ambiental da organização, que surgiram em eventos passados, e quando for possível mensurar o valor dessa liquidação de forma confiável. Essa obrigação presente deve estar ligada a intenção da organização de evitar, reparar ou reduzir danos ambientais. </w:t>
      </w:r>
    </w:p>
    <w:p w:rsidR="00107172" w:rsidRPr="00107172" w:rsidRDefault="00107172" w:rsidP="001071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ativos ambientais foram definidos por Pereira (2007) como: </w:t>
      </w:r>
    </w:p>
    <w:p w:rsidR="00107172" w:rsidRPr="00107172" w:rsidRDefault="00107172" w:rsidP="00107172">
      <w:pPr>
        <w:spacing w:before="100" w:beforeAutospacing="1" w:after="100" w:afterAutospacing="1"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071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Todos os recursos que visem preservar, proteger ou recuperar o meio natural, podendo- -se falar de Imobilizado Corpóreo adquirido ou construído para reduzir, eliminar ou recuperar resíduos poluentes, de investimentos em investigação e desenvolvimento de tecnologia, de novos produtos ou novos processos de produção menos poluentes, de matérias verdes, etc. (PEREIRA, 2007) </w:t>
      </w:r>
    </w:p>
    <w:p w:rsidR="00107172" w:rsidRPr="00107172" w:rsidRDefault="00107172" w:rsidP="001071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Estes ativos ambientais são reconhecidos quando ocorre a entrada de recursos, dos quais fluirão benefícios econômicos futuros para a organização, desde que estejam relacionados com a preservação, recuperação e proteção do meio ambiente. Eles também são reconhecidos quando for possível mensurar os seus valores de forma confiável. </w:t>
      </w:r>
    </w:p>
    <w:p w:rsidR="00107172" w:rsidRPr="009803A2" w:rsidRDefault="00107172" w:rsidP="009803A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652" w:rsidRDefault="00035652" w:rsidP="009803A2">
      <w:pPr>
        <w:pStyle w:val="Estilo1"/>
        <w:rPr>
          <w:rFonts w:ascii="Times New Roman" w:hAnsi="Times New Roman" w:cs="Times New Roman"/>
        </w:rPr>
      </w:pPr>
      <w:bookmarkStart w:id="3" w:name="_Toc464218702"/>
      <w:bookmarkEnd w:id="1"/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035652" w:rsidRDefault="00035652" w:rsidP="009803A2">
      <w:pPr>
        <w:pStyle w:val="Estilo1"/>
        <w:rPr>
          <w:rFonts w:ascii="Times New Roman" w:hAnsi="Times New Roman" w:cs="Times New Roman"/>
        </w:rPr>
      </w:pPr>
    </w:p>
    <w:p w:rsidR="00035652" w:rsidRDefault="00035652" w:rsidP="009803A2">
      <w:pPr>
        <w:pStyle w:val="Estilo1"/>
        <w:rPr>
          <w:rFonts w:ascii="Times New Roman" w:hAnsi="Times New Roman" w:cs="Times New Roman"/>
        </w:rPr>
      </w:pPr>
    </w:p>
    <w:p w:rsidR="00035652" w:rsidRDefault="00035652" w:rsidP="009803A2">
      <w:pPr>
        <w:pStyle w:val="Estilo1"/>
        <w:rPr>
          <w:rFonts w:ascii="Times New Roman" w:hAnsi="Times New Roman" w:cs="Times New Roman"/>
        </w:rPr>
      </w:pPr>
    </w:p>
    <w:p w:rsidR="00035652" w:rsidRDefault="00035652" w:rsidP="009803A2">
      <w:pPr>
        <w:pStyle w:val="Estilo1"/>
        <w:rPr>
          <w:rFonts w:ascii="Times New Roman" w:hAnsi="Times New Roman" w:cs="Times New Roman"/>
        </w:rPr>
      </w:pPr>
    </w:p>
    <w:p w:rsidR="00A2082F" w:rsidRDefault="00A2082F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107172" w:rsidRDefault="00107172" w:rsidP="009803A2">
      <w:pPr>
        <w:pStyle w:val="Estilo1"/>
        <w:rPr>
          <w:rFonts w:ascii="Times New Roman" w:hAnsi="Times New Roman" w:cs="Times New Roman"/>
        </w:rPr>
      </w:pPr>
    </w:p>
    <w:p w:rsidR="008A7F4A" w:rsidRPr="009803A2" w:rsidRDefault="00F97341" w:rsidP="009803A2">
      <w:pPr>
        <w:pStyle w:val="Estilo1"/>
        <w:rPr>
          <w:rFonts w:ascii="Times New Roman" w:hAnsi="Times New Roman" w:cs="Times New Roman"/>
        </w:rPr>
      </w:pPr>
      <w:r w:rsidRPr="009803A2">
        <w:rPr>
          <w:rFonts w:ascii="Times New Roman" w:hAnsi="Times New Roman" w:cs="Times New Roman"/>
        </w:rPr>
        <w:lastRenderedPageBreak/>
        <w:t>3 ESTUDO DE CASO</w:t>
      </w:r>
      <w:bookmarkEnd w:id="3"/>
    </w:p>
    <w:p w:rsidR="00012065" w:rsidRPr="009803A2" w:rsidRDefault="00012065" w:rsidP="009803A2">
      <w:pPr>
        <w:pStyle w:val="Estilo1"/>
        <w:rPr>
          <w:rFonts w:ascii="Times New Roman" w:hAnsi="Times New Roman" w:cs="Times New Roman"/>
        </w:rPr>
      </w:pPr>
      <w:bookmarkStart w:id="4" w:name="_Toc464218703"/>
      <w:r w:rsidRPr="009803A2">
        <w:rPr>
          <w:rFonts w:ascii="Times New Roman" w:hAnsi="Times New Roman" w:cs="Times New Roman"/>
        </w:rPr>
        <w:t xml:space="preserve">3.1 </w:t>
      </w:r>
      <w:bookmarkEnd w:id="4"/>
      <w:r w:rsidRPr="009803A2">
        <w:rPr>
          <w:rFonts w:ascii="Times New Roman" w:hAnsi="Times New Roman" w:cs="Times New Roman"/>
        </w:rPr>
        <w:t>A saída dos Estados Unidos do Acordo de Paris</w:t>
      </w:r>
    </w:p>
    <w:p w:rsidR="00D7691B" w:rsidRPr="009803A2" w:rsidRDefault="00012065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12065" w:rsidRPr="009803A2" w:rsidRDefault="00D7691B" w:rsidP="009803A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</w:t>
      </w:r>
      <w:r w:rsidR="00012065" w:rsidRPr="009803A2">
        <w:rPr>
          <w:rFonts w:ascii="Times New Roman" w:hAnsi="Times New Roman" w:cs="Times New Roman"/>
          <w:sz w:val="24"/>
          <w:szCs w:val="24"/>
        </w:rPr>
        <w:t>O estudo de caso trata da saída dos Estados Unidos do Acordo de Paris (2015). A pesquisa é baseada por levantamento de informações obtido por meio da internet. A saída dos Estados Unidos</w:t>
      </w:r>
      <w:r w:rsidR="00D33EA7" w:rsidRPr="009803A2">
        <w:rPr>
          <w:rFonts w:ascii="Times New Roman" w:hAnsi="Times New Roman" w:cs="Times New Roman"/>
          <w:sz w:val="24"/>
          <w:szCs w:val="24"/>
        </w:rPr>
        <w:t xml:space="preserve"> ajuda</w:t>
      </w:r>
      <w:r w:rsidR="00012065" w:rsidRPr="009803A2">
        <w:rPr>
          <w:rFonts w:ascii="Times New Roman" w:hAnsi="Times New Roman" w:cs="Times New Roman"/>
          <w:sz w:val="24"/>
          <w:szCs w:val="24"/>
        </w:rPr>
        <w:t xml:space="preserve"> a entender mais sobre o Acordo de Paris (2015), assinado por 195 de 197 de países (as exceções foram a Síria e Nicarágua), na Convenção da ONU sobre Mudanças Climáticas.</w:t>
      </w:r>
    </w:p>
    <w:p w:rsidR="00012065" w:rsidRPr="009803A2" w:rsidRDefault="00012065" w:rsidP="009A227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A saída do acordo por parte dos Estados Unidos, foi através do seu novo presidente Donald Trump, que alegou que o Acordo de Paris era injusto para com os americanos, dizendo: </w:t>
      </w:r>
    </w:p>
    <w:p w:rsidR="00012065" w:rsidRPr="009A2271" w:rsidRDefault="00012065" w:rsidP="009803A2">
      <w:pPr>
        <w:widowControl w:val="0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A2271">
        <w:rPr>
          <w:rFonts w:ascii="Times New Roman" w:hAnsi="Times New Roman" w:cs="Times New Roman"/>
          <w:sz w:val="20"/>
          <w:szCs w:val="20"/>
        </w:rPr>
        <w:t>Para cumprir o meu dever solene de proteger os Estados Unidos e os seus cidadãos, os Estados Unidos vão se retirar do acordo climático de Paris, mas iniciam as negociações para voltar a entrar no acordo de Paris ou em uma transação inteiramente nova em termos justos para os Estados Unidos, suas empresas, seus trabalhadores, suas pessoas, seus contribuintes (TRUMP, 2015)</w:t>
      </w:r>
    </w:p>
    <w:p w:rsidR="00012065" w:rsidRPr="009803A2" w:rsidRDefault="00012065" w:rsidP="009803A2">
      <w:pPr>
        <w:widowControl w:val="0"/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12065" w:rsidRPr="009803A2" w:rsidRDefault="00012065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  A saída dos Estados Unidos do acordo, comandada por Donald Trump, representa um duro golpe, nas tentativas de frear o aumento da poluição e das mudanças climáticas. Segundo Fabio Sasaki (2017), Trump é assumidamente um cético a respeito do aquecimento global. Em 2012, ele usou sua conta no Twitter para dizer que “o conceito de aquecimento global foi criado pelos chineses e para os chineses com o objetivo de tornar a indústria dos EUA menos competitiva” (Donald Trump, 2012).  </w:t>
      </w:r>
    </w:p>
    <w:p w:rsidR="00012065" w:rsidRPr="009803A2" w:rsidRDefault="00012065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  Desde sua campanha à presidência do EUA, Donald Trump, vinha ameaçando sair do Acordo de Paris, por considera-lo injusto com a economia americana. Segundo o repórter de meio ambiente da BBC, Matt McGrath (2017), a saída dos EUA unidos afetara o acordo, enfraquecendo-o, dificultando assim o cumprimento das metas que foram estabelecidas na Convenção da ONU sobre Mudanças Climáticas. </w:t>
      </w:r>
    </w:p>
    <w:p w:rsidR="00012065" w:rsidRPr="009803A2" w:rsidRDefault="00012065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  O mesmo repórter, Matt McGrath (2017) disse ainda que esse passo tomado por Trump</w:t>
      </w:r>
      <w:r w:rsidR="00D7691B" w:rsidRPr="009803A2">
        <w:rPr>
          <w:rFonts w:ascii="Times New Roman" w:hAnsi="Times New Roman" w:cs="Times New Roman"/>
          <w:sz w:val="24"/>
          <w:szCs w:val="24"/>
        </w:rPr>
        <w:t xml:space="preserve"> será</w:t>
      </w:r>
      <w:r w:rsidRPr="009803A2">
        <w:rPr>
          <w:rFonts w:ascii="Times New Roman" w:hAnsi="Times New Roman" w:cs="Times New Roman"/>
          <w:sz w:val="24"/>
          <w:szCs w:val="24"/>
        </w:rPr>
        <w:t xml:space="preserve"> prejudicial aos EUA, no âmbito internacional, uma vez que a China tomara o protagonismo mundial, através do Acordo de Paris.  </w:t>
      </w:r>
    </w:p>
    <w:p w:rsidR="00B01A2E" w:rsidRPr="009803A2" w:rsidRDefault="00012065" w:rsidP="009803A2">
      <w:pPr>
        <w:pStyle w:val="Estilo1"/>
        <w:rPr>
          <w:rFonts w:ascii="Times New Roman" w:hAnsi="Times New Roman" w:cs="Times New Roman"/>
          <w:b w:val="0"/>
        </w:rPr>
      </w:pPr>
      <w:r w:rsidRPr="009803A2">
        <w:rPr>
          <w:rFonts w:ascii="Times New Roman" w:hAnsi="Times New Roman" w:cs="Times New Roman"/>
        </w:rPr>
        <w:t xml:space="preserve">             </w:t>
      </w:r>
      <w:r w:rsidRPr="009803A2">
        <w:rPr>
          <w:rFonts w:ascii="Times New Roman" w:hAnsi="Times New Roman" w:cs="Times New Roman"/>
          <w:b w:val="0"/>
        </w:rPr>
        <w:t>Entretanto Trump não fechou as portas para um novo acordo, segundo ele "os EUA estão saindo, mas vamos começar a negociar e veremos se podemos fazer um acordo justo. Se pudermos, ótimo. Se não pudermos, tudo bem"</w:t>
      </w:r>
    </w:p>
    <w:p w:rsidR="00D7691B" w:rsidRPr="009803A2" w:rsidRDefault="00D7691B" w:rsidP="009803A2">
      <w:pPr>
        <w:pStyle w:val="Estilo1"/>
        <w:rPr>
          <w:rFonts w:ascii="Times New Roman" w:hAnsi="Times New Roman" w:cs="Times New Roman"/>
          <w:b w:val="0"/>
        </w:rPr>
      </w:pPr>
    </w:p>
    <w:p w:rsidR="00D7691B" w:rsidRPr="009803A2" w:rsidRDefault="00D7691B" w:rsidP="009803A2">
      <w:pPr>
        <w:pStyle w:val="Estilo1"/>
        <w:rPr>
          <w:rFonts w:ascii="Times New Roman" w:hAnsi="Times New Roman" w:cs="Times New Roman"/>
        </w:rPr>
      </w:pPr>
      <w:r w:rsidRPr="009803A2">
        <w:rPr>
          <w:rFonts w:ascii="Times New Roman" w:hAnsi="Times New Roman" w:cs="Times New Roman"/>
        </w:rPr>
        <w:t>4 REFLEXÃO E DISCUSSÃO INTERGRUPAL</w:t>
      </w:r>
    </w:p>
    <w:p w:rsidR="00D7691B" w:rsidRPr="009803A2" w:rsidRDefault="00D7691B" w:rsidP="00C24B13">
      <w:pPr>
        <w:pStyle w:val="Estilo1"/>
        <w:rPr>
          <w:rFonts w:ascii="Times New Roman" w:hAnsi="Times New Roman" w:cs="Times New Roman"/>
        </w:rPr>
      </w:pPr>
    </w:p>
    <w:p w:rsidR="00D7691B" w:rsidRPr="009803A2" w:rsidRDefault="00D7691B" w:rsidP="00C24B13">
      <w:pPr>
        <w:pStyle w:val="Estilo1"/>
        <w:rPr>
          <w:rFonts w:ascii="Times New Roman" w:hAnsi="Times New Roman" w:cs="Times New Roman"/>
          <w:b w:val="0"/>
        </w:rPr>
      </w:pPr>
      <w:r w:rsidRPr="009803A2">
        <w:rPr>
          <w:rFonts w:ascii="Times New Roman" w:hAnsi="Times New Roman" w:cs="Times New Roman"/>
        </w:rPr>
        <w:tab/>
        <w:t xml:space="preserve"> </w:t>
      </w:r>
      <w:r w:rsidRPr="009803A2">
        <w:rPr>
          <w:rFonts w:ascii="Times New Roman" w:hAnsi="Times New Roman" w:cs="Times New Roman"/>
          <w:b w:val="0"/>
        </w:rPr>
        <w:t xml:space="preserve">O Acordo de Paris foi firmado para conseguir frear a emissão de gases poluentes na atmosfera, e a contabilidade ambiental está diretamente ligada ao tema. Essa relação é fundamental para identificar, controlar, verificar se o acordo está sendo cumprido corretamente. </w:t>
      </w:r>
    </w:p>
    <w:p w:rsidR="00D7691B" w:rsidRPr="009803A2" w:rsidRDefault="00D7691B" w:rsidP="00C24B13">
      <w:pPr>
        <w:pStyle w:val="Estilo1"/>
        <w:ind w:firstLine="708"/>
        <w:rPr>
          <w:rFonts w:ascii="Times New Roman" w:hAnsi="Times New Roman" w:cs="Times New Roman"/>
          <w:b w:val="0"/>
        </w:rPr>
      </w:pPr>
      <w:r w:rsidRPr="009803A2">
        <w:rPr>
          <w:rFonts w:ascii="Times New Roman" w:hAnsi="Times New Roman" w:cs="Times New Roman"/>
          <w:b w:val="0"/>
        </w:rPr>
        <w:t>Com a ajuda das informações contábeis e o auxilio do contador na analise dos relatórios, o problema no controle será identificado mais rapidamente, proporcionando mudanças nas normas da entidade que pode ser usada como uma ferramenta que possibilita o ajuste na diminuição dos custos e consequentemente o aumento na arrecadação.</w:t>
      </w:r>
    </w:p>
    <w:p w:rsidR="000204F9" w:rsidRPr="009803A2" w:rsidRDefault="00D7691B" w:rsidP="00C24B13">
      <w:pPr>
        <w:pStyle w:val="Estilo1"/>
        <w:rPr>
          <w:rFonts w:ascii="Times New Roman" w:hAnsi="Times New Roman" w:cs="Times New Roman"/>
          <w:b w:val="0"/>
        </w:rPr>
      </w:pPr>
      <w:r w:rsidRPr="009803A2">
        <w:rPr>
          <w:rFonts w:ascii="Times New Roman" w:hAnsi="Times New Roman" w:cs="Times New Roman"/>
          <w:b w:val="0"/>
        </w:rPr>
        <w:tab/>
        <w:t xml:space="preserve"> A partir das informações levantadas foi possível concluir que a saída dos Estados Unidos no Aco</w:t>
      </w:r>
      <w:r w:rsidR="000204F9" w:rsidRPr="009803A2">
        <w:rPr>
          <w:rFonts w:ascii="Times New Roman" w:hAnsi="Times New Roman" w:cs="Times New Roman"/>
          <w:b w:val="0"/>
        </w:rPr>
        <w:t xml:space="preserve">rdo de Paris, gerou uma grande instabilidade politica e econômica mundial. O principal objetivo do acordo estará comprometido. </w:t>
      </w:r>
    </w:p>
    <w:p w:rsidR="000204F9" w:rsidRPr="009803A2" w:rsidRDefault="000204F9" w:rsidP="00C24B13">
      <w:pPr>
        <w:pStyle w:val="Estilo1"/>
        <w:rPr>
          <w:rFonts w:ascii="Times New Roman" w:hAnsi="Times New Roman" w:cs="Times New Roman"/>
          <w:b w:val="0"/>
        </w:rPr>
      </w:pPr>
      <w:r w:rsidRPr="009803A2">
        <w:rPr>
          <w:rFonts w:ascii="Times New Roman" w:hAnsi="Times New Roman" w:cs="Times New Roman"/>
          <w:b w:val="0"/>
        </w:rPr>
        <w:tab/>
        <w:t xml:space="preserve"> Estatísticas comprovam que o maior emissor de gases poluentes é os Estados Unidos, chegando a emitir duas vezes mais gases poluentes que a China, seu maior concorrente econômico e industrial. Essa medida adotada pelo atual governo americano é vista como um retrocesso ambiental para a sociedade. </w:t>
      </w:r>
    </w:p>
    <w:p w:rsidR="00891A38" w:rsidRPr="009803A2" w:rsidRDefault="000204F9" w:rsidP="009803A2">
      <w:pPr>
        <w:pStyle w:val="Estilo1"/>
        <w:rPr>
          <w:rFonts w:ascii="Times New Roman" w:hAnsi="Times New Roman" w:cs="Times New Roman"/>
          <w:b w:val="0"/>
        </w:rPr>
      </w:pPr>
      <w:r w:rsidRPr="009803A2">
        <w:rPr>
          <w:rFonts w:ascii="Times New Roman" w:hAnsi="Times New Roman" w:cs="Times New Roman"/>
          <w:b w:val="0"/>
        </w:rPr>
        <w:tab/>
        <w:t xml:space="preserve"> </w:t>
      </w:r>
      <w:r w:rsidR="00891A38" w:rsidRPr="009803A2">
        <w:rPr>
          <w:rFonts w:ascii="Times New Roman" w:hAnsi="Times New Roman" w:cs="Times New Roman"/>
          <w:b w:val="0"/>
        </w:rPr>
        <w:t>É de grande valia para a sociedade as informações geradas pela contabilidade ambiental, que possibilita a identificação do problema em seus relatórios, assim facilitando a transparência para atender as necessidades dos usuários externos e internos, conforme o CPC 01.</w:t>
      </w:r>
    </w:p>
    <w:p w:rsidR="009219C8" w:rsidRPr="009803A2" w:rsidRDefault="0057440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03A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71" w:rsidRDefault="009A2271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401" w:rsidRPr="009803A2" w:rsidRDefault="00D7691B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3A2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219C8" w:rsidRPr="009803A2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012065" w:rsidRPr="009803A2" w:rsidRDefault="00012065" w:rsidP="009803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B13" w:rsidRPr="00C24B13" w:rsidRDefault="00C24B13" w:rsidP="00C24B1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B13">
        <w:rPr>
          <w:rFonts w:ascii="Times New Roman" w:hAnsi="Times New Roman" w:cs="Times New Roman"/>
          <w:sz w:val="24"/>
          <w:szCs w:val="24"/>
        </w:rPr>
        <w:t>Durante a execução do trabalho, podemos identificar a importância do contador e como sua função está diretamente ligada a orientação, analise nos diversos âmbitos da sociedade, e a responsabilidade por parte do profissional contábil é fundamental para garantir a integralidade das informações que serão passadas para os usuários externos e internos.</w:t>
      </w:r>
    </w:p>
    <w:p w:rsidR="00012065" w:rsidRPr="00C24B13" w:rsidRDefault="002B01D9" w:rsidP="00C24B1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B13">
        <w:rPr>
          <w:rFonts w:ascii="Times New Roman" w:hAnsi="Times New Roman" w:cs="Times New Roman"/>
          <w:sz w:val="24"/>
          <w:szCs w:val="24"/>
        </w:rPr>
        <w:t>Conclui-se que a</w:t>
      </w:r>
      <w:r w:rsidR="00012065" w:rsidRPr="00C24B13">
        <w:rPr>
          <w:rFonts w:ascii="Times New Roman" w:hAnsi="Times New Roman" w:cs="Times New Roman"/>
          <w:sz w:val="24"/>
          <w:szCs w:val="24"/>
        </w:rPr>
        <w:t xml:space="preserve"> economia mundial vem passando por diversas transformações. O aumento gradativo da escassez dos recursos naturais tem impulsionado um aumento expressivo da consciência ambiental por parte das empresas. </w:t>
      </w:r>
    </w:p>
    <w:p w:rsidR="00012065" w:rsidRPr="00C24B13" w:rsidRDefault="00012065" w:rsidP="00C24B1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B13">
        <w:rPr>
          <w:rFonts w:ascii="Times New Roman" w:hAnsi="Times New Roman" w:cs="Times New Roman"/>
          <w:sz w:val="24"/>
          <w:szCs w:val="24"/>
        </w:rPr>
        <w:t xml:space="preserve"> </w:t>
      </w:r>
      <w:r w:rsidR="00D7691B" w:rsidRPr="00C24B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24B13">
        <w:rPr>
          <w:rFonts w:ascii="Times New Roman" w:hAnsi="Times New Roman" w:cs="Times New Roman"/>
          <w:sz w:val="24"/>
          <w:szCs w:val="24"/>
        </w:rPr>
        <w:t xml:space="preserve">Os empresários e suas empresas perceberam que sua interação com o meio ambiente de forma sustentável, é um caminho de mão dupla. Os novos investimentos trazem benefícios diretos para a empresa, levando ainda em uma redução de custos, aumentando sua imagem de uma empresa que colabora com o Meio Ambiente, ampliando o seu desempenho no mercado globalizado, sendo assim, ao assumirem sua responsabilidade no âmbito socioambiental, estarão não só ajudando o meio ambiente, mas a si mesmos. </w:t>
      </w:r>
    </w:p>
    <w:p w:rsidR="00012065" w:rsidRPr="00C24B13" w:rsidRDefault="00012065" w:rsidP="00C24B1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B13">
        <w:rPr>
          <w:rFonts w:ascii="Times New Roman" w:hAnsi="Times New Roman" w:cs="Times New Roman"/>
          <w:sz w:val="24"/>
          <w:szCs w:val="24"/>
        </w:rPr>
        <w:t xml:space="preserve">       </w:t>
      </w:r>
      <w:r w:rsidR="00D7691B" w:rsidRPr="00C24B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24B13">
        <w:rPr>
          <w:rFonts w:ascii="Times New Roman" w:hAnsi="Times New Roman" w:cs="Times New Roman"/>
          <w:sz w:val="24"/>
          <w:szCs w:val="24"/>
        </w:rPr>
        <w:t>Estas ações devem estar supervisionadas de procedimentos que visam garantir e transmitir uma transparência das informações, através da divulgação dos investimentos ambientais aos usuários, acionistas e toda sociedade.</w:t>
      </w:r>
    </w:p>
    <w:p w:rsidR="00012065" w:rsidRPr="00C24B13" w:rsidRDefault="00012065" w:rsidP="00C24B1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B13">
        <w:rPr>
          <w:rFonts w:ascii="Times New Roman" w:hAnsi="Times New Roman" w:cs="Times New Roman"/>
          <w:sz w:val="24"/>
          <w:szCs w:val="24"/>
        </w:rPr>
        <w:t>Pode-se perceber que a contabilidade ambiental tem uma responsabilidade no controle eficaz do processo de apuração dos resultados ambientais, na disseminação das informações contábeis colhidas das empresas, através das demonstrações contábeis que traduzam a realidade ambiental e social das empresas.</w:t>
      </w:r>
    </w:p>
    <w:p w:rsidR="00D107FD" w:rsidRPr="009219C8" w:rsidRDefault="00D107FD" w:rsidP="00AE186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C8">
        <w:rPr>
          <w:rFonts w:ascii="Times New Roman" w:hAnsi="Times New Roman" w:cs="Times New Roman"/>
          <w:sz w:val="24"/>
          <w:szCs w:val="24"/>
        </w:rPr>
        <w:tab/>
      </w:r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  <w:bookmarkStart w:id="5" w:name="_Toc464218705"/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</w:p>
    <w:p w:rsidR="00C24B13" w:rsidRDefault="00C24B13" w:rsidP="00D546EC">
      <w:pPr>
        <w:pStyle w:val="Estilo1"/>
        <w:jc w:val="left"/>
        <w:rPr>
          <w:rFonts w:ascii="Times New Roman" w:hAnsi="Times New Roman" w:cs="Times New Roman"/>
        </w:rPr>
      </w:pPr>
    </w:p>
    <w:p w:rsidR="00C24B13" w:rsidRDefault="00C24B13" w:rsidP="00D546EC">
      <w:pPr>
        <w:pStyle w:val="Estilo1"/>
        <w:jc w:val="left"/>
        <w:rPr>
          <w:rFonts w:ascii="Times New Roman" w:hAnsi="Times New Roman" w:cs="Times New Roman"/>
        </w:rPr>
      </w:pPr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</w:p>
    <w:p w:rsidR="002415D8" w:rsidRDefault="002415D8" w:rsidP="00D546EC">
      <w:pPr>
        <w:pStyle w:val="Estilo1"/>
        <w:jc w:val="left"/>
        <w:rPr>
          <w:rFonts w:ascii="Times New Roman" w:hAnsi="Times New Roman" w:cs="Times New Roman"/>
        </w:rPr>
      </w:pPr>
    </w:p>
    <w:p w:rsidR="009A2271" w:rsidRDefault="009A2271" w:rsidP="00D546EC">
      <w:pPr>
        <w:pStyle w:val="Estilo1"/>
        <w:jc w:val="left"/>
        <w:rPr>
          <w:rFonts w:ascii="Times New Roman" w:hAnsi="Times New Roman" w:cs="Times New Roman"/>
        </w:rPr>
      </w:pPr>
    </w:p>
    <w:p w:rsidR="009A2271" w:rsidRDefault="009A2271" w:rsidP="00D546EC">
      <w:pPr>
        <w:pStyle w:val="Estilo1"/>
        <w:jc w:val="left"/>
        <w:rPr>
          <w:rFonts w:ascii="Times New Roman" w:hAnsi="Times New Roman" w:cs="Times New Roman"/>
        </w:rPr>
      </w:pPr>
    </w:p>
    <w:p w:rsidR="00D107FD" w:rsidRPr="009219C8" w:rsidRDefault="00535994" w:rsidP="00D546EC">
      <w:pPr>
        <w:pStyle w:val="Estilo1"/>
        <w:jc w:val="left"/>
        <w:rPr>
          <w:rFonts w:ascii="Times New Roman" w:hAnsi="Times New Roman" w:cs="Times New Roman"/>
        </w:rPr>
      </w:pPr>
      <w:r w:rsidRPr="009219C8">
        <w:rPr>
          <w:rFonts w:ascii="Times New Roman" w:hAnsi="Times New Roman" w:cs="Times New Roman"/>
        </w:rPr>
        <w:lastRenderedPageBreak/>
        <w:t>REFERÊNCIAS</w:t>
      </w:r>
      <w:bookmarkEnd w:id="5"/>
    </w:p>
    <w:p w:rsidR="00D546EC" w:rsidRPr="009219C8" w:rsidRDefault="00D546EC" w:rsidP="00D546EC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012065" w:rsidRPr="00035652" w:rsidRDefault="00012065" w:rsidP="0003565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 xml:space="preserve">MCGRATH, Matt. </w:t>
      </w:r>
      <w:r w:rsidRPr="00035652">
        <w:rPr>
          <w:rFonts w:ascii="Times New Roman" w:hAnsi="Times New Roman" w:cs="Times New Roman"/>
          <w:b/>
          <w:sz w:val="24"/>
          <w:szCs w:val="24"/>
        </w:rPr>
        <w:t xml:space="preserve">Cinco efeitos globais da saída dos EUA do Acordo de Paris. </w:t>
      </w:r>
      <w:r w:rsidR="0017469E" w:rsidRPr="00035652">
        <w:rPr>
          <w:rFonts w:ascii="Times New Roman" w:hAnsi="Times New Roman" w:cs="Times New Roman"/>
          <w:sz w:val="24"/>
          <w:szCs w:val="24"/>
        </w:rPr>
        <w:t>Disponível</w:t>
      </w:r>
      <w:r w:rsidRPr="00035652">
        <w:rPr>
          <w:rFonts w:ascii="Times New Roman" w:hAnsi="Times New Roman" w:cs="Times New Roman"/>
          <w:sz w:val="24"/>
          <w:szCs w:val="24"/>
        </w:rPr>
        <w:t xml:space="preserve"> em:  &lt; http://www.bbc.com/portuguese/internacional-40114352 &gt;. Acesso em 27 de outubro de 2017. </w:t>
      </w:r>
    </w:p>
    <w:p w:rsidR="00AE1861" w:rsidRPr="00035652" w:rsidRDefault="00AE1861" w:rsidP="0003565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A38" w:rsidRPr="00035652" w:rsidRDefault="00B2202F" w:rsidP="0003565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>O GLOBO -</w:t>
      </w:r>
      <w:r w:rsidRPr="00035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68B" w:rsidRPr="00035652">
        <w:rPr>
          <w:rFonts w:ascii="Times New Roman" w:hAnsi="Times New Roman" w:cs="Times New Roman"/>
          <w:b/>
          <w:sz w:val="24"/>
          <w:szCs w:val="24"/>
        </w:rPr>
        <w:t xml:space="preserve">Trump </w:t>
      </w:r>
      <w:r w:rsidR="00012065" w:rsidRPr="00035652">
        <w:rPr>
          <w:rFonts w:ascii="Times New Roman" w:hAnsi="Times New Roman" w:cs="Times New Roman"/>
          <w:b/>
          <w:sz w:val="24"/>
          <w:szCs w:val="24"/>
        </w:rPr>
        <w:t xml:space="preserve">anuncia saída dos EUA do Acordo de Paris sobre mudanças climáticas. </w:t>
      </w:r>
      <w:r w:rsidRPr="00035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065" w:rsidRPr="00035652">
        <w:rPr>
          <w:rFonts w:ascii="Times New Roman" w:hAnsi="Times New Roman" w:cs="Times New Roman"/>
          <w:sz w:val="24"/>
          <w:szCs w:val="24"/>
        </w:rPr>
        <w:t xml:space="preserve">Disponivel em: &lt; https://g1.globo.com/natureza/noticia/trump-anuncia-saida-dos-eua-do-acordo-de-paris-sobre-mudancas-climaticas.ghtml &gt;. Acesso em 27 de outubro de 2017. </w:t>
      </w:r>
    </w:p>
    <w:p w:rsidR="0036668B" w:rsidRPr="00035652" w:rsidRDefault="0036668B" w:rsidP="0003565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861" w:rsidRPr="00035652" w:rsidRDefault="00B2202F" w:rsidP="00035652">
      <w:pPr>
        <w:widowControl w:val="0"/>
        <w:spacing w:after="0" w:line="360" w:lineRule="auto"/>
        <w:jc w:val="both"/>
        <w:rPr>
          <w:rStyle w:val="xmsohyperlink"/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>MINISTERIO DO MEIO AMBIENTE</w:t>
      </w:r>
      <w:r w:rsidRPr="00035652">
        <w:rPr>
          <w:rFonts w:ascii="Times New Roman" w:hAnsi="Times New Roman" w:cs="Times New Roman"/>
          <w:b/>
          <w:sz w:val="24"/>
          <w:szCs w:val="24"/>
        </w:rPr>
        <w:t xml:space="preserve"> – Convenção-Quadro das Nações Unidas sobre  a Mudança do Clima. </w:t>
      </w:r>
      <w:r w:rsidRPr="00035652">
        <w:rPr>
          <w:rFonts w:ascii="Times New Roman" w:hAnsi="Times New Roman" w:cs="Times New Roman"/>
          <w:sz w:val="24"/>
          <w:szCs w:val="24"/>
        </w:rPr>
        <w:t>Disponível em:</w:t>
      </w:r>
      <w:r w:rsidR="0036668B" w:rsidRPr="00035652">
        <w:rPr>
          <w:rFonts w:ascii="Times New Roman" w:hAnsi="Times New Roman" w:cs="Times New Roman"/>
          <w:sz w:val="24"/>
          <w:szCs w:val="24"/>
        </w:rPr>
        <w:t>&lt;</w:t>
      </w:r>
      <w:hyperlink r:id="rId11" w:tgtFrame="_blank" w:history="1">
        <w:r w:rsidR="0036668B" w:rsidRPr="000356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http://www.mma.gov.br/clima/convencao-das-nacoes-unidas</w:t>
        </w:r>
      </w:hyperlink>
      <w:r w:rsidRPr="00035652">
        <w:rPr>
          <w:rStyle w:val="xmsohyperlink"/>
          <w:rFonts w:ascii="Times New Roman" w:hAnsi="Times New Roman" w:cs="Times New Roman"/>
          <w:sz w:val="24"/>
          <w:szCs w:val="24"/>
        </w:rPr>
        <w:t xml:space="preserve"> &gt;. Acesso em: 23 outubro 2</w:t>
      </w:r>
      <w:r w:rsidR="0036668B" w:rsidRPr="00035652">
        <w:rPr>
          <w:rStyle w:val="xmsohyperlink"/>
          <w:rFonts w:ascii="Times New Roman" w:hAnsi="Times New Roman" w:cs="Times New Roman"/>
          <w:sz w:val="24"/>
          <w:szCs w:val="24"/>
        </w:rPr>
        <w:t>017</w:t>
      </w:r>
      <w:r w:rsidRPr="00035652">
        <w:rPr>
          <w:rStyle w:val="xmsohyperlink"/>
          <w:rFonts w:ascii="Times New Roman" w:hAnsi="Times New Roman" w:cs="Times New Roman"/>
          <w:sz w:val="24"/>
          <w:szCs w:val="24"/>
        </w:rPr>
        <w:t>.</w:t>
      </w:r>
    </w:p>
    <w:p w:rsidR="00B2202F" w:rsidRPr="00035652" w:rsidRDefault="00B2202F" w:rsidP="0003565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EC" w:rsidRPr="00035652" w:rsidRDefault="00891A38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>NETO</w:t>
      </w:r>
      <w:r w:rsidR="00D546EC" w:rsidRPr="00035652">
        <w:rPr>
          <w:rFonts w:ascii="Times New Roman" w:hAnsi="Times New Roman" w:cs="Times New Roman"/>
          <w:sz w:val="24"/>
          <w:szCs w:val="24"/>
        </w:rPr>
        <w:t xml:space="preserve">, </w:t>
      </w:r>
      <w:r w:rsidRPr="00035652">
        <w:rPr>
          <w:rFonts w:ascii="Times New Roman" w:hAnsi="Times New Roman" w:cs="Times New Roman"/>
          <w:sz w:val="24"/>
          <w:szCs w:val="24"/>
        </w:rPr>
        <w:t>Wadih João Scandar</w:t>
      </w:r>
      <w:r w:rsidR="00D546EC" w:rsidRPr="000356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5652">
        <w:rPr>
          <w:rFonts w:ascii="Times New Roman" w:hAnsi="Times New Roman" w:cs="Times New Roman"/>
          <w:b/>
          <w:sz w:val="24"/>
          <w:szCs w:val="24"/>
        </w:rPr>
        <w:t>Contas Econômicas Ambientais e Estatísticas Relacionadas a Mudanças Climáticas no IBGE</w:t>
      </w:r>
      <w:r w:rsidR="00D546EC" w:rsidRPr="000356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46EC" w:rsidRPr="00035652">
        <w:rPr>
          <w:rFonts w:ascii="Times New Roman" w:hAnsi="Times New Roman" w:cs="Times New Roman"/>
          <w:sz w:val="24"/>
          <w:szCs w:val="24"/>
        </w:rPr>
        <w:t>Disponível em: &lt;</w:t>
      </w:r>
      <w:r w:rsidR="00600217" w:rsidRPr="00035652">
        <w:rPr>
          <w:rFonts w:ascii="Times New Roman" w:hAnsi="Times New Roman" w:cs="Times New Roman"/>
          <w:sz w:val="24"/>
          <w:szCs w:val="24"/>
        </w:rPr>
        <w:t xml:space="preserve"> http://www.ipea.gov.br/portal/index.php?option=com_content&amp;view=article&amp;id=31329:seminario-discute-relacao-entre-mudanca-do-clima-e-contas-publicas&amp;catid=1:dirur&amp;directory=1 </w:t>
      </w:r>
      <w:r w:rsidR="00D546EC" w:rsidRPr="00035652">
        <w:rPr>
          <w:rFonts w:ascii="Times New Roman" w:hAnsi="Times New Roman" w:cs="Times New Roman"/>
          <w:sz w:val="24"/>
          <w:szCs w:val="24"/>
        </w:rPr>
        <w:t xml:space="preserve">&gt;. Acesso em </w:t>
      </w:r>
      <w:r w:rsidR="00600217" w:rsidRPr="00035652">
        <w:rPr>
          <w:rFonts w:ascii="Times New Roman" w:hAnsi="Times New Roman" w:cs="Times New Roman"/>
          <w:sz w:val="24"/>
          <w:szCs w:val="24"/>
        </w:rPr>
        <w:t>21 outubro</w:t>
      </w:r>
      <w:r w:rsidR="00D546EC" w:rsidRPr="00035652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600217" w:rsidRPr="00035652" w:rsidRDefault="00600217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 xml:space="preserve">STIGLITZ. Joseph Eugene. </w:t>
      </w:r>
      <w:r w:rsidRPr="00035652">
        <w:rPr>
          <w:rFonts w:ascii="Times New Roman" w:hAnsi="Times New Roman" w:cs="Times New Roman"/>
          <w:b/>
          <w:sz w:val="24"/>
          <w:szCs w:val="24"/>
        </w:rPr>
        <w:t xml:space="preserve">Trump e a verdade sobre o aquecimento global. </w:t>
      </w:r>
      <w:r w:rsidRPr="00035652">
        <w:rPr>
          <w:rFonts w:ascii="Times New Roman" w:hAnsi="Times New Roman" w:cs="Times New Roman"/>
          <w:sz w:val="24"/>
          <w:szCs w:val="24"/>
        </w:rPr>
        <w:t>Disponível em :</w:t>
      </w:r>
      <w:r w:rsidRPr="00035652">
        <w:rPr>
          <w:rFonts w:ascii="Times New Roman" w:hAnsi="Times New Roman" w:cs="Times New Roman"/>
          <w:b/>
          <w:sz w:val="24"/>
          <w:szCs w:val="24"/>
        </w:rPr>
        <w:t>&lt;</w:t>
      </w:r>
      <w:r w:rsidR="0017469E" w:rsidRPr="00035652">
        <w:rPr>
          <w:rFonts w:ascii="Times New Roman" w:hAnsi="Times New Roman" w:cs="Times New Roman"/>
          <w:sz w:val="24"/>
          <w:szCs w:val="24"/>
        </w:rPr>
        <w:t>https://oglobo.globo.com/opiniao/trump-a-verdade-sobre-aquecimento-global-21630802&gt;  Acesso em 23 outubro 2017.</w:t>
      </w:r>
    </w:p>
    <w:p w:rsidR="00AE1861" w:rsidRPr="00035652" w:rsidRDefault="00AE1861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 xml:space="preserve">KRAEMER, Maria E. P. </w:t>
      </w:r>
      <w:r w:rsidRPr="00035652">
        <w:rPr>
          <w:rFonts w:ascii="Times New Roman" w:hAnsi="Times New Roman" w:cs="Times New Roman"/>
          <w:b/>
          <w:sz w:val="24"/>
          <w:szCs w:val="24"/>
        </w:rPr>
        <w:t>Contabilidade e gestão ambiental</w:t>
      </w:r>
      <w:r w:rsidRPr="00035652">
        <w:rPr>
          <w:rFonts w:ascii="Times New Roman" w:hAnsi="Times New Roman" w:cs="Times New Roman"/>
          <w:sz w:val="24"/>
          <w:szCs w:val="24"/>
        </w:rPr>
        <w:t>. São Paulo: Atlas, 2004.</w:t>
      </w:r>
    </w:p>
    <w:p w:rsidR="00AE1861" w:rsidRPr="00035652" w:rsidRDefault="00AE1861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3A2" w:rsidRPr="00035652" w:rsidRDefault="009803A2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caps/>
          <w:sz w:val="24"/>
          <w:szCs w:val="24"/>
        </w:rPr>
        <w:t>Gonçalves</w:t>
      </w:r>
      <w:r w:rsidRPr="00035652">
        <w:rPr>
          <w:rFonts w:ascii="Times New Roman" w:hAnsi="Times New Roman" w:cs="Times New Roman"/>
          <w:sz w:val="24"/>
          <w:szCs w:val="24"/>
        </w:rPr>
        <w:t xml:space="preserve">, Sidalina Santos; </w:t>
      </w:r>
      <w:r w:rsidRPr="00035652">
        <w:rPr>
          <w:rFonts w:ascii="Times New Roman" w:hAnsi="Times New Roman" w:cs="Times New Roman"/>
          <w:caps/>
          <w:sz w:val="24"/>
          <w:szCs w:val="24"/>
        </w:rPr>
        <w:t>Heliodoro</w:t>
      </w:r>
      <w:r w:rsidRPr="00035652">
        <w:rPr>
          <w:rFonts w:ascii="Times New Roman" w:hAnsi="Times New Roman" w:cs="Times New Roman"/>
          <w:sz w:val="24"/>
          <w:szCs w:val="24"/>
        </w:rPr>
        <w:t xml:space="preserve">, Paula Alexandra. </w:t>
      </w:r>
      <w:r w:rsidRPr="00035652">
        <w:rPr>
          <w:rFonts w:ascii="Times New Roman" w:hAnsi="Times New Roman" w:cs="Times New Roman"/>
          <w:b/>
          <w:sz w:val="24"/>
          <w:szCs w:val="24"/>
        </w:rPr>
        <w:t xml:space="preserve">A Contabilidade Ambiental como um novo paradigma. </w:t>
      </w:r>
      <w:r w:rsidRPr="00035652">
        <w:rPr>
          <w:rFonts w:ascii="Times New Roman" w:hAnsi="Times New Roman" w:cs="Times New Roman"/>
          <w:sz w:val="24"/>
          <w:szCs w:val="24"/>
        </w:rPr>
        <w:t>Revista Universo Contábil, ISSN 1809-3337, Blumenau, v. 1, n. 3, p. 81-93, set./dez. 2005.</w:t>
      </w:r>
    </w:p>
    <w:p w:rsidR="009803A2" w:rsidRPr="00035652" w:rsidRDefault="009803A2" w:rsidP="00035652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35652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>Santos</w:t>
      </w:r>
      <w:r w:rsidRPr="000356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Adalto de Oliveira; </w:t>
      </w:r>
      <w:r w:rsidRPr="00035652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 xml:space="preserve">Silva, </w:t>
      </w:r>
      <w:r w:rsidRPr="000356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Fernando Benedito da; </w:t>
      </w:r>
      <w:r w:rsidRPr="00035652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>Souza</w:t>
      </w:r>
      <w:r w:rsidRPr="000356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Synval de; </w:t>
      </w:r>
      <w:r w:rsidRPr="00035652"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  <w:t>Sousa</w:t>
      </w:r>
      <w:r w:rsidRPr="000356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Marcos Francisco Rodrigues de. </w:t>
      </w:r>
      <w:r w:rsidRPr="000356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Contabilidade ambiental: um estudo sobre sua </w:t>
      </w:r>
      <w:r w:rsidRPr="000356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aplicabilidade em empresas Brasileiras. </w:t>
      </w:r>
      <w:r w:rsidRPr="000356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Rev. contab. finanç. vol.12 no.27 São Paulo Sept./Dec. 2001.</w:t>
      </w:r>
    </w:p>
    <w:p w:rsidR="00600217" w:rsidRPr="00035652" w:rsidRDefault="00600217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 xml:space="preserve">NPA - </w:t>
      </w:r>
      <w:r w:rsidRPr="00035652">
        <w:rPr>
          <w:rFonts w:ascii="Times New Roman" w:hAnsi="Times New Roman" w:cs="Times New Roman"/>
          <w:b/>
          <w:sz w:val="24"/>
          <w:szCs w:val="24"/>
        </w:rPr>
        <w:t>Norma e Procedimento de Auditoria NPA 11 Balanço e Ecologia - aprovada em 1996 Revogada.</w:t>
      </w:r>
      <w:r w:rsidRPr="00035652">
        <w:rPr>
          <w:rFonts w:ascii="Times New Roman" w:hAnsi="Times New Roman" w:cs="Times New Roman"/>
          <w:sz w:val="24"/>
          <w:szCs w:val="24"/>
        </w:rPr>
        <w:t xml:space="preserve"> Disponivel em: &lt; </w:t>
      </w:r>
      <w:hyperlink r:id="rId12" w:history="1">
        <w:r w:rsidRPr="00035652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http://www.ibracon.com.br/ibracon/Portugues/detPublicacao.php?cod=124</w:t>
        </w:r>
      </w:hyperlink>
      <w:r w:rsidRPr="00035652">
        <w:rPr>
          <w:rFonts w:ascii="Times New Roman" w:hAnsi="Times New Roman" w:cs="Times New Roman"/>
          <w:sz w:val="24"/>
          <w:szCs w:val="24"/>
        </w:rPr>
        <w:t xml:space="preserve"> &gt; Acesso em 21 outubro 2017.</w:t>
      </w:r>
    </w:p>
    <w:p w:rsidR="00620DFB" w:rsidRPr="00035652" w:rsidRDefault="00620DFB" w:rsidP="00035652">
      <w:pPr>
        <w:spacing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3565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CONSELHO FEDERAL DE CONTABILIDADE (BRASIL). ResoluçãoCFC 1.445 de 26 de julho de 2013. </w:t>
      </w:r>
      <w:r w:rsidRPr="0003565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Dispõe sobre os procedimentos a serem observados pelos profissionais e Organizações Contábeis, quando no exercício de suas funções, para cumprimento das obrigações previstas na Lei n.º 9.613/1998 e alterações posteriores.</w:t>
      </w:r>
      <w:r w:rsidRPr="0003565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Diário Oficial da União, Brasília, 26jul. 1998.</w:t>
      </w:r>
    </w:p>
    <w:p w:rsidR="0036668B" w:rsidRPr="00035652" w:rsidRDefault="0036668B" w:rsidP="00035652">
      <w:pPr>
        <w:spacing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35652">
        <w:rPr>
          <w:rFonts w:ascii="Times New Roman" w:hAnsi="Times New Roman" w:cs="Times New Roman"/>
          <w:sz w:val="24"/>
          <w:szCs w:val="24"/>
        </w:rPr>
        <w:t xml:space="preserve">CONSELHO DA UNIÃO EUROPEIA – </w:t>
      </w:r>
      <w:r w:rsidRPr="00035652">
        <w:rPr>
          <w:rFonts w:ascii="Times New Roman" w:hAnsi="Times New Roman" w:cs="Times New Roman"/>
          <w:b/>
          <w:sz w:val="24"/>
          <w:szCs w:val="24"/>
        </w:rPr>
        <w:t>Acordo de Paris sobre alterações climáticas. Conselho Europeu</w:t>
      </w:r>
      <w:r w:rsidRPr="00035652">
        <w:rPr>
          <w:rFonts w:ascii="Times New Roman" w:hAnsi="Times New Roman" w:cs="Times New Roman"/>
          <w:sz w:val="24"/>
          <w:szCs w:val="24"/>
        </w:rPr>
        <w:t>. Disponível em: &lt;</w:t>
      </w:r>
      <w:hyperlink r:id="rId13" w:tgtFrame="_blank" w:history="1">
        <w:r w:rsidRPr="0003565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http://www.consilium.europa.eu/pt/policies/climate-change/timeline/</w:t>
        </w:r>
      </w:hyperlink>
      <w:r w:rsidRPr="00035652">
        <w:rPr>
          <w:rStyle w:val="xmsohyperlink"/>
          <w:rFonts w:ascii="Times New Roman" w:hAnsi="Times New Roman" w:cs="Times New Roman"/>
          <w:sz w:val="24"/>
          <w:szCs w:val="24"/>
        </w:rPr>
        <w:t xml:space="preserve"> &gt;. Acesso em: 28 outubro 2017.</w:t>
      </w:r>
    </w:p>
    <w:p w:rsidR="00F405D0" w:rsidRPr="00035652" w:rsidRDefault="002B01D9" w:rsidP="00035652">
      <w:pPr>
        <w:spacing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3565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PONTIFÍCIA UNIVERSIDADE CATÓLICA DE MINAS GERAIS. Pró-Reitoria de Graduação. Sistema Integrado de Bibliotecas. </w:t>
      </w:r>
      <w:r w:rsidRPr="00035652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Orientações para elaboração de trabalhos </w:t>
      </w:r>
      <w:r w:rsidRPr="0003565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científicos: projeto de pesquisa, teses, dissertações, monografias, relatório entre outros trabalhos acadêmicos, conforme a Associação Brasileira de Normas Técnicas (ABNT). 2. ed. Belo Horizonte: PUC Minas, 2016. Disponível em: &lt;www.pucminas.br/biblioteca&gt;. Acesso em 4 </w:t>
      </w:r>
      <w:r w:rsidR="00B45FD4" w:rsidRPr="0003565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outu</w:t>
      </w:r>
      <w:r w:rsidRPr="0003565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bro 2017.</w:t>
      </w:r>
    </w:p>
    <w:p w:rsidR="00035652" w:rsidRPr="00035652" w:rsidRDefault="00035652" w:rsidP="00035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52">
        <w:rPr>
          <w:rFonts w:ascii="Times New Roman" w:hAnsi="Times New Roman" w:cs="Times New Roman"/>
          <w:sz w:val="24"/>
          <w:szCs w:val="24"/>
        </w:rPr>
        <w:t xml:space="preserve">JANLUCA. Júlio César - </w:t>
      </w:r>
      <w:r w:rsidRPr="00035652">
        <w:rPr>
          <w:rFonts w:ascii="Times New Roman" w:hAnsi="Times New Roman" w:cs="Times New Roman"/>
          <w:b/>
          <w:sz w:val="24"/>
          <w:szCs w:val="24"/>
        </w:rPr>
        <w:t>O que é contabilidade Ambiental?</w:t>
      </w:r>
      <w:r w:rsidRPr="00035652">
        <w:rPr>
          <w:rFonts w:ascii="Times New Roman" w:hAnsi="Times New Roman" w:cs="Times New Roman"/>
          <w:sz w:val="24"/>
          <w:szCs w:val="24"/>
        </w:rPr>
        <w:t xml:space="preserve"> Disponível em: &lt;</w:t>
      </w:r>
      <w:hyperlink r:id="rId14" w:history="1">
        <w:r w:rsidRPr="00035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http://www.portaldecontabilidade.com.br/tematicas/contabilidadeambiental.htm</w:t>
        </w:r>
      </w:hyperlink>
      <w:r w:rsidRPr="00035652">
        <w:rPr>
          <w:rFonts w:ascii="Times New Roman" w:hAnsi="Times New Roman" w:cs="Times New Roman"/>
          <w:sz w:val="24"/>
          <w:szCs w:val="24"/>
        </w:rPr>
        <w:t>&gt;. Acesso em 25 outubro 2017.</w:t>
      </w:r>
    </w:p>
    <w:p w:rsidR="00107172" w:rsidRPr="00107172" w:rsidRDefault="00107172" w:rsidP="001071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PEREIRA, Ana Carla Filipe. </w:t>
      </w:r>
      <w:r w:rsidRPr="001071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Contabilidade Ambiental: A sua Relevação no Relato Financeiro.</w:t>
      </w: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Jornal de Con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tabilidade, N.º 367, p. 320-333,</w:t>
      </w:r>
      <w:r w:rsidRPr="001071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outubro 2007 </w:t>
      </w:r>
    </w:p>
    <w:p w:rsidR="00035652" w:rsidRPr="009219C8" w:rsidRDefault="00035652" w:rsidP="002415D8">
      <w:pPr>
        <w:spacing w:after="360" w:line="360" w:lineRule="auto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</w:p>
    <w:sectPr w:rsidR="00035652" w:rsidRPr="009219C8" w:rsidSect="00D50766">
      <w:headerReference w:type="default" r:id="rId15"/>
      <w:headerReference w:type="first" r:id="rId16"/>
      <w:pgSz w:w="11906" w:h="16838" w:code="9"/>
      <w:pgMar w:top="1701" w:right="1134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3A" w:rsidRDefault="00821E3A" w:rsidP="001A3B05">
      <w:pPr>
        <w:spacing w:after="0" w:line="240" w:lineRule="auto"/>
      </w:pPr>
      <w:r>
        <w:separator/>
      </w:r>
    </w:p>
  </w:endnote>
  <w:endnote w:type="continuationSeparator" w:id="0">
    <w:p w:rsidR="00821E3A" w:rsidRDefault="00821E3A" w:rsidP="001A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3A" w:rsidRDefault="00821E3A" w:rsidP="001A3B05">
      <w:pPr>
        <w:spacing w:after="0" w:line="240" w:lineRule="auto"/>
      </w:pPr>
      <w:r>
        <w:separator/>
      </w:r>
    </w:p>
  </w:footnote>
  <w:footnote w:type="continuationSeparator" w:id="0">
    <w:p w:rsidR="00821E3A" w:rsidRDefault="00821E3A" w:rsidP="001A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A0" w:rsidRDefault="00181AA0">
    <w:pPr>
      <w:pStyle w:val="Cabealho"/>
      <w:jc w:val="right"/>
    </w:pPr>
  </w:p>
  <w:p w:rsidR="00181AA0" w:rsidRDefault="00181A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35825"/>
      <w:docPartObj>
        <w:docPartGallery w:val="Page Numbers (Top of Page)"/>
        <w:docPartUnique/>
      </w:docPartObj>
    </w:sdtPr>
    <w:sdtEndPr/>
    <w:sdtContent>
      <w:p w:rsidR="00D50766" w:rsidRDefault="00D507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50766" w:rsidRDefault="00D50766" w:rsidP="00D50766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00808966"/>
      <w:docPartObj>
        <w:docPartGallery w:val="Page Numbers (Top of Page)"/>
        <w:docPartUnique/>
      </w:docPartObj>
    </w:sdtPr>
    <w:sdtEndPr/>
    <w:sdtContent>
      <w:p w:rsidR="00D44FA9" w:rsidRPr="001A3B05" w:rsidRDefault="00D44FA9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1A3B05">
          <w:rPr>
            <w:rFonts w:ascii="Arial" w:hAnsi="Arial" w:cs="Arial"/>
            <w:sz w:val="20"/>
            <w:szCs w:val="20"/>
          </w:rPr>
          <w:fldChar w:fldCharType="begin"/>
        </w:r>
        <w:r w:rsidRPr="001A3B05">
          <w:rPr>
            <w:rFonts w:ascii="Arial" w:hAnsi="Arial" w:cs="Arial"/>
            <w:sz w:val="20"/>
            <w:szCs w:val="20"/>
          </w:rPr>
          <w:instrText>PAGE   \* MERGEFORMAT</w:instrText>
        </w:r>
        <w:r w:rsidRPr="001A3B05">
          <w:rPr>
            <w:rFonts w:ascii="Arial" w:hAnsi="Arial" w:cs="Arial"/>
            <w:sz w:val="20"/>
            <w:szCs w:val="20"/>
          </w:rPr>
          <w:fldChar w:fldCharType="separate"/>
        </w:r>
        <w:r w:rsidR="001F1380">
          <w:rPr>
            <w:rFonts w:ascii="Arial" w:hAnsi="Arial" w:cs="Arial"/>
            <w:noProof/>
            <w:sz w:val="20"/>
            <w:szCs w:val="20"/>
          </w:rPr>
          <w:t>8</w:t>
        </w:r>
        <w:r w:rsidRPr="001A3B0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44FA9" w:rsidRDefault="00D44FA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73109"/>
      <w:docPartObj>
        <w:docPartGallery w:val="Page Numbers (Top of Page)"/>
        <w:docPartUnique/>
      </w:docPartObj>
    </w:sdtPr>
    <w:sdtEndPr/>
    <w:sdtContent>
      <w:p w:rsidR="00D50766" w:rsidRDefault="00D507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80">
          <w:rPr>
            <w:noProof/>
          </w:rPr>
          <w:t>3</w:t>
        </w:r>
        <w:r>
          <w:fldChar w:fldCharType="end"/>
        </w:r>
      </w:p>
    </w:sdtContent>
  </w:sdt>
  <w:p w:rsidR="00D50766" w:rsidRDefault="00D50766" w:rsidP="00D5076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1FD"/>
    <w:multiLevelType w:val="hybridMultilevel"/>
    <w:tmpl w:val="A3BA993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A1B33D8"/>
    <w:multiLevelType w:val="hybridMultilevel"/>
    <w:tmpl w:val="342E27FE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94E479F"/>
    <w:multiLevelType w:val="hybridMultilevel"/>
    <w:tmpl w:val="E94E07C0"/>
    <w:lvl w:ilvl="0" w:tplc="0416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cs="Wingdings" w:hint="default"/>
      </w:rPr>
    </w:lvl>
  </w:abstractNum>
  <w:abstractNum w:abstractNumId="3">
    <w:nsid w:val="2B2D27BD"/>
    <w:multiLevelType w:val="hybridMultilevel"/>
    <w:tmpl w:val="8F764DB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4">
    <w:nsid w:val="405656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2302FA"/>
    <w:multiLevelType w:val="hybridMultilevel"/>
    <w:tmpl w:val="9DC4CE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C262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BB33D71"/>
    <w:multiLevelType w:val="hybridMultilevel"/>
    <w:tmpl w:val="D41EFF3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F8541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DA6EF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>
    <w:nsid w:val="6C2043B0"/>
    <w:multiLevelType w:val="hybridMultilevel"/>
    <w:tmpl w:val="D1321ACC"/>
    <w:lvl w:ilvl="0" w:tplc="0416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F3"/>
    <w:rsid w:val="00012065"/>
    <w:rsid w:val="000204F9"/>
    <w:rsid w:val="00024F6E"/>
    <w:rsid w:val="00024F9F"/>
    <w:rsid w:val="00035652"/>
    <w:rsid w:val="00046CD9"/>
    <w:rsid w:val="000823B3"/>
    <w:rsid w:val="000B6F63"/>
    <w:rsid w:val="000C1DED"/>
    <w:rsid w:val="000C6CE7"/>
    <w:rsid w:val="000D3822"/>
    <w:rsid w:val="000E655E"/>
    <w:rsid w:val="00100731"/>
    <w:rsid w:val="00107172"/>
    <w:rsid w:val="00114205"/>
    <w:rsid w:val="00141204"/>
    <w:rsid w:val="0017469E"/>
    <w:rsid w:val="001765B5"/>
    <w:rsid w:val="0017789E"/>
    <w:rsid w:val="00181AA0"/>
    <w:rsid w:val="00181DE1"/>
    <w:rsid w:val="001A3B05"/>
    <w:rsid w:val="001B66AD"/>
    <w:rsid w:val="001D6D9D"/>
    <w:rsid w:val="001F1380"/>
    <w:rsid w:val="002125FE"/>
    <w:rsid w:val="00212AA3"/>
    <w:rsid w:val="002234FE"/>
    <w:rsid w:val="002415D8"/>
    <w:rsid w:val="00241F3B"/>
    <w:rsid w:val="0025247A"/>
    <w:rsid w:val="00252B0F"/>
    <w:rsid w:val="00264ABF"/>
    <w:rsid w:val="00276AE2"/>
    <w:rsid w:val="002A408A"/>
    <w:rsid w:val="002A7202"/>
    <w:rsid w:val="002B01D9"/>
    <w:rsid w:val="002B5869"/>
    <w:rsid w:val="002B6B58"/>
    <w:rsid w:val="002F0A47"/>
    <w:rsid w:val="00304418"/>
    <w:rsid w:val="00304909"/>
    <w:rsid w:val="0032474A"/>
    <w:rsid w:val="0033217B"/>
    <w:rsid w:val="0036668B"/>
    <w:rsid w:val="00370E09"/>
    <w:rsid w:val="0038558E"/>
    <w:rsid w:val="003D0FC9"/>
    <w:rsid w:val="003F06F4"/>
    <w:rsid w:val="00406E95"/>
    <w:rsid w:val="004170E1"/>
    <w:rsid w:val="00417BA8"/>
    <w:rsid w:val="004211B8"/>
    <w:rsid w:val="00430899"/>
    <w:rsid w:val="00431AC1"/>
    <w:rsid w:val="0046317F"/>
    <w:rsid w:val="004B4CAB"/>
    <w:rsid w:val="004C486F"/>
    <w:rsid w:val="004E25F7"/>
    <w:rsid w:val="004E624D"/>
    <w:rsid w:val="004F4E99"/>
    <w:rsid w:val="00535994"/>
    <w:rsid w:val="00574401"/>
    <w:rsid w:val="00576D98"/>
    <w:rsid w:val="00584F89"/>
    <w:rsid w:val="00596511"/>
    <w:rsid w:val="005C213E"/>
    <w:rsid w:val="005E3398"/>
    <w:rsid w:val="00600217"/>
    <w:rsid w:val="00620DFB"/>
    <w:rsid w:val="0062104C"/>
    <w:rsid w:val="006410C9"/>
    <w:rsid w:val="00643832"/>
    <w:rsid w:val="00685FBD"/>
    <w:rsid w:val="00695DDB"/>
    <w:rsid w:val="00696EA9"/>
    <w:rsid w:val="006C00A3"/>
    <w:rsid w:val="006D4A31"/>
    <w:rsid w:val="006E30A6"/>
    <w:rsid w:val="006E41DF"/>
    <w:rsid w:val="00730E28"/>
    <w:rsid w:val="007335C6"/>
    <w:rsid w:val="00747227"/>
    <w:rsid w:val="00770A5A"/>
    <w:rsid w:val="00776232"/>
    <w:rsid w:val="0078560E"/>
    <w:rsid w:val="00785884"/>
    <w:rsid w:val="007B50E6"/>
    <w:rsid w:val="007B559D"/>
    <w:rsid w:val="007C232C"/>
    <w:rsid w:val="007F156C"/>
    <w:rsid w:val="00821E3A"/>
    <w:rsid w:val="00824887"/>
    <w:rsid w:val="0084461F"/>
    <w:rsid w:val="008654F2"/>
    <w:rsid w:val="00882338"/>
    <w:rsid w:val="00891A38"/>
    <w:rsid w:val="008930B8"/>
    <w:rsid w:val="00894602"/>
    <w:rsid w:val="008A7F4A"/>
    <w:rsid w:val="008B78CD"/>
    <w:rsid w:val="009219C8"/>
    <w:rsid w:val="0094503F"/>
    <w:rsid w:val="009520D6"/>
    <w:rsid w:val="009739C4"/>
    <w:rsid w:val="009803A2"/>
    <w:rsid w:val="0098209E"/>
    <w:rsid w:val="00987352"/>
    <w:rsid w:val="009A2271"/>
    <w:rsid w:val="009A2AED"/>
    <w:rsid w:val="009A4EE6"/>
    <w:rsid w:val="009A5EFF"/>
    <w:rsid w:val="009C2207"/>
    <w:rsid w:val="009C3C5C"/>
    <w:rsid w:val="009C65B4"/>
    <w:rsid w:val="009D559F"/>
    <w:rsid w:val="009F112C"/>
    <w:rsid w:val="00A2082F"/>
    <w:rsid w:val="00A26254"/>
    <w:rsid w:val="00A548D1"/>
    <w:rsid w:val="00A5606B"/>
    <w:rsid w:val="00A64374"/>
    <w:rsid w:val="00A6569A"/>
    <w:rsid w:val="00A738E6"/>
    <w:rsid w:val="00AB4191"/>
    <w:rsid w:val="00AB48E3"/>
    <w:rsid w:val="00AC3E33"/>
    <w:rsid w:val="00AC3E89"/>
    <w:rsid w:val="00AD284A"/>
    <w:rsid w:val="00AD418C"/>
    <w:rsid w:val="00AE1861"/>
    <w:rsid w:val="00AE3634"/>
    <w:rsid w:val="00AE46D1"/>
    <w:rsid w:val="00AF0FCD"/>
    <w:rsid w:val="00B01A2E"/>
    <w:rsid w:val="00B02823"/>
    <w:rsid w:val="00B13F2D"/>
    <w:rsid w:val="00B2202F"/>
    <w:rsid w:val="00B27514"/>
    <w:rsid w:val="00B34770"/>
    <w:rsid w:val="00B45FD4"/>
    <w:rsid w:val="00B4799D"/>
    <w:rsid w:val="00B61C6A"/>
    <w:rsid w:val="00B66B90"/>
    <w:rsid w:val="00B74984"/>
    <w:rsid w:val="00B94B58"/>
    <w:rsid w:val="00BB0A9D"/>
    <w:rsid w:val="00C24B13"/>
    <w:rsid w:val="00C54D39"/>
    <w:rsid w:val="00C96D6E"/>
    <w:rsid w:val="00CB19A9"/>
    <w:rsid w:val="00CF39B1"/>
    <w:rsid w:val="00D0437F"/>
    <w:rsid w:val="00D107FD"/>
    <w:rsid w:val="00D33EA7"/>
    <w:rsid w:val="00D44FA9"/>
    <w:rsid w:val="00D50766"/>
    <w:rsid w:val="00D546EC"/>
    <w:rsid w:val="00D61920"/>
    <w:rsid w:val="00D7684A"/>
    <w:rsid w:val="00D7691B"/>
    <w:rsid w:val="00D85FD1"/>
    <w:rsid w:val="00DA4D8B"/>
    <w:rsid w:val="00DB4C0C"/>
    <w:rsid w:val="00DC570E"/>
    <w:rsid w:val="00DC67F3"/>
    <w:rsid w:val="00DE1A41"/>
    <w:rsid w:val="00DE2B25"/>
    <w:rsid w:val="00DE74FF"/>
    <w:rsid w:val="00E179D3"/>
    <w:rsid w:val="00E46935"/>
    <w:rsid w:val="00E71D30"/>
    <w:rsid w:val="00E86882"/>
    <w:rsid w:val="00E94C34"/>
    <w:rsid w:val="00EB34BB"/>
    <w:rsid w:val="00EC454B"/>
    <w:rsid w:val="00ED2483"/>
    <w:rsid w:val="00EE30DC"/>
    <w:rsid w:val="00F024A3"/>
    <w:rsid w:val="00F04366"/>
    <w:rsid w:val="00F15F34"/>
    <w:rsid w:val="00F17A3D"/>
    <w:rsid w:val="00F405D0"/>
    <w:rsid w:val="00F463C8"/>
    <w:rsid w:val="00F557C6"/>
    <w:rsid w:val="00F56799"/>
    <w:rsid w:val="00F6473C"/>
    <w:rsid w:val="00F74A98"/>
    <w:rsid w:val="00F97341"/>
    <w:rsid w:val="00FB51EC"/>
    <w:rsid w:val="00FC1231"/>
    <w:rsid w:val="00FD0552"/>
    <w:rsid w:val="00FD2B71"/>
    <w:rsid w:val="00FE0074"/>
    <w:rsid w:val="00FE23DC"/>
    <w:rsid w:val="00FF5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2338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4461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4461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84461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84461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84461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84461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84461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84461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4461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4461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84461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4461F"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4461F"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84461F"/>
    <w:rPr>
      <w:rFonts w:ascii="Cambria" w:hAnsi="Cambria" w:cs="Cambria"/>
      <w:color w:val="243F6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4461F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84461F"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84461F"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84461F"/>
    <w:rPr>
      <w:rFonts w:ascii="Cambria" w:hAnsi="Cambria" w:cs="Cambria"/>
      <w:i/>
      <w:iCs/>
      <w:color w:val="404040"/>
      <w:sz w:val="20"/>
      <w:szCs w:val="20"/>
    </w:rPr>
  </w:style>
  <w:style w:type="paragraph" w:styleId="PargrafodaLista">
    <w:name w:val="List Paragraph"/>
    <w:basedOn w:val="Normal"/>
    <w:uiPriority w:val="99"/>
    <w:qFormat/>
    <w:rsid w:val="00DE1A41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59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8654F2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654F2"/>
    <w:pPr>
      <w:suppressAutoHyphens/>
      <w:autoSpaceDN w:val="0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654F2"/>
    <w:pPr>
      <w:suppressAutoHyphens/>
      <w:autoSpaceDN w:val="0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Estilo1">
    <w:name w:val="Estilo1"/>
    <w:basedOn w:val="Standard"/>
    <w:uiPriority w:val="99"/>
    <w:qFormat/>
    <w:rsid w:val="008654F2"/>
    <w:pPr>
      <w:widowControl w:val="0"/>
      <w:suppressAutoHyphens w:val="0"/>
      <w:spacing w:line="360" w:lineRule="auto"/>
      <w:jc w:val="both"/>
    </w:pPr>
    <w:rPr>
      <w:rFonts w:ascii="Arial" w:hAnsi="Arial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locked/>
    <w:rsid w:val="00107172"/>
    <w:pPr>
      <w:tabs>
        <w:tab w:val="right" w:leader="dot" w:pos="9061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pt-BR" w:bidi="hi-IN"/>
    </w:rPr>
  </w:style>
  <w:style w:type="character" w:styleId="Hyperlink">
    <w:name w:val="Hyperlink"/>
    <w:uiPriority w:val="99"/>
    <w:unhideWhenUsed/>
    <w:locked/>
    <w:rsid w:val="008654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locked/>
    <w:rsid w:val="001A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B05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1A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B05"/>
    <w:rPr>
      <w:rFonts w:cs="Calibri"/>
      <w:lang w:eastAsia="en-US"/>
    </w:rPr>
  </w:style>
  <w:style w:type="paragraph" w:customStyle="1" w:styleId="CIT">
    <w:name w:val="CIT"/>
    <w:basedOn w:val="Normal"/>
    <w:qFormat/>
    <w:rsid w:val="00431AC1"/>
    <w:pPr>
      <w:widowControl w:val="0"/>
      <w:spacing w:after="0" w:line="240" w:lineRule="auto"/>
      <w:ind w:left="2268" w:hanging="1"/>
      <w:jc w:val="both"/>
    </w:pPr>
    <w:rPr>
      <w:rFonts w:ascii="Arial" w:hAnsi="Arial" w:cs="Arial"/>
      <w:sz w:val="20"/>
      <w:szCs w:val="24"/>
    </w:rPr>
  </w:style>
  <w:style w:type="character" w:customStyle="1" w:styleId="xmsohyperlink">
    <w:name w:val="x_msohyperlink"/>
    <w:basedOn w:val="Fontepargpadro"/>
    <w:rsid w:val="0036668B"/>
  </w:style>
  <w:style w:type="paragraph" w:customStyle="1" w:styleId="xmsonormal">
    <w:name w:val="x_msonormal"/>
    <w:basedOn w:val="Normal"/>
    <w:rsid w:val="0036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2338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4461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4461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84461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84461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84461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84461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84461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84461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4461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4461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84461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4461F"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4461F"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84461F"/>
    <w:rPr>
      <w:rFonts w:ascii="Cambria" w:hAnsi="Cambria" w:cs="Cambria"/>
      <w:color w:val="243F6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4461F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84461F"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84461F"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84461F"/>
    <w:rPr>
      <w:rFonts w:ascii="Cambria" w:hAnsi="Cambria" w:cs="Cambria"/>
      <w:i/>
      <w:iCs/>
      <w:color w:val="404040"/>
      <w:sz w:val="20"/>
      <w:szCs w:val="20"/>
    </w:rPr>
  </w:style>
  <w:style w:type="paragraph" w:styleId="PargrafodaLista">
    <w:name w:val="List Paragraph"/>
    <w:basedOn w:val="Normal"/>
    <w:uiPriority w:val="99"/>
    <w:qFormat/>
    <w:rsid w:val="00DE1A41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59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8654F2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654F2"/>
    <w:pPr>
      <w:suppressAutoHyphens/>
      <w:autoSpaceDN w:val="0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654F2"/>
    <w:pPr>
      <w:suppressAutoHyphens/>
      <w:autoSpaceDN w:val="0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Estilo1">
    <w:name w:val="Estilo1"/>
    <w:basedOn w:val="Standard"/>
    <w:uiPriority w:val="99"/>
    <w:qFormat/>
    <w:rsid w:val="008654F2"/>
    <w:pPr>
      <w:widowControl w:val="0"/>
      <w:suppressAutoHyphens w:val="0"/>
      <w:spacing w:line="360" w:lineRule="auto"/>
      <w:jc w:val="both"/>
    </w:pPr>
    <w:rPr>
      <w:rFonts w:ascii="Arial" w:hAnsi="Arial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locked/>
    <w:rsid w:val="00107172"/>
    <w:pPr>
      <w:tabs>
        <w:tab w:val="right" w:leader="dot" w:pos="9061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pt-BR" w:bidi="hi-IN"/>
    </w:rPr>
  </w:style>
  <w:style w:type="character" w:styleId="Hyperlink">
    <w:name w:val="Hyperlink"/>
    <w:uiPriority w:val="99"/>
    <w:unhideWhenUsed/>
    <w:locked/>
    <w:rsid w:val="008654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locked/>
    <w:rsid w:val="001A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B05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1A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B05"/>
    <w:rPr>
      <w:rFonts w:cs="Calibri"/>
      <w:lang w:eastAsia="en-US"/>
    </w:rPr>
  </w:style>
  <w:style w:type="paragraph" w:customStyle="1" w:styleId="CIT">
    <w:name w:val="CIT"/>
    <w:basedOn w:val="Normal"/>
    <w:qFormat/>
    <w:rsid w:val="00431AC1"/>
    <w:pPr>
      <w:widowControl w:val="0"/>
      <w:spacing w:after="0" w:line="240" w:lineRule="auto"/>
      <w:ind w:left="2268" w:hanging="1"/>
      <w:jc w:val="both"/>
    </w:pPr>
    <w:rPr>
      <w:rFonts w:ascii="Arial" w:hAnsi="Arial" w:cs="Arial"/>
      <w:sz w:val="20"/>
      <w:szCs w:val="24"/>
    </w:rPr>
  </w:style>
  <w:style w:type="character" w:customStyle="1" w:styleId="xmsohyperlink">
    <w:name w:val="x_msohyperlink"/>
    <w:basedOn w:val="Fontepargpadro"/>
    <w:rsid w:val="0036668B"/>
  </w:style>
  <w:style w:type="paragraph" w:customStyle="1" w:styleId="xmsonormal">
    <w:name w:val="x_msonormal"/>
    <w:basedOn w:val="Normal"/>
    <w:rsid w:val="0036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ilium.europa.eu/pt/policies/climate-change/time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bracon.com.br/ibracon/Portugues/detPublicacao.php?cod=1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a.gov.br/clima/convencao-das-nacoes-unidas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portaldecontabilidade.com.br/tematicas/contabilidadeambient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A2AF-C230-40EB-9FEA-D8FCB96B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16</Pages>
  <Words>4430</Words>
  <Characters>23925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28299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Proprietario</dc:creator>
  <cp:lastModifiedBy>Cliente</cp:lastModifiedBy>
  <cp:revision>19</cp:revision>
  <dcterms:created xsi:type="dcterms:W3CDTF">2017-10-30T01:49:00Z</dcterms:created>
  <dcterms:modified xsi:type="dcterms:W3CDTF">2017-10-30T19:34:00Z</dcterms:modified>
</cp:coreProperties>
</file>