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5A" w:rsidRDefault="009E2AC6" w:rsidP="00CD64F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50FB3">
        <w:rPr>
          <w:rFonts w:ascii="Arial" w:hAnsi="Arial" w:cs="Arial"/>
          <w:b/>
          <w:sz w:val="24"/>
          <w:szCs w:val="24"/>
        </w:rPr>
        <w:t xml:space="preserve">A obra literária de </w:t>
      </w:r>
      <w:proofErr w:type="spellStart"/>
      <w:r w:rsidR="00750FB3">
        <w:rPr>
          <w:rFonts w:ascii="Arial" w:hAnsi="Arial" w:cs="Arial"/>
          <w:b/>
          <w:sz w:val="24"/>
          <w:szCs w:val="24"/>
        </w:rPr>
        <w:t>Dostoiévski</w:t>
      </w:r>
      <w:proofErr w:type="spellEnd"/>
    </w:p>
    <w:p w:rsidR="009E2AC6" w:rsidRPr="009E2AC6" w:rsidRDefault="009E2AC6" w:rsidP="00CD6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>Francisco Hermes Batista Alencar</w:t>
      </w:r>
    </w:p>
    <w:p w:rsidR="009E2AC6" w:rsidRPr="009E2AC6" w:rsidRDefault="009E2AC6" w:rsidP="00CD6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2AC6">
        <w:rPr>
          <w:rFonts w:ascii="Arial" w:hAnsi="Arial" w:cs="Arial"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ab/>
      </w:r>
      <w:r w:rsidRPr="009E2AC6">
        <w:rPr>
          <w:rFonts w:ascii="Arial" w:hAnsi="Arial" w:cs="Arial"/>
          <w:sz w:val="24"/>
          <w:szCs w:val="24"/>
        </w:rPr>
        <w:tab/>
        <w:t xml:space="preserve">  Maria Cilene Gomes Vieira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D31802" w:rsidRPr="00C1096A" w:rsidRDefault="00D31802" w:rsidP="00C109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50FB3" w:rsidRDefault="00750FB3" w:rsidP="00750F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Consoante </w:t>
      </w:r>
      <w:r w:rsidRPr="00750FB3">
        <w:rPr>
          <w:rFonts w:ascii="Arial" w:hAnsi="Arial" w:cs="Arial"/>
          <w:sz w:val="24"/>
          <w:szCs w:val="24"/>
        </w:rPr>
        <w:t>Joseph Frank - As sementes da revolta (1821-1849)</w:t>
      </w:r>
      <w:r>
        <w:rPr>
          <w:rFonts w:ascii="Arial" w:hAnsi="Arial" w:cs="Arial"/>
          <w:sz w:val="24"/>
          <w:szCs w:val="24"/>
        </w:rPr>
        <w:t xml:space="preserve">: </w:t>
      </w:r>
      <w:r w:rsidRPr="00750FB3">
        <w:rPr>
          <w:rFonts w:ascii="Arial" w:hAnsi="Arial" w:cs="Arial"/>
          <w:sz w:val="24"/>
          <w:szCs w:val="24"/>
        </w:rPr>
        <w:t xml:space="preserve">Além dos irmãos </w:t>
      </w:r>
      <w:proofErr w:type="spellStart"/>
      <w:r w:rsidRPr="00750FB3">
        <w:rPr>
          <w:rFonts w:ascii="Arial" w:hAnsi="Arial" w:cs="Arial"/>
          <w:sz w:val="24"/>
          <w:szCs w:val="24"/>
        </w:rPr>
        <w:t>Betékov</w:t>
      </w:r>
      <w:proofErr w:type="spellEnd"/>
      <w:r w:rsidRPr="00750F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50FB3">
        <w:rPr>
          <w:rFonts w:ascii="Arial" w:hAnsi="Arial" w:cs="Arial"/>
          <w:sz w:val="24"/>
          <w:szCs w:val="24"/>
        </w:rPr>
        <w:t>Dostoiévski</w:t>
      </w:r>
      <w:proofErr w:type="spellEnd"/>
      <w:r w:rsidRPr="00750FB3">
        <w:rPr>
          <w:rFonts w:ascii="Arial" w:hAnsi="Arial" w:cs="Arial"/>
          <w:sz w:val="24"/>
          <w:szCs w:val="24"/>
        </w:rPr>
        <w:t xml:space="preserve"> conheceu o renomado poeta, ainda estudante na época, </w:t>
      </w:r>
      <w:proofErr w:type="spellStart"/>
      <w:r w:rsidRPr="00750FB3">
        <w:rPr>
          <w:rFonts w:ascii="Arial" w:hAnsi="Arial" w:cs="Arial"/>
          <w:sz w:val="24"/>
          <w:szCs w:val="24"/>
        </w:rPr>
        <w:t>Aleksiei</w:t>
      </w:r>
      <w:proofErr w:type="spellEnd"/>
      <w:r w:rsidRPr="00750F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FB3">
        <w:rPr>
          <w:rFonts w:ascii="Arial" w:hAnsi="Arial" w:cs="Arial"/>
          <w:sz w:val="24"/>
          <w:szCs w:val="24"/>
        </w:rPr>
        <w:t>Plescheiev</w:t>
      </w:r>
      <w:proofErr w:type="spellEnd"/>
      <w:r w:rsidRPr="00750FB3">
        <w:rPr>
          <w:rFonts w:ascii="Arial" w:hAnsi="Arial" w:cs="Arial"/>
          <w:sz w:val="24"/>
          <w:szCs w:val="24"/>
        </w:rPr>
        <w:t xml:space="preserve">, cujo nome é citado frequentemente nos anais da intelectualidade progressista da década de 1840. </w:t>
      </w:r>
    </w:p>
    <w:p w:rsidR="00750FB3" w:rsidRPr="00750FB3" w:rsidRDefault="00750FB3" w:rsidP="00750F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FB3">
        <w:rPr>
          <w:rFonts w:ascii="Arial" w:hAnsi="Arial" w:cs="Arial"/>
          <w:sz w:val="24"/>
          <w:szCs w:val="24"/>
        </w:rPr>
        <w:t xml:space="preserve">Simpático e bem-educado, originário de família aristocrática, </w:t>
      </w:r>
      <w:proofErr w:type="spellStart"/>
      <w:r w:rsidRPr="00750FB3">
        <w:rPr>
          <w:rFonts w:ascii="Arial" w:hAnsi="Arial" w:cs="Arial"/>
          <w:sz w:val="24"/>
          <w:szCs w:val="24"/>
        </w:rPr>
        <w:t>Plescheiev</w:t>
      </w:r>
      <w:proofErr w:type="spellEnd"/>
      <w:r w:rsidRPr="00750FB3">
        <w:rPr>
          <w:rFonts w:ascii="Arial" w:hAnsi="Arial" w:cs="Arial"/>
          <w:sz w:val="24"/>
          <w:szCs w:val="24"/>
        </w:rPr>
        <w:t xml:space="preserve">, com seu temperamento sensível, compassivo e emocionado, tornou-se amigo íntimo de </w:t>
      </w:r>
      <w:proofErr w:type="spellStart"/>
      <w:r w:rsidRPr="00750FB3">
        <w:rPr>
          <w:rFonts w:ascii="Arial" w:hAnsi="Arial" w:cs="Arial"/>
          <w:sz w:val="24"/>
          <w:szCs w:val="24"/>
        </w:rPr>
        <w:t>Dostoiévski</w:t>
      </w:r>
      <w:proofErr w:type="spellEnd"/>
      <w:r w:rsidRPr="00750FB3">
        <w:rPr>
          <w:rFonts w:ascii="Arial" w:hAnsi="Arial" w:cs="Arial"/>
          <w:sz w:val="24"/>
          <w:szCs w:val="24"/>
        </w:rPr>
        <w:t xml:space="preserve">, embora a amizade, que se prolongou pelo restante de suas vidas, tenha adquirido, por razões políticas, uma feição mais formal do que cordial a partir de meados de 1860. </w:t>
      </w:r>
      <w:r>
        <w:rPr>
          <w:rFonts w:ascii="Arial" w:hAnsi="Arial" w:cs="Arial"/>
          <w:sz w:val="24"/>
          <w:szCs w:val="24"/>
        </w:rPr>
        <w:t xml:space="preserve">Conforme </w:t>
      </w:r>
      <w:r w:rsidRPr="00750FB3">
        <w:rPr>
          <w:rFonts w:ascii="Arial" w:hAnsi="Arial" w:cs="Arial"/>
          <w:sz w:val="24"/>
          <w:szCs w:val="24"/>
        </w:rPr>
        <w:t>Joseph Frank - As sementes da revolta (1821-1849)</w:t>
      </w:r>
      <w:r>
        <w:rPr>
          <w:rFonts w:ascii="Arial" w:hAnsi="Arial" w:cs="Arial"/>
          <w:sz w:val="24"/>
          <w:szCs w:val="24"/>
        </w:rPr>
        <w:t>:</w:t>
      </w:r>
    </w:p>
    <w:p w:rsidR="00750FB3" w:rsidRDefault="00750FB3" w:rsidP="00750FB3">
      <w:pPr>
        <w:spacing w:line="360" w:lineRule="auto"/>
        <w:ind w:left="2832"/>
        <w:jc w:val="both"/>
        <w:rPr>
          <w:rFonts w:ascii="Arial" w:hAnsi="Arial" w:cs="Arial"/>
        </w:rPr>
      </w:pPr>
    </w:p>
    <w:p w:rsidR="00750FB3" w:rsidRDefault="00750FB3" w:rsidP="00750FB3">
      <w:pPr>
        <w:spacing w:line="360" w:lineRule="auto"/>
        <w:ind w:left="2832"/>
        <w:jc w:val="both"/>
        <w:rPr>
          <w:rFonts w:ascii="Arial" w:hAnsi="Arial" w:cs="Arial"/>
        </w:rPr>
      </w:pPr>
      <w:r w:rsidRPr="00750FB3">
        <w:rPr>
          <w:rFonts w:ascii="Arial" w:hAnsi="Arial" w:cs="Arial"/>
        </w:rPr>
        <w:t>Durante a década de 1840,</w:t>
      </w:r>
      <w:r w:rsidRPr="00750FB3">
        <w:rPr>
          <w:rFonts w:ascii="Arial" w:hAnsi="Arial" w:cs="Arial"/>
        </w:rPr>
        <w:t xml:space="preserve"> porém</w:t>
      </w:r>
      <w:r w:rsidRPr="00750FB3">
        <w:rPr>
          <w:rFonts w:ascii="Arial" w:hAnsi="Arial" w:cs="Arial"/>
        </w:rPr>
        <w:t>, os dois jovens eram inseparáveis, não só em termos pessoais como políticos:</w:t>
      </w:r>
      <w:r w:rsidRPr="00750FB3">
        <w:rPr>
          <w:rFonts w:ascii="Arial" w:hAnsi="Arial" w:cs="Arial"/>
        </w:rPr>
        <w:t xml:space="preserve"> </w:t>
      </w:r>
      <w:r w:rsidRPr="00750FB3">
        <w:rPr>
          <w:rFonts w:ascii="Arial" w:hAnsi="Arial" w:cs="Arial"/>
        </w:rPr>
        <w:t>participaram dos mesmos grupos até o momento em que foram presos,</w:t>
      </w:r>
      <w:r w:rsidRPr="00750FB3">
        <w:rPr>
          <w:rFonts w:ascii="Arial" w:hAnsi="Arial" w:cs="Arial"/>
        </w:rPr>
        <w:t xml:space="preserve"> </w:t>
      </w:r>
      <w:r w:rsidRPr="00750FB3">
        <w:rPr>
          <w:rFonts w:ascii="Arial" w:hAnsi="Arial" w:cs="Arial"/>
        </w:rPr>
        <w:t xml:space="preserve">e, como demonstração de amizade, dedicavam um ao outro as histórias que escreviam (no caso de </w:t>
      </w:r>
      <w:proofErr w:type="spellStart"/>
      <w:r w:rsidRPr="00750FB3">
        <w:rPr>
          <w:rFonts w:ascii="Arial" w:hAnsi="Arial" w:cs="Arial"/>
        </w:rPr>
        <w:t>Dostoiévski</w:t>
      </w:r>
      <w:proofErr w:type="spellEnd"/>
      <w:r w:rsidRPr="00750FB3">
        <w:rPr>
          <w:rFonts w:ascii="Arial" w:hAnsi="Arial" w:cs="Arial"/>
        </w:rPr>
        <w:t xml:space="preserve">, a pequena obra-prima Noites Brancas). </w:t>
      </w:r>
    </w:p>
    <w:p w:rsidR="00750FB3" w:rsidRPr="00750FB3" w:rsidRDefault="00750FB3" w:rsidP="00750FB3">
      <w:pPr>
        <w:spacing w:line="360" w:lineRule="auto"/>
        <w:ind w:left="2832"/>
        <w:jc w:val="both"/>
        <w:rPr>
          <w:rFonts w:ascii="Arial" w:hAnsi="Arial" w:cs="Arial"/>
        </w:rPr>
      </w:pPr>
    </w:p>
    <w:p w:rsidR="00750FB3" w:rsidRDefault="00750FB3" w:rsidP="00750F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FB3">
        <w:rPr>
          <w:rFonts w:ascii="Arial" w:hAnsi="Arial" w:cs="Arial"/>
          <w:sz w:val="24"/>
          <w:szCs w:val="24"/>
        </w:rPr>
        <w:t xml:space="preserve">Não resta dúvida de que o espírito da obra de </w:t>
      </w:r>
      <w:proofErr w:type="spellStart"/>
      <w:r w:rsidRPr="00750FB3">
        <w:rPr>
          <w:rFonts w:ascii="Arial" w:hAnsi="Arial" w:cs="Arial"/>
          <w:sz w:val="24"/>
          <w:szCs w:val="24"/>
        </w:rPr>
        <w:t>Plescheiev</w:t>
      </w:r>
      <w:proofErr w:type="spellEnd"/>
      <w:r w:rsidRPr="00750FB3">
        <w:rPr>
          <w:rFonts w:ascii="Arial" w:hAnsi="Arial" w:cs="Arial"/>
          <w:sz w:val="24"/>
          <w:szCs w:val="24"/>
        </w:rPr>
        <w:t xml:space="preserve"> impressionava profundamente </w:t>
      </w:r>
      <w:proofErr w:type="spellStart"/>
      <w:r w:rsidRPr="00750FB3">
        <w:rPr>
          <w:rFonts w:ascii="Arial" w:hAnsi="Arial" w:cs="Arial"/>
          <w:sz w:val="24"/>
          <w:szCs w:val="24"/>
        </w:rPr>
        <w:t>Dostoiévski</w:t>
      </w:r>
      <w:proofErr w:type="spellEnd"/>
      <w:r>
        <w:rPr>
          <w:rFonts w:ascii="Arial" w:hAnsi="Arial" w:cs="Arial"/>
          <w:sz w:val="24"/>
          <w:szCs w:val="24"/>
        </w:rPr>
        <w:t xml:space="preserve">; sua poesia, nas palavras de P. </w:t>
      </w:r>
      <w:r w:rsidRPr="00750FB3">
        <w:rPr>
          <w:rFonts w:ascii="Arial" w:hAnsi="Arial" w:cs="Arial"/>
          <w:sz w:val="24"/>
          <w:szCs w:val="24"/>
        </w:rPr>
        <w:t>N.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FB3">
        <w:rPr>
          <w:rFonts w:ascii="Arial" w:hAnsi="Arial" w:cs="Arial"/>
          <w:sz w:val="24"/>
          <w:szCs w:val="24"/>
        </w:rPr>
        <w:t>Sakúlin</w:t>
      </w:r>
      <w:proofErr w:type="spellEnd"/>
      <w:r w:rsidRPr="00750FB3">
        <w:rPr>
          <w:rFonts w:ascii="Arial" w:hAnsi="Arial" w:cs="Arial"/>
          <w:sz w:val="24"/>
          <w:szCs w:val="24"/>
        </w:rPr>
        <w:t xml:space="preserve">, "mesclavam sutilmente a religião do socialismo com os ensinamentos do Evangelho sobre a verdade e o amor". </w:t>
      </w:r>
    </w:p>
    <w:p w:rsidR="00750FB3" w:rsidRDefault="00750FB3" w:rsidP="00750F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FB3">
        <w:rPr>
          <w:rFonts w:ascii="Arial" w:hAnsi="Arial" w:cs="Arial"/>
          <w:sz w:val="24"/>
          <w:szCs w:val="24"/>
        </w:rPr>
        <w:lastRenderedPageBreak/>
        <w:t xml:space="preserve">Seus poemas evocam constantemente o Cristo do socialismo utópico. Num deles, que se tornou "o hino de várias gerações de revolucionários", o poeta exorta os companheiros, como ele condenados à tortura e à execução, a absolver "nossos insensatos algozes", com o perdão cristão. </w:t>
      </w:r>
    </w:p>
    <w:p w:rsidR="00D31802" w:rsidRDefault="00750FB3" w:rsidP="00750F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FB3">
        <w:rPr>
          <w:rFonts w:ascii="Arial" w:hAnsi="Arial" w:cs="Arial"/>
          <w:sz w:val="24"/>
          <w:szCs w:val="24"/>
        </w:rPr>
        <w:t xml:space="preserve">Esse estado de espírito rebelde, mas abnegado, é provavelmente o que mais se aproxima do ideal social e moral de </w:t>
      </w:r>
      <w:proofErr w:type="spellStart"/>
      <w:r w:rsidRPr="00750FB3">
        <w:rPr>
          <w:rFonts w:ascii="Arial" w:hAnsi="Arial" w:cs="Arial"/>
          <w:sz w:val="24"/>
          <w:szCs w:val="24"/>
        </w:rPr>
        <w:t>Dostoiévski</w:t>
      </w:r>
      <w:proofErr w:type="spellEnd"/>
      <w:r w:rsidRPr="00750FB3">
        <w:rPr>
          <w:rFonts w:ascii="Arial" w:hAnsi="Arial" w:cs="Arial"/>
          <w:sz w:val="24"/>
          <w:szCs w:val="24"/>
        </w:rPr>
        <w:t xml:space="preserve"> naquele tempo.</w:t>
      </w:r>
      <w:r>
        <w:rPr>
          <w:rFonts w:ascii="Arial" w:hAnsi="Arial" w:cs="Arial"/>
          <w:sz w:val="24"/>
          <w:szCs w:val="24"/>
        </w:rPr>
        <w:t xml:space="preserve"> [</w:t>
      </w:r>
      <w:r w:rsidRPr="00750FB3">
        <w:rPr>
          <w:rFonts w:ascii="Arial" w:hAnsi="Arial" w:cs="Arial"/>
          <w:sz w:val="24"/>
          <w:szCs w:val="24"/>
        </w:rPr>
        <w:t xml:space="preserve">Joseph Frank - As sementes da revolta (1821-1849) </w:t>
      </w:r>
      <w:r>
        <w:rPr>
          <w:rFonts w:ascii="Arial" w:hAnsi="Arial" w:cs="Arial"/>
          <w:sz w:val="24"/>
          <w:szCs w:val="24"/>
        </w:rPr>
        <w:t>–</w:t>
      </w:r>
      <w:r w:rsidRPr="00750F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FB3">
        <w:rPr>
          <w:rFonts w:ascii="Arial" w:hAnsi="Arial" w:cs="Arial"/>
          <w:sz w:val="24"/>
          <w:szCs w:val="24"/>
        </w:rPr>
        <w:t>Dostoiévski</w:t>
      </w:r>
      <w:proofErr w:type="spellEnd"/>
      <w:r>
        <w:rPr>
          <w:rFonts w:ascii="Arial" w:hAnsi="Arial" w:cs="Arial"/>
          <w:sz w:val="24"/>
          <w:szCs w:val="24"/>
        </w:rPr>
        <w:t>]</w:t>
      </w:r>
    </w:p>
    <w:p w:rsidR="00750FB3" w:rsidRPr="00750FB3" w:rsidRDefault="00750FB3" w:rsidP="005C1C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r w:rsidRPr="00750FB3">
        <w:rPr>
          <w:rFonts w:ascii="Arial" w:hAnsi="Arial" w:cs="Arial"/>
          <w:sz w:val="24"/>
          <w:szCs w:val="24"/>
        </w:rPr>
        <w:t xml:space="preserve">Lewis Carroll, </w:t>
      </w:r>
      <w:r>
        <w:rPr>
          <w:rFonts w:ascii="Arial" w:hAnsi="Arial" w:cs="Arial"/>
          <w:sz w:val="24"/>
          <w:szCs w:val="24"/>
        </w:rPr>
        <w:t xml:space="preserve">em </w:t>
      </w:r>
      <w:r w:rsidRPr="00750FB3">
        <w:rPr>
          <w:rFonts w:ascii="Arial" w:hAnsi="Arial" w:cs="Arial"/>
          <w:sz w:val="24"/>
          <w:szCs w:val="24"/>
        </w:rPr>
        <w:t>Alice no País das Maravilhas</w:t>
      </w:r>
      <w:r>
        <w:rPr>
          <w:rFonts w:ascii="Arial" w:hAnsi="Arial" w:cs="Arial"/>
          <w:sz w:val="24"/>
          <w:szCs w:val="24"/>
        </w:rPr>
        <w:t>:</w:t>
      </w:r>
      <w:r w:rsidR="005C1C3D">
        <w:rPr>
          <w:rFonts w:ascii="Arial" w:hAnsi="Arial" w:cs="Arial"/>
          <w:sz w:val="24"/>
          <w:szCs w:val="24"/>
        </w:rPr>
        <w:t xml:space="preserve"> </w:t>
      </w:r>
      <w:r w:rsidRPr="00750FB3">
        <w:rPr>
          <w:rFonts w:ascii="Arial" w:hAnsi="Arial" w:cs="Arial"/>
          <w:sz w:val="24"/>
          <w:szCs w:val="24"/>
        </w:rPr>
        <w:t>Você me ama? Perguntou Alice.</w:t>
      </w:r>
    </w:p>
    <w:p w:rsidR="00750FB3" w:rsidRPr="00750FB3" w:rsidRDefault="00750FB3" w:rsidP="005C1C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0FB3">
        <w:rPr>
          <w:rFonts w:ascii="Arial" w:hAnsi="Arial" w:cs="Arial"/>
          <w:sz w:val="24"/>
          <w:szCs w:val="24"/>
        </w:rPr>
        <w:t xml:space="preserve">— Não, não te </w:t>
      </w:r>
      <w:r w:rsidR="005C1C3D">
        <w:rPr>
          <w:rFonts w:ascii="Arial" w:hAnsi="Arial" w:cs="Arial"/>
          <w:sz w:val="24"/>
          <w:szCs w:val="24"/>
        </w:rPr>
        <w:t xml:space="preserve">amo! Respondeu o Coelho Branco. </w:t>
      </w:r>
      <w:r w:rsidRPr="00750FB3">
        <w:rPr>
          <w:rFonts w:ascii="Arial" w:hAnsi="Arial" w:cs="Arial"/>
          <w:sz w:val="24"/>
          <w:szCs w:val="24"/>
        </w:rPr>
        <w:t>Alice franziu a testa e juntou as mãos como fazia sempre que se sentia ferida.</w:t>
      </w:r>
    </w:p>
    <w:p w:rsidR="00750FB3" w:rsidRPr="00750FB3" w:rsidRDefault="00750FB3" w:rsidP="005C1C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0FB3">
        <w:rPr>
          <w:rFonts w:ascii="Arial" w:hAnsi="Arial" w:cs="Arial"/>
          <w:sz w:val="24"/>
          <w:szCs w:val="24"/>
        </w:rPr>
        <w:t xml:space="preserve">—Vês? Retorquiu o Coelho Branco. </w:t>
      </w:r>
    </w:p>
    <w:p w:rsidR="00750FB3" w:rsidRPr="00750FB3" w:rsidRDefault="00750FB3" w:rsidP="005C1C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FB3">
        <w:rPr>
          <w:rFonts w:ascii="Arial" w:hAnsi="Arial" w:cs="Arial"/>
          <w:sz w:val="24"/>
          <w:szCs w:val="24"/>
        </w:rPr>
        <w:t>Agora vais começar a perguntar-te o que te torna tão imperfeita e o que fizeste de mal para que eu não consiga amar-te pelo menos um pouco.</w:t>
      </w:r>
    </w:p>
    <w:p w:rsidR="00750FB3" w:rsidRPr="00750FB3" w:rsidRDefault="00750FB3" w:rsidP="005C1C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FB3">
        <w:rPr>
          <w:rFonts w:ascii="Arial" w:hAnsi="Arial" w:cs="Arial"/>
          <w:sz w:val="24"/>
          <w:szCs w:val="24"/>
        </w:rPr>
        <w:t>Sabes, é por esta razão que não te posso amar. Nem sempre serás amada Alice, haverá dias em que os outros estarão cansados e aborrecidos com a vida, terão a cabeça nas nuvens e irão magoar-te.</w:t>
      </w:r>
    </w:p>
    <w:p w:rsidR="00750FB3" w:rsidRPr="00750FB3" w:rsidRDefault="00750FB3" w:rsidP="005C1C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FB3">
        <w:rPr>
          <w:rFonts w:ascii="Arial" w:hAnsi="Arial" w:cs="Arial"/>
          <w:sz w:val="24"/>
          <w:szCs w:val="24"/>
        </w:rPr>
        <w:t>Porque as pessoas são assim, de algum modo sempre acabam por ferir os sentimentos uns dos outros, seja por descuido, incompreensão ou conflitos consigo mesmos.</w:t>
      </w:r>
    </w:p>
    <w:p w:rsidR="00750FB3" w:rsidRPr="00750FB3" w:rsidRDefault="00750FB3" w:rsidP="005C1C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FB3">
        <w:rPr>
          <w:rFonts w:ascii="Arial" w:hAnsi="Arial" w:cs="Arial"/>
          <w:sz w:val="24"/>
          <w:szCs w:val="24"/>
        </w:rPr>
        <w:t>Se tu não te amares, ao menos um pouco, se não crias uma couraça de amor próprio e de felicidade ao redor do teu Coração, os débeis dissabores causados pelos outros tornar-se-ão letais e destruir-te-ão.</w:t>
      </w:r>
      <w:r w:rsidR="005C1C3D">
        <w:rPr>
          <w:rFonts w:ascii="Arial" w:hAnsi="Arial" w:cs="Arial"/>
          <w:sz w:val="24"/>
          <w:szCs w:val="24"/>
        </w:rPr>
        <w:t xml:space="preserve"> </w:t>
      </w:r>
      <w:r w:rsidRPr="00750FB3">
        <w:rPr>
          <w:rFonts w:ascii="Arial" w:hAnsi="Arial" w:cs="Arial"/>
          <w:sz w:val="24"/>
          <w:szCs w:val="24"/>
        </w:rPr>
        <w:t>A primeira vez que te vi fiz um pacto comigo mesmo: "Evitarei amar-te até aprenderes a amar-te a ti mesma!"</w:t>
      </w:r>
    </w:p>
    <w:p w:rsidR="000E1EC9" w:rsidRDefault="000E1EC9" w:rsidP="005C1C3D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E1EC9">
        <w:rPr>
          <w:rFonts w:ascii="Arial" w:hAnsi="Arial" w:cs="Arial"/>
          <w:b/>
          <w:sz w:val="24"/>
          <w:szCs w:val="24"/>
        </w:rPr>
        <w:t>Referências:</w:t>
      </w:r>
    </w:p>
    <w:p w:rsidR="000E1EC9" w:rsidRDefault="000E1EC9" w:rsidP="00CD6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1EC9">
        <w:rPr>
          <w:rFonts w:ascii="Arial" w:hAnsi="Arial" w:cs="Arial"/>
          <w:sz w:val="24"/>
          <w:szCs w:val="24"/>
        </w:rPr>
        <w:t>ALGO</w:t>
      </w:r>
      <w:r>
        <w:rPr>
          <w:rFonts w:ascii="Arial" w:hAnsi="Arial" w:cs="Arial"/>
          <w:sz w:val="24"/>
          <w:szCs w:val="24"/>
        </w:rPr>
        <w:t>,</w:t>
      </w:r>
      <w:r w:rsidRPr="000E1E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0E1EC9">
        <w:rPr>
          <w:rFonts w:ascii="Arial" w:hAnsi="Arial" w:cs="Arial"/>
          <w:sz w:val="24"/>
          <w:szCs w:val="24"/>
        </w:rPr>
        <w:t xml:space="preserve">stranho está acontecendo: 2020, </w:t>
      </w:r>
      <w:hyperlink r:id="rId7" w:history="1">
        <w:r w:rsidRPr="009D1BE7">
          <w:rPr>
            <w:rStyle w:val="Hyperlink"/>
            <w:rFonts w:ascii="Arial" w:hAnsi="Arial" w:cs="Arial"/>
            <w:sz w:val="24"/>
            <w:szCs w:val="24"/>
          </w:rPr>
          <w:t>www.youtube.com/watch?v=qm3Gqgh9AoI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E1EC9" w:rsidRPr="000E1EC9" w:rsidRDefault="00CD64F6" w:rsidP="00CD6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CURY, Augusto. As tempestades da vida. São Paulo: Editora Cortez, 2017. 3ª Edição. 281 p.</w:t>
      </w:r>
    </w:p>
    <w:sectPr w:rsidR="000E1EC9" w:rsidRPr="000E1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6E9" w:rsidRDefault="008C76E9" w:rsidP="009E2AC6">
      <w:pPr>
        <w:spacing w:after="0" w:line="240" w:lineRule="auto"/>
      </w:pPr>
      <w:r>
        <w:separator/>
      </w:r>
    </w:p>
  </w:endnote>
  <w:endnote w:type="continuationSeparator" w:id="0">
    <w:p w:rsidR="008C76E9" w:rsidRDefault="008C76E9" w:rsidP="009E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6E9" w:rsidRDefault="008C76E9" w:rsidP="009E2AC6">
      <w:pPr>
        <w:spacing w:after="0" w:line="240" w:lineRule="auto"/>
      </w:pPr>
      <w:r>
        <w:separator/>
      </w:r>
    </w:p>
  </w:footnote>
  <w:footnote w:type="continuationSeparator" w:id="0">
    <w:p w:rsidR="008C76E9" w:rsidRDefault="008C76E9" w:rsidP="009E2AC6">
      <w:pPr>
        <w:spacing w:after="0" w:line="240" w:lineRule="auto"/>
      </w:pPr>
      <w:r>
        <w:continuationSeparator/>
      </w:r>
    </w:p>
  </w:footnote>
  <w:footnote w:id="1">
    <w:p w:rsidR="009E2AC6" w:rsidRPr="009E2AC6" w:rsidRDefault="009E2AC6" w:rsidP="009E2AC6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9E2AC6">
        <w:rPr>
          <w:rStyle w:val="Refdenotaderodap"/>
          <w:rFonts w:ascii="Arial" w:hAnsi="Arial" w:cs="Arial"/>
          <w:sz w:val="22"/>
          <w:szCs w:val="22"/>
        </w:rPr>
        <w:footnoteRef/>
      </w:r>
      <w:r w:rsidRPr="009E2AC6">
        <w:rPr>
          <w:rFonts w:ascii="Arial" w:hAnsi="Arial" w:cs="Arial"/>
          <w:sz w:val="22"/>
          <w:szCs w:val="22"/>
        </w:rPr>
        <w:t xml:space="preserve"> Vieira e Alencar são psicopedagogos, mestres em ciências da educação pelo IESCECAP – Instituto De Educação Superior do CACAP e FACSU – Faculdade Sucesso de São Bento PB: </w:t>
      </w:r>
      <w:hyperlink r:id="rId1" w:history="1">
        <w:r w:rsidRPr="009E2AC6">
          <w:rPr>
            <w:rStyle w:val="Hyperlink"/>
            <w:rFonts w:ascii="Arial" w:hAnsi="Arial" w:cs="Arial"/>
            <w:sz w:val="22"/>
            <w:szCs w:val="22"/>
          </w:rPr>
          <w:t>fhermes20@gmail.com</w:t>
        </w:r>
      </w:hyperlink>
      <w:r w:rsidRPr="009E2AC6">
        <w:rPr>
          <w:rFonts w:ascii="Arial" w:hAnsi="Arial" w:cs="Arial"/>
          <w:sz w:val="22"/>
          <w:szCs w:val="2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C6"/>
    <w:rsid w:val="000E1EC9"/>
    <w:rsid w:val="005C1C3D"/>
    <w:rsid w:val="00750FB3"/>
    <w:rsid w:val="008C76E9"/>
    <w:rsid w:val="008E5833"/>
    <w:rsid w:val="009E2AC6"/>
    <w:rsid w:val="00A153E9"/>
    <w:rsid w:val="00B93F5A"/>
    <w:rsid w:val="00C1096A"/>
    <w:rsid w:val="00CD64F6"/>
    <w:rsid w:val="00D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1421"/>
  <w15:chartTrackingRefBased/>
  <w15:docId w15:val="{CB1F998E-45DD-4997-B656-F1218452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2AC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E2AC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E2AC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E2A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qm3Gqgh9Ao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hermes20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78CF-72FD-4E09-A053-00863634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2020-06-17T11:35:00Z</dcterms:created>
  <dcterms:modified xsi:type="dcterms:W3CDTF">2020-06-17T11:35:00Z</dcterms:modified>
</cp:coreProperties>
</file>