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3B0" w:rsidRDefault="00F313B0" w:rsidP="00F313B0">
      <w:pPr>
        <w:autoSpaceDE w:val="0"/>
        <w:autoSpaceDN w:val="0"/>
        <w:adjustRightInd w:val="0"/>
        <w:spacing w:after="0" w:line="360" w:lineRule="auto"/>
        <w:ind w:firstLine="1134"/>
        <w:jc w:val="center"/>
        <w:rPr>
          <w:rFonts w:ascii="Times New Roman" w:hAnsi="Times New Roman" w:cs="Times New Roman"/>
          <w:b/>
          <w:sz w:val="24"/>
          <w:szCs w:val="24"/>
        </w:rPr>
      </w:pPr>
      <w:r>
        <w:rPr>
          <w:rFonts w:ascii="Calibri" w:eastAsia="Times New Roman" w:hAnsi="Calibri" w:cs="Times New Roman"/>
          <w:noProof/>
          <w:color w:val="0000FF"/>
          <w:sz w:val="24"/>
          <w:szCs w:val="24"/>
          <w:lang w:eastAsia="pt-BR"/>
        </w:rPr>
        <w:drawing>
          <wp:inline distT="0" distB="0" distL="0" distR="0" wp14:anchorId="7C67319E" wp14:editId="1DE78492">
            <wp:extent cx="2155190" cy="533400"/>
            <wp:effectExtent l="0" t="0" r="0" b="0"/>
            <wp:docPr id="9" name="Imagem 9" descr="logo_und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db">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190" cy="533400"/>
                    </a:xfrm>
                    <a:prstGeom prst="rect">
                      <a:avLst/>
                    </a:prstGeom>
                    <a:noFill/>
                    <a:ln>
                      <a:noFill/>
                    </a:ln>
                  </pic:spPr>
                </pic:pic>
              </a:graphicData>
            </a:graphic>
          </wp:inline>
        </w:drawing>
      </w:r>
    </w:p>
    <w:p w:rsidR="00F313B0" w:rsidRPr="00F313B0" w:rsidRDefault="00E7325C" w:rsidP="00F313B0">
      <w:pPr>
        <w:autoSpaceDE w:val="0"/>
        <w:autoSpaceDN w:val="0"/>
        <w:adjustRightInd w:val="0"/>
        <w:spacing w:after="0" w:line="360" w:lineRule="auto"/>
        <w:ind w:firstLine="1134"/>
        <w:jc w:val="both"/>
        <w:rPr>
          <w:rFonts w:ascii="Times New Roman" w:hAnsi="Times New Roman" w:cs="Times New Roman"/>
          <w:sz w:val="20"/>
          <w:szCs w:val="20"/>
          <w:vertAlign w:val="superscript"/>
        </w:rPr>
      </w:pPr>
      <w:r>
        <w:rPr>
          <w:rFonts w:ascii="Times New Roman" w:hAnsi="Times New Roman" w:cs="Times New Roman"/>
          <w:b/>
          <w:sz w:val="24"/>
          <w:szCs w:val="24"/>
        </w:rPr>
        <w:t>A COMPRA E VENDA DE IMÓVEL E A LEGITIMIDADE DO CONTRATO DE GAVETA</w:t>
      </w:r>
      <w:r w:rsidR="000C4C53">
        <w:rPr>
          <w:rFonts w:ascii="Times New Roman" w:hAnsi="Times New Roman" w:cs="Times New Roman"/>
          <w:b/>
          <w:sz w:val="24"/>
          <w:szCs w:val="24"/>
        </w:rPr>
        <w:t xml:space="preserve">: </w:t>
      </w:r>
      <w:r>
        <w:rPr>
          <w:rFonts w:ascii="Times New Roman" w:hAnsi="Times New Roman" w:cs="Times New Roman"/>
          <w:sz w:val="24"/>
          <w:szCs w:val="24"/>
        </w:rPr>
        <w:t>efeitos da concessão ao mutuário do direito de transferir direitos e obrigações decorrentes do co</w:t>
      </w:r>
      <w:r w:rsidR="00F313B0">
        <w:rPr>
          <w:rFonts w:ascii="Times New Roman" w:hAnsi="Times New Roman" w:cs="Times New Roman"/>
          <w:sz w:val="24"/>
          <w:szCs w:val="24"/>
        </w:rPr>
        <w:t>ntrato firmado no âmbito do</w:t>
      </w:r>
      <w:r w:rsidR="00E26F0D">
        <w:rPr>
          <w:rFonts w:ascii="Times New Roman" w:hAnsi="Times New Roman" w:cs="Times New Roman"/>
          <w:sz w:val="24"/>
          <w:szCs w:val="24"/>
        </w:rPr>
        <w:t xml:space="preserve"> SFH</w:t>
      </w:r>
      <w:r w:rsidR="00E26F0D">
        <w:rPr>
          <w:rStyle w:val="Refdenotaderodap"/>
          <w:rFonts w:ascii="Times New Roman" w:hAnsi="Times New Roman" w:cs="Times New Roman"/>
          <w:sz w:val="24"/>
          <w:szCs w:val="24"/>
        </w:rPr>
        <w:footnoteReference w:id="1"/>
      </w:r>
    </w:p>
    <w:p w:rsidR="00B83B79" w:rsidRDefault="00B83B79" w:rsidP="00F313B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64755" w:rsidRPr="007B4C3B" w:rsidRDefault="00F313B0" w:rsidP="007B4C3B">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Hugo Antonio Cavalcante Oliveira</w:t>
      </w:r>
      <w:r w:rsidR="00E26F0D">
        <w:rPr>
          <w:rStyle w:val="Refdenotaderodap"/>
          <w:rFonts w:ascii="Times New Roman" w:hAnsi="Times New Roman" w:cs="Times New Roman"/>
          <w:i/>
          <w:sz w:val="20"/>
          <w:szCs w:val="20"/>
        </w:rPr>
        <w:footnoteReference w:id="2"/>
      </w:r>
    </w:p>
    <w:p w:rsidR="00D526E0" w:rsidRPr="00F313B0" w:rsidRDefault="00683CE2" w:rsidP="007B4C3B">
      <w:pPr>
        <w:spacing w:after="0" w:line="360" w:lineRule="auto"/>
        <w:jc w:val="right"/>
        <w:rPr>
          <w:rFonts w:ascii="Times New Roman" w:hAnsi="Times New Roman" w:cs="Times New Roman"/>
          <w:i/>
          <w:sz w:val="20"/>
          <w:szCs w:val="20"/>
          <w:vertAlign w:val="superscript"/>
        </w:rPr>
      </w:pPr>
      <w:r w:rsidRPr="007B4C3B">
        <w:rPr>
          <w:rFonts w:ascii="Times New Roman" w:hAnsi="Times New Roman" w:cs="Times New Roman"/>
          <w:i/>
          <w:sz w:val="20"/>
          <w:szCs w:val="20"/>
        </w:rPr>
        <w:t>Kassio Andriny F. Taveira</w:t>
      </w:r>
    </w:p>
    <w:p w:rsidR="0074369C" w:rsidRPr="00F313B0" w:rsidRDefault="00F313B0" w:rsidP="007B4C3B">
      <w:pPr>
        <w:spacing w:after="0" w:line="360" w:lineRule="auto"/>
        <w:jc w:val="right"/>
        <w:rPr>
          <w:rFonts w:ascii="Times New Roman" w:hAnsi="Times New Roman" w:cs="Times New Roman"/>
          <w:i/>
          <w:sz w:val="20"/>
          <w:szCs w:val="20"/>
          <w:vertAlign w:val="superscript"/>
        </w:rPr>
      </w:pPr>
      <w:r w:rsidRPr="00F313B0">
        <w:rPr>
          <w:rFonts w:ascii="Times New Roman" w:hAnsi="Times New Roman" w:cs="Times New Roman"/>
          <w:i/>
          <w:sz w:val="20"/>
          <w:szCs w:val="20"/>
        </w:rPr>
        <w:t>Thainara Marques Santos</w:t>
      </w:r>
    </w:p>
    <w:p w:rsidR="00412E9F" w:rsidRPr="007B4C3B" w:rsidRDefault="007B4C3B" w:rsidP="007B4C3B">
      <w:pPr>
        <w:spacing w:after="0" w:line="360" w:lineRule="auto"/>
        <w:jc w:val="right"/>
        <w:rPr>
          <w:rFonts w:ascii="Times New Roman" w:hAnsi="Times New Roman" w:cs="Times New Roman"/>
          <w:i/>
          <w:sz w:val="20"/>
          <w:szCs w:val="20"/>
        </w:rPr>
      </w:pPr>
      <w:r w:rsidRPr="007B4C3B">
        <w:rPr>
          <w:rStyle w:val="nfase"/>
          <w:rFonts w:ascii="Times New Roman" w:hAnsi="Times New Roman" w:cs="Times New Roman"/>
          <w:sz w:val="20"/>
          <w:szCs w:val="20"/>
        </w:rPr>
        <w:t>José Humberto Oliveira</w:t>
      </w:r>
      <w:r w:rsidR="00E26F0D">
        <w:rPr>
          <w:rStyle w:val="Refdenotaderodap"/>
          <w:rFonts w:ascii="Times New Roman" w:hAnsi="Times New Roman" w:cs="Times New Roman"/>
          <w:i/>
          <w:iCs/>
          <w:sz w:val="20"/>
          <w:szCs w:val="20"/>
        </w:rPr>
        <w:footnoteReference w:id="3"/>
      </w:r>
      <w:r w:rsidRPr="007B4C3B">
        <w:rPr>
          <w:rFonts w:ascii="Times New Roman" w:hAnsi="Times New Roman" w:cs="Times New Roman"/>
          <w:i/>
          <w:sz w:val="20"/>
          <w:szCs w:val="20"/>
        </w:rPr>
        <w:t xml:space="preserve"> </w:t>
      </w:r>
    </w:p>
    <w:p w:rsidR="00405CF7" w:rsidRPr="006118D9" w:rsidRDefault="00C330E8" w:rsidP="004479D0">
      <w:pPr>
        <w:tabs>
          <w:tab w:val="left" w:pos="6614"/>
        </w:tabs>
        <w:spacing w:after="0" w:line="360" w:lineRule="auto"/>
        <w:rPr>
          <w:rFonts w:ascii="Times New Roman" w:hAnsi="Times New Roman" w:cs="Times New Roman"/>
          <w:b/>
          <w:sz w:val="20"/>
          <w:szCs w:val="20"/>
        </w:rPr>
      </w:pPr>
      <w:r>
        <w:rPr>
          <w:rFonts w:ascii="Times New Roman" w:hAnsi="Times New Roman" w:cs="Times New Roman"/>
          <w:b/>
          <w:sz w:val="20"/>
          <w:szCs w:val="20"/>
        </w:rPr>
        <w:tab/>
      </w:r>
    </w:p>
    <w:p w:rsidR="00405CF7" w:rsidRDefault="00412E9F" w:rsidP="00405CF7">
      <w:pPr>
        <w:spacing w:after="0" w:line="360" w:lineRule="auto"/>
        <w:jc w:val="center"/>
        <w:rPr>
          <w:rFonts w:ascii="Times New Roman" w:hAnsi="Times New Roman" w:cs="Times New Roman"/>
          <w:b/>
          <w:sz w:val="24"/>
          <w:szCs w:val="24"/>
        </w:rPr>
      </w:pPr>
      <w:r w:rsidRPr="00664755">
        <w:rPr>
          <w:rFonts w:ascii="Times New Roman" w:hAnsi="Times New Roman" w:cs="Times New Roman"/>
          <w:b/>
          <w:sz w:val="24"/>
          <w:szCs w:val="24"/>
        </w:rPr>
        <w:t>RESUMO</w:t>
      </w:r>
    </w:p>
    <w:p w:rsidR="00317D3F" w:rsidRDefault="00317D3F" w:rsidP="00405CF7">
      <w:pPr>
        <w:spacing w:after="0" w:line="360" w:lineRule="auto"/>
        <w:jc w:val="both"/>
        <w:rPr>
          <w:rFonts w:ascii="Times New Roman" w:hAnsi="Times New Roman" w:cs="Times New Roman"/>
          <w:sz w:val="24"/>
          <w:szCs w:val="24"/>
        </w:rPr>
      </w:pPr>
    </w:p>
    <w:p w:rsidR="00317D3F" w:rsidRDefault="00D3231F" w:rsidP="00405C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Contrato de Gaveta é o instrumento pelo qual alguém promove a alienação de determinado bem imóvel, sem a solenidade formal que se requer, ao se tratar do direito real de propriedade</w:t>
      </w:r>
      <w:r w:rsidR="00882B1A">
        <w:rPr>
          <w:rFonts w:ascii="Times New Roman" w:hAnsi="Times New Roman" w:cs="Times New Roman"/>
          <w:sz w:val="24"/>
          <w:szCs w:val="24"/>
        </w:rPr>
        <w:t>.</w:t>
      </w:r>
      <w:r>
        <w:rPr>
          <w:rFonts w:ascii="Times New Roman" w:hAnsi="Times New Roman" w:cs="Times New Roman"/>
          <w:sz w:val="24"/>
          <w:szCs w:val="24"/>
        </w:rPr>
        <w:t xml:space="preserve"> Praticado de modo reiterado desde a década de 80, tal modalidade tem sido alvo de diversas demandas judiciais, ao passo em que o legislador </w:t>
      </w:r>
      <w:r w:rsidR="00EE5456">
        <w:rPr>
          <w:rFonts w:ascii="Times New Roman" w:hAnsi="Times New Roman" w:cs="Times New Roman"/>
          <w:sz w:val="24"/>
          <w:szCs w:val="24"/>
        </w:rPr>
        <w:t>infraconstitucional</w:t>
      </w:r>
      <w:r>
        <w:rPr>
          <w:rFonts w:ascii="Times New Roman" w:hAnsi="Times New Roman" w:cs="Times New Roman"/>
          <w:sz w:val="24"/>
          <w:szCs w:val="24"/>
        </w:rPr>
        <w:t xml:space="preserve"> passa a promover certas restrições à formalização de tais negócios. </w:t>
      </w:r>
      <w:r w:rsidR="00EE5456">
        <w:rPr>
          <w:rFonts w:ascii="Times New Roman" w:hAnsi="Times New Roman" w:cs="Times New Roman"/>
          <w:sz w:val="24"/>
          <w:szCs w:val="24"/>
        </w:rPr>
        <w:t>Aspectos como a boa-fé entre os contraentes, e os altos riscos envolvendo o negócio, são pontos em que não se pode deixar de tocar.</w:t>
      </w:r>
      <w:r w:rsidR="002C224E">
        <w:rPr>
          <w:rFonts w:ascii="Times New Roman" w:hAnsi="Times New Roman" w:cs="Times New Roman"/>
          <w:sz w:val="24"/>
          <w:szCs w:val="24"/>
        </w:rPr>
        <w:t xml:space="preserve"> A presente pesquisa tem como foco observar os reflexos dessa modalidade de negócio, buscando alcançar tal pretensão mediante a utilização de livros, artigos científicos e sites especializados.</w:t>
      </w:r>
    </w:p>
    <w:p w:rsidR="00882B1A" w:rsidRPr="008C0BFB" w:rsidRDefault="00882B1A" w:rsidP="00405CF7">
      <w:pPr>
        <w:spacing w:after="0" w:line="360" w:lineRule="auto"/>
        <w:jc w:val="both"/>
        <w:rPr>
          <w:rFonts w:ascii="Times New Roman" w:hAnsi="Times New Roman" w:cs="Times New Roman"/>
          <w:b/>
          <w:sz w:val="24"/>
          <w:szCs w:val="24"/>
        </w:rPr>
      </w:pPr>
    </w:p>
    <w:p w:rsidR="008C1C37" w:rsidRDefault="00320D30" w:rsidP="00405CF7">
      <w:pPr>
        <w:spacing w:after="0" w:line="360" w:lineRule="auto"/>
        <w:jc w:val="both"/>
        <w:rPr>
          <w:rFonts w:ascii="Times New Roman" w:hAnsi="Times New Roman" w:cs="Times New Roman"/>
          <w:sz w:val="24"/>
          <w:szCs w:val="24"/>
        </w:rPr>
      </w:pPr>
      <w:r w:rsidRPr="008C0BFB">
        <w:rPr>
          <w:rFonts w:ascii="Times New Roman" w:hAnsi="Times New Roman" w:cs="Times New Roman"/>
          <w:b/>
          <w:sz w:val="24"/>
          <w:szCs w:val="24"/>
        </w:rPr>
        <w:t>Palavras-chave:</w:t>
      </w:r>
      <w:r>
        <w:rPr>
          <w:rFonts w:ascii="Times New Roman" w:hAnsi="Times New Roman" w:cs="Times New Roman"/>
          <w:sz w:val="24"/>
          <w:szCs w:val="24"/>
        </w:rPr>
        <w:t xml:space="preserve"> </w:t>
      </w:r>
      <w:r w:rsidR="004F7306">
        <w:rPr>
          <w:rFonts w:ascii="Times New Roman" w:hAnsi="Times New Roman" w:cs="Times New Roman"/>
          <w:sz w:val="24"/>
          <w:szCs w:val="24"/>
        </w:rPr>
        <w:t>Contrato de Gaveta.</w:t>
      </w:r>
      <w:r w:rsidR="00882B1A">
        <w:rPr>
          <w:rFonts w:ascii="Times New Roman" w:hAnsi="Times New Roman" w:cs="Times New Roman"/>
          <w:sz w:val="24"/>
          <w:szCs w:val="24"/>
        </w:rPr>
        <w:t xml:space="preserve"> </w:t>
      </w:r>
      <w:r w:rsidR="004F7306">
        <w:rPr>
          <w:rFonts w:ascii="Times New Roman" w:hAnsi="Times New Roman" w:cs="Times New Roman"/>
          <w:sz w:val="24"/>
          <w:szCs w:val="24"/>
        </w:rPr>
        <w:t>Boa-fé</w:t>
      </w:r>
      <w:r w:rsidR="00882B1A">
        <w:rPr>
          <w:rFonts w:ascii="Times New Roman" w:hAnsi="Times New Roman" w:cs="Times New Roman"/>
          <w:sz w:val="24"/>
          <w:szCs w:val="24"/>
        </w:rPr>
        <w:t xml:space="preserve">. </w:t>
      </w:r>
      <w:r w:rsidR="004F7306">
        <w:rPr>
          <w:rFonts w:ascii="Times New Roman" w:hAnsi="Times New Roman" w:cs="Times New Roman"/>
          <w:sz w:val="24"/>
          <w:szCs w:val="24"/>
        </w:rPr>
        <w:t>Contraentes.</w:t>
      </w:r>
    </w:p>
    <w:p w:rsidR="00C937F5" w:rsidRDefault="00C937F5" w:rsidP="00AB6110">
      <w:pPr>
        <w:spacing w:after="0" w:line="360" w:lineRule="auto"/>
        <w:rPr>
          <w:rFonts w:ascii="Times New Roman" w:hAnsi="Times New Roman" w:cs="Times New Roman"/>
          <w:b/>
          <w:sz w:val="24"/>
          <w:szCs w:val="24"/>
        </w:rPr>
      </w:pPr>
    </w:p>
    <w:p w:rsidR="00320D30" w:rsidRDefault="00320D30" w:rsidP="00320D30">
      <w:pPr>
        <w:spacing w:after="0" w:line="360" w:lineRule="auto"/>
        <w:jc w:val="center"/>
        <w:rPr>
          <w:rFonts w:ascii="Times New Roman" w:hAnsi="Times New Roman" w:cs="Times New Roman"/>
          <w:b/>
          <w:sz w:val="24"/>
          <w:szCs w:val="24"/>
        </w:rPr>
      </w:pPr>
      <w:r w:rsidRPr="00320D30">
        <w:rPr>
          <w:rFonts w:ascii="Times New Roman" w:hAnsi="Times New Roman" w:cs="Times New Roman"/>
          <w:b/>
          <w:sz w:val="24"/>
          <w:szCs w:val="24"/>
        </w:rPr>
        <w:t>SUMÁRIO</w:t>
      </w:r>
    </w:p>
    <w:p w:rsidR="00320D30" w:rsidRDefault="00320D30" w:rsidP="003639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INTRODUÇÃO</w:t>
      </w:r>
    </w:p>
    <w:p w:rsidR="00CC4DDF" w:rsidRPr="00F76B74" w:rsidRDefault="00717C88" w:rsidP="00CC4D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CC4DDF" w:rsidRPr="00F76B74">
        <w:rPr>
          <w:rFonts w:ascii="Times New Roman" w:hAnsi="Times New Roman" w:cs="Times New Roman"/>
          <w:b/>
          <w:sz w:val="24"/>
          <w:szCs w:val="24"/>
        </w:rPr>
        <w:t xml:space="preserve"> O “Contrato de Gaveta” no contexto social.</w:t>
      </w:r>
    </w:p>
    <w:p w:rsidR="00CC4DDF" w:rsidRPr="00F76B74" w:rsidRDefault="00717C88" w:rsidP="00CC4D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C4DDF" w:rsidRPr="00F76B74">
        <w:rPr>
          <w:rFonts w:ascii="Times New Roman" w:hAnsi="Times New Roman" w:cs="Times New Roman"/>
          <w:b/>
          <w:sz w:val="24"/>
          <w:szCs w:val="24"/>
        </w:rPr>
        <w:t xml:space="preserve"> O contrato de Gaveta para a doutrina jurídica brasileira.</w:t>
      </w:r>
    </w:p>
    <w:p w:rsidR="00CC4DDF" w:rsidRPr="00F76B74" w:rsidRDefault="00717C88" w:rsidP="00CC4D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CC4DDF" w:rsidRPr="00F76B74">
        <w:rPr>
          <w:rFonts w:ascii="Times New Roman" w:hAnsi="Times New Roman" w:cs="Times New Roman"/>
          <w:b/>
          <w:sz w:val="24"/>
          <w:szCs w:val="24"/>
        </w:rPr>
        <w:t xml:space="preserve"> O posicionamento dos Tribunais em face à legalidade do “Contrato de Gaveta”.</w:t>
      </w:r>
    </w:p>
    <w:p w:rsidR="00320D30" w:rsidRDefault="00717C88" w:rsidP="003639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46E06">
        <w:rPr>
          <w:rFonts w:ascii="Times New Roman" w:hAnsi="Times New Roman" w:cs="Times New Roman"/>
          <w:b/>
          <w:bCs/>
          <w:sz w:val="24"/>
          <w:szCs w:val="24"/>
        </w:rPr>
        <w:t xml:space="preserve"> </w:t>
      </w:r>
      <w:r w:rsidR="00320D30">
        <w:rPr>
          <w:rFonts w:ascii="Times New Roman" w:hAnsi="Times New Roman" w:cs="Times New Roman"/>
          <w:b/>
          <w:bCs/>
          <w:sz w:val="24"/>
          <w:szCs w:val="24"/>
        </w:rPr>
        <w:t>CONSIDERAÇÕES FINAIS</w:t>
      </w:r>
    </w:p>
    <w:p w:rsidR="00717C88" w:rsidRDefault="00320D30" w:rsidP="00EB0BF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rsidR="00320D30" w:rsidRDefault="00412E9F" w:rsidP="00EB0BFE">
      <w:pPr>
        <w:spacing w:after="0" w:line="360" w:lineRule="auto"/>
        <w:jc w:val="both"/>
        <w:rPr>
          <w:rFonts w:ascii="Times New Roman" w:hAnsi="Times New Roman" w:cs="Times New Roman"/>
          <w:b/>
          <w:sz w:val="24"/>
          <w:szCs w:val="24"/>
        </w:rPr>
      </w:pPr>
      <w:r w:rsidRPr="00664755">
        <w:rPr>
          <w:rFonts w:ascii="Times New Roman" w:hAnsi="Times New Roman" w:cs="Times New Roman"/>
          <w:b/>
          <w:sz w:val="24"/>
          <w:szCs w:val="24"/>
        </w:rPr>
        <w:lastRenderedPageBreak/>
        <w:t>1 INTRODUÇÃO</w:t>
      </w:r>
    </w:p>
    <w:p w:rsidR="00F313B0" w:rsidRDefault="00F313B0" w:rsidP="00EB0BFE">
      <w:pPr>
        <w:spacing w:after="0" w:line="360" w:lineRule="auto"/>
        <w:jc w:val="both"/>
        <w:rPr>
          <w:rFonts w:ascii="Times New Roman" w:hAnsi="Times New Roman" w:cs="Times New Roman"/>
          <w:sz w:val="24"/>
          <w:szCs w:val="24"/>
        </w:rPr>
      </w:pPr>
    </w:p>
    <w:p w:rsidR="00F313B0" w:rsidRDefault="00F313B0" w:rsidP="00F313B0">
      <w:pPr>
        <w:spacing w:before="100" w:beforeAutospacing="1" w:after="100" w:afterAutospacing="1" w:line="360" w:lineRule="auto"/>
        <w:ind w:firstLine="1134"/>
        <w:jc w:val="both"/>
        <w:rPr>
          <w:rFonts w:ascii="Times New Roman" w:eastAsia="Times New Roman" w:hAnsi="Times New Roman" w:cs="Times New Roman"/>
          <w:sz w:val="24"/>
          <w:szCs w:val="24"/>
          <w:lang w:eastAsia="pt-BR"/>
        </w:rPr>
      </w:pPr>
      <w:r w:rsidRPr="0068752C">
        <w:rPr>
          <w:rFonts w:ascii="Times New Roman" w:hAnsi="Times New Roman" w:cs="Times New Roman"/>
          <w:sz w:val="24"/>
          <w:szCs w:val="24"/>
        </w:rPr>
        <w:t xml:space="preserve">O contrato de gaveta é um instrumento </w:t>
      </w:r>
      <w:r>
        <w:rPr>
          <w:rFonts w:ascii="Times New Roman" w:hAnsi="Times New Roman" w:cs="Times New Roman"/>
          <w:sz w:val="24"/>
          <w:szCs w:val="24"/>
        </w:rPr>
        <w:t>por onde se</w:t>
      </w:r>
      <w:r w:rsidRPr="0068752C">
        <w:rPr>
          <w:rFonts w:ascii="Times New Roman" w:hAnsi="Times New Roman" w:cs="Times New Roman"/>
          <w:sz w:val="24"/>
          <w:szCs w:val="24"/>
        </w:rPr>
        <w:t xml:space="preserve"> dá uma operação de alienação imobiliária sem qualquer solenidade demandada no domínio legal. Acontecendo frequentemente no Brasil, desde a década de 80, </w:t>
      </w:r>
      <w:r w:rsidRPr="0068752C">
        <w:rPr>
          <w:rFonts w:ascii="Times New Roman" w:eastAsia="Times New Roman" w:hAnsi="Times New Roman" w:cs="Times New Roman"/>
          <w:sz w:val="24"/>
          <w:szCs w:val="24"/>
          <w:lang w:eastAsia="pt-BR"/>
        </w:rPr>
        <w:t xml:space="preserve">o contrato de gaveta de imóvel </w:t>
      </w:r>
      <w:r>
        <w:rPr>
          <w:rFonts w:ascii="Times New Roman" w:eastAsia="Times New Roman" w:hAnsi="Times New Roman" w:cs="Times New Roman"/>
          <w:sz w:val="24"/>
          <w:szCs w:val="24"/>
          <w:lang w:eastAsia="pt-BR"/>
        </w:rPr>
        <w:t xml:space="preserve">é uma </w:t>
      </w:r>
      <w:r w:rsidRPr="0068752C">
        <w:rPr>
          <w:rFonts w:ascii="Times New Roman" w:eastAsia="Times New Roman" w:hAnsi="Times New Roman" w:cs="Times New Roman"/>
          <w:sz w:val="24"/>
          <w:szCs w:val="24"/>
          <w:lang w:eastAsia="pt-BR"/>
        </w:rPr>
        <w:t>convenção</w:t>
      </w:r>
      <w:r>
        <w:rPr>
          <w:rFonts w:ascii="Times New Roman" w:eastAsia="Times New Roman" w:hAnsi="Times New Roman" w:cs="Times New Roman"/>
          <w:sz w:val="24"/>
          <w:szCs w:val="24"/>
          <w:lang w:eastAsia="pt-BR"/>
        </w:rPr>
        <w:t xml:space="preserve"> entre o devedor de um </w:t>
      </w:r>
      <w:r w:rsidRPr="0068752C">
        <w:rPr>
          <w:rFonts w:ascii="Times New Roman" w:eastAsia="Times New Roman" w:hAnsi="Times New Roman" w:cs="Times New Roman"/>
          <w:sz w:val="24"/>
          <w:szCs w:val="24"/>
          <w:lang w:eastAsia="pt-BR"/>
        </w:rPr>
        <w:t xml:space="preserve">financiamento </w:t>
      </w:r>
      <w:r>
        <w:rPr>
          <w:rFonts w:ascii="Times New Roman" w:eastAsia="Times New Roman" w:hAnsi="Times New Roman" w:cs="Times New Roman"/>
          <w:sz w:val="24"/>
          <w:szCs w:val="24"/>
          <w:lang w:eastAsia="pt-BR"/>
        </w:rPr>
        <w:t xml:space="preserve">em face de uma </w:t>
      </w:r>
      <w:r w:rsidRPr="0068752C">
        <w:rPr>
          <w:rFonts w:ascii="Times New Roman" w:eastAsia="Times New Roman" w:hAnsi="Times New Roman" w:cs="Times New Roman"/>
          <w:sz w:val="24"/>
          <w:szCs w:val="24"/>
          <w:lang w:eastAsia="pt-BR"/>
        </w:rPr>
        <w:t>instituição financeira e outra que assume o pagamento desse empréstimo bancário por meio de uma concordata</w:t>
      </w:r>
      <w:r>
        <w:rPr>
          <w:rFonts w:ascii="Times New Roman" w:eastAsia="Times New Roman" w:hAnsi="Times New Roman" w:cs="Times New Roman"/>
          <w:sz w:val="24"/>
          <w:szCs w:val="24"/>
          <w:lang w:eastAsia="pt-BR"/>
        </w:rPr>
        <w:t xml:space="preserve"> verbal</w:t>
      </w:r>
      <w:r w:rsidRPr="0068752C">
        <w:rPr>
          <w:rFonts w:ascii="Times New Roman" w:eastAsia="Times New Roman" w:hAnsi="Times New Roman" w:cs="Times New Roman"/>
          <w:sz w:val="24"/>
          <w:szCs w:val="24"/>
          <w:lang w:eastAsia="pt-BR"/>
        </w:rPr>
        <w:t xml:space="preserve"> ou mesmo um contrato particular.</w:t>
      </w:r>
    </w:p>
    <w:p w:rsidR="00F313B0" w:rsidRDefault="00F313B0" w:rsidP="00F313B0">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Tal modalidade é alvo de inúmeras ações judiciais, que tem por objetivo a validação ou reconhecimento da legitimidade do mesmo. Ocorre que no Brasil, a </w:t>
      </w:r>
      <w:r w:rsidRPr="00372D51">
        <w:rPr>
          <w:rFonts w:ascii="Times New Roman" w:hAnsi="Times New Roman" w:cs="Times New Roman"/>
          <w:sz w:val="24"/>
          <w:szCs w:val="24"/>
        </w:rPr>
        <w:t xml:space="preserve">Lei nº </w:t>
      </w:r>
      <w:r w:rsidRPr="00F313B0">
        <w:rPr>
          <w:rFonts w:ascii="Times New Roman" w:hAnsi="Times New Roman" w:cs="Times New Roman"/>
          <w:sz w:val="24"/>
          <w:szCs w:val="24"/>
        </w:rPr>
        <w:t>8.004</w:t>
      </w:r>
      <w:r w:rsidRPr="00372D51">
        <w:rPr>
          <w:rFonts w:ascii="Times New Roman" w:hAnsi="Times New Roman" w:cs="Times New Roman"/>
          <w:sz w:val="24"/>
          <w:szCs w:val="24"/>
        </w:rPr>
        <w:t>/90</w:t>
      </w:r>
      <w:r>
        <w:rPr>
          <w:rFonts w:ascii="Times New Roman" w:hAnsi="Times New Roman" w:cs="Times New Roman"/>
          <w:sz w:val="24"/>
          <w:szCs w:val="24"/>
        </w:rPr>
        <w:t>, restringiu as transferências de imóveis financiados, fazendo com que as transações sofressem com o incremento de aumentos e sujeição à análise de crédito por parte da instituição bancária. Dessa forma</w:t>
      </w:r>
      <w:r>
        <w:rPr>
          <w:rFonts w:ascii="Times New Roman" w:eastAsia="Times New Roman" w:hAnsi="Times New Roman" w:cs="Times New Roman"/>
          <w:sz w:val="24"/>
          <w:szCs w:val="24"/>
          <w:lang w:eastAsia="pt-BR"/>
        </w:rPr>
        <w:t xml:space="preserve"> essa variedade de contrato, por consequência da Lei vigente aumentou repentinamente desde à década de 90. Sendo este </w:t>
      </w:r>
      <w:r w:rsidRPr="0068752C">
        <w:rPr>
          <w:rFonts w:ascii="Times New Roman" w:eastAsia="Times New Roman" w:hAnsi="Times New Roman" w:cs="Times New Roman"/>
          <w:sz w:val="24"/>
          <w:szCs w:val="24"/>
          <w:lang w:eastAsia="pt-BR"/>
        </w:rPr>
        <w:t>um contrato de alto risco, que depende de extrema confiança entre as partes.</w:t>
      </w:r>
    </w:p>
    <w:p w:rsidR="00F313B0" w:rsidRDefault="00F313B0" w:rsidP="00F313B0">
      <w:pPr>
        <w:spacing w:after="0" w:line="360" w:lineRule="auto"/>
        <w:ind w:firstLine="1134"/>
        <w:jc w:val="both"/>
        <w:rPr>
          <w:rFonts w:ascii="Times New Roman" w:hAnsi="Times New Roman" w:cs="Times New Roman"/>
          <w:sz w:val="24"/>
          <w:szCs w:val="24"/>
        </w:rPr>
      </w:pPr>
      <w:r w:rsidRPr="00436AB9">
        <w:rPr>
          <w:rFonts w:ascii="Times New Roman" w:hAnsi="Times New Roman" w:cs="Times New Roman"/>
          <w:sz w:val="24"/>
          <w:szCs w:val="24"/>
        </w:rPr>
        <w:t>A Lei 8.004 de 14 de março de 1990, que dispõe sobre a transferência de imóveis no âmbito do Sistema Financeiro da Habitação, estabelece que a formalização de venda, promessa de venda, cessão ou promessa de cessão relativas a imóvel financiado através do SFH deve acontecer em ato concomitante à transferência do financiamento respectivo, com a interveniência obrigatória da instituição financiadora</w:t>
      </w:r>
      <w:r>
        <w:rPr>
          <w:rFonts w:ascii="Times New Roman" w:hAnsi="Times New Roman" w:cs="Times New Roman"/>
          <w:sz w:val="24"/>
          <w:szCs w:val="24"/>
        </w:rPr>
        <w:t>, ou seja, só será reconhecido legitimo o contrato no qual há a transferência do financiamento junto a financiadora. Dessa forma, excluindo os contratos de gaveta, que de outra forma não passam por nenhum tipo de mudança na titularidade do financiamento e sim por um acordo verbal entre os envolvidos.</w:t>
      </w:r>
    </w:p>
    <w:p w:rsidR="00F313B0" w:rsidRDefault="00F313B0" w:rsidP="00F313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que tal gênero de contrato não oficial, mesmo possuindo altos riscos para quem vende, ainda é popular por desviar-se dos onerosos aumentos e procedimentos que existem na transferência de financiamento legal. As condições do mercado de certa maneira contribuem para essa opção, haja visto que as dificuldades impostas acabam inviabilizando o financiamento bancário.</w:t>
      </w:r>
    </w:p>
    <w:p w:rsidR="00F313B0" w:rsidRDefault="00F313B0" w:rsidP="00F313B0">
      <w:pPr>
        <w:spacing w:after="0" w:line="360" w:lineRule="auto"/>
        <w:ind w:firstLine="1134"/>
        <w:jc w:val="both"/>
        <w:rPr>
          <w:rFonts w:ascii="Times New Roman" w:hAnsi="Times New Roman" w:cs="Times New Roman"/>
          <w:sz w:val="24"/>
          <w:szCs w:val="24"/>
        </w:rPr>
      </w:pPr>
      <w:r w:rsidRPr="00C01C8E">
        <w:rPr>
          <w:rFonts w:ascii="Times New Roman" w:hAnsi="Times New Roman" w:cs="Times New Roman"/>
          <w:sz w:val="24"/>
          <w:szCs w:val="24"/>
        </w:rPr>
        <w:t xml:space="preserve">Porém os altos riscos que vão desde a morte do proprietário original a má fé de quem vendeu devem ser levados em conta, ainda mais se se considerar que o registro no cartório só poderá ser feito a partir do momento que houver a anuência da instituição financiadora com a devida quitação do imóvel. Daí se percebe o alto nível de dependência </w:t>
      </w:r>
      <w:r w:rsidRPr="00C01C8E">
        <w:rPr>
          <w:rFonts w:ascii="Times New Roman" w:hAnsi="Times New Roman" w:cs="Times New Roman"/>
          <w:sz w:val="24"/>
          <w:szCs w:val="24"/>
        </w:rPr>
        <w:lastRenderedPageBreak/>
        <w:t>entre o comprador e o vendedor e da confiança entre os mesmos. Portanto, o reconhecimento da legitimidade desse tipo de contrato é ainda inviável perante a Lei vigente, porém há decisões recentes que em razão de certas peculiaridades acabam conferindo algum nível de legitimidade, como é o caso da Súmula 84 do Superior Tribunal de Justiça que admite a oposição de embargos de terceiro em relação a compromissos de compra e venda de imóvel, mesmo que carentes do registro</w:t>
      </w:r>
      <w:r>
        <w:rPr>
          <w:rFonts w:ascii="Times New Roman" w:hAnsi="Times New Roman" w:cs="Times New Roman"/>
          <w:sz w:val="24"/>
          <w:szCs w:val="24"/>
        </w:rPr>
        <w:t>, favorecendo assim os contratos de gaveta.</w:t>
      </w:r>
    </w:p>
    <w:p w:rsidR="003639C8" w:rsidRPr="00D43145" w:rsidRDefault="003639C8" w:rsidP="00EB0BFE">
      <w:pPr>
        <w:spacing w:after="0" w:line="360" w:lineRule="auto"/>
        <w:jc w:val="both"/>
        <w:rPr>
          <w:rFonts w:ascii="Times New Roman" w:hAnsi="Times New Roman" w:cs="Times New Roman"/>
          <w:b/>
          <w:sz w:val="24"/>
          <w:szCs w:val="24"/>
        </w:rPr>
      </w:pPr>
    </w:p>
    <w:p w:rsidR="002F777A" w:rsidRDefault="00302481" w:rsidP="00CF29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302481">
        <w:rPr>
          <w:rFonts w:ascii="Times New Roman" w:hAnsi="Times New Roman" w:cs="Times New Roman"/>
          <w:b/>
          <w:sz w:val="24"/>
          <w:szCs w:val="24"/>
        </w:rPr>
        <w:t xml:space="preserve"> O “CONTRATO DE GAVETA” NO CONTEXTO SOCIAL.</w:t>
      </w:r>
    </w:p>
    <w:p w:rsidR="00F313B0" w:rsidRPr="00302481" w:rsidRDefault="00F313B0" w:rsidP="00CF2912">
      <w:pPr>
        <w:spacing w:after="0" w:line="360" w:lineRule="auto"/>
        <w:jc w:val="both"/>
        <w:rPr>
          <w:rFonts w:ascii="Times New Roman" w:hAnsi="Times New Roman" w:cs="Times New Roman"/>
          <w:b/>
          <w:sz w:val="24"/>
          <w:szCs w:val="24"/>
        </w:rPr>
      </w:pPr>
    </w:p>
    <w:p w:rsidR="00506577" w:rsidRDefault="00506577" w:rsidP="00506577">
      <w:pPr>
        <w:spacing w:line="360" w:lineRule="auto"/>
        <w:ind w:firstLine="1134"/>
        <w:jc w:val="both"/>
        <w:rPr>
          <w:rFonts w:ascii="Times New Roman" w:eastAsia="Times New Roman" w:hAnsi="Times New Roman"/>
          <w:sz w:val="24"/>
          <w:szCs w:val="24"/>
        </w:rPr>
      </w:pPr>
      <w:r w:rsidRPr="0013363C">
        <w:rPr>
          <w:rFonts w:ascii="Times New Roman" w:eastAsia="Times New Roman" w:hAnsi="Times New Roman"/>
          <w:sz w:val="24"/>
          <w:szCs w:val="24"/>
        </w:rPr>
        <w:t>A Constituição Federal</w:t>
      </w:r>
      <w:r>
        <w:rPr>
          <w:rFonts w:ascii="Times New Roman" w:eastAsia="Times New Roman" w:hAnsi="Times New Roman"/>
          <w:sz w:val="24"/>
          <w:szCs w:val="24"/>
        </w:rPr>
        <w:t>/1988</w:t>
      </w:r>
      <w:r w:rsidRPr="0013363C">
        <w:rPr>
          <w:rFonts w:ascii="Times New Roman" w:eastAsia="Times New Roman" w:hAnsi="Times New Roman"/>
          <w:sz w:val="24"/>
          <w:szCs w:val="24"/>
        </w:rPr>
        <w:t xml:space="preserve">, em seu art. 5°, XXII e XXIII, assegura ao homem o seu direito fundamental </w:t>
      </w:r>
      <w:r>
        <w:rPr>
          <w:rFonts w:ascii="Times New Roman" w:eastAsia="Times New Roman" w:hAnsi="Times New Roman"/>
          <w:sz w:val="24"/>
          <w:szCs w:val="24"/>
        </w:rPr>
        <w:t>à</w:t>
      </w:r>
      <w:r w:rsidRPr="0013363C">
        <w:rPr>
          <w:rFonts w:ascii="Times New Roman" w:eastAsia="Times New Roman" w:hAnsi="Times New Roman"/>
          <w:sz w:val="24"/>
          <w:szCs w:val="24"/>
        </w:rPr>
        <w:t xml:space="preserve"> propriedade, devendo esta atender</w:t>
      </w:r>
      <w:r>
        <w:rPr>
          <w:rFonts w:ascii="Times New Roman" w:eastAsia="Times New Roman" w:hAnsi="Times New Roman"/>
          <w:sz w:val="24"/>
          <w:szCs w:val="24"/>
        </w:rPr>
        <w:t>, para além do uso privado, a sua função social. Ao dispor desse assunto na Constituição, o constituinte originário se preocupou em mostrar a necessidade de moradia a que todos têm direito, ao mesmo tempo, buscou evitar que o Estado não procurasse dispor de todos os meios possíveis para atender a demanda de um bem tão indispensável.</w:t>
      </w:r>
    </w:p>
    <w:p w:rsidR="00506577" w:rsidRDefault="00506577" w:rsidP="00506577">
      <w:pPr>
        <w:spacing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A despeito de ser enumerado na CF/88, no bloco dos direitos e garantias fundamentais, é bem evidente que o direito à moradia é algo bem distante da vida de inúmeras pessoas. São muitos os brasileiros que ainda esbarram em muitos obstáculos no momento de pleitear um imóvel próprio, seja pela falta de recursos financeiros, dificuldades em conseguir um financiamento, burocracia legal entre outros.</w:t>
      </w:r>
    </w:p>
    <w:p w:rsidR="00506577" w:rsidRDefault="00506577" w:rsidP="00506577">
      <w:pPr>
        <w:pStyle w:val="NormalWeb"/>
        <w:spacing w:before="0" w:beforeAutospacing="0" w:after="0" w:afterAutospacing="0" w:line="360" w:lineRule="auto"/>
        <w:ind w:firstLine="1134"/>
        <w:jc w:val="both"/>
      </w:pPr>
      <w:r>
        <w:t>Intrinsecamente ligado a essa perspectiva, encontra-se a matéria dos contratos que tem sua origem vinculada com a intenção de preservar e tornar pacífica a convivência humana (PEREIRA, 2008). Em relação ao conceito moderno de contrato, este tem sua origem nos preceitos oriundos do Direito Romano.</w:t>
      </w:r>
    </w:p>
    <w:p w:rsidR="00506577" w:rsidRDefault="00506577" w:rsidP="00506577">
      <w:pPr>
        <w:pStyle w:val="NormalWeb"/>
        <w:spacing w:before="0" w:beforeAutospacing="0" w:after="0" w:afterAutospacing="0" w:line="360" w:lineRule="auto"/>
        <w:ind w:firstLine="1134"/>
        <w:jc w:val="both"/>
      </w:pPr>
      <w:r>
        <w:t>Sobre isso, discorre Caio Mario da Silva Pereira:</w:t>
      </w:r>
    </w:p>
    <w:p w:rsidR="00506577" w:rsidRDefault="00506577" w:rsidP="00506577">
      <w:pPr>
        <w:pStyle w:val="NormalWeb"/>
        <w:spacing w:before="0" w:beforeAutospacing="0" w:after="0" w:afterAutospacing="0" w:line="360" w:lineRule="auto"/>
        <w:ind w:firstLine="1134"/>
        <w:jc w:val="both"/>
      </w:pPr>
      <w:r>
        <w:t>”A função social do contrato é um princípio moderno que vem a se agregar aos clássicos do contrato, que são os da autonomia da vontade, da força obrigatória, da intangibilidade do seu conteúdo e da relatividade dos seus efeitos. ” (2008, pg.15)</w:t>
      </w:r>
    </w:p>
    <w:p w:rsidR="00506577" w:rsidRDefault="00506577" w:rsidP="00506577">
      <w:pPr>
        <w:pStyle w:val="NormalWeb"/>
        <w:spacing w:before="0" w:beforeAutospacing="0" w:after="0" w:afterAutospacing="0" w:line="360" w:lineRule="auto"/>
        <w:ind w:firstLine="1134"/>
        <w:jc w:val="both"/>
      </w:pPr>
      <w:r>
        <w:t>Tal função que se posiciona no interesse coletivo se materializou como um pressuposto que deve ser necessariamente observado nos negócios jurídicos. Desse modo enxerga TARTUCE sobre a função social do contrato:</w:t>
      </w:r>
    </w:p>
    <w:p w:rsidR="00506577" w:rsidRDefault="00506577" w:rsidP="00506577">
      <w:pPr>
        <w:pStyle w:val="NormalWeb"/>
        <w:spacing w:before="0" w:beforeAutospacing="0" w:after="0" w:afterAutospacing="0" w:line="360" w:lineRule="auto"/>
        <w:ind w:firstLine="1134"/>
        <w:jc w:val="both"/>
      </w:pPr>
      <w:r>
        <w:lastRenderedPageBreak/>
        <w:t>“Trata-se de um verdadeiro princípio geral do ordenamento jurídico, abstraído das normas, do trabalho doutrinário, da jurisprudência, dos aspectos sociais, políticos e econômicos da sociedade. ” (2011, pg.248)</w:t>
      </w:r>
    </w:p>
    <w:p w:rsidR="00506577" w:rsidRDefault="00506577" w:rsidP="00506577">
      <w:pPr>
        <w:pStyle w:val="NormalWeb"/>
        <w:spacing w:before="0" w:beforeAutospacing="0" w:after="0" w:afterAutospacing="0" w:line="360" w:lineRule="auto"/>
        <w:ind w:firstLine="1134"/>
        <w:jc w:val="both"/>
      </w:pPr>
      <w:r>
        <w:t>Obviamente é percebido que o princípio da função social do contrato está na contramão do individualismo e ao interesse privado, indicando e se baseando no interesse coletivo como forma de propagação.</w:t>
      </w:r>
    </w:p>
    <w:p w:rsidR="00506577" w:rsidRDefault="00506577" w:rsidP="00506577">
      <w:pPr>
        <w:pStyle w:val="NormalWeb"/>
        <w:spacing w:before="0" w:beforeAutospacing="0" w:after="0" w:afterAutospacing="0" w:line="360" w:lineRule="auto"/>
        <w:ind w:firstLine="1134"/>
        <w:jc w:val="both"/>
      </w:pPr>
      <w:r>
        <w:t>É de entendimento majoritário na doutrina que o contrato necessita ser estudado de maneira metódica, devendo ser observados os preceitos constitucionais, nomeadamente a função social do contrato (concretizada no artigo 5º, inciso XXII e XXIII). De tal modo, nos falares de SANDRI, a função social do contrato deve ser analisada de acordo com sua aplicabilidade na esfera jurídica, na medida em que o contrato passa a ter uma aplicação voltada ao social, viabilizando a igualdade das partes e o equilíbrio contratual (SANDRI, 2011).</w:t>
      </w:r>
    </w:p>
    <w:p w:rsidR="00506577" w:rsidRDefault="00506577" w:rsidP="00506577">
      <w:pPr>
        <w:pStyle w:val="NormalWeb"/>
        <w:spacing w:before="0" w:beforeAutospacing="0" w:after="0" w:afterAutospacing="0" w:line="360" w:lineRule="auto"/>
        <w:ind w:firstLine="1134"/>
        <w:jc w:val="both"/>
      </w:pPr>
      <w:r>
        <w:t xml:space="preserve">A </w:t>
      </w:r>
      <w:r w:rsidRPr="00334554">
        <w:t>Constituição Federal</w:t>
      </w:r>
      <w:r>
        <w:t>, além de positivar o princípio da função social do contrato, tem o intuito de ampliar seu alcance quando o coloca lado a lado acerca do princípio da dignidade humana (art. 1º, III), com o objetivo de tornar mais socialmente mais justas as relações jurídicas entre particulares. Assim pondera SETTI:</w:t>
      </w:r>
    </w:p>
    <w:p w:rsidR="00506577" w:rsidRDefault="00506577" w:rsidP="00506577">
      <w:pPr>
        <w:pStyle w:val="NormalWeb"/>
        <w:spacing w:before="0" w:beforeAutospacing="0" w:after="0" w:afterAutospacing="0"/>
        <w:ind w:left="2268"/>
        <w:jc w:val="both"/>
        <w:rPr>
          <w:sz w:val="20"/>
          <w:szCs w:val="20"/>
        </w:rPr>
      </w:pPr>
    </w:p>
    <w:p w:rsidR="00506577" w:rsidRDefault="00506577" w:rsidP="00506577">
      <w:pPr>
        <w:pStyle w:val="NormalWeb"/>
        <w:spacing w:before="0" w:beforeAutospacing="0" w:after="0" w:afterAutospacing="0"/>
        <w:ind w:left="2268"/>
        <w:jc w:val="both"/>
      </w:pPr>
      <w:r w:rsidRPr="004A29E0">
        <w:rPr>
          <w:sz w:val="20"/>
          <w:szCs w:val="20"/>
        </w:rPr>
        <w:t>A Constituição Cidadã trouxe em seu texto os delineamentos deste novo direito, ao determinar, logo em seu artigo inaugural que um dos fundamentos do Estado Democrático de Direito em que se constitui a República brasileira é a dignidade da pessoa humana. Mais adiante, em seu artigo 3º, estabelece como objetivo da República, entre outros, a construção de uma sociedade livre, justa e solidária. No artigo 170, ao enumerar os princípios da ordem econômica, o legislador constituinte deixou claro que a ordem econômica é fundada na valorização do trabalho humano e na livre iniciativa e tem por fim garantir a todos uma existência digna conforme os ditames da justiça social.</w:t>
      </w:r>
      <w:r>
        <w:t xml:space="preserve"> (2010, pg.108)</w:t>
      </w:r>
    </w:p>
    <w:p w:rsidR="00506577" w:rsidRDefault="00506577" w:rsidP="00506577">
      <w:pPr>
        <w:pStyle w:val="NormalWeb"/>
        <w:spacing w:before="0" w:beforeAutospacing="0" w:after="0" w:afterAutospacing="0"/>
        <w:ind w:left="2268"/>
        <w:jc w:val="both"/>
      </w:pPr>
    </w:p>
    <w:p w:rsidR="00506577" w:rsidRDefault="00506577" w:rsidP="00506577">
      <w:pPr>
        <w:pStyle w:val="NormalWeb"/>
        <w:spacing w:before="0" w:beforeAutospacing="0" w:after="0" w:afterAutospacing="0" w:line="360" w:lineRule="auto"/>
        <w:ind w:firstLine="1134"/>
        <w:jc w:val="both"/>
      </w:pPr>
      <w:r>
        <w:t>É de suma importância destacar que o contrato também deve observar e garantir a segurança jurídica entre as partes, como o dever de informação, confidencialidade, assistência e lealdade. Todo esse sistema é abraçado pelo princípio maior de proteção da dignidade da pessoa humana (GAGLIANO, 2009). Logo, destacar que o Contrato é um instituto que representa um importante mecanismo, e que deve proceder no sentido do que prevê os princípios gerais dos contratos e constitucionais, tais como o da dignidade humana e defesa da coletividade.</w:t>
      </w:r>
    </w:p>
    <w:p w:rsidR="00506577" w:rsidRDefault="00506577" w:rsidP="00506577">
      <w:pPr>
        <w:spacing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Segundo Arantes (2015), “a </w:t>
      </w:r>
      <w:r w:rsidRPr="00DC777C">
        <w:rPr>
          <w:rFonts w:ascii="Times New Roman" w:eastAsia="Times New Roman" w:hAnsi="Times New Roman"/>
          <w:sz w:val="24"/>
          <w:szCs w:val="24"/>
        </w:rPr>
        <w:t xml:space="preserve">necessidade de </w:t>
      </w:r>
      <w:r>
        <w:rPr>
          <w:rFonts w:ascii="Times New Roman" w:eastAsia="Times New Roman" w:hAnsi="Times New Roman"/>
          <w:sz w:val="24"/>
          <w:szCs w:val="24"/>
        </w:rPr>
        <w:t xml:space="preserve">moradia e habitação contrapondo </w:t>
      </w:r>
      <w:r w:rsidRPr="00DC777C">
        <w:rPr>
          <w:rFonts w:ascii="Times New Roman" w:eastAsia="Times New Roman" w:hAnsi="Times New Roman"/>
          <w:sz w:val="24"/>
          <w:szCs w:val="24"/>
        </w:rPr>
        <w:t xml:space="preserve">com a carência de recursos </w:t>
      </w:r>
      <w:r>
        <w:rPr>
          <w:rFonts w:ascii="Times New Roman" w:eastAsia="Times New Roman" w:hAnsi="Times New Roman"/>
          <w:sz w:val="24"/>
          <w:szCs w:val="24"/>
        </w:rPr>
        <w:t xml:space="preserve">e do precário acesso em vias de </w:t>
      </w:r>
      <w:r w:rsidRPr="00DC777C">
        <w:rPr>
          <w:rFonts w:ascii="Times New Roman" w:eastAsia="Times New Roman" w:hAnsi="Times New Roman"/>
          <w:sz w:val="24"/>
          <w:szCs w:val="24"/>
        </w:rPr>
        <w:t>aquisição da casa própria por parte dos brasileiros</w:t>
      </w:r>
      <w:r>
        <w:rPr>
          <w:rFonts w:ascii="Times New Roman" w:eastAsia="Times New Roman" w:hAnsi="Times New Roman"/>
          <w:sz w:val="24"/>
          <w:szCs w:val="24"/>
        </w:rPr>
        <w:t xml:space="preserve">” (ARANTES, 2015, p. 66) é algo recorrente nas reinvindicações sociais. Dessa </w:t>
      </w:r>
      <w:r>
        <w:rPr>
          <w:rFonts w:ascii="Times New Roman" w:eastAsia="Times New Roman" w:hAnsi="Times New Roman"/>
          <w:sz w:val="24"/>
          <w:szCs w:val="24"/>
        </w:rPr>
        <w:lastRenderedPageBreak/>
        <w:t>forma, no meio dessa problemática, surge o “contrato de gaveta”, espécie contratual bastante difundida e que se tornou muito popular no Brasil em meados dos anos 80.</w:t>
      </w:r>
    </w:p>
    <w:p w:rsidR="00506577" w:rsidRDefault="00506577" w:rsidP="00506577">
      <w:pPr>
        <w:spacing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Essa modalidade de contrato aparece como alternativa para aquisição do imóvel próprio, </w:t>
      </w:r>
      <w:r w:rsidRPr="00DC777C">
        <w:rPr>
          <w:rFonts w:ascii="Times New Roman" w:eastAsia="Times New Roman" w:hAnsi="Times New Roman"/>
          <w:sz w:val="24"/>
          <w:szCs w:val="24"/>
        </w:rPr>
        <w:t>onde uma pessoa assume a dívida do financiamento e o imóvel financiado de uma segunda pessoa</w:t>
      </w:r>
      <w:r>
        <w:rPr>
          <w:rFonts w:ascii="Times New Roman" w:eastAsia="Times New Roman" w:hAnsi="Times New Roman"/>
          <w:sz w:val="24"/>
          <w:szCs w:val="24"/>
        </w:rPr>
        <w:t xml:space="preserve">, sem a anuência da instituição financeira, podendo o contrato </w:t>
      </w:r>
      <w:r w:rsidRPr="00C44F7E">
        <w:rPr>
          <w:rFonts w:ascii="Times New Roman" w:eastAsia="Times New Roman" w:hAnsi="Times New Roman"/>
          <w:sz w:val="24"/>
          <w:szCs w:val="24"/>
        </w:rPr>
        <w:t xml:space="preserve">ser escrito ou apenas verbal. </w:t>
      </w:r>
      <w:r>
        <w:rPr>
          <w:rFonts w:ascii="Times New Roman" w:eastAsia="Times New Roman" w:hAnsi="Times New Roman"/>
          <w:sz w:val="24"/>
          <w:szCs w:val="24"/>
        </w:rPr>
        <w:t>Segundo Bruno Mattos e Silva (2015), o contrato de gaveta representa um risco pois não pode ser registrado em razão da ausência de anuência por parte da instituição financeira, gerando riscos tanto para quem compra, como para quem vende.</w:t>
      </w:r>
    </w:p>
    <w:p w:rsidR="00506577" w:rsidRDefault="00506577" w:rsidP="00506577">
      <w:pPr>
        <w:spacing w:line="360" w:lineRule="auto"/>
        <w:ind w:firstLine="1134"/>
        <w:jc w:val="both"/>
        <w:rPr>
          <w:rFonts w:ascii="Times New Roman" w:eastAsia="Times New Roman" w:hAnsi="Times New Roman"/>
          <w:sz w:val="24"/>
          <w:szCs w:val="24"/>
        </w:rPr>
      </w:pPr>
      <w:r w:rsidRPr="00C44F7E">
        <w:rPr>
          <w:rFonts w:ascii="Times New Roman" w:eastAsia="Times New Roman" w:hAnsi="Times New Roman"/>
          <w:sz w:val="24"/>
          <w:szCs w:val="24"/>
        </w:rPr>
        <w:t>Como a dívida permanece no nome de quem está “passando” o imóvel, esse é um tipo de negócio onde a confiança entre as partes é ingrediente</w:t>
      </w:r>
      <w:r>
        <w:rPr>
          <w:rFonts w:ascii="Times New Roman" w:eastAsia="Times New Roman" w:hAnsi="Times New Roman"/>
          <w:sz w:val="24"/>
          <w:szCs w:val="24"/>
        </w:rPr>
        <w:t xml:space="preserve"> fundamental, pois embora corrobore para a aquisição/venda do imóvel, pode constituir sérios problemas às partes envolvidas.</w:t>
      </w:r>
    </w:p>
    <w:p w:rsidR="00506577" w:rsidRDefault="00506577" w:rsidP="00506577">
      <w:pPr>
        <w:spacing w:line="360" w:lineRule="auto"/>
        <w:ind w:firstLine="1134"/>
        <w:jc w:val="both"/>
        <w:rPr>
          <w:rFonts w:ascii="Times New Roman" w:hAnsi="Times New Roman" w:cs="Times New Roman"/>
          <w:sz w:val="24"/>
          <w:szCs w:val="24"/>
        </w:rPr>
      </w:pPr>
      <w:r w:rsidRPr="00B97737">
        <w:rPr>
          <w:rStyle w:val="ya-q-full-text"/>
          <w:rFonts w:ascii="Times New Roman" w:hAnsi="Times New Roman" w:cs="Times New Roman"/>
          <w:sz w:val="24"/>
          <w:szCs w:val="24"/>
        </w:rPr>
        <w:t>O contrato de gaveta é uma criação genuinamente brasileira</w:t>
      </w:r>
      <w:r>
        <w:rPr>
          <w:rFonts w:ascii="Times New Roman" w:hAnsi="Times New Roman" w:cs="Times New Roman"/>
          <w:sz w:val="24"/>
          <w:szCs w:val="24"/>
        </w:rPr>
        <w:t xml:space="preserve">, o seu início na década de </w:t>
      </w:r>
      <w:r w:rsidRPr="00B97737">
        <w:rPr>
          <w:rFonts w:ascii="Times New Roman" w:hAnsi="Times New Roman" w:cs="Times New Roman"/>
          <w:sz w:val="24"/>
          <w:szCs w:val="24"/>
        </w:rPr>
        <w:t xml:space="preserve">80 </w:t>
      </w:r>
      <w:r>
        <w:rPr>
          <w:rFonts w:ascii="Times New Roman" w:hAnsi="Times New Roman" w:cs="Times New Roman"/>
          <w:sz w:val="24"/>
          <w:szCs w:val="24"/>
        </w:rPr>
        <w:t xml:space="preserve">e sua popularização </w:t>
      </w:r>
      <w:r w:rsidRPr="00B97737">
        <w:rPr>
          <w:rFonts w:ascii="Times New Roman" w:hAnsi="Times New Roman" w:cs="Times New Roman"/>
          <w:sz w:val="24"/>
          <w:szCs w:val="24"/>
        </w:rPr>
        <w:t xml:space="preserve">a partir de 1990, quando foi criada uma restrição legal à transferência </w:t>
      </w:r>
      <w:r>
        <w:rPr>
          <w:rFonts w:ascii="Times New Roman" w:hAnsi="Times New Roman" w:cs="Times New Roman"/>
          <w:sz w:val="24"/>
          <w:szCs w:val="24"/>
        </w:rPr>
        <w:t xml:space="preserve">de imóveis financiados ocorreu pelo encarecimento das transações, com o aumento de 20% no saldo devedor dos financiamentos, sujeitando o </w:t>
      </w:r>
      <w:r w:rsidRPr="00B97737">
        <w:rPr>
          <w:rFonts w:ascii="Times New Roman" w:hAnsi="Times New Roman" w:cs="Times New Roman"/>
          <w:sz w:val="24"/>
          <w:szCs w:val="24"/>
        </w:rPr>
        <w:t xml:space="preserve">comprador à análise e a aprovação de crédito pelo banco. Para </w:t>
      </w:r>
      <w:r>
        <w:rPr>
          <w:rFonts w:ascii="Times New Roman" w:hAnsi="Times New Roman" w:cs="Times New Roman"/>
          <w:sz w:val="24"/>
          <w:szCs w:val="24"/>
        </w:rPr>
        <w:t xml:space="preserve">burlar </w:t>
      </w:r>
      <w:r w:rsidRPr="00B97737">
        <w:rPr>
          <w:rFonts w:ascii="Times New Roman" w:hAnsi="Times New Roman" w:cs="Times New Roman"/>
          <w:sz w:val="24"/>
          <w:szCs w:val="24"/>
        </w:rPr>
        <w:t xml:space="preserve">esses custos a mais, os compradores e vendedores </w:t>
      </w:r>
      <w:r>
        <w:rPr>
          <w:rFonts w:ascii="Times New Roman" w:hAnsi="Times New Roman" w:cs="Times New Roman"/>
          <w:sz w:val="24"/>
          <w:szCs w:val="24"/>
        </w:rPr>
        <w:t xml:space="preserve">começaram </w:t>
      </w:r>
      <w:r w:rsidRPr="00B97737">
        <w:rPr>
          <w:rFonts w:ascii="Times New Roman" w:hAnsi="Times New Roman" w:cs="Times New Roman"/>
          <w:sz w:val="24"/>
          <w:szCs w:val="24"/>
        </w:rPr>
        <w:t>a fazer o negócio de modo</w:t>
      </w:r>
      <w:r>
        <w:rPr>
          <w:rFonts w:ascii="Times New Roman" w:hAnsi="Times New Roman" w:cs="Times New Roman"/>
          <w:sz w:val="24"/>
          <w:szCs w:val="24"/>
        </w:rPr>
        <w:t xml:space="preserve"> particular. </w:t>
      </w:r>
    </w:p>
    <w:p w:rsidR="00506577" w:rsidRDefault="00506577" w:rsidP="00506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maneira o </w:t>
      </w:r>
      <w:r w:rsidRPr="00B97737">
        <w:rPr>
          <w:rFonts w:ascii="Times New Roman" w:hAnsi="Times New Roman" w:cs="Times New Roman"/>
          <w:sz w:val="24"/>
          <w:szCs w:val="24"/>
        </w:rPr>
        <w:t xml:space="preserve">contrato de gaveta que tem determinada </w:t>
      </w:r>
      <w:r>
        <w:rPr>
          <w:rFonts w:ascii="Times New Roman" w:hAnsi="Times New Roman" w:cs="Times New Roman"/>
          <w:sz w:val="24"/>
          <w:szCs w:val="24"/>
        </w:rPr>
        <w:t>cobertura</w:t>
      </w:r>
      <w:r w:rsidRPr="00B97737">
        <w:rPr>
          <w:rFonts w:ascii="Times New Roman" w:hAnsi="Times New Roman" w:cs="Times New Roman"/>
          <w:sz w:val="24"/>
          <w:szCs w:val="24"/>
        </w:rPr>
        <w:t xml:space="preserve"> legal é aquele assinado com firma reconhecida ou registrado no cartório de títulos e documentos até 25 de outubro de 1996.</w:t>
      </w:r>
      <w:r>
        <w:rPr>
          <w:rFonts w:ascii="Times New Roman" w:hAnsi="Times New Roman" w:cs="Times New Roman"/>
          <w:sz w:val="24"/>
          <w:szCs w:val="24"/>
        </w:rPr>
        <w:t xml:space="preserve"> De outra forma, aqueles que não se encontram encaixados dentro desse período, sendo firmados após essa data ficam à margem de toda proteção jurídica conferida à propriedade e assim os agentes só são reconhecidos como posseiros, haja vista que não podem averbar seu título tornando-se proprietário.</w:t>
      </w:r>
    </w:p>
    <w:p w:rsidR="00506577" w:rsidRDefault="00506577" w:rsidP="00506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Caio Mario da Silva Pereira, afirma:</w:t>
      </w:r>
    </w:p>
    <w:p w:rsidR="00506577" w:rsidRDefault="00506577" w:rsidP="00506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uma vez efetuado o registro , adquire força probante de presunção </w:t>
      </w:r>
      <w:r w:rsidRPr="00A05721">
        <w:rPr>
          <w:rFonts w:ascii="Times New Roman" w:hAnsi="Times New Roman" w:cs="Times New Roman"/>
          <w:i/>
          <w:sz w:val="24"/>
          <w:szCs w:val="24"/>
        </w:rPr>
        <w:t xml:space="preserve">iures </w:t>
      </w:r>
      <w:r>
        <w:rPr>
          <w:rFonts w:ascii="Times New Roman" w:hAnsi="Times New Roman" w:cs="Times New Roman"/>
          <w:i/>
          <w:sz w:val="24"/>
          <w:szCs w:val="24"/>
        </w:rPr>
        <w:t xml:space="preserve">et iure </w:t>
      </w:r>
      <w:r>
        <w:rPr>
          <w:rFonts w:ascii="Times New Roman" w:hAnsi="Times New Roman" w:cs="Times New Roman"/>
          <w:sz w:val="24"/>
          <w:szCs w:val="24"/>
        </w:rPr>
        <w:t>de propriedade. Dono é aquele em cujo o nome a propriedade está registrada. ” ( 2004, p. 121)</w:t>
      </w:r>
    </w:p>
    <w:p w:rsidR="00506577" w:rsidRDefault="00506577" w:rsidP="00506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realidade atual pela qual Venosa (2005) diz ser fruto de um descontrole monetário e da diminuição do poder aquisitivo da população, prejudica uma grande massa de titulares de imóveis, pois segundo o autor a legislação vigente ainda é desatualizada, fazendo </w:t>
      </w:r>
      <w:r>
        <w:rPr>
          <w:rFonts w:ascii="Times New Roman" w:hAnsi="Times New Roman" w:cs="Times New Roman"/>
          <w:sz w:val="24"/>
          <w:szCs w:val="24"/>
        </w:rPr>
        <w:lastRenderedPageBreak/>
        <w:t>com que o registro público ainda em mãos privadas fique a disposição de um desmedido protecionismo corporativo digno de um regime cartorial colonial. E que acaba por gerar um perigoso estado de instabilidade social, pois a situação atual do registro imobiliário não cumpre com a suas finalidades.</w:t>
      </w:r>
    </w:p>
    <w:p w:rsidR="00506577" w:rsidRDefault="00506577" w:rsidP="0050657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é visível que o sistema de contrato de gaveta, é objeto de uma situação calamitosa que vigora no país, prejudicando e forçando aqueles de baixa renda a adquirirem um imóvel por esse tipo de meio, correndo com todos os riscos associados com a pactuação desse tipo de contrato por não poder arcar com imposições legais. Cabe então aos poderes estatais revisarem a aplicação de normas atinentes ao registro público evitando o prejuízo que milhares de pessoas tem oriundas desse sistema informal.</w:t>
      </w:r>
    </w:p>
    <w:p w:rsidR="00D526E0" w:rsidRPr="00302481" w:rsidRDefault="00302481" w:rsidP="00D431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302481">
        <w:rPr>
          <w:rFonts w:ascii="Times New Roman" w:hAnsi="Times New Roman" w:cs="Times New Roman"/>
          <w:b/>
          <w:sz w:val="24"/>
          <w:szCs w:val="24"/>
        </w:rPr>
        <w:t xml:space="preserve"> O CONTRATO DE GAVETA PARA A DOUTRINA JURÍDICA BRASILEIRA.</w:t>
      </w:r>
    </w:p>
    <w:p w:rsidR="000E7E77" w:rsidRPr="00302481" w:rsidRDefault="000E7E77" w:rsidP="003F0DD1">
      <w:pPr>
        <w:spacing w:after="0" w:line="360" w:lineRule="auto"/>
        <w:ind w:firstLine="1134"/>
        <w:jc w:val="both"/>
        <w:rPr>
          <w:rFonts w:ascii="Times New Roman" w:hAnsi="Times New Roman" w:cs="Times New Roman"/>
          <w:sz w:val="24"/>
          <w:szCs w:val="24"/>
        </w:rPr>
      </w:pPr>
      <w:r w:rsidRPr="00302481">
        <w:rPr>
          <w:rFonts w:ascii="Times New Roman" w:hAnsi="Times New Roman" w:cs="Times New Roman"/>
          <w:sz w:val="24"/>
          <w:szCs w:val="24"/>
        </w:rPr>
        <w:t>O civilista Fábio Ulh</w:t>
      </w:r>
      <w:r w:rsidR="00BE31D0" w:rsidRPr="00302481">
        <w:rPr>
          <w:rFonts w:ascii="Times New Roman" w:hAnsi="Times New Roman" w:cs="Times New Roman"/>
          <w:sz w:val="24"/>
          <w:szCs w:val="24"/>
        </w:rPr>
        <w:t>ôa Coelho (2012</w:t>
      </w:r>
      <w:r w:rsidRPr="00302481">
        <w:rPr>
          <w:rFonts w:ascii="Times New Roman" w:hAnsi="Times New Roman" w:cs="Times New Roman"/>
          <w:sz w:val="24"/>
          <w:szCs w:val="24"/>
        </w:rPr>
        <w:t xml:space="preserve">), preleciona como formas de contrato, quanto à sua forma de constituição, as modalidades a) </w:t>
      </w:r>
      <w:r w:rsidRPr="00302481">
        <w:rPr>
          <w:rFonts w:ascii="Times New Roman" w:hAnsi="Times New Roman" w:cs="Times New Roman"/>
          <w:i/>
          <w:sz w:val="24"/>
          <w:szCs w:val="24"/>
        </w:rPr>
        <w:t xml:space="preserve">Consensual, </w:t>
      </w:r>
      <w:r w:rsidRPr="00302481">
        <w:rPr>
          <w:rFonts w:ascii="Times New Roman" w:hAnsi="Times New Roman" w:cs="Times New Roman"/>
          <w:sz w:val="24"/>
          <w:szCs w:val="24"/>
        </w:rPr>
        <w:t xml:space="preserve">cujo encontro de vontades entre as partes é exigência uma para sua formação, cujo aperfeiçoamento se dá apenas com o comum acordo provenientes deste pacto, acerca do objeto e preço; b) </w:t>
      </w:r>
      <w:r w:rsidRPr="00302481">
        <w:rPr>
          <w:rFonts w:ascii="Times New Roman" w:hAnsi="Times New Roman" w:cs="Times New Roman"/>
          <w:i/>
          <w:sz w:val="24"/>
          <w:szCs w:val="24"/>
        </w:rPr>
        <w:t>Formal,</w:t>
      </w:r>
      <w:r w:rsidRPr="00302481">
        <w:rPr>
          <w:rFonts w:ascii="Times New Roman" w:hAnsi="Times New Roman" w:cs="Times New Roman"/>
          <w:sz w:val="24"/>
          <w:szCs w:val="24"/>
        </w:rPr>
        <w:t xml:space="preserve"> para os quais sua constituiç</w:t>
      </w:r>
      <w:r w:rsidR="00780791" w:rsidRPr="00302481">
        <w:rPr>
          <w:rFonts w:ascii="Times New Roman" w:hAnsi="Times New Roman" w:cs="Times New Roman"/>
          <w:sz w:val="24"/>
          <w:szCs w:val="24"/>
        </w:rPr>
        <w:t xml:space="preserve">ão está vinculada à uma forma legal, de modo a garantir o caráter probatório deste instrumento; e por fim, c) </w:t>
      </w:r>
      <w:r w:rsidR="00780791" w:rsidRPr="00302481">
        <w:rPr>
          <w:rFonts w:ascii="Times New Roman" w:hAnsi="Times New Roman" w:cs="Times New Roman"/>
          <w:i/>
          <w:sz w:val="24"/>
          <w:szCs w:val="24"/>
        </w:rPr>
        <w:t>Real</w:t>
      </w:r>
      <w:r w:rsidR="00780791" w:rsidRPr="00302481">
        <w:rPr>
          <w:rFonts w:ascii="Times New Roman" w:hAnsi="Times New Roman" w:cs="Times New Roman"/>
          <w:sz w:val="24"/>
          <w:szCs w:val="24"/>
        </w:rPr>
        <w:t>, donde o vinculo obrigacional só ocorre mediante a tradição, ou seja, a entrega da coisa, objeto do negócio.</w:t>
      </w:r>
    </w:p>
    <w:p w:rsidR="008851EB" w:rsidRPr="00302481" w:rsidRDefault="008851EB" w:rsidP="003F0DD1">
      <w:pPr>
        <w:spacing w:after="0" w:line="360" w:lineRule="auto"/>
        <w:ind w:firstLine="1134"/>
        <w:jc w:val="both"/>
        <w:rPr>
          <w:rFonts w:ascii="Times New Roman" w:hAnsi="Times New Roman" w:cs="Times New Roman"/>
          <w:sz w:val="24"/>
          <w:szCs w:val="24"/>
        </w:rPr>
      </w:pPr>
      <w:r w:rsidRPr="00302481">
        <w:rPr>
          <w:rFonts w:ascii="Times New Roman" w:hAnsi="Times New Roman" w:cs="Times New Roman"/>
          <w:sz w:val="24"/>
          <w:szCs w:val="24"/>
        </w:rPr>
        <w:t>Apesar do aperfeiçoamento dos contratos Consensuais se darem quase que estritamente pela vontade das partes, há que se ponderar que os contratos envolvendo a alienação de bens imóveis é deveras complexa, não podendo se concretizar mediante tal modalidade, conforme ponderado brevemente pela doutrina pátria, onde imóveis cujo valor estejam abaixo de trinta salários mínimos (art. 108, CC) não exijam maiores formalidades</w:t>
      </w:r>
      <w:r w:rsidR="00BE31D0" w:rsidRPr="00302481">
        <w:rPr>
          <w:rFonts w:ascii="Times New Roman" w:hAnsi="Times New Roman" w:cs="Times New Roman"/>
          <w:sz w:val="24"/>
          <w:szCs w:val="24"/>
        </w:rPr>
        <w:t xml:space="preserve"> (COELHO, 2012</w:t>
      </w:r>
      <w:r w:rsidRPr="00302481">
        <w:rPr>
          <w:rFonts w:ascii="Times New Roman" w:hAnsi="Times New Roman" w:cs="Times New Roman"/>
          <w:sz w:val="24"/>
          <w:szCs w:val="24"/>
        </w:rPr>
        <w:t>)</w:t>
      </w:r>
      <w:r w:rsidR="00490099" w:rsidRPr="00302481">
        <w:rPr>
          <w:rFonts w:ascii="Times New Roman" w:hAnsi="Times New Roman" w:cs="Times New Roman"/>
          <w:sz w:val="24"/>
          <w:szCs w:val="24"/>
        </w:rPr>
        <w:t xml:space="preserve">. </w:t>
      </w:r>
      <w:r w:rsidRPr="00302481">
        <w:rPr>
          <w:rFonts w:ascii="Times New Roman" w:hAnsi="Times New Roman" w:cs="Times New Roman"/>
          <w:sz w:val="24"/>
          <w:szCs w:val="24"/>
        </w:rPr>
        <w:t xml:space="preserve"> </w:t>
      </w:r>
    </w:p>
    <w:p w:rsidR="00F66DCE" w:rsidRPr="00302481" w:rsidRDefault="006651CF" w:rsidP="003F0DD1">
      <w:pPr>
        <w:spacing w:after="0" w:line="360" w:lineRule="auto"/>
        <w:ind w:firstLine="1134"/>
        <w:jc w:val="both"/>
        <w:rPr>
          <w:rFonts w:ascii="Times New Roman" w:hAnsi="Times New Roman" w:cs="Times New Roman"/>
          <w:sz w:val="24"/>
          <w:szCs w:val="24"/>
        </w:rPr>
      </w:pPr>
      <w:r w:rsidRPr="00302481">
        <w:rPr>
          <w:rFonts w:ascii="Times New Roman" w:hAnsi="Times New Roman" w:cs="Times New Roman"/>
          <w:sz w:val="24"/>
          <w:szCs w:val="24"/>
        </w:rPr>
        <w:t>Regis Arantes de Freitas (2015), em sua obra mais re</w:t>
      </w:r>
      <w:r w:rsidR="000E7E77" w:rsidRPr="00302481">
        <w:rPr>
          <w:rFonts w:ascii="Times New Roman" w:hAnsi="Times New Roman" w:cs="Times New Roman"/>
          <w:sz w:val="24"/>
          <w:szCs w:val="24"/>
        </w:rPr>
        <w:t>cente, trata de maneira bastant</w:t>
      </w:r>
      <w:r w:rsidRPr="00302481">
        <w:rPr>
          <w:rFonts w:ascii="Times New Roman" w:hAnsi="Times New Roman" w:cs="Times New Roman"/>
          <w:sz w:val="24"/>
          <w:szCs w:val="24"/>
        </w:rPr>
        <w:t xml:space="preserve">e particular acerca do que ele próprio denomina como sendo uma “carência regulatória”, eis que na norma prevista tanto na Lei 9.514/97, quanto no Código Civil brasileiro, não há uma previsibilidade taxativa, ou sequer o reconhecimento de tal modalidade, causando certa insegurança jurídica, e que, mormente é sanada quando do trabalho efetuado pelo meio jurisdicional, na criação de precedentes, quanto pela atividade empenhada pelo doutrinador. </w:t>
      </w:r>
    </w:p>
    <w:p w:rsidR="006651CF" w:rsidRPr="00302481" w:rsidRDefault="006651CF" w:rsidP="003F0DD1">
      <w:pPr>
        <w:spacing w:after="0" w:line="360" w:lineRule="auto"/>
        <w:ind w:firstLine="1134"/>
        <w:jc w:val="both"/>
        <w:rPr>
          <w:rFonts w:ascii="Times New Roman" w:hAnsi="Times New Roman" w:cs="Times New Roman"/>
          <w:sz w:val="24"/>
          <w:szCs w:val="24"/>
        </w:rPr>
      </w:pPr>
      <w:r w:rsidRPr="00302481">
        <w:rPr>
          <w:rFonts w:ascii="Times New Roman" w:hAnsi="Times New Roman" w:cs="Times New Roman"/>
          <w:sz w:val="24"/>
          <w:szCs w:val="24"/>
        </w:rPr>
        <w:t xml:space="preserve">A segurança jurídica promovida pelo registro de instrumento pactuado, a exemplo da previsão do art. 1.417 do Código Civil (BRASIL, 1988), eis que não é gerada a mesma </w:t>
      </w:r>
      <w:r w:rsidRPr="00302481">
        <w:rPr>
          <w:rFonts w:ascii="Times New Roman" w:hAnsi="Times New Roman" w:cs="Times New Roman"/>
          <w:sz w:val="24"/>
          <w:szCs w:val="24"/>
        </w:rPr>
        <w:lastRenderedPageBreak/>
        <w:t xml:space="preserve">expectativa de gozo de certos direitos reais; há ali, pois, uma inexistência de direito material (sobre o ato), o que não ocorreria caso houvesse alguma receptividade quanto aos Registros Públicos, o que difere desta modalidade contratual ao contratar com a ‘Promessa de Compra e Venda’, em cuja averbação gera, devidamente, direitos como o de sequela, bem como o efeito </w:t>
      </w:r>
      <w:r w:rsidRPr="00302481">
        <w:rPr>
          <w:rFonts w:ascii="Times New Roman" w:hAnsi="Times New Roman" w:cs="Times New Roman"/>
          <w:i/>
          <w:sz w:val="24"/>
          <w:szCs w:val="24"/>
        </w:rPr>
        <w:t>erga omnes</w:t>
      </w:r>
      <w:r w:rsidRPr="00302481">
        <w:rPr>
          <w:rFonts w:ascii="Times New Roman" w:hAnsi="Times New Roman" w:cs="Times New Roman"/>
          <w:sz w:val="24"/>
          <w:szCs w:val="24"/>
        </w:rPr>
        <w:t xml:space="preserve"> à pré-existência de um negócio futuro (FREITAS, 2015).</w:t>
      </w:r>
    </w:p>
    <w:p w:rsidR="00D412E1" w:rsidRPr="00302481" w:rsidRDefault="00D412E1" w:rsidP="003F0DD1">
      <w:pPr>
        <w:spacing w:after="0" w:line="360" w:lineRule="auto"/>
        <w:ind w:firstLine="1134"/>
        <w:jc w:val="both"/>
        <w:rPr>
          <w:rFonts w:ascii="Times New Roman" w:hAnsi="Times New Roman" w:cs="Times New Roman"/>
          <w:sz w:val="24"/>
          <w:szCs w:val="24"/>
        </w:rPr>
      </w:pPr>
      <w:r w:rsidRPr="00302481">
        <w:rPr>
          <w:rFonts w:ascii="Times New Roman" w:hAnsi="Times New Roman" w:cs="Times New Roman"/>
          <w:sz w:val="24"/>
          <w:szCs w:val="24"/>
        </w:rPr>
        <w:t>O tratamento dado aos contratos de gaveta pela interpretação doutrinária das normas, atenta para uma tentativa do legislador, mesmo que diante um curto lapso temporal, em regularizar os contratos de gaveta celebrados, empregando tal tentativa através do disposto na Lei 10.150 de 2000 – Novação de Dívidas e responsabilidade do fundo de compensação de variações salariais – FVCS.</w:t>
      </w:r>
    </w:p>
    <w:p w:rsidR="00D412E1" w:rsidRPr="00302481" w:rsidRDefault="00D412E1" w:rsidP="003F0DD1">
      <w:pPr>
        <w:spacing w:after="0" w:line="360" w:lineRule="auto"/>
        <w:ind w:firstLine="1134"/>
        <w:jc w:val="both"/>
        <w:rPr>
          <w:rFonts w:ascii="Times New Roman" w:hAnsi="Times New Roman" w:cs="Times New Roman"/>
          <w:sz w:val="24"/>
          <w:szCs w:val="24"/>
        </w:rPr>
      </w:pPr>
      <w:r w:rsidRPr="00302481">
        <w:rPr>
          <w:rFonts w:ascii="Times New Roman" w:hAnsi="Times New Roman" w:cs="Times New Roman"/>
          <w:sz w:val="24"/>
          <w:szCs w:val="24"/>
        </w:rPr>
        <w:t>O art. 20 da norma supracitada</w:t>
      </w:r>
      <w:r w:rsidR="000A54EE" w:rsidRPr="00302481">
        <w:rPr>
          <w:rFonts w:ascii="Times New Roman" w:hAnsi="Times New Roman" w:cs="Times New Roman"/>
          <w:sz w:val="24"/>
          <w:szCs w:val="24"/>
        </w:rPr>
        <w:t xml:space="preserve"> propiciava</w:t>
      </w:r>
      <w:r w:rsidRPr="00302481">
        <w:rPr>
          <w:rFonts w:ascii="Times New Roman" w:hAnsi="Times New Roman" w:cs="Times New Roman"/>
          <w:sz w:val="24"/>
          <w:szCs w:val="24"/>
        </w:rPr>
        <w:t xml:space="preserve"> a regularização de transferências que tivessem sido celebradas sem a “interveniência da instituição financiadora”, desde que tais atos tenham sido praticados antes de 25 de outubro de 1996, sendo este um dos efeitos do reconhecimento desta prática, qual seja, a celebração de contratos de gaveta, efetuado usualmente, sem, contudo, a intenção de perpetuar essa possibilidade pela via legal (FREITAS, 2015).</w:t>
      </w:r>
    </w:p>
    <w:p w:rsidR="000E7E77" w:rsidRPr="00302481" w:rsidRDefault="000E7E77" w:rsidP="003F0DD1">
      <w:pPr>
        <w:spacing w:after="0" w:line="360" w:lineRule="auto"/>
        <w:ind w:firstLine="1134"/>
        <w:jc w:val="both"/>
        <w:rPr>
          <w:rFonts w:ascii="Times New Roman" w:hAnsi="Times New Roman" w:cs="Times New Roman"/>
          <w:sz w:val="24"/>
          <w:szCs w:val="24"/>
          <w:shd w:val="clear" w:color="auto" w:fill="FFFFFF"/>
        </w:rPr>
      </w:pPr>
    </w:p>
    <w:p w:rsidR="00317D3F" w:rsidRPr="00302481" w:rsidRDefault="00302481" w:rsidP="00317D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302481">
        <w:rPr>
          <w:rFonts w:ascii="Times New Roman" w:hAnsi="Times New Roman" w:cs="Times New Roman"/>
          <w:b/>
          <w:sz w:val="24"/>
          <w:szCs w:val="24"/>
        </w:rPr>
        <w:t xml:space="preserve"> O POSICIONAMENTO DOS TRIBUNAIS EM FACE À LEGALIDADE DO “CONTRATO DE GAVETA”.</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A carência junto à previsão deste ato negocial dentre aos dispositivos legais como a própria Lei 9.514/97 e do Código Civil, deixa à mercê de uma insegurança jurídica frente aos interessados diretamente e aos eventuais terceiros que possam ter nexo com o ato em questão.</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Vejamos o art. 1.417 do código civil: “Mediante promessa de compra e venda, (...) celebrada por instrumento público ou particular, e registrada no Cartório de Registro de Imóveis, adquire o promitente comprador direito real à aquisição do imóvel”. (BRASIL, 2002).</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O “Contrato de Gaveta” em imóvel com alienação fiduciária torna-se prática precária em disposição dos direitos reais junto ao bem imóvel, pois segundo afirma Freitas: “não encontra receptividade em vias de registro no Registro de imóveis. A inexistência de direito material sobre este ato, contudo gera a não receptividade junto aos atos registráveis perante a Lei de Registros Públicos” (FREITAS, 2015, p. 70).</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 xml:space="preserve">Todavia, em decorrência da característica desses atos, posto que em algumas situações os contratos imobiliários podem perdurar por vários anos. Neste período inúmeras </w:t>
      </w:r>
      <w:r w:rsidRPr="00DB140C">
        <w:rPr>
          <w:rFonts w:ascii="Times New Roman" w:hAnsi="Times New Roman" w:cs="Times New Roman"/>
          <w:sz w:val="24"/>
          <w:szCs w:val="24"/>
        </w:rPr>
        <w:lastRenderedPageBreak/>
        <w:t>situações podem motivar e induzir “o mutuário em dispor do futuro direito em aquisição, posição contratual ou direito expectado, transferindo de imediato a posse da rés a um novo interessado, condicionando a transferência do título de domínio findada a dívida ora adquirida” (FREITAS, 2015, p. 70).</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A carência legislativa sobre o assunto, deixando margem para uma certa insegurança nesse tipo de negociação, e que abre precedentes para uma série de processos e, como citado no parágrafo anterior, levando-se em consideração a ocorrência de intempéries no decorrer do lapso temporal do financiamento, levou à atuação e manifestações do Judiciário.</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 xml:space="preserve">Os tribunais de justiça dos Estados, e a justiça no geral, majoritariamente vêm reconhecendo validade, existência e os efeitos oriundos dos denominados “Contrato de gaveta”, no que se refere a direitos e obrigações envolvendo imóveis financiados, efetivando provimentos para mitigar a insegurança jurídica destes atos negociais. Fundamentando no reconhecimento, e da existência inequívoca do “contrato de gaveta”, de sua insegurança jurídica, e pela fervorosa quantidade de demandas judiciais para suprir os direitos de aquisição. </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 xml:space="preserve">Ensejando viabilidade do registro, por meio de uma averbação, sem a exigibilidade da anuência por parte do credor, esses provimentos têm por finalidade precípua suprir viabilidade das averbações dos “contratos de gaveta” junto </w:t>
      </w:r>
      <w:r w:rsidR="007E4E6E" w:rsidRPr="00DB140C">
        <w:rPr>
          <w:rFonts w:ascii="Times New Roman" w:hAnsi="Times New Roman" w:cs="Times New Roman"/>
          <w:sz w:val="24"/>
          <w:szCs w:val="24"/>
        </w:rPr>
        <w:t>à</w:t>
      </w:r>
      <w:r w:rsidRPr="00DB140C">
        <w:rPr>
          <w:rFonts w:ascii="Times New Roman" w:hAnsi="Times New Roman" w:cs="Times New Roman"/>
          <w:sz w:val="24"/>
          <w:szCs w:val="24"/>
        </w:rPr>
        <w:t xml:space="preserve"> ficha de matrícula do imóvel, sem a exigência da participação do agente financiador.</w:t>
      </w:r>
    </w:p>
    <w:p w:rsidR="00703A7F" w:rsidRPr="00DB140C"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Referente ao tema, as Corregedorias dos Estados de Goiás e do Rio Grande do Norte se posicionaram a favor dessa modalidade contratual, que, segundo Freitas (2015), vem sendo firmada também pelos demais Tribunais pátrios, os quais vêm reconhecendo como sendo válidos o contrato estabelecido entre o mútuo originário e o terceiro, como segue os seguintes enunciados:</w:t>
      </w:r>
    </w:p>
    <w:p w:rsidR="00703A7F" w:rsidRPr="00703A7F" w:rsidRDefault="00703A7F" w:rsidP="00703A7F">
      <w:pPr>
        <w:autoSpaceDE w:val="0"/>
        <w:autoSpaceDN w:val="0"/>
        <w:adjustRightInd w:val="0"/>
        <w:spacing w:line="240" w:lineRule="auto"/>
        <w:ind w:left="2268"/>
        <w:jc w:val="both"/>
        <w:rPr>
          <w:rFonts w:ascii="Times New Roman" w:hAnsi="Times New Roman" w:cs="Times New Roman"/>
          <w:sz w:val="20"/>
          <w:szCs w:val="20"/>
        </w:rPr>
      </w:pPr>
      <w:r w:rsidRPr="00703A7F">
        <w:rPr>
          <w:rFonts w:ascii="Times New Roman" w:hAnsi="Times New Roman" w:cs="Times New Roman"/>
          <w:sz w:val="20"/>
          <w:szCs w:val="20"/>
        </w:rPr>
        <w:t>Da averbação/notícia dos contratos relativos a imóveis financiados pelo Sistema Financeiro de Habitação, comumente chamados “contratos de gaveta”.</w:t>
      </w:r>
    </w:p>
    <w:p w:rsidR="00703A7F" w:rsidRPr="00703A7F" w:rsidRDefault="00703A7F" w:rsidP="00703A7F">
      <w:pPr>
        <w:autoSpaceDE w:val="0"/>
        <w:autoSpaceDN w:val="0"/>
        <w:adjustRightInd w:val="0"/>
        <w:spacing w:line="240" w:lineRule="auto"/>
        <w:ind w:left="2268"/>
        <w:jc w:val="both"/>
        <w:rPr>
          <w:rFonts w:ascii="Times New Roman" w:hAnsi="Times New Roman" w:cs="Times New Roman"/>
          <w:sz w:val="20"/>
          <w:szCs w:val="20"/>
        </w:rPr>
      </w:pPr>
      <w:r w:rsidRPr="00703A7F">
        <w:rPr>
          <w:rFonts w:ascii="Times New Roman" w:hAnsi="Times New Roman" w:cs="Times New Roman"/>
          <w:sz w:val="20"/>
          <w:szCs w:val="20"/>
        </w:rPr>
        <w:t>Art. 797-a Fica autorizado aos serviços de registros imobiliários deste Estado averbar, na matrícula, a notícia da existência de contrato e respectiva transferência de imóvel financiado pelo Sistema Financeiro de Habitação, popularmente chamados “contrato de gaveta”, sejam eles de promessa de compra e venda, de cessão de direitos e obrigações ou com qualquer outra denominação, formalizados por instrumento público ou particular, desde que, neste último caso, as assinaturas dos contratantes e testemunhas estejam com firmas reconhecidas, independente da anuência, comunicação prévia ou qualquer intervenção do agente financiador. (Goiás, Corregedoria de Justiça, DJe &lt;http://www.tjgo.jus.br/tjdocs/documentos/1978 &gt;)</w:t>
      </w:r>
    </w:p>
    <w:p w:rsidR="00703A7F" w:rsidRPr="00DB140C" w:rsidRDefault="00703A7F" w:rsidP="00703A7F">
      <w:pPr>
        <w:autoSpaceDE w:val="0"/>
        <w:autoSpaceDN w:val="0"/>
        <w:adjustRightInd w:val="0"/>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lastRenderedPageBreak/>
        <w:t>Bem como, corrobora para esse entendimento o Tribunal de Justiça/RN, através de provimento de sua Corregedoria que, levando em consideração a relevância social e jurídica dos denominados “contratos de gaveta”, modalidade de aquisição de imóvel difundida em todo país, além de se levar em conta a necessidade de evitar e diminuir os diversos conflitos que decorrem dessa espécie de negócio jurídico, e ensejam a propositura de inúmeras ações judiciais, que abarrotam o Poder Judiciário, é que este referido Tribunal se posiciona da seguinte forma:</w:t>
      </w:r>
    </w:p>
    <w:p w:rsidR="00703A7F" w:rsidRDefault="00703A7F" w:rsidP="00703A7F">
      <w:pPr>
        <w:autoSpaceDE w:val="0"/>
        <w:autoSpaceDN w:val="0"/>
        <w:adjustRightInd w:val="0"/>
        <w:spacing w:line="240" w:lineRule="auto"/>
        <w:ind w:left="2268"/>
        <w:jc w:val="both"/>
        <w:rPr>
          <w:rFonts w:ascii="Times New Roman" w:hAnsi="Times New Roman" w:cs="Times New Roman"/>
          <w:sz w:val="20"/>
          <w:szCs w:val="20"/>
        </w:rPr>
      </w:pPr>
      <w:r w:rsidRPr="00703A7F">
        <w:rPr>
          <w:rFonts w:ascii="Times New Roman" w:hAnsi="Times New Roman" w:cs="Times New Roman"/>
          <w:sz w:val="20"/>
          <w:szCs w:val="20"/>
        </w:rPr>
        <w:t>Art. 1º Ficam os serviços de registro imobiliário autorizados a lavrar a averbação de mera notícia dos contratos e respectivas transferências atinentes a imóveis financiados pelo Sistema Financeiro de Habitação, os chamados “contratos de gaveta”, sejam eles de promessa de compra e venda, de cessão de direitos e obrigações, de compra e venda definitiva, ou de qualquer outra denominação, formalizados por instrumento público ou particular (...). (Rio Grande do Norte, Corregedoria de justiça, Dje http://corregedoria.tjrn.jus.br/ndex.php/normas/atosnormativos/provimentos /provimentos-2010/4143-provimento-n-050-10/file)</w:t>
      </w:r>
    </w:p>
    <w:p w:rsidR="00703A7F" w:rsidRDefault="00703A7F" w:rsidP="00703A7F">
      <w:pPr>
        <w:spacing w:after="0" w:line="360" w:lineRule="auto"/>
        <w:ind w:firstLine="1134"/>
        <w:jc w:val="both"/>
        <w:rPr>
          <w:rFonts w:ascii="Times New Roman" w:hAnsi="Times New Roman" w:cs="Times New Roman"/>
          <w:sz w:val="24"/>
          <w:szCs w:val="24"/>
        </w:rPr>
      </w:pPr>
      <w:r w:rsidRPr="00DB140C">
        <w:rPr>
          <w:rFonts w:ascii="Times New Roman" w:hAnsi="Times New Roman" w:cs="Times New Roman"/>
          <w:sz w:val="24"/>
          <w:szCs w:val="24"/>
        </w:rPr>
        <w:t>Recentemente o STJ se manifestou no sentido de reconhecer a legitimidade do comprador, detentor de “contrato de gaveta”, para fins de opor embargos de terceiro e, assim, discutir a validade da penhora. A discussão, no entanto, é bastante controvertida, e está restrita, no STJ, à legitimidade do comprador de discutir a penhora, ainda não havendo entendimento uníssono quanto à possibilidade de, efetivamente, ser cancelada a penhora.</w:t>
      </w:r>
    </w:p>
    <w:p w:rsidR="00DB140C" w:rsidRPr="00DB140C" w:rsidRDefault="00DB140C" w:rsidP="00703A7F">
      <w:pPr>
        <w:spacing w:after="0" w:line="360" w:lineRule="auto"/>
        <w:ind w:firstLine="1134"/>
        <w:jc w:val="both"/>
        <w:rPr>
          <w:rFonts w:ascii="Times New Roman" w:hAnsi="Times New Roman" w:cs="Times New Roman"/>
          <w:sz w:val="24"/>
          <w:szCs w:val="24"/>
        </w:rPr>
      </w:pPr>
    </w:p>
    <w:p w:rsidR="004E6E95" w:rsidRDefault="00680673" w:rsidP="0030248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5</w:t>
      </w:r>
      <w:r w:rsidR="008A4D68">
        <w:rPr>
          <w:rFonts w:ascii="Times New Roman" w:hAnsi="Times New Roman" w:cs="Times New Roman"/>
          <w:b/>
          <w:bCs/>
          <w:sz w:val="24"/>
          <w:szCs w:val="24"/>
        </w:rPr>
        <w:t xml:space="preserve"> </w:t>
      </w:r>
      <w:r w:rsidR="00A90FE4">
        <w:rPr>
          <w:rFonts w:ascii="Times New Roman" w:hAnsi="Times New Roman" w:cs="Times New Roman"/>
          <w:b/>
          <w:bCs/>
          <w:sz w:val="24"/>
          <w:szCs w:val="24"/>
        </w:rPr>
        <w:t>CONSIDERAÇÕES FINAIS</w:t>
      </w:r>
    </w:p>
    <w:p w:rsidR="004E6E95" w:rsidRDefault="004E6E95" w:rsidP="00CF2912">
      <w:pPr>
        <w:spacing w:after="0" w:line="240" w:lineRule="auto"/>
        <w:jc w:val="center"/>
        <w:rPr>
          <w:rFonts w:ascii="Times New Roman" w:hAnsi="Times New Roman" w:cs="Times New Roman"/>
          <w:b/>
          <w:sz w:val="24"/>
          <w:szCs w:val="24"/>
        </w:rPr>
      </w:pPr>
    </w:p>
    <w:p w:rsidR="00653CAE" w:rsidRDefault="00653CAE" w:rsidP="00653C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 restou-se demonstrada a complexidade do tema, uma vez que não se trata, simplesmente de trabalhar tal modalidade ‘informal’ de contrato, e passar a renega-la ao descaso jurídica diante desta mesma informalidade, mas antes disto, aferir se tal modalidade não se trata de situacionalidade que merece maior apreensão jurídica, a fim de sanar esta ‘informalidade’, uma vez que a habitualidade deste tipo de pactuação é bastante usual, exercendo o papel de uma ‘tentativa civil’ indo de encontro à burocracia comumente encontrada, e onde tal burocracia, pode, mormente, ser vista como um modelo que não mais se adequa às necessidades dos indivíduos da contemporaneidade, que ensejam por celeridade e praticidade nas relações negociais.</w:t>
      </w:r>
    </w:p>
    <w:p w:rsidR="00653CAE" w:rsidRDefault="00653CAE" w:rsidP="00653CAE">
      <w:pPr>
        <w:spacing w:after="0" w:line="360" w:lineRule="auto"/>
        <w:ind w:firstLine="1134"/>
        <w:jc w:val="both"/>
        <w:rPr>
          <w:rFonts w:ascii="Times New Roman" w:hAnsi="Times New Roman" w:cs="Times New Roman"/>
          <w:sz w:val="24"/>
          <w:szCs w:val="24"/>
        </w:rPr>
      </w:pPr>
    </w:p>
    <w:p w:rsidR="00653CAE" w:rsidRDefault="00653CAE" w:rsidP="00653C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instabilidade do efeito e da segurança destas negociações, ainda que em menor escala, tem sido o único empecilho para a não utilização desta prática contratual, mas que, muitas vezes, constitui em única via de aquisição imobiliária para boa parte dos cidadãos das </w:t>
      </w:r>
      <w:r>
        <w:rPr>
          <w:rFonts w:ascii="Times New Roman" w:hAnsi="Times New Roman" w:cs="Times New Roman"/>
          <w:sz w:val="24"/>
          <w:szCs w:val="24"/>
        </w:rPr>
        <w:lastRenderedPageBreak/>
        <w:t xml:space="preserve">camadas mais baixas do país, diante não só da burocracia enfrentada, mas pelo alto custo em concluir os procedimentos ‘dentro das regras, dentro das leis’. </w:t>
      </w:r>
    </w:p>
    <w:p w:rsidR="00653CAE" w:rsidRDefault="00653CAE" w:rsidP="00653CAE">
      <w:pPr>
        <w:spacing w:after="0" w:line="360" w:lineRule="auto"/>
        <w:ind w:firstLine="1134"/>
        <w:jc w:val="both"/>
        <w:rPr>
          <w:rFonts w:ascii="Times New Roman" w:hAnsi="Times New Roman" w:cs="Times New Roman"/>
          <w:sz w:val="24"/>
          <w:szCs w:val="24"/>
        </w:rPr>
      </w:pPr>
    </w:p>
    <w:p w:rsidR="00653CAE" w:rsidRDefault="00653CAE" w:rsidP="00653C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Exercendo papel incontestável, os precedentes judiciais sanam boa parte desta insegurança jurídica, cujo legislador infra constitucional se renega a versar de modo mais contundente, traduzindo-se, por fim, em maior efetividade não tão somente do direito de contratar, mas ainda, do direito à aderir à certa modalidade de aquisição de bens imóveis de modo mais democrático diante do menor custo que deverá ser dispendido pelos contraentes. </w:t>
      </w:r>
    </w:p>
    <w:p w:rsidR="001771DA" w:rsidRDefault="001771DA" w:rsidP="00653CAE">
      <w:pPr>
        <w:spacing w:after="0" w:line="360" w:lineRule="auto"/>
        <w:ind w:firstLine="1134"/>
        <w:jc w:val="both"/>
        <w:rPr>
          <w:rFonts w:ascii="Times New Roman" w:hAnsi="Times New Roman" w:cs="Times New Roman"/>
          <w:sz w:val="24"/>
          <w:szCs w:val="24"/>
        </w:rPr>
      </w:pPr>
    </w:p>
    <w:p w:rsidR="001771DA" w:rsidRDefault="001771DA" w:rsidP="00653C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Obviamente, o espaço é ainda pouco suficiente para tratar do tema com a profundidade que se requer, e tal tratamento deverá, em breve, tomar outras formas, a depender da adequação social, do entendimento dos tribunais, quem têm sido grande fonte, e por fim, quando do trabalho a ser futuramente empregado pelo legislador infra constitucional, que caminhará para maior alinhamento social.</w:t>
      </w:r>
      <w:bookmarkStart w:id="0" w:name="_GoBack"/>
      <w:bookmarkEnd w:id="0"/>
    </w:p>
    <w:p w:rsidR="004E6E95" w:rsidRDefault="004E6E95" w:rsidP="00CF2912">
      <w:pPr>
        <w:spacing w:after="0" w:line="240" w:lineRule="auto"/>
        <w:jc w:val="center"/>
        <w:rPr>
          <w:rFonts w:ascii="Times New Roman" w:hAnsi="Times New Roman" w:cs="Times New Roman"/>
          <w:b/>
          <w:sz w:val="24"/>
          <w:szCs w:val="24"/>
        </w:rPr>
      </w:pPr>
    </w:p>
    <w:p w:rsidR="004E6E95" w:rsidRDefault="004E6E95" w:rsidP="00CC1D3A">
      <w:pPr>
        <w:spacing w:after="0" w:line="240" w:lineRule="auto"/>
        <w:rPr>
          <w:rFonts w:ascii="Times New Roman" w:hAnsi="Times New Roman" w:cs="Times New Roman"/>
          <w:b/>
          <w:sz w:val="24"/>
          <w:szCs w:val="24"/>
        </w:rPr>
      </w:pPr>
    </w:p>
    <w:p w:rsidR="00CA076B" w:rsidRDefault="00CA076B" w:rsidP="00CC1D3A">
      <w:pPr>
        <w:spacing w:after="0" w:line="240" w:lineRule="auto"/>
        <w:rPr>
          <w:rFonts w:ascii="Times New Roman" w:hAnsi="Times New Roman" w:cs="Times New Roman"/>
          <w:b/>
          <w:sz w:val="24"/>
          <w:szCs w:val="24"/>
        </w:rPr>
      </w:pPr>
    </w:p>
    <w:p w:rsidR="00CA076B" w:rsidRDefault="00CA076B" w:rsidP="00CC1D3A">
      <w:pPr>
        <w:spacing w:after="0" w:line="240" w:lineRule="auto"/>
        <w:rPr>
          <w:rFonts w:ascii="Times New Roman" w:hAnsi="Times New Roman" w:cs="Times New Roman"/>
          <w:b/>
          <w:sz w:val="24"/>
          <w:szCs w:val="24"/>
        </w:rPr>
      </w:pPr>
    </w:p>
    <w:p w:rsidR="00CA076B" w:rsidRDefault="00CA076B" w:rsidP="00CC1D3A">
      <w:pPr>
        <w:spacing w:after="0" w:line="240" w:lineRule="auto"/>
        <w:rPr>
          <w:rFonts w:ascii="Times New Roman" w:hAnsi="Times New Roman" w:cs="Times New Roman"/>
          <w:b/>
          <w:sz w:val="24"/>
          <w:szCs w:val="24"/>
        </w:rPr>
      </w:pPr>
    </w:p>
    <w:p w:rsidR="00CA076B" w:rsidRDefault="00CA076B" w:rsidP="00CC1D3A">
      <w:pPr>
        <w:spacing w:after="0" w:line="240" w:lineRule="auto"/>
        <w:rPr>
          <w:rFonts w:ascii="Times New Roman" w:hAnsi="Times New Roman" w:cs="Times New Roman"/>
          <w:b/>
          <w:sz w:val="24"/>
          <w:szCs w:val="24"/>
        </w:rPr>
      </w:pPr>
    </w:p>
    <w:p w:rsidR="00BE31D0" w:rsidRDefault="00BE31D0" w:rsidP="00CC1D3A">
      <w:pPr>
        <w:spacing w:after="0" w:line="240" w:lineRule="auto"/>
        <w:rPr>
          <w:rFonts w:ascii="Times New Roman" w:hAnsi="Times New Roman" w:cs="Times New Roman"/>
          <w:b/>
          <w:sz w:val="24"/>
          <w:szCs w:val="24"/>
        </w:rPr>
      </w:pPr>
    </w:p>
    <w:p w:rsidR="00BE31D0" w:rsidRDefault="00BE31D0" w:rsidP="00CC1D3A">
      <w:pPr>
        <w:spacing w:after="0" w:line="240" w:lineRule="auto"/>
        <w:rPr>
          <w:rFonts w:ascii="Times New Roman" w:hAnsi="Times New Roman" w:cs="Times New Roman"/>
          <w:b/>
          <w:sz w:val="24"/>
          <w:szCs w:val="24"/>
        </w:rPr>
      </w:pPr>
    </w:p>
    <w:p w:rsidR="00BE31D0" w:rsidRDefault="00BE31D0"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653CAE" w:rsidRDefault="00653CAE" w:rsidP="00CC1D3A">
      <w:pPr>
        <w:spacing w:after="0" w:line="240" w:lineRule="auto"/>
        <w:rPr>
          <w:rFonts w:ascii="Times New Roman" w:hAnsi="Times New Roman" w:cs="Times New Roman"/>
          <w:b/>
          <w:sz w:val="24"/>
          <w:szCs w:val="24"/>
        </w:rPr>
      </w:pPr>
    </w:p>
    <w:p w:rsidR="00BE31D0" w:rsidRDefault="00BE31D0" w:rsidP="00CC1D3A">
      <w:pPr>
        <w:spacing w:after="0" w:line="240" w:lineRule="auto"/>
        <w:rPr>
          <w:rFonts w:ascii="Times New Roman" w:hAnsi="Times New Roman" w:cs="Times New Roman"/>
          <w:b/>
          <w:sz w:val="24"/>
          <w:szCs w:val="24"/>
        </w:rPr>
      </w:pPr>
    </w:p>
    <w:p w:rsidR="00BE31D0" w:rsidRDefault="00BE31D0" w:rsidP="00CC1D3A">
      <w:pPr>
        <w:spacing w:after="0" w:line="240" w:lineRule="auto"/>
        <w:rPr>
          <w:rFonts w:ascii="Times New Roman" w:hAnsi="Times New Roman" w:cs="Times New Roman"/>
          <w:b/>
          <w:sz w:val="24"/>
          <w:szCs w:val="24"/>
        </w:rPr>
      </w:pPr>
    </w:p>
    <w:p w:rsidR="00BE31D0" w:rsidRDefault="00BE31D0" w:rsidP="00CC1D3A">
      <w:pPr>
        <w:spacing w:after="0" w:line="240" w:lineRule="auto"/>
        <w:rPr>
          <w:rFonts w:ascii="Times New Roman" w:hAnsi="Times New Roman" w:cs="Times New Roman"/>
          <w:b/>
          <w:sz w:val="24"/>
          <w:szCs w:val="24"/>
        </w:rPr>
      </w:pPr>
    </w:p>
    <w:p w:rsidR="00C1488B" w:rsidRDefault="00C1488B" w:rsidP="00CC1D3A">
      <w:pPr>
        <w:spacing w:after="0" w:line="240" w:lineRule="auto"/>
        <w:rPr>
          <w:rFonts w:ascii="Times New Roman" w:hAnsi="Times New Roman" w:cs="Times New Roman"/>
          <w:b/>
          <w:sz w:val="24"/>
          <w:szCs w:val="24"/>
        </w:rPr>
      </w:pPr>
    </w:p>
    <w:p w:rsidR="00257868" w:rsidRDefault="00257868" w:rsidP="00CC1D3A">
      <w:pPr>
        <w:spacing w:after="0" w:line="240" w:lineRule="auto"/>
        <w:rPr>
          <w:rFonts w:ascii="Times New Roman" w:hAnsi="Times New Roman" w:cs="Times New Roman"/>
          <w:b/>
          <w:sz w:val="24"/>
          <w:szCs w:val="24"/>
        </w:rPr>
      </w:pPr>
    </w:p>
    <w:p w:rsidR="009051B6" w:rsidRDefault="009051B6" w:rsidP="00CC1D3A">
      <w:pPr>
        <w:spacing w:after="0" w:line="240" w:lineRule="auto"/>
        <w:rPr>
          <w:rFonts w:ascii="Times New Roman" w:hAnsi="Times New Roman" w:cs="Times New Roman"/>
          <w:b/>
          <w:sz w:val="24"/>
          <w:szCs w:val="24"/>
        </w:rPr>
      </w:pPr>
    </w:p>
    <w:p w:rsidR="00CA076B" w:rsidRDefault="00CA076B" w:rsidP="00CC1D3A">
      <w:pPr>
        <w:spacing w:after="0" w:line="240" w:lineRule="auto"/>
        <w:rPr>
          <w:rFonts w:ascii="Times New Roman" w:hAnsi="Times New Roman" w:cs="Times New Roman"/>
          <w:b/>
          <w:sz w:val="24"/>
          <w:szCs w:val="24"/>
        </w:rPr>
      </w:pPr>
    </w:p>
    <w:p w:rsidR="00CF2912" w:rsidRDefault="00CF2912" w:rsidP="00E26F0D">
      <w:pPr>
        <w:spacing w:after="0" w:line="240" w:lineRule="auto"/>
        <w:jc w:val="center"/>
        <w:rPr>
          <w:rFonts w:ascii="Times New Roman" w:hAnsi="Times New Roman" w:cs="Times New Roman"/>
          <w:b/>
          <w:sz w:val="24"/>
          <w:szCs w:val="24"/>
        </w:rPr>
      </w:pPr>
      <w:r w:rsidRPr="00791439">
        <w:rPr>
          <w:rFonts w:ascii="Times New Roman" w:hAnsi="Times New Roman" w:cs="Times New Roman"/>
          <w:b/>
          <w:sz w:val="24"/>
          <w:szCs w:val="24"/>
        </w:rPr>
        <w:t>REFERÊNCIAS</w:t>
      </w:r>
    </w:p>
    <w:p w:rsidR="008D09A6" w:rsidRDefault="008D09A6" w:rsidP="00CF2912">
      <w:pPr>
        <w:spacing w:after="0" w:line="240" w:lineRule="auto"/>
        <w:jc w:val="center"/>
        <w:rPr>
          <w:rFonts w:ascii="Times New Roman" w:hAnsi="Times New Roman" w:cs="Times New Roman"/>
          <w:b/>
          <w:sz w:val="24"/>
          <w:szCs w:val="24"/>
        </w:rPr>
      </w:pPr>
    </w:p>
    <w:p w:rsidR="00206FD6" w:rsidRDefault="00206FD6" w:rsidP="00AB7338">
      <w:pPr>
        <w:spacing w:after="0" w:line="360" w:lineRule="auto"/>
        <w:jc w:val="both"/>
        <w:rPr>
          <w:rFonts w:ascii="Times New Roman" w:hAnsi="Times New Roman" w:cs="Times New Roman"/>
          <w:sz w:val="24"/>
          <w:szCs w:val="24"/>
        </w:rPr>
      </w:pPr>
      <w:r w:rsidRPr="00AB7338">
        <w:rPr>
          <w:rFonts w:ascii="Times New Roman" w:hAnsi="Times New Roman" w:cs="Times New Roman"/>
          <w:sz w:val="24"/>
          <w:szCs w:val="24"/>
        </w:rPr>
        <w:t xml:space="preserve">BRASIL. </w:t>
      </w:r>
      <w:r w:rsidRPr="00AB7338">
        <w:rPr>
          <w:rFonts w:ascii="Times New Roman" w:hAnsi="Times New Roman" w:cs="Times New Roman"/>
          <w:b/>
          <w:sz w:val="24"/>
          <w:szCs w:val="24"/>
        </w:rPr>
        <w:t>Constituição da República Federativa do Brasil, de 5 de out. de 1988</w:t>
      </w:r>
      <w:r w:rsidRPr="00AB7338">
        <w:rPr>
          <w:rFonts w:ascii="Times New Roman" w:hAnsi="Times New Roman" w:cs="Times New Roman"/>
          <w:sz w:val="24"/>
          <w:szCs w:val="24"/>
        </w:rPr>
        <w:t>. Brasília, DF: Senado Federal: Centro Gráfico, 1988. 292 p</w:t>
      </w:r>
    </w:p>
    <w:p w:rsidR="00CC47DC" w:rsidRDefault="00CC47DC" w:rsidP="00AB7338">
      <w:pPr>
        <w:spacing w:after="0" w:line="360" w:lineRule="auto"/>
        <w:jc w:val="both"/>
        <w:rPr>
          <w:rFonts w:ascii="Times New Roman" w:hAnsi="Times New Roman" w:cs="Times New Roman"/>
          <w:sz w:val="24"/>
          <w:szCs w:val="24"/>
        </w:rPr>
      </w:pPr>
    </w:p>
    <w:p w:rsidR="00CC47DC" w:rsidRDefault="00CC47DC" w:rsidP="00CC47DC">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COELHO, Fábio Ulhôa. </w:t>
      </w:r>
      <w:r w:rsidRPr="0068149B">
        <w:rPr>
          <w:rFonts w:ascii="Times New Roman" w:hAnsi="Times New Roman" w:cs="Times New Roman"/>
          <w:b/>
          <w:bCs/>
          <w:sz w:val="24"/>
          <w:szCs w:val="24"/>
        </w:rPr>
        <w:t>Curso de direito civil, 3: contratos/ Fábio Ulhôa Coelho</w:t>
      </w:r>
      <w:r>
        <w:rPr>
          <w:rFonts w:ascii="Times New Roman" w:hAnsi="Times New Roman" w:cs="Times New Roman"/>
          <w:bCs/>
          <w:sz w:val="24"/>
          <w:szCs w:val="24"/>
        </w:rPr>
        <w:t>. – 5. ed. – São Paulo: Saraiva, 2012.</w:t>
      </w:r>
    </w:p>
    <w:p w:rsidR="00206FD6" w:rsidRPr="00AB7338" w:rsidRDefault="00206FD6" w:rsidP="00AB7338">
      <w:pPr>
        <w:autoSpaceDE w:val="0"/>
        <w:autoSpaceDN w:val="0"/>
        <w:adjustRightInd w:val="0"/>
        <w:spacing w:after="0" w:line="360" w:lineRule="auto"/>
        <w:jc w:val="both"/>
        <w:rPr>
          <w:rFonts w:ascii="Times New Roman" w:hAnsi="Times New Roman" w:cs="Times New Roman"/>
          <w:bCs/>
          <w:sz w:val="24"/>
          <w:szCs w:val="24"/>
        </w:rPr>
      </w:pPr>
    </w:p>
    <w:p w:rsidR="00206FD6" w:rsidRPr="00AB7338" w:rsidRDefault="00206FD6" w:rsidP="00AB7338">
      <w:pPr>
        <w:spacing w:after="0" w:line="360" w:lineRule="auto"/>
        <w:jc w:val="both"/>
        <w:rPr>
          <w:rFonts w:ascii="Times New Roman" w:hAnsi="Times New Roman" w:cs="Times New Roman"/>
          <w:sz w:val="24"/>
          <w:szCs w:val="24"/>
        </w:rPr>
      </w:pPr>
      <w:r w:rsidRPr="00AB7338">
        <w:rPr>
          <w:rFonts w:ascii="Times New Roman" w:hAnsi="Times New Roman" w:cs="Times New Roman"/>
          <w:sz w:val="24"/>
          <w:szCs w:val="24"/>
        </w:rPr>
        <w:t xml:space="preserve">FREITAS, Régis Arantes de. </w:t>
      </w:r>
      <w:r w:rsidRPr="00AB7338">
        <w:rPr>
          <w:rFonts w:ascii="Times New Roman" w:hAnsi="Times New Roman" w:cs="Times New Roman"/>
          <w:b/>
          <w:sz w:val="24"/>
          <w:szCs w:val="24"/>
        </w:rPr>
        <w:t>Carência regulatória do contrato de gaveta</w:t>
      </w:r>
      <w:r w:rsidRPr="00AB7338">
        <w:rPr>
          <w:rFonts w:ascii="Times New Roman" w:hAnsi="Times New Roman" w:cs="Times New Roman"/>
          <w:sz w:val="24"/>
          <w:szCs w:val="24"/>
        </w:rPr>
        <w:t>, 1 ed. Minas Gerais: Prospectiva, 2015.</w:t>
      </w:r>
    </w:p>
    <w:p w:rsidR="00206FD6" w:rsidRPr="00AB7338" w:rsidRDefault="00206FD6" w:rsidP="00AB7338">
      <w:pPr>
        <w:spacing w:after="0" w:line="360" w:lineRule="auto"/>
        <w:jc w:val="both"/>
        <w:rPr>
          <w:rFonts w:ascii="Times New Roman" w:hAnsi="Times New Roman" w:cs="Times New Roman"/>
          <w:sz w:val="24"/>
          <w:szCs w:val="24"/>
        </w:rPr>
      </w:pPr>
      <w:r w:rsidRPr="00AB7338">
        <w:rPr>
          <w:rFonts w:ascii="Times New Roman" w:hAnsi="Times New Roman" w:cs="Times New Roman"/>
          <w:sz w:val="24"/>
          <w:szCs w:val="24"/>
        </w:rPr>
        <w:t>Por essa obra se extraiu o pensamento do autor referente o direito à moradia e a necessidade que é demandada em razão dele no Brasil.</w:t>
      </w:r>
    </w:p>
    <w:p w:rsidR="00206FD6" w:rsidRPr="00AB7338" w:rsidRDefault="00206FD6" w:rsidP="00AB7338">
      <w:pPr>
        <w:spacing w:after="0" w:line="360" w:lineRule="auto"/>
        <w:jc w:val="both"/>
        <w:rPr>
          <w:rFonts w:ascii="Times New Roman" w:hAnsi="Times New Roman" w:cs="Times New Roman"/>
          <w:sz w:val="24"/>
          <w:szCs w:val="24"/>
        </w:rPr>
      </w:pPr>
    </w:p>
    <w:p w:rsidR="00206FD6" w:rsidRPr="00AB7338" w:rsidRDefault="00206FD6" w:rsidP="00AB7338">
      <w:pPr>
        <w:spacing w:after="0" w:line="360" w:lineRule="auto"/>
        <w:jc w:val="both"/>
        <w:rPr>
          <w:rFonts w:ascii="Times New Roman" w:hAnsi="Times New Roman" w:cs="Times New Roman"/>
          <w:sz w:val="24"/>
          <w:szCs w:val="24"/>
        </w:rPr>
      </w:pPr>
      <w:r w:rsidRPr="00AB7338">
        <w:rPr>
          <w:rFonts w:ascii="Times New Roman" w:hAnsi="Times New Roman" w:cs="Times New Roman"/>
          <w:sz w:val="24"/>
          <w:szCs w:val="24"/>
        </w:rPr>
        <w:t xml:space="preserve">VENOSA, Silvio de Salvo. </w:t>
      </w:r>
      <w:r w:rsidRPr="00AB7338">
        <w:rPr>
          <w:rFonts w:ascii="Times New Roman" w:hAnsi="Times New Roman" w:cs="Times New Roman"/>
          <w:b/>
          <w:sz w:val="24"/>
          <w:szCs w:val="24"/>
        </w:rPr>
        <w:t>Direito Civil: Direitos Reais</w:t>
      </w:r>
      <w:r w:rsidRPr="00AB7338">
        <w:rPr>
          <w:rFonts w:ascii="Times New Roman" w:hAnsi="Times New Roman" w:cs="Times New Roman"/>
          <w:sz w:val="24"/>
          <w:szCs w:val="24"/>
        </w:rPr>
        <w:t>. 3º Ed. São Paulo Atlas, 2003.</w:t>
      </w:r>
    </w:p>
    <w:p w:rsidR="00206FD6" w:rsidRPr="00AB7338" w:rsidRDefault="00206FD6" w:rsidP="00AB7338">
      <w:pPr>
        <w:spacing w:after="0" w:line="360" w:lineRule="auto"/>
        <w:jc w:val="both"/>
        <w:rPr>
          <w:rFonts w:ascii="Times New Roman" w:hAnsi="Times New Roman" w:cs="Times New Roman"/>
          <w:sz w:val="24"/>
          <w:szCs w:val="24"/>
        </w:rPr>
      </w:pPr>
      <w:r w:rsidRPr="00AB7338">
        <w:rPr>
          <w:rFonts w:ascii="Times New Roman" w:hAnsi="Times New Roman" w:cs="Times New Roman"/>
          <w:sz w:val="24"/>
          <w:szCs w:val="24"/>
        </w:rPr>
        <w:t>Por essa obra foi trabalhado a visão do autor que considera o estado atual de registro público desatualizado e obsoleto.</w:t>
      </w:r>
    </w:p>
    <w:p w:rsidR="00206FD6" w:rsidRPr="00AB7338" w:rsidRDefault="00206FD6" w:rsidP="00AB7338">
      <w:pPr>
        <w:spacing w:after="0" w:line="360" w:lineRule="auto"/>
        <w:jc w:val="both"/>
        <w:rPr>
          <w:rFonts w:ascii="Times New Roman" w:hAnsi="Times New Roman" w:cs="Times New Roman"/>
          <w:sz w:val="24"/>
          <w:szCs w:val="24"/>
        </w:rPr>
      </w:pPr>
    </w:p>
    <w:p w:rsidR="00206FD6" w:rsidRPr="00AB7338" w:rsidRDefault="00206FD6" w:rsidP="00AB7338">
      <w:pPr>
        <w:spacing w:after="0" w:line="360" w:lineRule="auto"/>
        <w:jc w:val="both"/>
        <w:rPr>
          <w:rFonts w:ascii="Times New Roman" w:hAnsi="Times New Roman" w:cs="Times New Roman"/>
          <w:sz w:val="24"/>
          <w:szCs w:val="24"/>
        </w:rPr>
      </w:pPr>
      <w:r w:rsidRPr="00AB7338">
        <w:rPr>
          <w:rFonts w:ascii="Times New Roman" w:hAnsi="Times New Roman" w:cs="Times New Roman"/>
          <w:sz w:val="24"/>
          <w:szCs w:val="24"/>
        </w:rPr>
        <w:t xml:space="preserve">GAGLIANO, Pablo Stolze; PAMPLONA FILHO, Rodolfo. </w:t>
      </w:r>
      <w:r w:rsidRPr="00AB7338">
        <w:rPr>
          <w:rFonts w:ascii="Times New Roman" w:hAnsi="Times New Roman" w:cs="Times New Roman"/>
          <w:b/>
          <w:sz w:val="24"/>
          <w:szCs w:val="24"/>
        </w:rPr>
        <w:t>Novo curso de direito civil: contratos: teoria geral.</w:t>
      </w:r>
      <w:r w:rsidRPr="00AB7338">
        <w:rPr>
          <w:rFonts w:ascii="Times New Roman" w:hAnsi="Times New Roman" w:cs="Times New Roman"/>
          <w:sz w:val="24"/>
          <w:szCs w:val="24"/>
        </w:rPr>
        <w:t xml:space="preserve"> São Paulo: Saraiva, 2006.</w:t>
      </w:r>
    </w:p>
    <w:p w:rsidR="00206FD6" w:rsidRPr="00AB7338" w:rsidRDefault="00206FD6" w:rsidP="00AB7338">
      <w:pPr>
        <w:spacing w:after="0" w:line="360" w:lineRule="auto"/>
        <w:jc w:val="both"/>
        <w:rPr>
          <w:rFonts w:ascii="Times New Roman" w:hAnsi="Times New Roman" w:cs="Times New Roman"/>
          <w:sz w:val="24"/>
          <w:szCs w:val="24"/>
        </w:rPr>
      </w:pPr>
    </w:p>
    <w:p w:rsidR="00206FD6" w:rsidRDefault="00206FD6" w:rsidP="00AB7338">
      <w:pPr>
        <w:spacing w:after="0" w:line="360" w:lineRule="auto"/>
        <w:jc w:val="both"/>
        <w:rPr>
          <w:rFonts w:ascii="Times New Roman" w:eastAsia="Times New Roman" w:hAnsi="Times New Roman" w:cs="Times New Roman"/>
          <w:sz w:val="24"/>
          <w:szCs w:val="24"/>
          <w:lang w:eastAsia="pt-BR"/>
        </w:rPr>
      </w:pPr>
      <w:r w:rsidRPr="00AB7338">
        <w:rPr>
          <w:rFonts w:ascii="Times New Roman" w:eastAsia="Times New Roman" w:hAnsi="Times New Roman" w:cs="Times New Roman"/>
          <w:sz w:val="24"/>
          <w:szCs w:val="24"/>
          <w:lang w:eastAsia="pt-BR"/>
        </w:rPr>
        <w:t>SANDRI, Jussara Schmitt. Função social do contrato. Conceito. Natureza jurídica e fundamentos, Revista do Direito Público, 2011.</w:t>
      </w:r>
    </w:p>
    <w:p w:rsidR="00AB7338" w:rsidRPr="00AB7338" w:rsidRDefault="00AB7338" w:rsidP="00AB7338">
      <w:pPr>
        <w:spacing w:after="0" w:line="360" w:lineRule="auto"/>
        <w:jc w:val="both"/>
        <w:rPr>
          <w:rFonts w:ascii="Times New Roman" w:eastAsia="Times New Roman" w:hAnsi="Times New Roman" w:cs="Times New Roman"/>
          <w:sz w:val="24"/>
          <w:szCs w:val="24"/>
          <w:lang w:eastAsia="pt-BR"/>
        </w:rPr>
      </w:pPr>
    </w:p>
    <w:p w:rsidR="00206FD6" w:rsidRPr="00AB7338" w:rsidRDefault="00206FD6" w:rsidP="00AB7338">
      <w:pPr>
        <w:spacing w:after="0" w:line="360" w:lineRule="auto"/>
        <w:jc w:val="both"/>
        <w:rPr>
          <w:rFonts w:ascii="Times New Roman" w:eastAsia="Times New Roman" w:hAnsi="Times New Roman" w:cs="Times New Roman"/>
          <w:sz w:val="24"/>
          <w:szCs w:val="24"/>
          <w:lang w:eastAsia="pt-BR"/>
        </w:rPr>
      </w:pPr>
      <w:r w:rsidRPr="00AB7338">
        <w:rPr>
          <w:rFonts w:ascii="Times New Roman" w:eastAsia="Times New Roman" w:hAnsi="Times New Roman" w:cs="Times New Roman"/>
          <w:sz w:val="24"/>
          <w:szCs w:val="24"/>
          <w:lang w:eastAsia="pt-BR"/>
        </w:rPr>
        <w:t>SETTI, Maria Estela Leite Gomes. A Função Social do Contrato Empresarial e a Análise Econômica do Direito, Curitiba, 2010.</w:t>
      </w:r>
    </w:p>
    <w:p w:rsidR="00206FD6" w:rsidRDefault="00206FD6" w:rsidP="00206FD6">
      <w:pPr>
        <w:spacing w:after="0" w:line="360" w:lineRule="auto"/>
        <w:jc w:val="both"/>
        <w:rPr>
          <w:rFonts w:ascii="Times New Roman" w:hAnsi="Times New Roman" w:cs="Times New Roman"/>
          <w:sz w:val="24"/>
          <w:szCs w:val="24"/>
        </w:rPr>
      </w:pPr>
    </w:p>
    <w:p w:rsidR="00206FD6" w:rsidRDefault="00206FD6" w:rsidP="0020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SILVA, Bruno Mattos e</w:t>
      </w:r>
      <w:r w:rsidRPr="00B7683C">
        <w:rPr>
          <w:rFonts w:ascii="Times New Roman" w:hAnsi="Times New Roman" w:cs="Times New Roman"/>
          <w:b/>
          <w:sz w:val="24"/>
          <w:szCs w:val="24"/>
        </w:rPr>
        <w:t>. Compra de Imóveis. Aspectos Jurídicos, cautelas devidas e analises de riscos</w:t>
      </w:r>
      <w:r>
        <w:rPr>
          <w:rFonts w:ascii="Times New Roman" w:hAnsi="Times New Roman" w:cs="Times New Roman"/>
          <w:sz w:val="24"/>
          <w:szCs w:val="24"/>
        </w:rPr>
        <w:t>. 10º Ed. São Paulo: Atlas, 2015.</w:t>
      </w:r>
    </w:p>
    <w:p w:rsidR="00206FD6" w:rsidRDefault="00206FD6" w:rsidP="0020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Dessa obra foi retirada a posição do autor sobre os riscos do contrato de gaveta.</w:t>
      </w:r>
    </w:p>
    <w:p w:rsidR="00CC47DC" w:rsidRDefault="00CC47DC" w:rsidP="00206FD6">
      <w:pPr>
        <w:spacing w:after="0" w:line="360" w:lineRule="auto"/>
        <w:jc w:val="both"/>
        <w:rPr>
          <w:rFonts w:ascii="Times New Roman" w:hAnsi="Times New Roman" w:cs="Times New Roman"/>
          <w:sz w:val="24"/>
          <w:szCs w:val="24"/>
        </w:rPr>
      </w:pPr>
    </w:p>
    <w:p w:rsidR="00CC47DC" w:rsidRDefault="00CC47DC" w:rsidP="00CC47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SCAVONE JÚNIOR, </w:t>
      </w:r>
      <w:r w:rsidRPr="00CC6905">
        <w:rPr>
          <w:rFonts w:ascii="Times New Roman" w:hAnsi="Times New Roman" w:cs="Times New Roman"/>
          <w:b/>
          <w:sz w:val="24"/>
          <w:szCs w:val="24"/>
        </w:rPr>
        <w:t>Luiz Antônio. Direito imobiliário: teoria e prática</w:t>
      </w:r>
      <w:r>
        <w:rPr>
          <w:rFonts w:ascii="Times New Roman" w:hAnsi="Times New Roman" w:cs="Times New Roman"/>
          <w:sz w:val="24"/>
          <w:szCs w:val="24"/>
        </w:rPr>
        <w:t>. Forense: Rio de Janeiro, 2015.</w:t>
      </w:r>
    </w:p>
    <w:p w:rsidR="006169AC" w:rsidRDefault="006169AC" w:rsidP="00206FD6">
      <w:pPr>
        <w:spacing w:after="0" w:line="360" w:lineRule="auto"/>
        <w:jc w:val="both"/>
        <w:rPr>
          <w:rFonts w:ascii="Times New Roman" w:hAnsi="Times New Roman" w:cs="Times New Roman"/>
          <w:sz w:val="24"/>
          <w:szCs w:val="24"/>
        </w:rPr>
      </w:pPr>
    </w:p>
    <w:p w:rsidR="00206FD6" w:rsidRDefault="00206FD6" w:rsidP="0020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PEREIRA, </w:t>
      </w:r>
      <w:r w:rsidRPr="00B7683C">
        <w:rPr>
          <w:rFonts w:ascii="Times New Roman" w:hAnsi="Times New Roman" w:cs="Times New Roman"/>
          <w:b/>
          <w:sz w:val="24"/>
          <w:szCs w:val="24"/>
        </w:rPr>
        <w:t>Caio Mario da Silva. Instituições do Direito Civil. Volume IV</w:t>
      </w:r>
      <w:r>
        <w:rPr>
          <w:rFonts w:ascii="Times New Roman" w:hAnsi="Times New Roman" w:cs="Times New Roman"/>
          <w:sz w:val="24"/>
          <w:szCs w:val="24"/>
        </w:rPr>
        <w:t>. 18º Ed. Rio de Janeiro: Forense, 2004.</w:t>
      </w:r>
    </w:p>
    <w:p w:rsidR="00206FD6" w:rsidRDefault="00206FD6" w:rsidP="0020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Desse autor foi extraído o conceito de titularidade da propriedade.</w:t>
      </w:r>
    </w:p>
    <w:p w:rsidR="00206FD6" w:rsidRDefault="00206FD6" w:rsidP="00206FD6">
      <w:pPr>
        <w:spacing w:after="0" w:line="360" w:lineRule="auto"/>
        <w:jc w:val="both"/>
        <w:rPr>
          <w:rFonts w:ascii="Times New Roman" w:hAnsi="Times New Roman" w:cs="Times New Roman"/>
          <w:sz w:val="24"/>
          <w:szCs w:val="24"/>
        </w:rPr>
      </w:pPr>
    </w:p>
    <w:p w:rsidR="00206FD6" w:rsidRDefault="00206FD6" w:rsidP="00206FD6">
      <w:pPr>
        <w:spacing w:after="0" w:line="360" w:lineRule="auto"/>
        <w:jc w:val="both"/>
        <w:rPr>
          <w:rFonts w:ascii="Times New Roman" w:hAnsi="Times New Roman" w:cs="Times New Roman"/>
          <w:sz w:val="24"/>
          <w:szCs w:val="24"/>
        </w:rPr>
      </w:pPr>
      <w:r w:rsidRPr="00334554">
        <w:rPr>
          <w:rFonts w:ascii="Times New Roman" w:hAnsi="Times New Roman" w:cs="Times New Roman"/>
          <w:sz w:val="24"/>
          <w:szCs w:val="24"/>
        </w:rPr>
        <w:t xml:space="preserve">PEREIRA, Caio Mario da Silva. </w:t>
      </w:r>
      <w:r w:rsidRPr="00334554">
        <w:rPr>
          <w:rFonts w:ascii="Times New Roman" w:hAnsi="Times New Roman" w:cs="Times New Roman"/>
          <w:b/>
          <w:sz w:val="24"/>
          <w:szCs w:val="24"/>
        </w:rPr>
        <w:t>Instituições de direito civil: contratos</w:t>
      </w:r>
      <w:r w:rsidRPr="00334554">
        <w:rPr>
          <w:rFonts w:ascii="Times New Roman" w:hAnsi="Times New Roman" w:cs="Times New Roman"/>
          <w:sz w:val="24"/>
          <w:szCs w:val="24"/>
        </w:rPr>
        <w:t>. Rio de Janeiro: Forense, 2008, p. 15.</w:t>
      </w:r>
    </w:p>
    <w:p w:rsidR="00B623D4" w:rsidRDefault="00206FD6" w:rsidP="00A36A75">
      <w:pPr>
        <w:spacing w:before="100" w:beforeAutospacing="1" w:after="100" w:afterAutospacing="1" w:line="240" w:lineRule="auto"/>
        <w:rPr>
          <w:rFonts w:ascii="Times New Roman" w:eastAsia="Times New Roman" w:hAnsi="Times New Roman" w:cs="Times New Roman"/>
          <w:sz w:val="24"/>
          <w:szCs w:val="24"/>
          <w:lang w:eastAsia="pt-BR"/>
        </w:rPr>
      </w:pPr>
      <w:r w:rsidRPr="00334554">
        <w:rPr>
          <w:rFonts w:ascii="Times New Roman" w:eastAsia="Times New Roman" w:hAnsi="Times New Roman" w:cs="Times New Roman"/>
          <w:sz w:val="24"/>
          <w:szCs w:val="24"/>
          <w:lang w:eastAsia="pt-BR"/>
        </w:rPr>
        <w:t>TARTUCE, Flávio. Função social dos contratos. São Paulo: Método, 2007.</w:t>
      </w:r>
    </w:p>
    <w:p w:rsidR="004B4710" w:rsidRDefault="004B4710" w:rsidP="004B4710">
      <w:pPr>
        <w:spacing w:after="0" w:line="360" w:lineRule="auto"/>
        <w:jc w:val="both"/>
        <w:rPr>
          <w:rFonts w:ascii="Times New Roman" w:hAnsi="Times New Roman" w:cs="Times New Roman"/>
          <w:sz w:val="24"/>
        </w:rPr>
      </w:pPr>
      <w:r w:rsidRPr="004B4710">
        <w:rPr>
          <w:rFonts w:ascii="Times New Roman" w:hAnsi="Times New Roman" w:cs="Times New Roman"/>
          <w:sz w:val="24"/>
        </w:rPr>
        <w:t xml:space="preserve">GOIÁS, Provimento nº 02, de 08 de fevereiro de 2010. Acrescenta à Consolidação dos Atos Normativos da Corregedoria-Geral da Justiça a Seção IV, ao Capítulo XII, Título IX, e os artigos 797a, 797b, e 797c, que dispõem sobre a averbação dos contratos relativos a imóveis financiados pelo Sistema Financeiro de Habitação, os chamados “contratos de gaveta”. </w:t>
      </w:r>
      <w:r w:rsidRPr="004B4710">
        <w:rPr>
          <w:rFonts w:ascii="Times New Roman" w:hAnsi="Times New Roman" w:cs="Times New Roman"/>
          <w:b/>
          <w:sz w:val="24"/>
        </w:rPr>
        <w:t>Diário Oficial da Justiça Estadual de Goiás, Goiânia, GO, 08 fevereiro 2010</w:t>
      </w:r>
      <w:r w:rsidRPr="004B4710">
        <w:rPr>
          <w:rFonts w:ascii="Times New Roman" w:hAnsi="Times New Roman" w:cs="Times New Roman"/>
          <w:sz w:val="24"/>
        </w:rPr>
        <w:t>. Disponível em: &lt;http://www.tjgo.jus.br/tjdocs/documentos/1978 &gt;. Acesso em: 09 mai. 2017.</w:t>
      </w:r>
    </w:p>
    <w:p w:rsidR="004B4710" w:rsidRPr="004B4710" w:rsidRDefault="004B4710" w:rsidP="004B4710">
      <w:pPr>
        <w:spacing w:after="0" w:line="360" w:lineRule="auto"/>
        <w:jc w:val="both"/>
        <w:rPr>
          <w:rFonts w:ascii="Times New Roman" w:hAnsi="Times New Roman" w:cs="Times New Roman"/>
          <w:sz w:val="24"/>
        </w:rPr>
      </w:pPr>
    </w:p>
    <w:p w:rsidR="004B4710" w:rsidRPr="004B4710" w:rsidRDefault="004B4710" w:rsidP="004B4710">
      <w:pPr>
        <w:spacing w:after="0" w:line="360" w:lineRule="auto"/>
        <w:jc w:val="both"/>
        <w:rPr>
          <w:rFonts w:ascii="Times New Roman" w:hAnsi="Times New Roman" w:cs="Times New Roman"/>
          <w:sz w:val="24"/>
        </w:rPr>
      </w:pPr>
      <w:r w:rsidRPr="004B4710">
        <w:rPr>
          <w:rFonts w:ascii="Times New Roman" w:hAnsi="Times New Roman" w:cs="Times New Roman"/>
          <w:sz w:val="24"/>
        </w:rPr>
        <w:t xml:space="preserve">RIO GRANDE DO NORTE, Provimento nº 50, de 04 de fevereiro de 2010. Dispõe sobre a possibilidade de averbação dos contratos utilizados por mutuários do Sistema Financeiro de Habitação para transmissão de seus direitos sobre o imóvel adquirido, sem a necessária intervenção do agente financiador nos Cartórios de Registro de Imóveis do Estado do Rio Grande do Norte. </w:t>
      </w:r>
      <w:r w:rsidRPr="004B4710">
        <w:rPr>
          <w:rFonts w:ascii="Times New Roman" w:hAnsi="Times New Roman" w:cs="Times New Roman"/>
          <w:b/>
          <w:sz w:val="24"/>
        </w:rPr>
        <w:t>Diário Oficial da Justiça Estadual do Estado do Rio Grande do Norte, Natal, RN, 04 fevereiro 2010</w:t>
      </w:r>
      <w:r w:rsidRPr="004B4710">
        <w:rPr>
          <w:rFonts w:ascii="Times New Roman" w:hAnsi="Times New Roman" w:cs="Times New Roman"/>
          <w:sz w:val="24"/>
        </w:rPr>
        <w:t>. Disponível em: &lt;http://corregedoria.tjrn.jus.br/index.php/normas/atosnormativos/provimentos/provimentos-2010/4143-provimento-n-050-10/file&gt;. Acesso em: 14 out.2015.</w:t>
      </w:r>
    </w:p>
    <w:p w:rsidR="004B4710" w:rsidRDefault="004B4710" w:rsidP="00A36A75">
      <w:pPr>
        <w:spacing w:before="100" w:beforeAutospacing="1" w:after="100" w:afterAutospacing="1" w:line="240" w:lineRule="auto"/>
        <w:rPr>
          <w:rFonts w:ascii="Times New Roman" w:hAnsi="Times New Roman" w:cs="Times New Roman"/>
          <w:sz w:val="24"/>
          <w:szCs w:val="24"/>
        </w:rPr>
      </w:pPr>
    </w:p>
    <w:sectPr w:rsidR="004B4710" w:rsidSect="00CF2912">
      <w:headerReference w:type="defaul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6B" w:rsidRDefault="0034116B" w:rsidP="00412E9F">
      <w:pPr>
        <w:spacing w:after="0" w:line="240" w:lineRule="auto"/>
      </w:pPr>
      <w:r>
        <w:separator/>
      </w:r>
    </w:p>
  </w:endnote>
  <w:endnote w:type="continuationSeparator" w:id="0">
    <w:p w:rsidR="0034116B" w:rsidRDefault="0034116B" w:rsidP="0041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6B" w:rsidRDefault="0034116B" w:rsidP="00412E9F">
      <w:pPr>
        <w:spacing w:after="0" w:line="240" w:lineRule="auto"/>
      </w:pPr>
      <w:r>
        <w:separator/>
      </w:r>
    </w:p>
  </w:footnote>
  <w:footnote w:type="continuationSeparator" w:id="0">
    <w:p w:rsidR="0034116B" w:rsidRDefault="0034116B" w:rsidP="00412E9F">
      <w:pPr>
        <w:spacing w:after="0" w:line="240" w:lineRule="auto"/>
      </w:pPr>
      <w:r>
        <w:continuationSeparator/>
      </w:r>
    </w:p>
  </w:footnote>
  <w:footnote w:id="1">
    <w:p w:rsidR="00E26F0D" w:rsidRDefault="00E26F0D">
      <w:pPr>
        <w:pStyle w:val="Textodenotaderodap"/>
      </w:pPr>
      <w:r>
        <w:rPr>
          <w:rStyle w:val="Refdenotaderodap"/>
        </w:rPr>
        <w:footnoteRef/>
      </w:r>
      <w:r>
        <w:t xml:space="preserve"> </w:t>
      </w:r>
      <w:r w:rsidRPr="00A34503">
        <w:rPr>
          <w:rFonts w:ascii="Times New Roman" w:hAnsi="Times New Roman" w:cs="Times New Roman"/>
        </w:rPr>
        <w:t xml:space="preserve">Paper apresentado à disciplina de </w:t>
      </w:r>
      <w:r>
        <w:rPr>
          <w:rFonts w:ascii="Times New Roman" w:hAnsi="Times New Roman" w:cs="Times New Roman"/>
        </w:rPr>
        <w:t xml:space="preserve">Contratos Cíveis e Comerciais </w:t>
      </w:r>
      <w:r w:rsidRPr="00A34503">
        <w:rPr>
          <w:rFonts w:ascii="Times New Roman" w:hAnsi="Times New Roman" w:cs="Times New Roman"/>
        </w:rPr>
        <w:t>do curso de Direito da Unidade de Ensino Superior DOM BOSCO – UNDB</w:t>
      </w:r>
    </w:p>
  </w:footnote>
  <w:footnote w:id="2">
    <w:p w:rsidR="00E26F0D" w:rsidRDefault="00E26F0D">
      <w:pPr>
        <w:pStyle w:val="Textodenotaderodap"/>
      </w:pPr>
      <w:r>
        <w:rPr>
          <w:rStyle w:val="Refdenotaderodap"/>
        </w:rPr>
        <w:footnoteRef/>
      </w:r>
      <w:r>
        <w:t xml:space="preserve"> Alunos do 4° período do curso de Direito</w:t>
      </w:r>
    </w:p>
  </w:footnote>
  <w:footnote w:id="3">
    <w:p w:rsidR="00E26F0D" w:rsidRDefault="00E26F0D">
      <w:pPr>
        <w:pStyle w:val="Textodenotaderodap"/>
      </w:pPr>
      <w:r>
        <w:rPr>
          <w:rStyle w:val="Refdenotaderodap"/>
        </w:rPr>
        <w:footnoteRef/>
      </w:r>
      <w: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269810022"/>
      <w:docPartObj>
        <w:docPartGallery w:val="Page Numbers (Top of Page)"/>
        <w:docPartUnique/>
      </w:docPartObj>
    </w:sdtPr>
    <w:sdtEndPr>
      <w:rPr>
        <w:noProof/>
      </w:rPr>
    </w:sdtEndPr>
    <w:sdtContent>
      <w:p w:rsidR="005A3D85" w:rsidRPr="00817CF1" w:rsidRDefault="005A3D85">
        <w:pPr>
          <w:pStyle w:val="Cabealho"/>
          <w:jc w:val="right"/>
          <w:rPr>
            <w:rFonts w:ascii="Times New Roman" w:hAnsi="Times New Roman" w:cs="Times New Roman"/>
            <w:sz w:val="20"/>
            <w:szCs w:val="20"/>
          </w:rPr>
        </w:pPr>
        <w:r w:rsidRPr="00817CF1">
          <w:rPr>
            <w:rFonts w:ascii="Times New Roman" w:hAnsi="Times New Roman" w:cs="Times New Roman"/>
            <w:sz w:val="20"/>
            <w:szCs w:val="20"/>
          </w:rPr>
          <w:fldChar w:fldCharType="begin"/>
        </w:r>
        <w:r w:rsidRPr="00817CF1">
          <w:rPr>
            <w:rFonts w:ascii="Times New Roman" w:hAnsi="Times New Roman" w:cs="Times New Roman"/>
            <w:sz w:val="20"/>
            <w:szCs w:val="20"/>
          </w:rPr>
          <w:instrText xml:space="preserve"> PAGE   \* MERGEFORMAT </w:instrText>
        </w:r>
        <w:r w:rsidRPr="00817CF1">
          <w:rPr>
            <w:rFonts w:ascii="Times New Roman" w:hAnsi="Times New Roman" w:cs="Times New Roman"/>
            <w:sz w:val="20"/>
            <w:szCs w:val="20"/>
          </w:rPr>
          <w:fldChar w:fldCharType="separate"/>
        </w:r>
        <w:r w:rsidR="001771DA">
          <w:rPr>
            <w:rFonts w:ascii="Times New Roman" w:hAnsi="Times New Roman" w:cs="Times New Roman"/>
            <w:noProof/>
            <w:sz w:val="20"/>
            <w:szCs w:val="20"/>
          </w:rPr>
          <w:t>10</w:t>
        </w:r>
        <w:r w:rsidRPr="00817CF1">
          <w:rPr>
            <w:rFonts w:ascii="Times New Roman" w:hAnsi="Times New Roman" w:cs="Times New Roman"/>
            <w:noProof/>
            <w:sz w:val="20"/>
            <w:szCs w:val="20"/>
          </w:rPr>
          <w:fldChar w:fldCharType="end"/>
        </w:r>
      </w:p>
    </w:sdtContent>
  </w:sdt>
  <w:p w:rsidR="005A3D85" w:rsidRDefault="00337E13" w:rsidP="00337E13">
    <w:pPr>
      <w:pStyle w:val="Cabealho"/>
      <w:tabs>
        <w:tab w:val="clear" w:pos="4252"/>
        <w:tab w:val="clear" w:pos="8504"/>
        <w:tab w:val="left" w:pos="207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9F"/>
    <w:rsid w:val="00006AEE"/>
    <w:rsid w:val="00022D12"/>
    <w:rsid w:val="00031F07"/>
    <w:rsid w:val="000512C8"/>
    <w:rsid w:val="000739AA"/>
    <w:rsid w:val="0007450F"/>
    <w:rsid w:val="00084F08"/>
    <w:rsid w:val="00090FA4"/>
    <w:rsid w:val="000A4FE5"/>
    <w:rsid w:val="000A54EE"/>
    <w:rsid w:val="000B45C7"/>
    <w:rsid w:val="000B6BB9"/>
    <w:rsid w:val="000C216A"/>
    <w:rsid w:val="000C4C53"/>
    <w:rsid w:val="000E68FA"/>
    <w:rsid w:val="000E7E77"/>
    <w:rsid w:val="000E7FA6"/>
    <w:rsid w:val="000F72C3"/>
    <w:rsid w:val="000F7A91"/>
    <w:rsid w:val="001055E3"/>
    <w:rsid w:val="001075B8"/>
    <w:rsid w:val="00110AE1"/>
    <w:rsid w:val="00115B87"/>
    <w:rsid w:val="00116649"/>
    <w:rsid w:val="00143084"/>
    <w:rsid w:val="00146E5E"/>
    <w:rsid w:val="001771DA"/>
    <w:rsid w:val="0018247A"/>
    <w:rsid w:val="001A09D4"/>
    <w:rsid w:val="001B3065"/>
    <w:rsid w:val="001E7843"/>
    <w:rsid w:val="001F32BE"/>
    <w:rsid w:val="001F75D5"/>
    <w:rsid w:val="00202955"/>
    <w:rsid w:val="00206FD6"/>
    <w:rsid w:val="00225EB4"/>
    <w:rsid w:val="00241C42"/>
    <w:rsid w:val="00257868"/>
    <w:rsid w:val="0028378F"/>
    <w:rsid w:val="002860C7"/>
    <w:rsid w:val="002C224E"/>
    <w:rsid w:val="002C2DDC"/>
    <w:rsid w:val="002C6AFE"/>
    <w:rsid w:val="002E1C38"/>
    <w:rsid w:val="002F777A"/>
    <w:rsid w:val="002F7B24"/>
    <w:rsid w:val="003003E6"/>
    <w:rsid w:val="00302481"/>
    <w:rsid w:val="00317D3F"/>
    <w:rsid w:val="00320D30"/>
    <w:rsid w:val="00327179"/>
    <w:rsid w:val="00337E13"/>
    <w:rsid w:val="0034116B"/>
    <w:rsid w:val="00346ED2"/>
    <w:rsid w:val="00347D7D"/>
    <w:rsid w:val="0035102E"/>
    <w:rsid w:val="00357F31"/>
    <w:rsid w:val="003639C8"/>
    <w:rsid w:val="00371086"/>
    <w:rsid w:val="00390005"/>
    <w:rsid w:val="0039020C"/>
    <w:rsid w:val="00391D5B"/>
    <w:rsid w:val="003A4F25"/>
    <w:rsid w:val="003D31F2"/>
    <w:rsid w:val="003D6CA5"/>
    <w:rsid w:val="003F0DD1"/>
    <w:rsid w:val="00405CF7"/>
    <w:rsid w:val="00412E9F"/>
    <w:rsid w:val="004143FD"/>
    <w:rsid w:val="00421936"/>
    <w:rsid w:val="0042398F"/>
    <w:rsid w:val="0043022F"/>
    <w:rsid w:val="00433F11"/>
    <w:rsid w:val="0043548E"/>
    <w:rsid w:val="00446E06"/>
    <w:rsid w:val="004479D0"/>
    <w:rsid w:val="00463AC0"/>
    <w:rsid w:val="00465A1D"/>
    <w:rsid w:val="004755E7"/>
    <w:rsid w:val="00490099"/>
    <w:rsid w:val="004B24E3"/>
    <w:rsid w:val="004B4710"/>
    <w:rsid w:val="004B5844"/>
    <w:rsid w:val="004D6304"/>
    <w:rsid w:val="004D7957"/>
    <w:rsid w:val="004E6E95"/>
    <w:rsid w:val="004F3347"/>
    <w:rsid w:val="004F593F"/>
    <w:rsid w:val="004F6D6F"/>
    <w:rsid w:val="004F7306"/>
    <w:rsid w:val="005050AB"/>
    <w:rsid w:val="00506577"/>
    <w:rsid w:val="0055055B"/>
    <w:rsid w:val="00560A31"/>
    <w:rsid w:val="005659E4"/>
    <w:rsid w:val="005735D8"/>
    <w:rsid w:val="005931E3"/>
    <w:rsid w:val="005A2AA5"/>
    <w:rsid w:val="005A3D85"/>
    <w:rsid w:val="005A45BC"/>
    <w:rsid w:val="005A5365"/>
    <w:rsid w:val="005B1D79"/>
    <w:rsid w:val="005B260D"/>
    <w:rsid w:val="005B52F9"/>
    <w:rsid w:val="005E17EA"/>
    <w:rsid w:val="00602F56"/>
    <w:rsid w:val="006101D5"/>
    <w:rsid w:val="006118D9"/>
    <w:rsid w:val="0061331D"/>
    <w:rsid w:val="00614488"/>
    <w:rsid w:val="006169AC"/>
    <w:rsid w:val="00625FF2"/>
    <w:rsid w:val="006261D1"/>
    <w:rsid w:val="00653CAE"/>
    <w:rsid w:val="00664755"/>
    <w:rsid w:val="006651CF"/>
    <w:rsid w:val="00667969"/>
    <w:rsid w:val="00680673"/>
    <w:rsid w:val="0068149B"/>
    <w:rsid w:val="00683CE2"/>
    <w:rsid w:val="00687791"/>
    <w:rsid w:val="006A6121"/>
    <w:rsid w:val="006B124C"/>
    <w:rsid w:val="006F307D"/>
    <w:rsid w:val="0070322D"/>
    <w:rsid w:val="00703A7F"/>
    <w:rsid w:val="007119DB"/>
    <w:rsid w:val="00717C88"/>
    <w:rsid w:val="007218D5"/>
    <w:rsid w:val="007225BF"/>
    <w:rsid w:val="0074369C"/>
    <w:rsid w:val="00780791"/>
    <w:rsid w:val="00781247"/>
    <w:rsid w:val="00781A9A"/>
    <w:rsid w:val="007A5781"/>
    <w:rsid w:val="007B4C3B"/>
    <w:rsid w:val="007C0AB6"/>
    <w:rsid w:val="007C3CDE"/>
    <w:rsid w:val="007E4E6E"/>
    <w:rsid w:val="007F142B"/>
    <w:rsid w:val="007F6B1A"/>
    <w:rsid w:val="00802D92"/>
    <w:rsid w:val="00802F66"/>
    <w:rsid w:val="0080410A"/>
    <w:rsid w:val="00817CF1"/>
    <w:rsid w:val="00841E2D"/>
    <w:rsid w:val="00875D6C"/>
    <w:rsid w:val="008809B1"/>
    <w:rsid w:val="00882B1A"/>
    <w:rsid w:val="0088519D"/>
    <w:rsid w:val="008851EB"/>
    <w:rsid w:val="008A3D2B"/>
    <w:rsid w:val="008A4D68"/>
    <w:rsid w:val="008B5C67"/>
    <w:rsid w:val="008C0BFB"/>
    <w:rsid w:val="008C1C37"/>
    <w:rsid w:val="008C2303"/>
    <w:rsid w:val="008D09A6"/>
    <w:rsid w:val="008D39E9"/>
    <w:rsid w:val="008E189A"/>
    <w:rsid w:val="008E3428"/>
    <w:rsid w:val="008E5791"/>
    <w:rsid w:val="008F376B"/>
    <w:rsid w:val="009051B6"/>
    <w:rsid w:val="009055A4"/>
    <w:rsid w:val="00905C69"/>
    <w:rsid w:val="00925A66"/>
    <w:rsid w:val="00926ECE"/>
    <w:rsid w:val="0095646E"/>
    <w:rsid w:val="009618EB"/>
    <w:rsid w:val="00986E99"/>
    <w:rsid w:val="009A1DC7"/>
    <w:rsid w:val="009C096A"/>
    <w:rsid w:val="009C1DEC"/>
    <w:rsid w:val="009C396C"/>
    <w:rsid w:val="009C5B95"/>
    <w:rsid w:val="009F338A"/>
    <w:rsid w:val="00A116C7"/>
    <w:rsid w:val="00A2058F"/>
    <w:rsid w:val="00A31B34"/>
    <w:rsid w:val="00A36A75"/>
    <w:rsid w:val="00A40FA9"/>
    <w:rsid w:val="00A42F4B"/>
    <w:rsid w:val="00A512C7"/>
    <w:rsid w:val="00A64E6C"/>
    <w:rsid w:val="00A71031"/>
    <w:rsid w:val="00A727D4"/>
    <w:rsid w:val="00A84568"/>
    <w:rsid w:val="00A8757C"/>
    <w:rsid w:val="00A90FE4"/>
    <w:rsid w:val="00AB6110"/>
    <w:rsid w:val="00AB7338"/>
    <w:rsid w:val="00AD0E31"/>
    <w:rsid w:val="00AD1225"/>
    <w:rsid w:val="00AD2865"/>
    <w:rsid w:val="00AE55EE"/>
    <w:rsid w:val="00AF6A6F"/>
    <w:rsid w:val="00B11AC4"/>
    <w:rsid w:val="00B121DA"/>
    <w:rsid w:val="00B164C3"/>
    <w:rsid w:val="00B2248B"/>
    <w:rsid w:val="00B4553C"/>
    <w:rsid w:val="00B52FFD"/>
    <w:rsid w:val="00B623D4"/>
    <w:rsid w:val="00B76435"/>
    <w:rsid w:val="00B8130E"/>
    <w:rsid w:val="00B83B79"/>
    <w:rsid w:val="00B868EC"/>
    <w:rsid w:val="00BA5D16"/>
    <w:rsid w:val="00BD1A08"/>
    <w:rsid w:val="00BE31D0"/>
    <w:rsid w:val="00C1488B"/>
    <w:rsid w:val="00C20358"/>
    <w:rsid w:val="00C27949"/>
    <w:rsid w:val="00C330E8"/>
    <w:rsid w:val="00C37C12"/>
    <w:rsid w:val="00C50693"/>
    <w:rsid w:val="00C5779B"/>
    <w:rsid w:val="00C937F5"/>
    <w:rsid w:val="00CA076B"/>
    <w:rsid w:val="00CA66E9"/>
    <w:rsid w:val="00CB0DFB"/>
    <w:rsid w:val="00CB3333"/>
    <w:rsid w:val="00CB4B6E"/>
    <w:rsid w:val="00CC1D3A"/>
    <w:rsid w:val="00CC47DC"/>
    <w:rsid w:val="00CC4DDF"/>
    <w:rsid w:val="00CC6905"/>
    <w:rsid w:val="00CD147A"/>
    <w:rsid w:val="00CF2912"/>
    <w:rsid w:val="00CF2D3D"/>
    <w:rsid w:val="00CF5E3A"/>
    <w:rsid w:val="00D121AA"/>
    <w:rsid w:val="00D3231F"/>
    <w:rsid w:val="00D37851"/>
    <w:rsid w:val="00D412E1"/>
    <w:rsid w:val="00D43145"/>
    <w:rsid w:val="00D526E0"/>
    <w:rsid w:val="00D71663"/>
    <w:rsid w:val="00DB140C"/>
    <w:rsid w:val="00DB7B53"/>
    <w:rsid w:val="00DC2361"/>
    <w:rsid w:val="00DC25D3"/>
    <w:rsid w:val="00DE7937"/>
    <w:rsid w:val="00E025FB"/>
    <w:rsid w:val="00E10116"/>
    <w:rsid w:val="00E26F0D"/>
    <w:rsid w:val="00E33E14"/>
    <w:rsid w:val="00E71A55"/>
    <w:rsid w:val="00E7325C"/>
    <w:rsid w:val="00E8003E"/>
    <w:rsid w:val="00E820EA"/>
    <w:rsid w:val="00E85170"/>
    <w:rsid w:val="00EB0BFE"/>
    <w:rsid w:val="00EC3157"/>
    <w:rsid w:val="00EC4CAE"/>
    <w:rsid w:val="00EC63A3"/>
    <w:rsid w:val="00ED12EB"/>
    <w:rsid w:val="00ED35E4"/>
    <w:rsid w:val="00EE5456"/>
    <w:rsid w:val="00EF7B76"/>
    <w:rsid w:val="00F02501"/>
    <w:rsid w:val="00F1351F"/>
    <w:rsid w:val="00F313B0"/>
    <w:rsid w:val="00F35A21"/>
    <w:rsid w:val="00F362C7"/>
    <w:rsid w:val="00F44453"/>
    <w:rsid w:val="00F66DCE"/>
    <w:rsid w:val="00F71608"/>
    <w:rsid w:val="00F76B74"/>
    <w:rsid w:val="00FB0056"/>
    <w:rsid w:val="00FB2FFF"/>
    <w:rsid w:val="00FB72C5"/>
    <w:rsid w:val="00FD0F22"/>
    <w:rsid w:val="00FE31A2"/>
    <w:rsid w:val="00FF2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2E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2E9F"/>
    <w:rPr>
      <w:sz w:val="20"/>
      <w:szCs w:val="20"/>
    </w:rPr>
  </w:style>
  <w:style w:type="character" w:styleId="Refdenotaderodap">
    <w:name w:val="footnote reference"/>
    <w:basedOn w:val="Fontepargpadro"/>
    <w:uiPriority w:val="99"/>
    <w:semiHidden/>
    <w:unhideWhenUsed/>
    <w:rsid w:val="00412E9F"/>
    <w:rPr>
      <w:vertAlign w:val="superscript"/>
    </w:rPr>
  </w:style>
  <w:style w:type="paragraph" w:styleId="Cabealho">
    <w:name w:val="header"/>
    <w:basedOn w:val="Normal"/>
    <w:link w:val="CabealhoChar"/>
    <w:uiPriority w:val="99"/>
    <w:unhideWhenUsed/>
    <w:rsid w:val="00817C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7CF1"/>
  </w:style>
  <w:style w:type="paragraph" w:styleId="Rodap">
    <w:name w:val="footer"/>
    <w:basedOn w:val="Normal"/>
    <w:link w:val="RodapChar"/>
    <w:uiPriority w:val="99"/>
    <w:unhideWhenUsed/>
    <w:rsid w:val="00817CF1"/>
    <w:pPr>
      <w:tabs>
        <w:tab w:val="center" w:pos="4252"/>
        <w:tab w:val="right" w:pos="8504"/>
      </w:tabs>
      <w:spacing w:after="0" w:line="240" w:lineRule="auto"/>
    </w:pPr>
  </w:style>
  <w:style w:type="character" w:customStyle="1" w:styleId="RodapChar">
    <w:name w:val="Rodapé Char"/>
    <w:basedOn w:val="Fontepargpadro"/>
    <w:link w:val="Rodap"/>
    <w:uiPriority w:val="99"/>
    <w:rsid w:val="00817CF1"/>
  </w:style>
  <w:style w:type="paragraph" w:styleId="PargrafodaLista">
    <w:name w:val="List Paragraph"/>
    <w:basedOn w:val="Normal"/>
    <w:uiPriority w:val="34"/>
    <w:qFormat/>
    <w:rsid w:val="00CB4B6E"/>
    <w:pPr>
      <w:ind w:left="720"/>
      <w:contextualSpacing/>
    </w:pPr>
  </w:style>
  <w:style w:type="character" w:styleId="nfase">
    <w:name w:val="Emphasis"/>
    <w:basedOn w:val="Fontepargpadro"/>
    <w:uiPriority w:val="20"/>
    <w:qFormat/>
    <w:rsid w:val="001B3065"/>
    <w:rPr>
      <w:i/>
      <w:iCs/>
    </w:rPr>
  </w:style>
  <w:style w:type="paragraph" w:styleId="NormalWeb">
    <w:name w:val="Normal (Web)"/>
    <w:basedOn w:val="Normal"/>
    <w:uiPriority w:val="99"/>
    <w:unhideWhenUsed/>
    <w:rsid w:val="00D378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F6B1A"/>
    <w:rPr>
      <w:b/>
      <w:bCs/>
    </w:rPr>
  </w:style>
  <w:style w:type="character" w:styleId="Hyperlink">
    <w:name w:val="Hyperlink"/>
    <w:basedOn w:val="Fontepargpadro"/>
    <w:uiPriority w:val="99"/>
    <w:unhideWhenUsed/>
    <w:rsid w:val="00A42F4B"/>
    <w:rPr>
      <w:color w:val="0000FF"/>
      <w:u w:val="single"/>
    </w:rPr>
  </w:style>
  <w:style w:type="paragraph" w:customStyle="1" w:styleId="Default">
    <w:name w:val="Default"/>
    <w:rsid w:val="00EC31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a-q-full-text">
    <w:name w:val="ya-q-full-text"/>
    <w:basedOn w:val="Fontepargpadro"/>
    <w:rsid w:val="00ED12EB"/>
  </w:style>
  <w:style w:type="paragraph" w:styleId="Textodenotadefim">
    <w:name w:val="endnote text"/>
    <w:basedOn w:val="Normal"/>
    <w:link w:val="TextodenotadefimChar"/>
    <w:uiPriority w:val="99"/>
    <w:semiHidden/>
    <w:unhideWhenUsed/>
    <w:rsid w:val="00E26F0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26F0D"/>
    <w:rPr>
      <w:sz w:val="20"/>
      <w:szCs w:val="20"/>
    </w:rPr>
  </w:style>
  <w:style w:type="character" w:styleId="Refdenotadefim">
    <w:name w:val="endnote reference"/>
    <w:basedOn w:val="Fontepargpadro"/>
    <w:uiPriority w:val="99"/>
    <w:semiHidden/>
    <w:unhideWhenUsed/>
    <w:rsid w:val="00E26F0D"/>
    <w:rPr>
      <w:vertAlign w:val="superscript"/>
    </w:rPr>
  </w:style>
  <w:style w:type="paragraph" w:styleId="Textodebalo">
    <w:name w:val="Balloon Text"/>
    <w:basedOn w:val="Normal"/>
    <w:link w:val="TextodebaloChar"/>
    <w:uiPriority w:val="99"/>
    <w:semiHidden/>
    <w:unhideWhenUsed/>
    <w:rsid w:val="00717C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C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2E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2E9F"/>
    <w:rPr>
      <w:sz w:val="20"/>
      <w:szCs w:val="20"/>
    </w:rPr>
  </w:style>
  <w:style w:type="character" w:styleId="Refdenotaderodap">
    <w:name w:val="footnote reference"/>
    <w:basedOn w:val="Fontepargpadro"/>
    <w:uiPriority w:val="99"/>
    <w:semiHidden/>
    <w:unhideWhenUsed/>
    <w:rsid w:val="00412E9F"/>
    <w:rPr>
      <w:vertAlign w:val="superscript"/>
    </w:rPr>
  </w:style>
  <w:style w:type="paragraph" w:styleId="Cabealho">
    <w:name w:val="header"/>
    <w:basedOn w:val="Normal"/>
    <w:link w:val="CabealhoChar"/>
    <w:uiPriority w:val="99"/>
    <w:unhideWhenUsed/>
    <w:rsid w:val="00817C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7CF1"/>
  </w:style>
  <w:style w:type="paragraph" w:styleId="Rodap">
    <w:name w:val="footer"/>
    <w:basedOn w:val="Normal"/>
    <w:link w:val="RodapChar"/>
    <w:uiPriority w:val="99"/>
    <w:unhideWhenUsed/>
    <w:rsid w:val="00817CF1"/>
    <w:pPr>
      <w:tabs>
        <w:tab w:val="center" w:pos="4252"/>
        <w:tab w:val="right" w:pos="8504"/>
      </w:tabs>
      <w:spacing w:after="0" w:line="240" w:lineRule="auto"/>
    </w:pPr>
  </w:style>
  <w:style w:type="character" w:customStyle="1" w:styleId="RodapChar">
    <w:name w:val="Rodapé Char"/>
    <w:basedOn w:val="Fontepargpadro"/>
    <w:link w:val="Rodap"/>
    <w:uiPriority w:val="99"/>
    <w:rsid w:val="00817CF1"/>
  </w:style>
  <w:style w:type="paragraph" w:styleId="PargrafodaLista">
    <w:name w:val="List Paragraph"/>
    <w:basedOn w:val="Normal"/>
    <w:uiPriority w:val="34"/>
    <w:qFormat/>
    <w:rsid w:val="00CB4B6E"/>
    <w:pPr>
      <w:ind w:left="720"/>
      <w:contextualSpacing/>
    </w:pPr>
  </w:style>
  <w:style w:type="character" w:styleId="nfase">
    <w:name w:val="Emphasis"/>
    <w:basedOn w:val="Fontepargpadro"/>
    <w:uiPriority w:val="20"/>
    <w:qFormat/>
    <w:rsid w:val="001B3065"/>
    <w:rPr>
      <w:i/>
      <w:iCs/>
    </w:rPr>
  </w:style>
  <w:style w:type="paragraph" w:styleId="NormalWeb">
    <w:name w:val="Normal (Web)"/>
    <w:basedOn w:val="Normal"/>
    <w:uiPriority w:val="99"/>
    <w:unhideWhenUsed/>
    <w:rsid w:val="00D378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F6B1A"/>
    <w:rPr>
      <w:b/>
      <w:bCs/>
    </w:rPr>
  </w:style>
  <w:style w:type="character" w:styleId="Hyperlink">
    <w:name w:val="Hyperlink"/>
    <w:basedOn w:val="Fontepargpadro"/>
    <w:uiPriority w:val="99"/>
    <w:unhideWhenUsed/>
    <w:rsid w:val="00A42F4B"/>
    <w:rPr>
      <w:color w:val="0000FF"/>
      <w:u w:val="single"/>
    </w:rPr>
  </w:style>
  <w:style w:type="paragraph" w:customStyle="1" w:styleId="Default">
    <w:name w:val="Default"/>
    <w:rsid w:val="00EC31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a-q-full-text">
    <w:name w:val="ya-q-full-text"/>
    <w:basedOn w:val="Fontepargpadro"/>
    <w:rsid w:val="00ED12EB"/>
  </w:style>
  <w:style w:type="paragraph" w:styleId="Textodenotadefim">
    <w:name w:val="endnote text"/>
    <w:basedOn w:val="Normal"/>
    <w:link w:val="TextodenotadefimChar"/>
    <w:uiPriority w:val="99"/>
    <w:semiHidden/>
    <w:unhideWhenUsed/>
    <w:rsid w:val="00E26F0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26F0D"/>
    <w:rPr>
      <w:sz w:val="20"/>
      <w:szCs w:val="20"/>
    </w:rPr>
  </w:style>
  <w:style w:type="character" w:styleId="Refdenotadefim">
    <w:name w:val="endnote reference"/>
    <w:basedOn w:val="Fontepargpadro"/>
    <w:uiPriority w:val="99"/>
    <w:semiHidden/>
    <w:unhideWhenUsed/>
    <w:rsid w:val="00E26F0D"/>
    <w:rPr>
      <w:vertAlign w:val="superscript"/>
    </w:rPr>
  </w:style>
  <w:style w:type="paragraph" w:styleId="Textodebalo">
    <w:name w:val="Balloon Text"/>
    <w:basedOn w:val="Normal"/>
    <w:link w:val="TextodebaloChar"/>
    <w:uiPriority w:val="99"/>
    <w:semiHidden/>
    <w:unhideWhenUsed/>
    <w:rsid w:val="00717C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5406">
      <w:bodyDiv w:val="1"/>
      <w:marLeft w:val="0"/>
      <w:marRight w:val="0"/>
      <w:marTop w:val="0"/>
      <w:marBottom w:val="0"/>
      <w:divBdr>
        <w:top w:val="none" w:sz="0" w:space="0" w:color="auto"/>
        <w:left w:val="none" w:sz="0" w:space="0" w:color="auto"/>
        <w:bottom w:val="none" w:sz="0" w:space="0" w:color="auto"/>
        <w:right w:val="none" w:sz="0" w:space="0" w:color="auto"/>
      </w:divBdr>
    </w:div>
    <w:div w:id="65880727">
      <w:bodyDiv w:val="1"/>
      <w:marLeft w:val="0"/>
      <w:marRight w:val="0"/>
      <w:marTop w:val="0"/>
      <w:marBottom w:val="0"/>
      <w:divBdr>
        <w:top w:val="none" w:sz="0" w:space="0" w:color="auto"/>
        <w:left w:val="none" w:sz="0" w:space="0" w:color="auto"/>
        <w:bottom w:val="none" w:sz="0" w:space="0" w:color="auto"/>
        <w:right w:val="none" w:sz="0" w:space="0" w:color="auto"/>
      </w:divBdr>
    </w:div>
    <w:div w:id="320811561">
      <w:bodyDiv w:val="1"/>
      <w:marLeft w:val="0"/>
      <w:marRight w:val="0"/>
      <w:marTop w:val="0"/>
      <w:marBottom w:val="0"/>
      <w:divBdr>
        <w:top w:val="none" w:sz="0" w:space="0" w:color="auto"/>
        <w:left w:val="none" w:sz="0" w:space="0" w:color="auto"/>
        <w:bottom w:val="none" w:sz="0" w:space="0" w:color="auto"/>
        <w:right w:val="none" w:sz="0" w:space="0" w:color="auto"/>
      </w:divBdr>
      <w:divsChild>
        <w:div w:id="1584533155">
          <w:marLeft w:val="0"/>
          <w:marRight w:val="0"/>
          <w:marTop w:val="0"/>
          <w:marBottom w:val="0"/>
          <w:divBdr>
            <w:top w:val="none" w:sz="0" w:space="0" w:color="auto"/>
            <w:left w:val="none" w:sz="0" w:space="0" w:color="auto"/>
            <w:bottom w:val="none" w:sz="0" w:space="0" w:color="auto"/>
            <w:right w:val="none" w:sz="0" w:space="0" w:color="auto"/>
          </w:divBdr>
        </w:div>
        <w:div w:id="222646059">
          <w:marLeft w:val="0"/>
          <w:marRight w:val="0"/>
          <w:marTop w:val="0"/>
          <w:marBottom w:val="0"/>
          <w:divBdr>
            <w:top w:val="none" w:sz="0" w:space="0" w:color="auto"/>
            <w:left w:val="none" w:sz="0" w:space="0" w:color="auto"/>
            <w:bottom w:val="none" w:sz="0" w:space="0" w:color="auto"/>
            <w:right w:val="none" w:sz="0" w:space="0" w:color="auto"/>
          </w:divBdr>
        </w:div>
        <w:div w:id="1259022080">
          <w:marLeft w:val="0"/>
          <w:marRight w:val="0"/>
          <w:marTop w:val="0"/>
          <w:marBottom w:val="0"/>
          <w:divBdr>
            <w:top w:val="none" w:sz="0" w:space="0" w:color="auto"/>
            <w:left w:val="none" w:sz="0" w:space="0" w:color="auto"/>
            <w:bottom w:val="none" w:sz="0" w:space="0" w:color="auto"/>
            <w:right w:val="none" w:sz="0" w:space="0" w:color="auto"/>
          </w:divBdr>
        </w:div>
        <w:div w:id="1006596896">
          <w:marLeft w:val="0"/>
          <w:marRight w:val="0"/>
          <w:marTop w:val="0"/>
          <w:marBottom w:val="0"/>
          <w:divBdr>
            <w:top w:val="none" w:sz="0" w:space="0" w:color="auto"/>
            <w:left w:val="none" w:sz="0" w:space="0" w:color="auto"/>
            <w:bottom w:val="none" w:sz="0" w:space="0" w:color="auto"/>
            <w:right w:val="none" w:sz="0" w:space="0" w:color="auto"/>
          </w:divBdr>
        </w:div>
        <w:div w:id="802043576">
          <w:marLeft w:val="0"/>
          <w:marRight w:val="0"/>
          <w:marTop w:val="0"/>
          <w:marBottom w:val="0"/>
          <w:divBdr>
            <w:top w:val="none" w:sz="0" w:space="0" w:color="auto"/>
            <w:left w:val="none" w:sz="0" w:space="0" w:color="auto"/>
            <w:bottom w:val="none" w:sz="0" w:space="0" w:color="auto"/>
            <w:right w:val="none" w:sz="0" w:space="0" w:color="auto"/>
          </w:divBdr>
        </w:div>
        <w:div w:id="1153302949">
          <w:marLeft w:val="0"/>
          <w:marRight w:val="0"/>
          <w:marTop w:val="0"/>
          <w:marBottom w:val="0"/>
          <w:divBdr>
            <w:top w:val="none" w:sz="0" w:space="0" w:color="auto"/>
            <w:left w:val="none" w:sz="0" w:space="0" w:color="auto"/>
            <w:bottom w:val="none" w:sz="0" w:space="0" w:color="auto"/>
            <w:right w:val="none" w:sz="0" w:space="0" w:color="auto"/>
          </w:divBdr>
        </w:div>
      </w:divsChild>
    </w:div>
    <w:div w:id="459616055">
      <w:bodyDiv w:val="1"/>
      <w:marLeft w:val="0"/>
      <w:marRight w:val="0"/>
      <w:marTop w:val="0"/>
      <w:marBottom w:val="0"/>
      <w:divBdr>
        <w:top w:val="none" w:sz="0" w:space="0" w:color="auto"/>
        <w:left w:val="none" w:sz="0" w:space="0" w:color="auto"/>
        <w:bottom w:val="none" w:sz="0" w:space="0" w:color="auto"/>
        <w:right w:val="none" w:sz="0" w:space="0" w:color="auto"/>
      </w:divBdr>
      <w:divsChild>
        <w:div w:id="2045978767">
          <w:marLeft w:val="0"/>
          <w:marRight w:val="0"/>
          <w:marTop w:val="0"/>
          <w:marBottom w:val="0"/>
          <w:divBdr>
            <w:top w:val="none" w:sz="0" w:space="0" w:color="auto"/>
            <w:left w:val="none" w:sz="0" w:space="0" w:color="auto"/>
            <w:bottom w:val="none" w:sz="0" w:space="0" w:color="auto"/>
            <w:right w:val="none" w:sz="0" w:space="0" w:color="auto"/>
          </w:divBdr>
        </w:div>
        <w:div w:id="2090230972">
          <w:marLeft w:val="0"/>
          <w:marRight w:val="0"/>
          <w:marTop w:val="0"/>
          <w:marBottom w:val="0"/>
          <w:divBdr>
            <w:top w:val="none" w:sz="0" w:space="0" w:color="auto"/>
            <w:left w:val="none" w:sz="0" w:space="0" w:color="auto"/>
            <w:bottom w:val="none" w:sz="0" w:space="0" w:color="auto"/>
            <w:right w:val="none" w:sz="0" w:space="0" w:color="auto"/>
          </w:divBdr>
        </w:div>
        <w:div w:id="549804420">
          <w:marLeft w:val="0"/>
          <w:marRight w:val="0"/>
          <w:marTop w:val="0"/>
          <w:marBottom w:val="0"/>
          <w:divBdr>
            <w:top w:val="none" w:sz="0" w:space="0" w:color="auto"/>
            <w:left w:val="none" w:sz="0" w:space="0" w:color="auto"/>
            <w:bottom w:val="none" w:sz="0" w:space="0" w:color="auto"/>
            <w:right w:val="none" w:sz="0" w:space="0" w:color="auto"/>
          </w:divBdr>
        </w:div>
        <w:div w:id="818038415">
          <w:marLeft w:val="0"/>
          <w:marRight w:val="0"/>
          <w:marTop w:val="0"/>
          <w:marBottom w:val="0"/>
          <w:divBdr>
            <w:top w:val="none" w:sz="0" w:space="0" w:color="auto"/>
            <w:left w:val="none" w:sz="0" w:space="0" w:color="auto"/>
            <w:bottom w:val="none" w:sz="0" w:space="0" w:color="auto"/>
            <w:right w:val="none" w:sz="0" w:space="0" w:color="auto"/>
          </w:divBdr>
        </w:div>
        <w:div w:id="2248474">
          <w:marLeft w:val="0"/>
          <w:marRight w:val="0"/>
          <w:marTop w:val="0"/>
          <w:marBottom w:val="0"/>
          <w:divBdr>
            <w:top w:val="none" w:sz="0" w:space="0" w:color="auto"/>
            <w:left w:val="none" w:sz="0" w:space="0" w:color="auto"/>
            <w:bottom w:val="none" w:sz="0" w:space="0" w:color="auto"/>
            <w:right w:val="none" w:sz="0" w:space="0" w:color="auto"/>
          </w:divBdr>
        </w:div>
        <w:div w:id="1179002747">
          <w:marLeft w:val="0"/>
          <w:marRight w:val="0"/>
          <w:marTop w:val="0"/>
          <w:marBottom w:val="0"/>
          <w:divBdr>
            <w:top w:val="none" w:sz="0" w:space="0" w:color="auto"/>
            <w:left w:val="none" w:sz="0" w:space="0" w:color="auto"/>
            <w:bottom w:val="none" w:sz="0" w:space="0" w:color="auto"/>
            <w:right w:val="none" w:sz="0" w:space="0" w:color="auto"/>
          </w:divBdr>
        </w:div>
        <w:div w:id="611134339">
          <w:marLeft w:val="0"/>
          <w:marRight w:val="0"/>
          <w:marTop w:val="0"/>
          <w:marBottom w:val="0"/>
          <w:divBdr>
            <w:top w:val="none" w:sz="0" w:space="0" w:color="auto"/>
            <w:left w:val="none" w:sz="0" w:space="0" w:color="auto"/>
            <w:bottom w:val="none" w:sz="0" w:space="0" w:color="auto"/>
            <w:right w:val="none" w:sz="0" w:space="0" w:color="auto"/>
          </w:divBdr>
        </w:div>
        <w:div w:id="1469711164">
          <w:marLeft w:val="0"/>
          <w:marRight w:val="0"/>
          <w:marTop w:val="0"/>
          <w:marBottom w:val="0"/>
          <w:divBdr>
            <w:top w:val="none" w:sz="0" w:space="0" w:color="auto"/>
            <w:left w:val="none" w:sz="0" w:space="0" w:color="auto"/>
            <w:bottom w:val="none" w:sz="0" w:space="0" w:color="auto"/>
            <w:right w:val="none" w:sz="0" w:space="0" w:color="auto"/>
          </w:divBdr>
        </w:div>
      </w:divsChild>
    </w:div>
    <w:div w:id="1583566271">
      <w:bodyDiv w:val="1"/>
      <w:marLeft w:val="0"/>
      <w:marRight w:val="0"/>
      <w:marTop w:val="0"/>
      <w:marBottom w:val="0"/>
      <w:divBdr>
        <w:top w:val="none" w:sz="0" w:space="0" w:color="auto"/>
        <w:left w:val="none" w:sz="0" w:space="0" w:color="auto"/>
        <w:bottom w:val="none" w:sz="0" w:space="0" w:color="auto"/>
        <w:right w:val="none" w:sz="0" w:space="0" w:color="auto"/>
      </w:divBdr>
      <w:divsChild>
        <w:div w:id="1165126738">
          <w:marLeft w:val="0"/>
          <w:marRight w:val="0"/>
          <w:marTop w:val="0"/>
          <w:marBottom w:val="0"/>
          <w:divBdr>
            <w:top w:val="none" w:sz="0" w:space="0" w:color="auto"/>
            <w:left w:val="none" w:sz="0" w:space="0" w:color="auto"/>
            <w:bottom w:val="none" w:sz="0" w:space="0" w:color="auto"/>
            <w:right w:val="none" w:sz="0" w:space="0" w:color="auto"/>
          </w:divBdr>
        </w:div>
        <w:div w:id="861819019">
          <w:marLeft w:val="0"/>
          <w:marRight w:val="0"/>
          <w:marTop w:val="0"/>
          <w:marBottom w:val="0"/>
          <w:divBdr>
            <w:top w:val="none" w:sz="0" w:space="0" w:color="auto"/>
            <w:left w:val="none" w:sz="0" w:space="0" w:color="auto"/>
            <w:bottom w:val="none" w:sz="0" w:space="0" w:color="auto"/>
            <w:right w:val="none" w:sz="0" w:space="0" w:color="auto"/>
          </w:divBdr>
        </w:div>
        <w:div w:id="312105397">
          <w:marLeft w:val="0"/>
          <w:marRight w:val="0"/>
          <w:marTop w:val="0"/>
          <w:marBottom w:val="0"/>
          <w:divBdr>
            <w:top w:val="none" w:sz="0" w:space="0" w:color="auto"/>
            <w:left w:val="none" w:sz="0" w:space="0" w:color="auto"/>
            <w:bottom w:val="none" w:sz="0" w:space="0" w:color="auto"/>
            <w:right w:val="none" w:sz="0" w:space="0" w:color="auto"/>
          </w:divBdr>
        </w:div>
        <w:div w:id="175732406">
          <w:marLeft w:val="0"/>
          <w:marRight w:val="0"/>
          <w:marTop w:val="0"/>
          <w:marBottom w:val="0"/>
          <w:divBdr>
            <w:top w:val="none" w:sz="0" w:space="0" w:color="auto"/>
            <w:left w:val="none" w:sz="0" w:space="0" w:color="auto"/>
            <w:bottom w:val="none" w:sz="0" w:space="0" w:color="auto"/>
            <w:right w:val="none" w:sz="0" w:space="0" w:color="auto"/>
          </w:divBdr>
        </w:div>
        <w:div w:id="1320353913">
          <w:marLeft w:val="0"/>
          <w:marRight w:val="0"/>
          <w:marTop w:val="0"/>
          <w:marBottom w:val="0"/>
          <w:divBdr>
            <w:top w:val="none" w:sz="0" w:space="0" w:color="auto"/>
            <w:left w:val="none" w:sz="0" w:space="0" w:color="auto"/>
            <w:bottom w:val="none" w:sz="0" w:space="0" w:color="auto"/>
            <w:right w:val="none" w:sz="0" w:space="0" w:color="auto"/>
          </w:divBdr>
        </w:div>
        <w:div w:id="1000305499">
          <w:marLeft w:val="0"/>
          <w:marRight w:val="0"/>
          <w:marTop w:val="0"/>
          <w:marBottom w:val="0"/>
          <w:divBdr>
            <w:top w:val="none" w:sz="0" w:space="0" w:color="auto"/>
            <w:left w:val="none" w:sz="0" w:space="0" w:color="auto"/>
            <w:bottom w:val="none" w:sz="0" w:space="0" w:color="auto"/>
            <w:right w:val="none" w:sz="0" w:space="0" w:color="auto"/>
          </w:divBdr>
        </w:div>
        <w:div w:id="405500458">
          <w:marLeft w:val="0"/>
          <w:marRight w:val="0"/>
          <w:marTop w:val="0"/>
          <w:marBottom w:val="0"/>
          <w:divBdr>
            <w:top w:val="none" w:sz="0" w:space="0" w:color="auto"/>
            <w:left w:val="none" w:sz="0" w:space="0" w:color="auto"/>
            <w:bottom w:val="none" w:sz="0" w:space="0" w:color="auto"/>
            <w:right w:val="none" w:sz="0" w:space="0" w:color="auto"/>
          </w:divBdr>
        </w:div>
        <w:div w:id="1466511268">
          <w:marLeft w:val="0"/>
          <w:marRight w:val="0"/>
          <w:marTop w:val="0"/>
          <w:marBottom w:val="0"/>
          <w:divBdr>
            <w:top w:val="none" w:sz="0" w:space="0" w:color="auto"/>
            <w:left w:val="none" w:sz="0" w:space="0" w:color="auto"/>
            <w:bottom w:val="none" w:sz="0" w:space="0" w:color="auto"/>
            <w:right w:val="none" w:sz="0" w:space="0" w:color="auto"/>
          </w:divBdr>
        </w:div>
        <w:div w:id="1013457139">
          <w:marLeft w:val="0"/>
          <w:marRight w:val="0"/>
          <w:marTop w:val="0"/>
          <w:marBottom w:val="0"/>
          <w:divBdr>
            <w:top w:val="none" w:sz="0" w:space="0" w:color="auto"/>
            <w:left w:val="none" w:sz="0" w:space="0" w:color="auto"/>
            <w:bottom w:val="none" w:sz="0" w:space="0" w:color="auto"/>
            <w:right w:val="none" w:sz="0" w:space="0" w:color="auto"/>
          </w:divBdr>
        </w:div>
        <w:div w:id="155584158">
          <w:marLeft w:val="0"/>
          <w:marRight w:val="0"/>
          <w:marTop w:val="0"/>
          <w:marBottom w:val="0"/>
          <w:divBdr>
            <w:top w:val="none" w:sz="0" w:space="0" w:color="auto"/>
            <w:left w:val="none" w:sz="0" w:space="0" w:color="auto"/>
            <w:bottom w:val="none" w:sz="0" w:space="0" w:color="auto"/>
            <w:right w:val="none" w:sz="0" w:space="0" w:color="auto"/>
          </w:divBdr>
        </w:div>
        <w:div w:id="1495218877">
          <w:marLeft w:val="0"/>
          <w:marRight w:val="0"/>
          <w:marTop w:val="0"/>
          <w:marBottom w:val="0"/>
          <w:divBdr>
            <w:top w:val="none" w:sz="0" w:space="0" w:color="auto"/>
            <w:left w:val="none" w:sz="0" w:space="0" w:color="auto"/>
            <w:bottom w:val="none" w:sz="0" w:space="0" w:color="auto"/>
            <w:right w:val="none" w:sz="0" w:space="0" w:color="auto"/>
          </w:divBdr>
        </w:div>
        <w:div w:id="2031178228">
          <w:marLeft w:val="0"/>
          <w:marRight w:val="0"/>
          <w:marTop w:val="0"/>
          <w:marBottom w:val="0"/>
          <w:divBdr>
            <w:top w:val="none" w:sz="0" w:space="0" w:color="auto"/>
            <w:left w:val="none" w:sz="0" w:space="0" w:color="auto"/>
            <w:bottom w:val="none" w:sz="0" w:space="0" w:color="auto"/>
            <w:right w:val="none" w:sz="0" w:space="0" w:color="auto"/>
          </w:divBdr>
        </w:div>
        <w:div w:id="406995525">
          <w:marLeft w:val="0"/>
          <w:marRight w:val="0"/>
          <w:marTop w:val="0"/>
          <w:marBottom w:val="0"/>
          <w:divBdr>
            <w:top w:val="none" w:sz="0" w:space="0" w:color="auto"/>
            <w:left w:val="none" w:sz="0" w:space="0" w:color="auto"/>
            <w:bottom w:val="none" w:sz="0" w:space="0" w:color="auto"/>
            <w:right w:val="none" w:sz="0" w:space="0" w:color="auto"/>
          </w:divBdr>
        </w:div>
        <w:div w:id="1937782418">
          <w:marLeft w:val="0"/>
          <w:marRight w:val="0"/>
          <w:marTop w:val="0"/>
          <w:marBottom w:val="0"/>
          <w:divBdr>
            <w:top w:val="none" w:sz="0" w:space="0" w:color="auto"/>
            <w:left w:val="none" w:sz="0" w:space="0" w:color="auto"/>
            <w:bottom w:val="none" w:sz="0" w:space="0" w:color="auto"/>
            <w:right w:val="none" w:sz="0" w:space="0" w:color="auto"/>
          </w:divBdr>
        </w:div>
        <w:div w:id="451360760">
          <w:marLeft w:val="0"/>
          <w:marRight w:val="0"/>
          <w:marTop w:val="0"/>
          <w:marBottom w:val="0"/>
          <w:divBdr>
            <w:top w:val="none" w:sz="0" w:space="0" w:color="auto"/>
            <w:left w:val="none" w:sz="0" w:space="0" w:color="auto"/>
            <w:bottom w:val="none" w:sz="0" w:space="0" w:color="auto"/>
            <w:right w:val="none" w:sz="0" w:space="0" w:color="auto"/>
          </w:divBdr>
        </w:div>
        <w:div w:id="1089620161">
          <w:marLeft w:val="0"/>
          <w:marRight w:val="0"/>
          <w:marTop w:val="0"/>
          <w:marBottom w:val="0"/>
          <w:divBdr>
            <w:top w:val="none" w:sz="0" w:space="0" w:color="auto"/>
            <w:left w:val="none" w:sz="0" w:space="0" w:color="auto"/>
            <w:bottom w:val="none" w:sz="0" w:space="0" w:color="auto"/>
            <w:right w:val="none" w:sz="0" w:space="0" w:color="auto"/>
          </w:divBdr>
        </w:div>
        <w:div w:id="568422870">
          <w:marLeft w:val="0"/>
          <w:marRight w:val="0"/>
          <w:marTop w:val="0"/>
          <w:marBottom w:val="0"/>
          <w:divBdr>
            <w:top w:val="none" w:sz="0" w:space="0" w:color="auto"/>
            <w:left w:val="none" w:sz="0" w:space="0" w:color="auto"/>
            <w:bottom w:val="none" w:sz="0" w:space="0" w:color="auto"/>
            <w:right w:val="none" w:sz="0" w:space="0" w:color="auto"/>
          </w:divBdr>
        </w:div>
        <w:div w:id="1414350480">
          <w:marLeft w:val="0"/>
          <w:marRight w:val="0"/>
          <w:marTop w:val="0"/>
          <w:marBottom w:val="0"/>
          <w:divBdr>
            <w:top w:val="none" w:sz="0" w:space="0" w:color="auto"/>
            <w:left w:val="none" w:sz="0" w:space="0" w:color="auto"/>
            <w:bottom w:val="none" w:sz="0" w:space="0" w:color="auto"/>
            <w:right w:val="none" w:sz="0" w:space="0" w:color="auto"/>
          </w:divBdr>
        </w:div>
        <w:div w:id="447548763">
          <w:marLeft w:val="0"/>
          <w:marRight w:val="0"/>
          <w:marTop w:val="0"/>
          <w:marBottom w:val="0"/>
          <w:divBdr>
            <w:top w:val="none" w:sz="0" w:space="0" w:color="auto"/>
            <w:left w:val="none" w:sz="0" w:space="0" w:color="auto"/>
            <w:bottom w:val="none" w:sz="0" w:space="0" w:color="auto"/>
            <w:right w:val="none" w:sz="0" w:space="0" w:color="auto"/>
          </w:divBdr>
        </w:div>
        <w:div w:id="1739092334">
          <w:marLeft w:val="0"/>
          <w:marRight w:val="0"/>
          <w:marTop w:val="0"/>
          <w:marBottom w:val="0"/>
          <w:divBdr>
            <w:top w:val="none" w:sz="0" w:space="0" w:color="auto"/>
            <w:left w:val="none" w:sz="0" w:space="0" w:color="auto"/>
            <w:bottom w:val="none" w:sz="0" w:space="0" w:color="auto"/>
            <w:right w:val="none" w:sz="0" w:space="0" w:color="auto"/>
          </w:divBdr>
        </w:div>
        <w:div w:id="585067439">
          <w:marLeft w:val="0"/>
          <w:marRight w:val="0"/>
          <w:marTop w:val="0"/>
          <w:marBottom w:val="0"/>
          <w:divBdr>
            <w:top w:val="none" w:sz="0" w:space="0" w:color="auto"/>
            <w:left w:val="none" w:sz="0" w:space="0" w:color="auto"/>
            <w:bottom w:val="none" w:sz="0" w:space="0" w:color="auto"/>
            <w:right w:val="none" w:sz="0" w:space="0" w:color="auto"/>
          </w:divBdr>
        </w:div>
        <w:div w:id="837576325">
          <w:marLeft w:val="0"/>
          <w:marRight w:val="0"/>
          <w:marTop w:val="0"/>
          <w:marBottom w:val="0"/>
          <w:divBdr>
            <w:top w:val="none" w:sz="0" w:space="0" w:color="auto"/>
            <w:left w:val="none" w:sz="0" w:space="0" w:color="auto"/>
            <w:bottom w:val="none" w:sz="0" w:space="0" w:color="auto"/>
            <w:right w:val="none" w:sz="0" w:space="0" w:color="auto"/>
          </w:divBdr>
        </w:div>
        <w:div w:id="584845808">
          <w:marLeft w:val="0"/>
          <w:marRight w:val="0"/>
          <w:marTop w:val="0"/>
          <w:marBottom w:val="0"/>
          <w:divBdr>
            <w:top w:val="none" w:sz="0" w:space="0" w:color="auto"/>
            <w:left w:val="none" w:sz="0" w:space="0" w:color="auto"/>
            <w:bottom w:val="none" w:sz="0" w:space="0" w:color="auto"/>
            <w:right w:val="none" w:sz="0" w:space="0" w:color="auto"/>
          </w:divBdr>
        </w:div>
        <w:div w:id="1178159213">
          <w:marLeft w:val="0"/>
          <w:marRight w:val="0"/>
          <w:marTop w:val="0"/>
          <w:marBottom w:val="0"/>
          <w:divBdr>
            <w:top w:val="none" w:sz="0" w:space="0" w:color="auto"/>
            <w:left w:val="none" w:sz="0" w:space="0" w:color="auto"/>
            <w:bottom w:val="none" w:sz="0" w:space="0" w:color="auto"/>
            <w:right w:val="none" w:sz="0" w:space="0" w:color="auto"/>
          </w:divBdr>
        </w:div>
        <w:div w:id="769935264">
          <w:marLeft w:val="0"/>
          <w:marRight w:val="0"/>
          <w:marTop w:val="0"/>
          <w:marBottom w:val="0"/>
          <w:divBdr>
            <w:top w:val="none" w:sz="0" w:space="0" w:color="auto"/>
            <w:left w:val="none" w:sz="0" w:space="0" w:color="auto"/>
            <w:bottom w:val="none" w:sz="0" w:space="0" w:color="auto"/>
            <w:right w:val="none" w:sz="0" w:space="0" w:color="auto"/>
          </w:divBdr>
        </w:div>
        <w:div w:id="1898011877">
          <w:marLeft w:val="0"/>
          <w:marRight w:val="0"/>
          <w:marTop w:val="0"/>
          <w:marBottom w:val="0"/>
          <w:divBdr>
            <w:top w:val="none" w:sz="0" w:space="0" w:color="auto"/>
            <w:left w:val="none" w:sz="0" w:space="0" w:color="auto"/>
            <w:bottom w:val="none" w:sz="0" w:space="0" w:color="auto"/>
            <w:right w:val="none" w:sz="0" w:space="0" w:color="auto"/>
          </w:divBdr>
        </w:div>
      </w:divsChild>
    </w:div>
    <w:div w:id="1736971638">
      <w:bodyDiv w:val="1"/>
      <w:marLeft w:val="0"/>
      <w:marRight w:val="0"/>
      <w:marTop w:val="0"/>
      <w:marBottom w:val="0"/>
      <w:divBdr>
        <w:top w:val="none" w:sz="0" w:space="0" w:color="auto"/>
        <w:left w:val="none" w:sz="0" w:space="0" w:color="auto"/>
        <w:bottom w:val="none" w:sz="0" w:space="0" w:color="auto"/>
        <w:right w:val="none" w:sz="0" w:space="0" w:color="auto"/>
      </w:divBdr>
      <w:divsChild>
        <w:div w:id="248858296">
          <w:marLeft w:val="0"/>
          <w:marRight w:val="0"/>
          <w:marTop w:val="0"/>
          <w:marBottom w:val="0"/>
          <w:divBdr>
            <w:top w:val="none" w:sz="0" w:space="0" w:color="auto"/>
            <w:left w:val="none" w:sz="0" w:space="0" w:color="auto"/>
            <w:bottom w:val="none" w:sz="0" w:space="0" w:color="auto"/>
            <w:right w:val="none" w:sz="0" w:space="0" w:color="auto"/>
          </w:divBdr>
        </w:div>
        <w:div w:id="662783164">
          <w:marLeft w:val="0"/>
          <w:marRight w:val="0"/>
          <w:marTop w:val="0"/>
          <w:marBottom w:val="0"/>
          <w:divBdr>
            <w:top w:val="none" w:sz="0" w:space="0" w:color="auto"/>
            <w:left w:val="none" w:sz="0" w:space="0" w:color="auto"/>
            <w:bottom w:val="none" w:sz="0" w:space="0" w:color="auto"/>
            <w:right w:val="none" w:sz="0" w:space="0" w:color="auto"/>
          </w:divBdr>
        </w:div>
        <w:div w:id="1955600363">
          <w:marLeft w:val="0"/>
          <w:marRight w:val="0"/>
          <w:marTop w:val="0"/>
          <w:marBottom w:val="0"/>
          <w:divBdr>
            <w:top w:val="none" w:sz="0" w:space="0" w:color="auto"/>
            <w:left w:val="none" w:sz="0" w:space="0" w:color="auto"/>
            <w:bottom w:val="none" w:sz="0" w:space="0" w:color="auto"/>
            <w:right w:val="none" w:sz="0" w:space="0" w:color="auto"/>
          </w:divBdr>
        </w:div>
        <w:div w:id="815033778">
          <w:marLeft w:val="0"/>
          <w:marRight w:val="0"/>
          <w:marTop w:val="0"/>
          <w:marBottom w:val="0"/>
          <w:divBdr>
            <w:top w:val="none" w:sz="0" w:space="0" w:color="auto"/>
            <w:left w:val="none" w:sz="0" w:space="0" w:color="auto"/>
            <w:bottom w:val="none" w:sz="0" w:space="0" w:color="auto"/>
            <w:right w:val="none" w:sz="0" w:space="0" w:color="auto"/>
          </w:divBdr>
        </w:div>
        <w:div w:id="2027708126">
          <w:marLeft w:val="0"/>
          <w:marRight w:val="0"/>
          <w:marTop w:val="0"/>
          <w:marBottom w:val="0"/>
          <w:divBdr>
            <w:top w:val="none" w:sz="0" w:space="0" w:color="auto"/>
            <w:left w:val="none" w:sz="0" w:space="0" w:color="auto"/>
            <w:bottom w:val="none" w:sz="0" w:space="0" w:color="auto"/>
            <w:right w:val="none" w:sz="0" w:space="0" w:color="auto"/>
          </w:divBdr>
        </w:div>
        <w:div w:id="514733685">
          <w:marLeft w:val="0"/>
          <w:marRight w:val="0"/>
          <w:marTop w:val="0"/>
          <w:marBottom w:val="0"/>
          <w:divBdr>
            <w:top w:val="none" w:sz="0" w:space="0" w:color="auto"/>
            <w:left w:val="none" w:sz="0" w:space="0" w:color="auto"/>
            <w:bottom w:val="none" w:sz="0" w:space="0" w:color="auto"/>
            <w:right w:val="none" w:sz="0" w:space="0" w:color="auto"/>
          </w:divBdr>
        </w:div>
        <w:div w:id="1154033362">
          <w:marLeft w:val="0"/>
          <w:marRight w:val="0"/>
          <w:marTop w:val="0"/>
          <w:marBottom w:val="0"/>
          <w:divBdr>
            <w:top w:val="none" w:sz="0" w:space="0" w:color="auto"/>
            <w:left w:val="none" w:sz="0" w:space="0" w:color="auto"/>
            <w:bottom w:val="none" w:sz="0" w:space="0" w:color="auto"/>
            <w:right w:val="none" w:sz="0" w:space="0" w:color="auto"/>
          </w:divBdr>
        </w:div>
      </w:divsChild>
    </w:div>
    <w:div w:id="202991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b.edu.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CFDE6-2101-4BEF-8E8D-2598DF26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12</Pages>
  <Words>3989</Words>
  <Characters>21545</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Gabriele Araújo</dc:creator>
  <cp:lastModifiedBy>RFADV01</cp:lastModifiedBy>
  <cp:revision>87</cp:revision>
  <dcterms:created xsi:type="dcterms:W3CDTF">2017-05-07T04:38:00Z</dcterms:created>
  <dcterms:modified xsi:type="dcterms:W3CDTF">2017-06-05T21:04:00Z</dcterms:modified>
</cp:coreProperties>
</file>