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35" w:rsidRDefault="00487F82" w:rsidP="005D77DC">
      <w:pPr>
        <w:spacing w:after="0" w:line="240" w:lineRule="auto"/>
        <w:jc w:val="center"/>
        <w:rPr>
          <w:rFonts w:ascii="Times New Roman" w:hAnsi="Times New Roman" w:cs="Times New Roman"/>
          <w:sz w:val="24"/>
          <w:szCs w:val="24"/>
        </w:rPr>
      </w:pPr>
      <w:r w:rsidRPr="00487F82">
        <w:rPr>
          <w:rFonts w:ascii="Times New Roman" w:hAnsi="Times New Roman" w:cs="Times New Roman"/>
          <w:b/>
          <w:sz w:val="24"/>
          <w:szCs w:val="24"/>
        </w:rPr>
        <w:t>Direito, poder simbólico e literatura</w:t>
      </w:r>
      <w:r>
        <w:rPr>
          <w:rFonts w:ascii="Times New Roman" w:hAnsi="Times New Roman" w:cs="Times New Roman"/>
          <w:sz w:val="24"/>
          <w:szCs w:val="24"/>
        </w:rPr>
        <w:t xml:space="preserve">: uma leitura kafkiana do campo jurídico e sua relação com </w:t>
      </w:r>
      <w:r w:rsidR="000F7C87">
        <w:rPr>
          <w:rFonts w:ascii="Times New Roman" w:hAnsi="Times New Roman" w:cs="Times New Roman"/>
          <w:sz w:val="24"/>
          <w:szCs w:val="24"/>
        </w:rPr>
        <w:t>o saber e poder fabricados nas relações jurídicas que impedem o acesso à justiça</w:t>
      </w:r>
      <w:r w:rsidR="005E4D16" w:rsidRPr="00D00A88">
        <w:rPr>
          <w:rStyle w:val="Refdenotaderodap"/>
          <w:rFonts w:ascii="Times New Roman" w:hAnsi="Times New Roman" w:cs="Times New Roman"/>
          <w:sz w:val="20"/>
          <w:szCs w:val="20"/>
        </w:rPr>
        <w:footnoteReference w:id="1"/>
      </w:r>
    </w:p>
    <w:p w:rsidR="005D77DC" w:rsidRPr="005E4D16" w:rsidRDefault="005D77DC" w:rsidP="005D77DC">
      <w:pPr>
        <w:spacing w:after="0" w:line="240" w:lineRule="auto"/>
        <w:jc w:val="center"/>
        <w:rPr>
          <w:rFonts w:ascii="Times New Roman" w:hAnsi="Times New Roman" w:cs="Times New Roman"/>
          <w:sz w:val="20"/>
          <w:szCs w:val="20"/>
        </w:rPr>
      </w:pPr>
    </w:p>
    <w:p w:rsidR="005D77DC" w:rsidRPr="00D00A88" w:rsidRDefault="005D77DC" w:rsidP="005D77D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Daniele Martins Lima</w:t>
      </w:r>
      <w:r w:rsidRPr="00D00A88">
        <w:rPr>
          <w:rStyle w:val="Refdenotaderodap"/>
          <w:rFonts w:ascii="Times New Roman" w:hAnsi="Times New Roman" w:cs="Times New Roman"/>
          <w:sz w:val="20"/>
          <w:szCs w:val="20"/>
        </w:rPr>
        <w:footnoteReference w:id="2"/>
      </w:r>
    </w:p>
    <w:p w:rsidR="005D77DC" w:rsidRPr="00D00A88" w:rsidRDefault="005D77DC" w:rsidP="005D77DC">
      <w:pPr>
        <w:spacing w:after="0" w:line="240" w:lineRule="auto"/>
        <w:jc w:val="right"/>
        <w:rPr>
          <w:rFonts w:ascii="Times New Roman" w:hAnsi="Times New Roman" w:cs="Times New Roman"/>
          <w:sz w:val="20"/>
          <w:szCs w:val="20"/>
        </w:rPr>
      </w:pPr>
      <w:proofErr w:type="spellStart"/>
      <w:r>
        <w:rPr>
          <w:rFonts w:ascii="Times New Roman" w:hAnsi="Times New Roman" w:cs="Times New Roman"/>
          <w:sz w:val="20"/>
          <w:szCs w:val="20"/>
        </w:rPr>
        <w:t>Tuanny</w:t>
      </w:r>
      <w:proofErr w:type="spellEnd"/>
      <w:r>
        <w:rPr>
          <w:rFonts w:ascii="Times New Roman" w:hAnsi="Times New Roman" w:cs="Times New Roman"/>
          <w:sz w:val="20"/>
          <w:szCs w:val="20"/>
        </w:rPr>
        <w:t xml:space="preserve"> Soeiro</w:t>
      </w:r>
      <w:r w:rsidRPr="00D00A88">
        <w:rPr>
          <w:rStyle w:val="Refdenotaderodap"/>
          <w:rFonts w:ascii="Times New Roman" w:hAnsi="Times New Roman" w:cs="Times New Roman"/>
          <w:sz w:val="20"/>
          <w:szCs w:val="20"/>
        </w:rPr>
        <w:footnoteReference w:id="3"/>
      </w:r>
    </w:p>
    <w:p w:rsidR="00F6440A" w:rsidRDefault="00F6440A" w:rsidP="00731935">
      <w:pPr>
        <w:spacing w:after="0" w:line="360" w:lineRule="auto"/>
        <w:jc w:val="center"/>
        <w:rPr>
          <w:rFonts w:ascii="Times New Roman" w:hAnsi="Times New Roman" w:cs="Times New Roman"/>
          <w:b/>
          <w:sz w:val="24"/>
          <w:szCs w:val="24"/>
        </w:rPr>
      </w:pPr>
    </w:p>
    <w:p w:rsidR="00D00A88" w:rsidRDefault="00D00A88" w:rsidP="00731935">
      <w:pPr>
        <w:spacing w:after="0" w:line="360" w:lineRule="auto"/>
        <w:jc w:val="center"/>
        <w:rPr>
          <w:rFonts w:ascii="Times New Roman" w:hAnsi="Times New Roman" w:cs="Times New Roman"/>
          <w:b/>
          <w:sz w:val="24"/>
          <w:szCs w:val="24"/>
        </w:rPr>
      </w:pPr>
      <w:r w:rsidRPr="00F36AB1">
        <w:rPr>
          <w:rFonts w:ascii="Times New Roman" w:hAnsi="Times New Roman" w:cs="Times New Roman"/>
          <w:b/>
          <w:sz w:val="24"/>
          <w:szCs w:val="24"/>
        </w:rPr>
        <w:t>RESUMO</w:t>
      </w:r>
    </w:p>
    <w:p w:rsidR="00731935" w:rsidRPr="00C125F8" w:rsidRDefault="00731935" w:rsidP="00977E73">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O presente</w:t>
      </w:r>
      <w:r w:rsidRPr="00C57E43">
        <w:rPr>
          <w:rFonts w:ascii="Times New Roman" w:hAnsi="Times New Roman" w:cs="Times New Roman"/>
          <w:color w:val="000000"/>
          <w:sz w:val="24"/>
          <w:szCs w:val="24"/>
        </w:rPr>
        <w:t xml:space="preserve"> </w:t>
      </w:r>
      <w:proofErr w:type="spellStart"/>
      <w:r w:rsidRPr="00C57E43">
        <w:rPr>
          <w:rFonts w:ascii="Times New Roman" w:hAnsi="Times New Roman" w:cs="Times New Roman"/>
          <w:color w:val="000000"/>
          <w:sz w:val="24"/>
          <w:szCs w:val="24"/>
        </w:rPr>
        <w:t>paper</w:t>
      </w:r>
      <w:proofErr w:type="spellEnd"/>
      <w:r w:rsidRPr="00C57E43">
        <w:rPr>
          <w:rFonts w:ascii="Times New Roman" w:hAnsi="Times New Roman" w:cs="Times New Roman"/>
          <w:color w:val="000000"/>
          <w:sz w:val="24"/>
          <w:szCs w:val="24"/>
        </w:rPr>
        <w:t xml:space="preserve"> teve por objetivo</w:t>
      </w:r>
      <w:r w:rsidR="00C125F8">
        <w:rPr>
          <w:rFonts w:ascii="Times New Roman" w:hAnsi="Times New Roman" w:cs="Times New Roman"/>
          <w:color w:val="000000"/>
          <w:sz w:val="24"/>
          <w:szCs w:val="24"/>
        </w:rPr>
        <w:t xml:space="preserve"> </w:t>
      </w:r>
      <w:r w:rsidR="00C125F8">
        <w:rPr>
          <w:rFonts w:ascii="Times New Roman" w:hAnsi="Times New Roman" w:cs="Times New Roman"/>
          <w:sz w:val="24"/>
          <w:szCs w:val="24"/>
        </w:rPr>
        <w:t>analisar</w:t>
      </w:r>
      <w:r w:rsidR="003D15B9">
        <w:rPr>
          <w:rFonts w:ascii="Times New Roman" w:hAnsi="Times New Roman" w:cs="Times New Roman"/>
          <w:sz w:val="24"/>
          <w:szCs w:val="24"/>
        </w:rPr>
        <w:t xml:space="preserve">, a partir da obra </w:t>
      </w:r>
      <w:r w:rsidR="003D15B9" w:rsidRPr="007A2A6F">
        <w:rPr>
          <w:rFonts w:ascii="Times New Roman" w:hAnsi="Times New Roman" w:cs="Times New Roman"/>
          <w:i/>
          <w:sz w:val="24"/>
          <w:szCs w:val="24"/>
        </w:rPr>
        <w:t>O Processo</w:t>
      </w:r>
      <w:r w:rsidR="003D15B9">
        <w:rPr>
          <w:rFonts w:ascii="Times New Roman" w:hAnsi="Times New Roman" w:cs="Times New Roman"/>
          <w:sz w:val="24"/>
          <w:szCs w:val="24"/>
        </w:rPr>
        <w:t xml:space="preserve"> de Franz Kafka,</w:t>
      </w:r>
      <w:r w:rsidR="00C125F8">
        <w:rPr>
          <w:rFonts w:ascii="Times New Roman" w:hAnsi="Times New Roman" w:cs="Times New Roman"/>
          <w:sz w:val="24"/>
          <w:szCs w:val="24"/>
        </w:rPr>
        <w:t xml:space="preserve"> as relaçõ</w:t>
      </w:r>
      <w:r w:rsidR="000F7C87">
        <w:rPr>
          <w:rFonts w:ascii="Times New Roman" w:hAnsi="Times New Roman" w:cs="Times New Roman"/>
          <w:sz w:val="24"/>
          <w:szCs w:val="24"/>
        </w:rPr>
        <w:t>es de poder e saber</w:t>
      </w:r>
      <w:r w:rsidR="00C125F8">
        <w:rPr>
          <w:rFonts w:ascii="Times New Roman" w:hAnsi="Times New Roman" w:cs="Times New Roman"/>
          <w:sz w:val="24"/>
          <w:szCs w:val="24"/>
        </w:rPr>
        <w:t xml:space="preserve"> </w:t>
      </w:r>
      <w:r w:rsidR="003D15B9">
        <w:rPr>
          <w:rFonts w:ascii="Times New Roman" w:hAnsi="Times New Roman" w:cs="Times New Roman"/>
          <w:sz w:val="24"/>
          <w:szCs w:val="24"/>
        </w:rPr>
        <w:t xml:space="preserve">fabricadas </w:t>
      </w:r>
      <w:r w:rsidR="007A2A6F">
        <w:rPr>
          <w:rFonts w:ascii="Times New Roman" w:hAnsi="Times New Roman" w:cs="Times New Roman"/>
          <w:sz w:val="24"/>
          <w:szCs w:val="24"/>
        </w:rPr>
        <w:t xml:space="preserve">nas </w:t>
      </w:r>
      <w:r w:rsidR="003D15B9">
        <w:rPr>
          <w:rFonts w:ascii="Times New Roman" w:hAnsi="Times New Roman" w:cs="Times New Roman"/>
          <w:sz w:val="24"/>
          <w:szCs w:val="24"/>
        </w:rPr>
        <w:t>relações jurídicas que impedem o acesso à justiça</w:t>
      </w:r>
      <w:r w:rsidR="00C125F8">
        <w:rPr>
          <w:rFonts w:ascii="Times New Roman" w:hAnsi="Times New Roman" w:cs="Times New Roman"/>
          <w:sz w:val="24"/>
          <w:szCs w:val="24"/>
        </w:rPr>
        <w:t>.</w:t>
      </w:r>
      <w:r>
        <w:rPr>
          <w:rFonts w:ascii="Times New Roman" w:hAnsi="Times New Roman" w:cs="Times New Roman"/>
          <w:b/>
          <w:sz w:val="24"/>
          <w:szCs w:val="24"/>
        </w:rPr>
        <w:t xml:space="preserve"> </w:t>
      </w:r>
      <w:r w:rsidR="00C125F8">
        <w:rPr>
          <w:rFonts w:ascii="Times New Roman" w:hAnsi="Times New Roman" w:cs="Times New Roman"/>
          <w:color w:val="000000"/>
          <w:sz w:val="24"/>
          <w:szCs w:val="24"/>
        </w:rPr>
        <w:t xml:space="preserve">Para isso, </w:t>
      </w:r>
      <w:r w:rsidR="00C125F8">
        <w:rPr>
          <w:rFonts w:ascii="Times New Roman" w:hAnsi="Times New Roman" w:cs="Times New Roman"/>
          <w:sz w:val="24"/>
          <w:szCs w:val="24"/>
        </w:rPr>
        <w:t>identificou-se</w:t>
      </w:r>
      <w:r w:rsidR="00C125F8" w:rsidRPr="009F5F12">
        <w:rPr>
          <w:rFonts w:ascii="Times New Roman" w:hAnsi="Times New Roman" w:cs="Times New Roman"/>
          <w:sz w:val="24"/>
          <w:szCs w:val="24"/>
        </w:rPr>
        <w:t xml:space="preserve"> os jogos de poder que delineiam o campo jurídico</w:t>
      </w:r>
      <w:r w:rsidR="00C125F8">
        <w:rPr>
          <w:rFonts w:ascii="Times New Roman" w:hAnsi="Times New Roman" w:cs="Times New Roman"/>
          <w:sz w:val="24"/>
          <w:szCs w:val="24"/>
        </w:rPr>
        <w:t xml:space="preserve"> na obra </w:t>
      </w:r>
      <w:r w:rsidR="00C125F8" w:rsidRPr="00BB3F9C">
        <w:rPr>
          <w:rFonts w:ascii="Times New Roman" w:hAnsi="Times New Roman" w:cs="Times New Roman"/>
          <w:i/>
          <w:sz w:val="24"/>
          <w:szCs w:val="24"/>
        </w:rPr>
        <w:t>O processo</w:t>
      </w:r>
      <w:r w:rsidR="007A2A6F">
        <w:rPr>
          <w:rFonts w:ascii="Times New Roman" w:hAnsi="Times New Roman" w:cs="Times New Roman"/>
          <w:i/>
          <w:sz w:val="24"/>
          <w:szCs w:val="24"/>
        </w:rPr>
        <w:t xml:space="preserve"> </w:t>
      </w:r>
      <w:r w:rsidR="007A2A6F" w:rsidRPr="007A2A6F">
        <w:rPr>
          <w:rFonts w:ascii="Times New Roman" w:hAnsi="Times New Roman" w:cs="Times New Roman"/>
          <w:sz w:val="24"/>
          <w:szCs w:val="24"/>
        </w:rPr>
        <w:t>a partir do discurso</w:t>
      </w:r>
      <w:r w:rsidR="00C125F8">
        <w:rPr>
          <w:rFonts w:ascii="Times New Roman" w:hAnsi="Times New Roman" w:cs="Times New Roman"/>
          <w:sz w:val="24"/>
          <w:szCs w:val="24"/>
        </w:rPr>
        <w:t>; examinou-se</w:t>
      </w:r>
      <w:r w:rsidR="00C125F8" w:rsidRPr="009F5F12">
        <w:rPr>
          <w:rFonts w:ascii="Times New Roman" w:hAnsi="Times New Roman" w:cs="Times New Roman"/>
          <w:sz w:val="24"/>
          <w:szCs w:val="24"/>
        </w:rPr>
        <w:t xml:space="preserve"> a relação</w:t>
      </w:r>
      <w:r w:rsidR="007A2A6F">
        <w:rPr>
          <w:rFonts w:ascii="Times New Roman" w:hAnsi="Times New Roman" w:cs="Times New Roman"/>
          <w:sz w:val="24"/>
          <w:szCs w:val="24"/>
        </w:rPr>
        <w:t xml:space="preserve"> </w:t>
      </w:r>
      <w:r w:rsidR="00C125F8">
        <w:rPr>
          <w:rFonts w:ascii="Times New Roman" w:hAnsi="Times New Roman" w:cs="Times New Roman"/>
          <w:sz w:val="24"/>
          <w:szCs w:val="24"/>
        </w:rPr>
        <w:t>existente na obra</w:t>
      </w:r>
      <w:r w:rsidR="00C125F8" w:rsidRPr="009F5F12">
        <w:rPr>
          <w:rFonts w:ascii="Times New Roman" w:hAnsi="Times New Roman" w:cs="Times New Roman"/>
          <w:sz w:val="24"/>
          <w:szCs w:val="24"/>
        </w:rPr>
        <w:t xml:space="preserve"> entre profanos e profissionais do Direito</w:t>
      </w:r>
      <w:r w:rsidR="00C125F8">
        <w:rPr>
          <w:rFonts w:ascii="Times New Roman" w:hAnsi="Times New Roman" w:cs="Times New Roman"/>
          <w:sz w:val="24"/>
          <w:szCs w:val="24"/>
        </w:rPr>
        <w:t>; e o</w:t>
      </w:r>
      <w:r w:rsidR="00C125F8" w:rsidRPr="009F5F12">
        <w:rPr>
          <w:rFonts w:ascii="Times New Roman" w:hAnsi="Times New Roman" w:cs="Times New Roman"/>
          <w:sz w:val="24"/>
          <w:szCs w:val="24"/>
        </w:rPr>
        <w:t>b</w:t>
      </w:r>
      <w:r w:rsidR="00C125F8">
        <w:rPr>
          <w:rFonts w:ascii="Times New Roman" w:hAnsi="Times New Roman" w:cs="Times New Roman"/>
          <w:sz w:val="24"/>
          <w:szCs w:val="24"/>
        </w:rPr>
        <w:t xml:space="preserve">servou-se como a obra </w:t>
      </w:r>
      <w:r w:rsidR="00C125F8" w:rsidRPr="00BB3F9C">
        <w:rPr>
          <w:rFonts w:ascii="Times New Roman" w:hAnsi="Times New Roman" w:cs="Times New Roman"/>
          <w:i/>
          <w:sz w:val="24"/>
          <w:szCs w:val="24"/>
        </w:rPr>
        <w:t>O Processo</w:t>
      </w:r>
      <w:r w:rsidR="00C125F8">
        <w:rPr>
          <w:rFonts w:ascii="Times New Roman" w:hAnsi="Times New Roman" w:cs="Times New Roman"/>
          <w:sz w:val="24"/>
          <w:szCs w:val="24"/>
        </w:rPr>
        <w:t xml:space="preserve"> </w:t>
      </w:r>
      <w:r w:rsidR="00C125F8" w:rsidRPr="009F5F12">
        <w:rPr>
          <w:rFonts w:ascii="Times New Roman" w:hAnsi="Times New Roman" w:cs="Times New Roman"/>
          <w:sz w:val="24"/>
          <w:szCs w:val="24"/>
        </w:rPr>
        <w:t>aborda questões relativas ao campo jurídico</w:t>
      </w:r>
      <w:r w:rsidR="007A2A6F">
        <w:rPr>
          <w:rFonts w:ascii="Times New Roman" w:hAnsi="Times New Roman" w:cs="Times New Roman"/>
          <w:sz w:val="24"/>
          <w:szCs w:val="24"/>
        </w:rPr>
        <w:t xml:space="preserve"> e estabelece o papel de cada participante</w:t>
      </w:r>
      <w:r>
        <w:rPr>
          <w:rFonts w:ascii="Times New Roman" w:hAnsi="Times New Roman" w:cs="Times New Roman"/>
          <w:sz w:val="24"/>
          <w:szCs w:val="24"/>
        </w:rPr>
        <w:t xml:space="preserve">. O </w:t>
      </w:r>
      <w:proofErr w:type="spellStart"/>
      <w:r>
        <w:rPr>
          <w:rFonts w:ascii="Times New Roman" w:hAnsi="Times New Roman" w:cs="Times New Roman"/>
          <w:sz w:val="24"/>
          <w:szCs w:val="24"/>
        </w:rPr>
        <w:t>pa</w:t>
      </w:r>
      <w:r w:rsidR="00F6440A">
        <w:rPr>
          <w:rFonts w:ascii="Times New Roman" w:hAnsi="Times New Roman" w:cs="Times New Roman"/>
          <w:sz w:val="24"/>
          <w:szCs w:val="24"/>
        </w:rPr>
        <w:t>per</w:t>
      </w:r>
      <w:proofErr w:type="spellEnd"/>
      <w:r w:rsidR="00F6440A">
        <w:rPr>
          <w:rFonts w:ascii="Times New Roman" w:hAnsi="Times New Roman" w:cs="Times New Roman"/>
          <w:sz w:val="24"/>
          <w:szCs w:val="24"/>
        </w:rPr>
        <w:t xml:space="preserve"> revelou-se importante pois, ao analisar tais </w:t>
      </w:r>
      <w:r w:rsidR="00F6440A" w:rsidRPr="001665A8">
        <w:rPr>
          <w:rFonts w:ascii="Times New Roman" w:hAnsi="Times New Roman" w:cs="Times New Roman"/>
          <w:sz w:val="24"/>
          <w:szCs w:val="24"/>
        </w:rPr>
        <w:t>r</w:t>
      </w:r>
      <w:r w:rsidR="00F6440A">
        <w:rPr>
          <w:rFonts w:ascii="Times New Roman" w:hAnsi="Times New Roman" w:cs="Times New Roman"/>
          <w:sz w:val="24"/>
          <w:szCs w:val="24"/>
        </w:rPr>
        <w:t>elações de poder e saber</w:t>
      </w:r>
      <w:r w:rsidR="00390080">
        <w:rPr>
          <w:rFonts w:ascii="Times New Roman" w:hAnsi="Times New Roman" w:cs="Times New Roman"/>
          <w:sz w:val="24"/>
          <w:szCs w:val="24"/>
        </w:rPr>
        <w:t xml:space="preserve"> sob a ótica kafkiana</w:t>
      </w:r>
      <w:r w:rsidR="00F6440A">
        <w:rPr>
          <w:rFonts w:ascii="Times New Roman" w:hAnsi="Times New Roman" w:cs="Times New Roman"/>
          <w:sz w:val="24"/>
          <w:szCs w:val="24"/>
        </w:rPr>
        <w:t xml:space="preserve">, levantado questionamentos sobre a arbitrariedade na aplicação de certos discursos, </w:t>
      </w:r>
      <w:r w:rsidR="00390080">
        <w:rPr>
          <w:rFonts w:ascii="Times New Roman" w:hAnsi="Times New Roman" w:cs="Times New Roman"/>
          <w:sz w:val="24"/>
          <w:szCs w:val="24"/>
        </w:rPr>
        <w:t>buscou-se contribuir</w:t>
      </w:r>
      <w:r w:rsidR="00F6440A">
        <w:rPr>
          <w:rFonts w:ascii="Times New Roman" w:hAnsi="Times New Roman" w:cs="Times New Roman"/>
          <w:sz w:val="24"/>
          <w:szCs w:val="24"/>
        </w:rPr>
        <w:t xml:space="preserve"> para os campos das pesquisas sociológica, jurídica e literária que estudam tal matéria.</w:t>
      </w:r>
      <w:r w:rsidR="00977E73">
        <w:rPr>
          <w:rFonts w:ascii="Times New Roman" w:hAnsi="Times New Roman" w:cs="Times New Roman"/>
          <w:sz w:val="24"/>
          <w:szCs w:val="24"/>
        </w:rPr>
        <w:t xml:space="preserve"> </w:t>
      </w:r>
      <w:r>
        <w:rPr>
          <w:rFonts w:ascii="Times New Roman" w:hAnsi="Times New Roman" w:cs="Times New Roman"/>
          <w:sz w:val="24"/>
          <w:szCs w:val="24"/>
        </w:rPr>
        <w:t xml:space="preserve">Aferiu-se </w:t>
      </w:r>
      <w:r w:rsidR="00977E73">
        <w:rPr>
          <w:rFonts w:ascii="Times New Roman" w:hAnsi="Times New Roman" w:cs="Times New Roman"/>
          <w:sz w:val="24"/>
          <w:szCs w:val="24"/>
        </w:rPr>
        <w:t xml:space="preserve">então que as relações jurídicas apresentadas na narração são permeadas de </w:t>
      </w:r>
      <w:r w:rsidR="007A2A6F">
        <w:rPr>
          <w:rFonts w:ascii="Times New Roman" w:hAnsi="Times New Roman" w:cs="Times New Roman"/>
          <w:sz w:val="24"/>
          <w:szCs w:val="24"/>
        </w:rPr>
        <w:t>um discurso do poder e segregação daqueles que não fazem parte do campo jurídico</w:t>
      </w:r>
      <w:r w:rsidR="00977E73">
        <w:rPr>
          <w:rFonts w:ascii="Times New Roman" w:hAnsi="Times New Roman" w:cs="Times New Roman"/>
          <w:sz w:val="24"/>
          <w:szCs w:val="24"/>
        </w:rPr>
        <w:t>.</w:t>
      </w:r>
    </w:p>
    <w:p w:rsidR="00D00A88" w:rsidRDefault="00731935" w:rsidP="005D77DC">
      <w:pPr>
        <w:spacing w:after="0" w:line="360" w:lineRule="auto"/>
        <w:ind w:firstLine="709"/>
        <w:jc w:val="both"/>
        <w:rPr>
          <w:rFonts w:ascii="Times New Roman" w:hAnsi="Times New Roman" w:cs="Times New Roman"/>
          <w:color w:val="000000"/>
          <w:sz w:val="24"/>
          <w:szCs w:val="24"/>
        </w:rPr>
      </w:pPr>
      <w:r w:rsidRPr="00C57E43">
        <w:rPr>
          <w:rFonts w:ascii="Times New Roman" w:hAnsi="Times New Roman" w:cs="Times New Roman"/>
          <w:b/>
          <w:bCs/>
          <w:color w:val="000000"/>
          <w:sz w:val="24"/>
          <w:szCs w:val="24"/>
        </w:rPr>
        <w:t xml:space="preserve">Palavras-chave: </w:t>
      </w:r>
      <w:r w:rsidR="00977E73" w:rsidRPr="00977E73">
        <w:rPr>
          <w:rFonts w:ascii="Times New Roman" w:hAnsi="Times New Roman" w:cs="Times New Roman"/>
          <w:i/>
          <w:color w:val="000000"/>
          <w:sz w:val="24"/>
          <w:szCs w:val="24"/>
        </w:rPr>
        <w:t>O Processo</w:t>
      </w:r>
      <w:r w:rsidR="00977E73">
        <w:rPr>
          <w:rFonts w:ascii="Times New Roman" w:hAnsi="Times New Roman" w:cs="Times New Roman"/>
          <w:color w:val="000000"/>
          <w:sz w:val="24"/>
          <w:szCs w:val="24"/>
        </w:rPr>
        <w:t>. Kafka. Relações Jurídicas</w:t>
      </w:r>
      <w:r w:rsidRPr="00C57E43">
        <w:rPr>
          <w:rFonts w:ascii="Times New Roman" w:hAnsi="Times New Roman" w:cs="Times New Roman"/>
          <w:color w:val="000000"/>
          <w:sz w:val="24"/>
          <w:szCs w:val="24"/>
        </w:rPr>
        <w:t>.</w:t>
      </w:r>
      <w:r w:rsidR="00977E73">
        <w:rPr>
          <w:rFonts w:ascii="Times New Roman" w:hAnsi="Times New Roman" w:cs="Times New Roman"/>
          <w:color w:val="000000"/>
          <w:sz w:val="24"/>
          <w:szCs w:val="24"/>
        </w:rPr>
        <w:t xml:space="preserve"> Relações de poder e saber. Poder Simbólico.</w:t>
      </w:r>
      <w:r w:rsidR="007A2A6F">
        <w:rPr>
          <w:rFonts w:ascii="Times New Roman" w:hAnsi="Times New Roman" w:cs="Times New Roman"/>
          <w:color w:val="000000"/>
          <w:sz w:val="24"/>
          <w:szCs w:val="24"/>
        </w:rPr>
        <w:t xml:space="preserve"> Campo Jurídico.</w:t>
      </w:r>
    </w:p>
    <w:p w:rsidR="005D77DC" w:rsidRPr="005D77DC" w:rsidRDefault="005D77DC" w:rsidP="005D77DC">
      <w:pPr>
        <w:spacing w:after="0" w:line="360" w:lineRule="auto"/>
        <w:ind w:firstLine="709"/>
        <w:jc w:val="both"/>
        <w:rPr>
          <w:rFonts w:ascii="Times New Roman" w:hAnsi="Times New Roman" w:cs="Times New Roman"/>
          <w:color w:val="000000"/>
          <w:sz w:val="24"/>
          <w:szCs w:val="24"/>
        </w:rPr>
      </w:pPr>
    </w:p>
    <w:p w:rsidR="00E1703C" w:rsidRDefault="003261CE" w:rsidP="003261CE">
      <w:pPr>
        <w:spacing w:after="0" w:line="360" w:lineRule="auto"/>
        <w:jc w:val="both"/>
        <w:rPr>
          <w:rFonts w:ascii="Times New Roman" w:hAnsi="Times New Roman" w:cs="Times New Roman"/>
          <w:b/>
          <w:sz w:val="24"/>
          <w:szCs w:val="24"/>
        </w:rPr>
      </w:pPr>
      <w:r w:rsidRPr="00570F05">
        <w:rPr>
          <w:rFonts w:ascii="Times New Roman" w:hAnsi="Times New Roman" w:cs="Times New Roman"/>
          <w:b/>
          <w:sz w:val="24"/>
          <w:szCs w:val="24"/>
        </w:rPr>
        <w:t>1 INTRODUÇÃO</w:t>
      </w:r>
    </w:p>
    <w:p w:rsidR="00E1703C" w:rsidRDefault="00E1703C" w:rsidP="003261CE">
      <w:pPr>
        <w:spacing w:after="0" w:line="360" w:lineRule="auto"/>
        <w:jc w:val="both"/>
        <w:rPr>
          <w:rFonts w:ascii="Times New Roman" w:hAnsi="Times New Roman" w:cs="Times New Roman"/>
          <w:b/>
          <w:sz w:val="24"/>
          <w:szCs w:val="24"/>
        </w:rPr>
      </w:pPr>
    </w:p>
    <w:p w:rsidR="003838D3" w:rsidRDefault="003838D3" w:rsidP="003838D3">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vezes a sociedade discutiu como detentores do discurso e do conhecimento jurídico se distanciam das pessoas leigas no assunto por transbordarem em suas falas um hermetismo exacerbado. Tal ação provoca uma relação de dominantes e dominados que, através do discurso, produz relações jurídicas questionáveis.</w:t>
      </w:r>
      <w:r>
        <w:rPr>
          <w:rFonts w:ascii="Times New Roman" w:hAnsi="Times New Roman" w:cs="Times New Roman"/>
          <w:sz w:val="24"/>
          <w:szCs w:val="24"/>
        </w:rPr>
        <w:t xml:space="preserve"> </w:t>
      </w:r>
      <w:r>
        <w:rPr>
          <w:rFonts w:ascii="Times New Roman" w:hAnsi="Times New Roman" w:cs="Times New Roman"/>
          <w:sz w:val="24"/>
          <w:szCs w:val="24"/>
        </w:rPr>
        <w:t>Sendo assim</w:t>
      </w:r>
      <w:r w:rsidRPr="00BF24F0">
        <w:rPr>
          <w:rFonts w:ascii="Times New Roman" w:hAnsi="Times New Roman" w:cs="Times New Roman"/>
          <w:sz w:val="24"/>
          <w:szCs w:val="24"/>
        </w:rPr>
        <w:t xml:space="preserve">, </w:t>
      </w:r>
      <w:r w:rsidR="00B21C35">
        <w:rPr>
          <w:rFonts w:ascii="Times New Roman" w:hAnsi="Times New Roman" w:cs="Times New Roman"/>
          <w:sz w:val="24"/>
          <w:szCs w:val="24"/>
        </w:rPr>
        <w:t xml:space="preserve">na obra </w:t>
      </w:r>
      <w:r w:rsidRPr="00B21C35">
        <w:rPr>
          <w:rFonts w:ascii="Times New Roman" w:hAnsi="Times New Roman" w:cs="Times New Roman"/>
          <w:i/>
          <w:sz w:val="24"/>
          <w:szCs w:val="24"/>
        </w:rPr>
        <w:t>O Processo</w:t>
      </w:r>
      <w:r>
        <w:rPr>
          <w:rFonts w:ascii="Times New Roman" w:hAnsi="Times New Roman" w:cs="Times New Roman"/>
          <w:sz w:val="24"/>
          <w:szCs w:val="24"/>
        </w:rPr>
        <w:t xml:space="preserve"> de Franz Kafka tais relações são produzidas de que forma?</w:t>
      </w:r>
    </w:p>
    <w:p w:rsidR="008F471A" w:rsidRDefault="008F471A" w:rsidP="00FD1E79">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presente artigo </w:t>
      </w:r>
      <w:r w:rsidR="00FD1E79">
        <w:rPr>
          <w:rFonts w:ascii="Times New Roman" w:hAnsi="Times New Roman" w:cs="Times New Roman"/>
          <w:sz w:val="24"/>
          <w:szCs w:val="24"/>
        </w:rPr>
        <w:t>far-se-á</w:t>
      </w:r>
      <w:r>
        <w:rPr>
          <w:rFonts w:ascii="Times New Roman" w:hAnsi="Times New Roman" w:cs="Times New Roman"/>
          <w:sz w:val="24"/>
          <w:szCs w:val="24"/>
        </w:rPr>
        <w:t xml:space="preserve"> uma </w:t>
      </w:r>
      <w:r w:rsidR="00FD1E79">
        <w:rPr>
          <w:rFonts w:ascii="Times New Roman" w:hAnsi="Times New Roman" w:cs="Times New Roman"/>
          <w:sz w:val="24"/>
          <w:szCs w:val="24"/>
        </w:rPr>
        <w:t>análise</w:t>
      </w:r>
      <w:r>
        <w:rPr>
          <w:rFonts w:ascii="Times New Roman" w:hAnsi="Times New Roman" w:cs="Times New Roman"/>
          <w:sz w:val="24"/>
          <w:szCs w:val="24"/>
        </w:rPr>
        <w:t xml:space="preserve"> concisa de todos os aspectos que permeiam as relações de poder na obra de Franz Kafka. Primeiramente </w:t>
      </w:r>
      <w:r w:rsidR="00FD1E79">
        <w:rPr>
          <w:rFonts w:ascii="Times New Roman" w:hAnsi="Times New Roman" w:cs="Times New Roman"/>
          <w:sz w:val="24"/>
          <w:szCs w:val="24"/>
        </w:rPr>
        <w:t>será</w:t>
      </w:r>
      <w:r>
        <w:rPr>
          <w:rFonts w:ascii="Times New Roman" w:hAnsi="Times New Roman" w:cs="Times New Roman"/>
          <w:sz w:val="24"/>
          <w:szCs w:val="24"/>
        </w:rPr>
        <w:t xml:space="preserve"> feita a contextualização do autor e de sua obra, estabelecendo fatos que o influenciaram na época </w:t>
      </w:r>
      <w:r w:rsidR="00FD1E79">
        <w:rPr>
          <w:rFonts w:ascii="Times New Roman" w:hAnsi="Times New Roman" w:cs="Times New Roman"/>
          <w:sz w:val="24"/>
          <w:szCs w:val="24"/>
        </w:rPr>
        <w:t xml:space="preserve">em que seu livro foi escrito. </w:t>
      </w:r>
      <w:r>
        <w:rPr>
          <w:rFonts w:ascii="Times New Roman" w:hAnsi="Times New Roman" w:cs="Times New Roman"/>
          <w:sz w:val="24"/>
          <w:szCs w:val="24"/>
        </w:rPr>
        <w:t xml:space="preserve">Logo depois tem-se </w:t>
      </w:r>
      <w:r w:rsidR="00FD1E79">
        <w:rPr>
          <w:rFonts w:ascii="Times New Roman" w:hAnsi="Times New Roman" w:cs="Times New Roman"/>
          <w:sz w:val="24"/>
          <w:szCs w:val="24"/>
        </w:rPr>
        <w:t xml:space="preserve">o estudo do poder simbólico, por alguns teóricos, como norteador da pesquisa apresentada. Também há destaque para a teoria de Bourdieu e sua análise sobre as </w:t>
      </w:r>
      <w:r w:rsidR="00FD1E79">
        <w:rPr>
          <w:rFonts w:ascii="Times New Roman" w:hAnsi="Times New Roman" w:cs="Times New Roman"/>
          <w:sz w:val="24"/>
          <w:szCs w:val="24"/>
        </w:rPr>
        <w:lastRenderedPageBreak/>
        <w:t xml:space="preserve">relações de poder no campo jurídico e as hierarquizações que tal comportamento provoca. E por fim a discussão sobre a teoria do poder simbólico presente em </w:t>
      </w:r>
      <w:r w:rsidR="00FD1E79" w:rsidRPr="00B21C35">
        <w:rPr>
          <w:rFonts w:ascii="Times New Roman" w:hAnsi="Times New Roman" w:cs="Times New Roman"/>
          <w:i/>
          <w:sz w:val="24"/>
          <w:szCs w:val="24"/>
        </w:rPr>
        <w:t>O Processo</w:t>
      </w:r>
      <w:r w:rsidR="00FD1E79">
        <w:rPr>
          <w:rFonts w:ascii="Times New Roman" w:hAnsi="Times New Roman" w:cs="Times New Roman"/>
          <w:sz w:val="24"/>
          <w:szCs w:val="24"/>
        </w:rPr>
        <w:t>, de Kafka</w:t>
      </w:r>
      <w:r w:rsidR="00EE1FC3">
        <w:rPr>
          <w:rFonts w:ascii="Times New Roman" w:hAnsi="Times New Roman" w:cs="Times New Roman"/>
          <w:sz w:val="24"/>
          <w:szCs w:val="24"/>
        </w:rPr>
        <w:t xml:space="preserve">, que permeia a realidade em que </w:t>
      </w:r>
      <w:r w:rsidR="001555D2">
        <w:rPr>
          <w:rFonts w:ascii="Times New Roman" w:hAnsi="Times New Roman" w:cs="Times New Roman"/>
          <w:sz w:val="24"/>
          <w:szCs w:val="24"/>
        </w:rPr>
        <w:t>se vive</w:t>
      </w:r>
      <w:r w:rsidR="00EE1FC3">
        <w:rPr>
          <w:rFonts w:ascii="Times New Roman" w:hAnsi="Times New Roman" w:cs="Times New Roman"/>
          <w:sz w:val="24"/>
          <w:szCs w:val="24"/>
        </w:rPr>
        <w:t xml:space="preserve"> e </w:t>
      </w:r>
      <w:r w:rsidR="00EE1FC3">
        <w:rPr>
          <w:rFonts w:ascii="Times New Roman" w:hAnsi="Times New Roman" w:cs="Times New Roman"/>
          <w:sz w:val="24"/>
          <w:szCs w:val="24"/>
        </w:rPr>
        <w:t>é</w:t>
      </w:r>
      <w:r w:rsidR="00EE1FC3">
        <w:rPr>
          <w:rFonts w:ascii="Times New Roman" w:hAnsi="Times New Roman" w:cs="Times New Roman"/>
          <w:sz w:val="24"/>
          <w:szCs w:val="24"/>
        </w:rPr>
        <w:t xml:space="preserve"> um retrato do que muitos </w:t>
      </w:r>
      <w:r w:rsidR="001555D2">
        <w:rPr>
          <w:rFonts w:ascii="Times New Roman" w:hAnsi="Times New Roman" w:cs="Times New Roman"/>
          <w:sz w:val="24"/>
          <w:szCs w:val="24"/>
        </w:rPr>
        <w:t>“</w:t>
      </w:r>
      <w:r w:rsidR="00EE1FC3">
        <w:rPr>
          <w:rFonts w:ascii="Times New Roman" w:hAnsi="Times New Roman" w:cs="Times New Roman"/>
          <w:sz w:val="24"/>
          <w:szCs w:val="24"/>
        </w:rPr>
        <w:t>profanos</w:t>
      </w:r>
      <w:r w:rsidR="001555D2">
        <w:rPr>
          <w:rFonts w:ascii="Times New Roman" w:hAnsi="Times New Roman" w:cs="Times New Roman"/>
          <w:sz w:val="24"/>
          <w:szCs w:val="24"/>
        </w:rPr>
        <w:t>”</w:t>
      </w:r>
      <w:r w:rsidR="00EE1FC3">
        <w:rPr>
          <w:rFonts w:ascii="Times New Roman" w:hAnsi="Times New Roman" w:cs="Times New Roman"/>
          <w:sz w:val="24"/>
          <w:szCs w:val="24"/>
        </w:rPr>
        <w:t xml:space="preserve"> vivenciam ao tentar o acesso </w:t>
      </w:r>
      <w:r w:rsidR="001555D2">
        <w:rPr>
          <w:rFonts w:ascii="Times New Roman" w:hAnsi="Times New Roman" w:cs="Times New Roman"/>
          <w:sz w:val="24"/>
          <w:szCs w:val="24"/>
        </w:rPr>
        <w:t>à</w:t>
      </w:r>
      <w:r w:rsidR="00EE1FC3">
        <w:rPr>
          <w:rFonts w:ascii="Times New Roman" w:hAnsi="Times New Roman" w:cs="Times New Roman"/>
          <w:sz w:val="24"/>
          <w:szCs w:val="24"/>
        </w:rPr>
        <w:t xml:space="preserve"> justiça.</w:t>
      </w:r>
    </w:p>
    <w:p w:rsidR="003838D3" w:rsidRDefault="008F471A" w:rsidP="003838D3">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w:t>
      </w:r>
      <w:r w:rsidR="00FD1E79">
        <w:rPr>
          <w:rFonts w:ascii="Times New Roman" w:hAnsi="Times New Roman" w:cs="Times New Roman"/>
          <w:sz w:val="24"/>
          <w:szCs w:val="24"/>
        </w:rPr>
        <w:t>artigo</w:t>
      </w:r>
      <w:r w:rsidR="003838D3">
        <w:rPr>
          <w:rFonts w:ascii="Times New Roman" w:hAnsi="Times New Roman" w:cs="Times New Roman"/>
          <w:sz w:val="24"/>
          <w:szCs w:val="24"/>
        </w:rPr>
        <w:t xml:space="preserve"> baseia-se no levantamento bibliográfico de livros, artigos e demais materiais pré-prontos e todo seu desenvolvimento possui caráter exploratório. Assim concebendo melhor familiarização e aprofundamento do assunto, se limitando, com isso, ao âmbito teórico (GIL, 2002). </w:t>
      </w:r>
    </w:p>
    <w:p w:rsidR="003838D3" w:rsidRDefault="003838D3" w:rsidP="003838D3">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Também será utilizado o método hipotético-dedutivo, definido como aquele que consiste na construção de hipóteses que devem ser submetidas ao confronto com fatos e exemplos na </w:t>
      </w:r>
      <w:r>
        <w:rPr>
          <w:rFonts w:ascii="Times New Roman" w:hAnsi="Times New Roman" w:cs="Times New Roman"/>
          <w:sz w:val="24"/>
          <w:szCs w:val="24"/>
        </w:rPr>
        <w:t>sua comprovação (LAKATOS, 1992)</w:t>
      </w:r>
    </w:p>
    <w:p w:rsidR="003838D3" w:rsidRDefault="003838D3" w:rsidP="003838D3">
      <w:pPr>
        <w:tabs>
          <w:tab w:val="left" w:pos="1134"/>
        </w:tabs>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p>
    <w:p w:rsidR="003261CE" w:rsidRDefault="003261CE" w:rsidP="003261CE">
      <w:pPr>
        <w:spacing w:after="0" w:line="360" w:lineRule="auto"/>
        <w:jc w:val="both"/>
        <w:rPr>
          <w:rFonts w:ascii="Times New Roman" w:hAnsi="Times New Roman" w:cs="Times New Roman"/>
          <w:b/>
          <w:sz w:val="24"/>
          <w:szCs w:val="24"/>
        </w:rPr>
      </w:pPr>
      <w:r w:rsidRPr="004C402C">
        <w:rPr>
          <w:rFonts w:ascii="Times New Roman" w:hAnsi="Times New Roman" w:cs="Times New Roman"/>
          <w:b/>
          <w:sz w:val="24"/>
          <w:szCs w:val="24"/>
        </w:rPr>
        <w:t>2 FUNDAMENTAÇÃO TEÓRICA</w:t>
      </w:r>
    </w:p>
    <w:p w:rsidR="0018017A" w:rsidRDefault="00FB6A0C" w:rsidP="003261CE">
      <w:pPr>
        <w:rPr>
          <w:rFonts w:ascii="Times New Roman" w:hAnsi="Times New Roman" w:cs="Times New Roman"/>
          <w:b/>
          <w:sz w:val="24"/>
          <w:szCs w:val="24"/>
        </w:rPr>
      </w:pPr>
      <w:r>
        <w:rPr>
          <w:rFonts w:ascii="Times New Roman" w:hAnsi="Times New Roman" w:cs="Times New Roman"/>
          <w:b/>
          <w:sz w:val="24"/>
          <w:szCs w:val="24"/>
        </w:rPr>
        <w:t>2.1</w:t>
      </w:r>
      <w:r w:rsidRPr="00BC0EE1">
        <w:rPr>
          <w:rFonts w:ascii="Times New Roman" w:hAnsi="Times New Roman" w:cs="Times New Roman"/>
          <w:b/>
          <w:sz w:val="24"/>
          <w:szCs w:val="24"/>
        </w:rPr>
        <w:t xml:space="preserve"> </w:t>
      </w:r>
      <w:r w:rsidR="0098040F">
        <w:rPr>
          <w:rFonts w:ascii="Times New Roman" w:hAnsi="Times New Roman" w:cs="Times New Roman"/>
          <w:b/>
          <w:sz w:val="24"/>
          <w:szCs w:val="24"/>
        </w:rPr>
        <w:t>Contexto Histórico</w:t>
      </w:r>
    </w:p>
    <w:p w:rsidR="00297259" w:rsidRDefault="00297259" w:rsidP="0029725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obra </w:t>
      </w:r>
      <w:r w:rsidRPr="00BB3F9C">
        <w:rPr>
          <w:rFonts w:ascii="Times New Roman" w:hAnsi="Times New Roman" w:cs="Times New Roman"/>
          <w:i/>
          <w:sz w:val="24"/>
          <w:szCs w:val="24"/>
        </w:rPr>
        <w:t>O processo</w:t>
      </w:r>
      <w:r>
        <w:rPr>
          <w:rFonts w:ascii="Times New Roman" w:hAnsi="Times New Roman" w:cs="Times New Roman"/>
          <w:sz w:val="24"/>
          <w:szCs w:val="24"/>
        </w:rPr>
        <w:t xml:space="preserve"> foi escrita por Franz Kafka por volta de 1920 e entregue inacabada ao seu amigo Max </w:t>
      </w:r>
      <w:proofErr w:type="spellStart"/>
      <w:r>
        <w:rPr>
          <w:rFonts w:ascii="Times New Roman" w:hAnsi="Times New Roman" w:cs="Times New Roman"/>
          <w:sz w:val="24"/>
          <w:szCs w:val="24"/>
        </w:rPr>
        <w:t>Brod</w:t>
      </w:r>
      <w:proofErr w:type="spellEnd"/>
      <w:r>
        <w:rPr>
          <w:rFonts w:ascii="Times New Roman" w:hAnsi="Times New Roman" w:cs="Times New Roman"/>
          <w:sz w:val="24"/>
          <w:szCs w:val="24"/>
        </w:rPr>
        <w:t xml:space="preserve"> que a publicou após a morte do autor em 1925. Influenciado pelo período da Primeira Guerra Mundial, Kafka mostra em seu livro uma narrativa carregada e um ambiente cheio de acontecimentos confusos que expressam uma realidade por vezes onírica. O leitor acaba por confundir devaneios da personagem e a realidade em que ela está envolvida.</w:t>
      </w:r>
    </w:p>
    <w:p w:rsidR="00297259" w:rsidRDefault="00297259" w:rsidP="0029725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Todo esse cenário confuso e pesado remete a leitura ao processo burocrático que é a acusação d</w:t>
      </w:r>
      <w:r w:rsidR="007A2A6F">
        <w:rPr>
          <w:rFonts w:ascii="Times New Roman" w:hAnsi="Times New Roman" w:cs="Times New Roman"/>
          <w:sz w:val="24"/>
          <w:szCs w:val="24"/>
        </w:rPr>
        <w:t xml:space="preserve">e Joseph K. por algo, que até depois do </w:t>
      </w:r>
      <w:r>
        <w:rPr>
          <w:rFonts w:ascii="Times New Roman" w:hAnsi="Times New Roman" w:cs="Times New Roman"/>
          <w:sz w:val="24"/>
          <w:szCs w:val="24"/>
        </w:rPr>
        <w:t xml:space="preserve">fim da história, não se sabe o que </w:t>
      </w:r>
      <w:r w:rsidRPr="00985F9E">
        <w:rPr>
          <w:rFonts w:ascii="Times New Roman" w:hAnsi="Times New Roman" w:cs="Times New Roman"/>
          <w:sz w:val="24"/>
          <w:szCs w:val="24"/>
        </w:rPr>
        <w:t>é</w:t>
      </w:r>
      <w:r>
        <w:rPr>
          <w:rFonts w:ascii="Times New Roman" w:hAnsi="Times New Roman" w:cs="Times New Roman"/>
          <w:sz w:val="24"/>
          <w:szCs w:val="24"/>
        </w:rPr>
        <w:t>. Durante o desenrolar dos acontecimentos K. se diz inocente, mas não consegue explicar do que é inocente por não saber jamais do que está sendo acusado. O autor questiona ainda temas arbitrários da vida e chega até a torná-los bizarros quão não-humano, e ao mesmo tempo normal, para o mundo moderno, é o comportamento de Joseph K.</w:t>
      </w:r>
    </w:p>
    <w:p w:rsidR="00297259" w:rsidRDefault="00297259" w:rsidP="0029725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Percebe-se então a predominância das relações de poder </w:t>
      </w:r>
      <w:r w:rsidR="0011559C">
        <w:rPr>
          <w:rFonts w:ascii="Times New Roman" w:hAnsi="Times New Roman" w:cs="Times New Roman"/>
          <w:sz w:val="24"/>
          <w:szCs w:val="24"/>
        </w:rPr>
        <w:t xml:space="preserve">e saber </w:t>
      </w:r>
      <w:r>
        <w:rPr>
          <w:rFonts w:ascii="Times New Roman" w:hAnsi="Times New Roman" w:cs="Times New Roman"/>
          <w:sz w:val="24"/>
          <w:szCs w:val="24"/>
        </w:rPr>
        <w:t>por parte dos agentes buscando sempre controlar as ações do protagonista. Por meio da literatura, Kafka buscou levar os leitores a uma reflexão sobre o fato de a arbitrariedade das ações dos detentores do discurso jurídico mover a sociedade a um caminho de alienação, a um campo jurídico cada vez mais especializado e hierarquizado. Segundo Santos:</w:t>
      </w:r>
    </w:p>
    <w:p w:rsidR="00297259" w:rsidRDefault="00297259" w:rsidP="00297259">
      <w:pPr>
        <w:autoSpaceDE w:val="0"/>
        <w:autoSpaceDN w:val="0"/>
        <w:adjustRightInd w:val="0"/>
        <w:spacing w:after="0" w:line="240" w:lineRule="auto"/>
        <w:ind w:left="2268"/>
        <w:jc w:val="both"/>
        <w:rPr>
          <w:rFonts w:ascii="Times New Roman" w:hAnsi="Times New Roman" w:cs="Times New Roman"/>
          <w:sz w:val="24"/>
          <w:szCs w:val="24"/>
        </w:rPr>
      </w:pPr>
    </w:p>
    <w:p w:rsidR="00297259" w:rsidRDefault="00297259" w:rsidP="00297259">
      <w:pPr>
        <w:autoSpaceDE w:val="0"/>
        <w:autoSpaceDN w:val="0"/>
        <w:adjustRightInd w:val="0"/>
        <w:spacing w:after="0" w:line="240" w:lineRule="auto"/>
        <w:ind w:left="2268"/>
        <w:jc w:val="both"/>
        <w:rPr>
          <w:rFonts w:ascii="Times New Roman" w:hAnsi="Times New Roman" w:cs="Times New Roman"/>
          <w:sz w:val="20"/>
          <w:szCs w:val="20"/>
        </w:rPr>
      </w:pPr>
      <w:r w:rsidRPr="001E7C9F">
        <w:rPr>
          <w:rFonts w:ascii="Times New Roman" w:hAnsi="Times New Roman" w:cs="Times New Roman"/>
          <w:sz w:val="20"/>
          <w:szCs w:val="20"/>
        </w:rPr>
        <w:t xml:space="preserve">Não são necessários grandes esforços de investigação para concluir que, nos nossos dias, o direito oficial do Estado capitalista apresenta, em geral, um elevado grau de institucionalização da função jurídica. A função jurídica não só se autonomizou em </w:t>
      </w:r>
      <w:r w:rsidRPr="001E7C9F">
        <w:rPr>
          <w:rFonts w:ascii="Times New Roman" w:hAnsi="Times New Roman" w:cs="Times New Roman"/>
          <w:sz w:val="20"/>
          <w:szCs w:val="20"/>
        </w:rPr>
        <w:lastRenderedPageBreak/>
        <w:t xml:space="preserve">relação </w:t>
      </w:r>
      <w:r w:rsidR="00E70E6F" w:rsidRPr="00E70E6F">
        <w:rPr>
          <w:rFonts w:ascii="Times New Roman" w:hAnsi="Times New Roman" w:cs="Times New Roman"/>
          <w:sz w:val="20"/>
          <w:szCs w:val="20"/>
        </w:rPr>
        <w:t>à</w:t>
      </w:r>
      <w:r w:rsidRPr="00E70E6F">
        <w:rPr>
          <w:rFonts w:ascii="Times New Roman" w:hAnsi="Times New Roman" w:cs="Times New Roman"/>
          <w:sz w:val="20"/>
          <w:szCs w:val="20"/>
        </w:rPr>
        <w:t>s</w:t>
      </w:r>
      <w:r w:rsidRPr="001E7C9F">
        <w:rPr>
          <w:rFonts w:ascii="Times New Roman" w:hAnsi="Times New Roman" w:cs="Times New Roman"/>
          <w:sz w:val="20"/>
          <w:szCs w:val="20"/>
        </w:rPr>
        <w:t xml:space="preserve"> demais funções sociais como, internamente, atingiu elevada especialização, dando origem não a uma, mas a várias profissões jurídicas com tarefas rigidamente definidas e hierarquizadas.</w:t>
      </w:r>
      <w:r>
        <w:rPr>
          <w:rFonts w:ascii="Times New Roman" w:hAnsi="Times New Roman" w:cs="Times New Roman"/>
          <w:sz w:val="20"/>
          <w:szCs w:val="20"/>
        </w:rPr>
        <w:t xml:space="preserve"> (SANTOS, 1988)</w:t>
      </w:r>
    </w:p>
    <w:p w:rsidR="00297259" w:rsidRDefault="00297259" w:rsidP="00297259">
      <w:pPr>
        <w:autoSpaceDE w:val="0"/>
        <w:autoSpaceDN w:val="0"/>
        <w:adjustRightInd w:val="0"/>
        <w:spacing w:after="0" w:line="240" w:lineRule="auto"/>
        <w:ind w:left="2268"/>
        <w:jc w:val="both"/>
        <w:rPr>
          <w:rFonts w:ascii="Times New Roman" w:hAnsi="Times New Roman" w:cs="Times New Roman"/>
          <w:sz w:val="20"/>
          <w:szCs w:val="20"/>
        </w:rPr>
      </w:pPr>
    </w:p>
    <w:p w:rsidR="00297259" w:rsidRPr="001E7C9F" w:rsidRDefault="00297259" w:rsidP="00297259">
      <w:pPr>
        <w:autoSpaceDE w:val="0"/>
        <w:autoSpaceDN w:val="0"/>
        <w:adjustRightInd w:val="0"/>
        <w:spacing w:after="0" w:line="240" w:lineRule="auto"/>
        <w:ind w:left="2268"/>
        <w:jc w:val="both"/>
        <w:rPr>
          <w:rFonts w:ascii="Times New Roman" w:hAnsi="Times New Roman" w:cs="Times New Roman"/>
          <w:sz w:val="20"/>
          <w:szCs w:val="20"/>
        </w:rPr>
      </w:pPr>
    </w:p>
    <w:p w:rsidR="00EF5B59" w:rsidRDefault="00EF5B59" w:rsidP="00EF5B59">
      <w:pPr>
        <w:tabs>
          <w:tab w:val="left" w:pos="1134"/>
        </w:tabs>
        <w:spacing w:after="0" w:line="360" w:lineRule="auto"/>
        <w:jc w:val="both"/>
        <w:rPr>
          <w:rFonts w:ascii="Times New Roman" w:hAnsi="Times New Roman" w:cs="Times New Roman"/>
          <w:b/>
          <w:sz w:val="24"/>
          <w:szCs w:val="24"/>
        </w:rPr>
      </w:pPr>
      <w:r w:rsidRPr="00A37F4A">
        <w:rPr>
          <w:b/>
        </w:rPr>
        <w:t>2.2</w:t>
      </w:r>
      <w:r>
        <w:rPr>
          <w:b/>
        </w:rPr>
        <w:t xml:space="preserve"> </w:t>
      </w:r>
      <w:r w:rsidR="003E73A1">
        <w:rPr>
          <w:rFonts w:ascii="Times New Roman" w:hAnsi="Times New Roman" w:cs="Times New Roman"/>
          <w:b/>
          <w:sz w:val="24"/>
          <w:szCs w:val="24"/>
        </w:rPr>
        <w:t xml:space="preserve">Poder simbólico: relações de poder e saber no campo jurídico </w:t>
      </w:r>
    </w:p>
    <w:p w:rsidR="00EF5B59" w:rsidRPr="00EF5B59" w:rsidRDefault="00EF5B59" w:rsidP="00EF5B59">
      <w:pPr>
        <w:tabs>
          <w:tab w:val="left" w:pos="1134"/>
        </w:tabs>
        <w:spacing w:after="0" w:line="360" w:lineRule="auto"/>
        <w:jc w:val="both"/>
        <w:rPr>
          <w:rFonts w:ascii="Times New Roman" w:hAnsi="Times New Roman" w:cs="Times New Roman"/>
          <w:b/>
          <w:sz w:val="24"/>
          <w:szCs w:val="24"/>
        </w:rPr>
      </w:pPr>
    </w:p>
    <w:p w:rsidR="00EF5B59" w:rsidRPr="00EF5B59" w:rsidRDefault="00EF5B59" w:rsidP="00EF5B59">
      <w:pPr>
        <w:spacing w:after="0" w:line="360" w:lineRule="auto"/>
        <w:ind w:firstLine="1134"/>
        <w:jc w:val="both"/>
        <w:rPr>
          <w:rFonts w:ascii="Times New Roman" w:hAnsi="Times New Roman" w:cs="Times New Roman"/>
          <w:b/>
          <w:sz w:val="24"/>
          <w:szCs w:val="24"/>
        </w:rPr>
      </w:pPr>
      <w:r w:rsidRPr="001665A8">
        <w:rPr>
          <w:rFonts w:ascii="Times New Roman" w:hAnsi="Times New Roman" w:cs="Times New Roman"/>
          <w:sz w:val="24"/>
          <w:szCs w:val="24"/>
        </w:rPr>
        <w:t>A partir da i</w:t>
      </w:r>
      <w:r>
        <w:rPr>
          <w:rFonts w:ascii="Times New Roman" w:hAnsi="Times New Roman" w:cs="Times New Roman"/>
          <w:sz w:val="24"/>
          <w:szCs w:val="24"/>
        </w:rPr>
        <w:t xml:space="preserve">deia de campo jurídico, se observa </w:t>
      </w:r>
      <w:r w:rsidRPr="001665A8">
        <w:rPr>
          <w:rFonts w:ascii="Times New Roman" w:hAnsi="Times New Roman" w:cs="Times New Roman"/>
          <w:sz w:val="24"/>
          <w:szCs w:val="24"/>
        </w:rPr>
        <w:t>d</w:t>
      </w:r>
      <w:r>
        <w:rPr>
          <w:rFonts w:ascii="Times New Roman" w:hAnsi="Times New Roman" w:cs="Times New Roman"/>
          <w:sz w:val="24"/>
          <w:szCs w:val="24"/>
        </w:rPr>
        <w:t xml:space="preserve">iversos fenômenos que produzem </w:t>
      </w:r>
      <w:r w:rsidRPr="001665A8">
        <w:rPr>
          <w:rFonts w:ascii="Times New Roman" w:hAnsi="Times New Roman" w:cs="Times New Roman"/>
          <w:sz w:val="24"/>
          <w:szCs w:val="24"/>
        </w:rPr>
        <w:t>discursos jurídicos</w:t>
      </w:r>
      <w:r>
        <w:rPr>
          <w:rFonts w:ascii="Times New Roman" w:hAnsi="Times New Roman" w:cs="Times New Roman"/>
          <w:sz w:val="24"/>
          <w:szCs w:val="24"/>
        </w:rPr>
        <w:t xml:space="preserve"> através de </w:t>
      </w:r>
      <w:r w:rsidRPr="001665A8">
        <w:rPr>
          <w:rFonts w:ascii="Times New Roman" w:hAnsi="Times New Roman" w:cs="Times New Roman"/>
          <w:sz w:val="24"/>
          <w:szCs w:val="24"/>
        </w:rPr>
        <w:t>hi</w:t>
      </w:r>
      <w:r>
        <w:rPr>
          <w:rFonts w:ascii="Times New Roman" w:hAnsi="Times New Roman" w:cs="Times New Roman"/>
          <w:sz w:val="24"/>
          <w:szCs w:val="24"/>
        </w:rPr>
        <w:t>erarquizações inerentes a essa área, praticadas por profissionais do direito. Porém, tais relações se dão em diálogo com uma sociedade composta em sua maior parte por profanos, que são aqueles que não detém tal conhecimento técnico e formal</w:t>
      </w:r>
      <w:r w:rsidRPr="001665A8">
        <w:rPr>
          <w:rFonts w:ascii="Times New Roman" w:hAnsi="Times New Roman" w:cs="Times New Roman"/>
          <w:sz w:val="24"/>
          <w:szCs w:val="24"/>
        </w:rPr>
        <w:t>. Dentre uma de suas características mais marcantes,</w:t>
      </w:r>
      <w:r>
        <w:rPr>
          <w:rFonts w:ascii="Times New Roman" w:hAnsi="Times New Roman" w:cs="Times New Roman"/>
          <w:sz w:val="24"/>
          <w:szCs w:val="24"/>
        </w:rPr>
        <w:t xml:space="preserve"> </w:t>
      </w:r>
      <w:r w:rsidRPr="001665A8">
        <w:rPr>
          <w:rFonts w:ascii="Times New Roman" w:hAnsi="Times New Roman" w:cs="Times New Roman"/>
          <w:sz w:val="24"/>
          <w:szCs w:val="24"/>
        </w:rPr>
        <w:t xml:space="preserve">encontra-se o efeito de </w:t>
      </w:r>
      <w:r>
        <w:rPr>
          <w:rFonts w:ascii="Times New Roman" w:hAnsi="Times New Roman" w:cs="Times New Roman"/>
          <w:sz w:val="24"/>
          <w:szCs w:val="24"/>
        </w:rPr>
        <w:t>hermetismo que estabelece uma barreira</w:t>
      </w:r>
      <w:r w:rsidRPr="001665A8">
        <w:rPr>
          <w:rFonts w:ascii="Times New Roman" w:hAnsi="Times New Roman" w:cs="Times New Roman"/>
          <w:sz w:val="24"/>
          <w:szCs w:val="24"/>
        </w:rPr>
        <w:t xml:space="preserve"> entre os detentores de conhecimentos e técnicas do</w:t>
      </w:r>
      <w:r>
        <w:rPr>
          <w:rFonts w:ascii="Times New Roman" w:hAnsi="Times New Roman" w:cs="Times New Roman"/>
          <w:sz w:val="24"/>
          <w:szCs w:val="24"/>
        </w:rPr>
        <w:t xml:space="preserve"> </w:t>
      </w:r>
      <w:r w:rsidRPr="001665A8">
        <w:rPr>
          <w:rFonts w:ascii="Times New Roman" w:hAnsi="Times New Roman" w:cs="Times New Roman"/>
          <w:sz w:val="24"/>
          <w:szCs w:val="24"/>
        </w:rPr>
        <w:t xml:space="preserve">Direito e os </w:t>
      </w:r>
      <w:r>
        <w:rPr>
          <w:rFonts w:ascii="Times New Roman" w:hAnsi="Times New Roman" w:cs="Times New Roman"/>
          <w:sz w:val="24"/>
          <w:szCs w:val="24"/>
        </w:rPr>
        <w:t>não-especialistas</w:t>
      </w:r>
      <w:r w:rsidRPr="001665A8">
        <w:rPr>
          <w:rFonts w:ascii="Times New Roman" w:hAnsi="Times New Roman" w:cs="Times New Roman"/>
          <w:sz w:val="24"/>
          <w:szCs w:val="24"/>
        </w:rPr>
        <w:t>.</w:t>
      </w:r>
    </w:p>
    <w:p w:rsidR="00297259" w:rsidRDefault="003E73A1" w:rsidP="0029725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w:t>
      </w:r>
      <w:r w:rsidR="00297259">
        <w:rPr>
          <w:rFonts w:ascii="Times New Roman" w:hAnsi="Times New Roman" w:cs="Times New Roman"/>
          <w:sz w:val="24"/>
          <w:szCs w:val="24"/>
        </w:rPr>
        <w:t xml:space="preserve"> acordo com Santos, “a medida que se avoluma e consolida a desigualdade dos habitantes no espaço retórico, faz sentido reconstruir criticamente a retórica como uma nova forma de violência, ao lado da violência burocrática e da física – a violência simbólica” (SANTOS, 1988, p.73)</w:t>
      </w:r>
    </w:p>
    <w:p w:rsidR="0026229C" w:rsidRDefault="00297259" w:rsidP="0026229C">
      <w:pPr>
        <w:spacing w:after="0" w:line="360" w:lineRule="auto"/>
        <w:ind w:firstLine="1134"/>
        <w:jc w:val="both"/>
        <w:rPr>
          <w:rFonts w:ascii="Times New Roman" w:hAnsi="Times New Roman" w:cs="Times New Roman"/>
          <w:sz w:val="20"/>
          <w:szCs w:val="20"/>
        </w:rPr>
      </w:pPr>
      <w:proofErr w:type="spellStart"/>
      <w:r w:rsidRPr="00C80004">
        <w:rPr>
          <w:rFonts w:ascii="Times New Roman" w:hAnsi="Times New Roman" w:cs="Times New Roman"/>
          <w:sz w:val="24"/>
          <w:szCs w:val="24"/>
        </w:rPr>
        <w:t>Bonelli</w:t>
      </w:r>
      <w:proofErr w:type="spellEnd"/>
      <w:r>
        <w:rPr>
          <w:rFonts w:ascii="Times New Roman" w:hAnsi="Times New Roman" w:cs="Times New Roman"/>
          <w:sz w:val="24"/>
          <w:szCs w:val="24"/>
        </w:rPr>
        <w:t xml:space="preserve"> utiliza o argumento de </w:t>
      </w:r>
      <w:r w:rsidRPr="00C80004">
        <w:rPr>
          <w:rFonts w:ascii="Times New Roman" w:hAnsi="Times New Roman" w:cs="Times New Roman"/>
          <w:sz w:val="24"/>
          <w:szCs w:val="24"/>
        </w:rPr>
        <w:t>que o profissionalism</w:t>
      </w:r>
      <w:r>
        <w:rPr>
          <w:rFonts w:ascii="Times New Roman" w:hAnsi="Times New Roman" w:cs="Times New Roman"/>
          <w:sz w:val="24"/>
          <w:szCs w:val="24"/>
        </w:rPr>
        <w:t>o por vezes serve de suporte</w:t>
      </w:r>
      <w:r w:rsidRPr="00C80004">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C80004">
        <w:rPr>
          <w:rFonts w:ascii="Times New Roman" w:hAnsi="Times New Roman" w:cs="Times New Roman"/>
          <w:sz w:val="24"/>
          <w:szCs w:val="24"/>
        </w:rPr>
        <w:t>a bur</w:t>
      </w:r>
      <w:r>
        <w:rPr>
          <w:rFonts w:ascii="Times New Roman" w:hAnsi="Times New Roman" w:cs="Times New Roman"/>
          <w:sz w:val="24"/>
          <w:szCs w:val="24"/>
        </w:rPr>
        <w:t xml:space="preserve">ocracia e que o modelo de “embates” no </w:t>
      </w:r>
      <w:r w:rsidRPr="00C80004">
        <w:rPr>
          <w:rFonts w:ascii="Times New Roman" w:hAnsi="Times New Roman" w:cs="Times New Roman"/>
          <w:sz w:val="24"/>
          <w:szCs w:val="24"/>
        </w:rPr>
        <w:t>Judiciário privilegiou o conhecimento técnico e domínio da jurisprudência – sem abrir m</w:t>
      </w:r>
      <w:r>
        <w:rPr>
          <w:rFonts w:ascii="Times New Roman" w:hAnsi="Times New Roman" w:cs="Times New Roman"/>
          <w:sz w:val="24"/>
          <w:szCs w:val="24"/>
        </w:rPr>
        <w:t xml:space="preserve">ão de “influenciar a política”. </w:t>
      </w:r>
      <w:r w:rsidRPr="00C80004">
        <w:rPr>
          <w:rFonts w:ascii="Times New Roman" w:hAnsi="Times New Roman" w:cs="Times New Roman"/>
          <w:sz w:val="24"/>
          <w:szCs w:val="24"/>
        </w:rPr>
        <w:t>“Sua habilidade foi distinguir-se dos interesses particulares que caracterizam a política cotidiana, construindo um ideário voltado para o conhecimento especializado e para valore</w:t>
      </w:r>
      <w:r w:rsidR="0026229C">
        <w:rPr>
          <w:rFonts w:ascii="Times New Roman" w:hAnsi="Times New Roman" w:cs="Times New Roman"/>
          <w:sz w:val="24"/>
          <w:szCs w:val="24"/>
        </w:rPr>
        <w:t>s reconhecidos como universais”.</w:t>
      </w:r>
    </w:p>
    <w:p w:rsidR="00297259" w:rsidRDefault="00297259" w:rsidP="0029725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Chamada por Santos de “burocratização institucional”, a retórica dos agentes separam K. de uma realidade em que ele estava acostumado e conhecia as “regras”. Dessa forma, ele passa a perder a consciência de suas ações e passa a agir de forma alienada, refletindo um modo social de agir ainda atual. </w:t>
      </w:r>
    </w:p>
    <w:p w:rsidR="00071D0A" w:rsidRDefault="00071D0A" w:rsidP="00071D0A">
      <w:pPr>
        <w:spacing w:line="240" w:lineRule="auto"/>
        <w:ind w:left="2268"/>
        <w:jc w:val="both"/>
        <w:rPr>
          <w:rFonts w:ascii="Times New Roman" w:hAnsi="Times New Roman" w:cs="Times New Roman"/>
          <w:sz w:val="20"/>
          <w:szCs w:val="20"/>
          <w:lang w:eastAsia="pt-BR"/>
        </w:rPr>
      </w:pPr>
    </w:p>
    <w:p w:rsidR="00071D0A" w:rsidRDefault="00A36BE2" w:rsidP="000D4C96">
      <w:pPr>
        <w:pStyle w:val="NormalWeb"/>
        <w:tabs>
          <w:tab w:val="left" w:pos="2694"/>
        </w:tabs>
        <w:spacing w:line="360" w:lineRule="auto"/>
        <w:jc w:val="both"/>
        <w:rPr>
          <w:b/>
        </w:rPr>
      </w:pPr>
      <w:r>
        <w:rPr>
          <w:b/>
        </w:rPr>
        <w:t>2.3 O estabelecimento de papéis no campo jurídico segundo Bourdieu</w:t>
      </w:r>
    </w:p>
    <w:p w:rsidR="00DA562B" w:rsidRDefault="00DA562B" w:rsidP="001D31F4">
      <w:pPr>
        <w:pStyle w:val="NormalWeb"/>
        <w:tabs>
          <w:tab w:val="left" w:pos="2694"/>
        </w:tabs>
        <w:spacing w:before="0" w:beforeAutospacing="0" w:after="0" w:line="360" w:lineRule="auto"/>
        <w:ind w:firstLine="1134"/>
        <w:jc w:val="both"/>
      </w:pPr>
      <w:r w:rsidRPr="00C80004">
        <w:t>Como não poderia deixar de ser o poder simbólico está inserido no âmbito do direito e nele exerce função fundamental, principalmente quando reconhecido pela comunidade como legítimo, íntegro e democrático. O poder simbólico, portanto, na visão de Bourdieu, somente pode ser exercido a partir do reconhecimento</w:t>
      </w:r>
      <w:r>
        <w:t xml:space="preserve"> social.</w:t>
      </w:r>
    </w:p>
    <w:p w:rsidR="00480A64" w:rsidRDefault="0004246B" w:rsidP="001D31F4">
      <w:pPr>
        <w:pStyle w:val="NormalWeb"/>
        <w:tabs>
          <w:tab w:val="left" w:pos="2694"/>
        </w:tabs>
        <w:spacing w:before="0" w:beforeAutospacing="0" w:after="0" w:line="360" w:lineRule="auto"/>
        <w:ind w:firstLine="1134"/>
        <w:jc w:val="both"/>
      </w:pPr>
      <w:r>
        <w:t xml:space="preserve">Segundo Pierre Bourdieu, na obra </w:t>
      </w:r>
      <w:r w:rsidRPr="00C161EF">
        <w:rPr>
          <w:i/>
        </w:rPr>
        <w:t>O poder simbólico</w:t>
      </w:r>
      <w:r>
        <w:t xml:space="preserve">, o campo jurídico </w:t>
      </w:r>
      <w:r w:rsidR="00A04E56">
        <w:t xml:space="preserve">é </w:t>
      </w:r>
      <w:r>
        <w:t xml:space="preserve">onde existe uma concorrência entre profissionais do direito para “ter o direito de dizer o direito”. De </w:t>
      </w:r>
      <w:r>
        <w:lastRenderedPageBreak/>
        <w:t>acordo com a hierarquização institucional entre técnicos e profissionais cada um procura realizar seu trabalho visando sempre a detenção do saber jurídico. Neste caso, quem tem mais conhecimento possui mais poder.</w:t>
      </w:r>
    </w:p>
    <w:p w:rsidR="0004246B" w:rsidRDefault="0004246B" w:rsidP="001D31F4">
      <w:pPr>
        <w:pStyle w:val="NormalWeb"/>
        <w:tabs>
          <w:tab w:val="left" w:pos="2694"/>
        </w:tabs>
        <w:spacing w:before="0" w:beforeAutospacing="0" w:after="0" w:line="360" w:lineRule="auto"/>
        <w:ind w:firstLine="1134"/>
        <w:jc w:val="both"/>
      </w:pPr>
      <w:r>
        <w:t xml:space="preserve">Essas relações de poder são impregnadas de um discurso próprio que se constitui de uma </w:t>
      </w:r>
      <w:r w:rsidR="00605C70">
        <w:t xml:space="preserve">hermenêutica que busca sempre desconstruir a linguagem vulgar e reconstruí-la de forma monopolizante, </w:t>
      </w:r>
      <w:r w:rsidR="00A04E56">
        <w:t>só</w:t>
      </w:r>
      <w:r w:rsidR="00605C70">
        <w:t xml:space="preserve"> os juristas podem opinar e decidir sobre o Direito. Tal fato acarreta, cada vez mais, no distanciamento dos “não sabedores” do direito, ditos profanos, das instituições jurídicas. Tem-se assim a instituição do monopólio jurídico dentro do campo jurídico, os juízes tem o poder de decisão final sobre fatos sociais que envolvem toda uma sociedade, em sua maioria, de profanos.</w:t>
      </w:r>
    </w:p>
    <w:p w:rsidR="00605C70" w:rsidRDefault="00605C70" w:rsidP="001D31F4">
      <w:pPr>
        <w:pStyle w:val="NormalWeb"/>
        <w:tabs>
          <w:tab w:val="left" w:pos="2694"/>
        </w:tabs>
        <w:spacing w:before="0" w:beforeAutospacing="0" w:after="0" w:line="360" w:lineRule="auto"/>
        <w:ind w:firstLine="1134"/>
        <w:jc w:val="both"/>
      </w:pPr>
      <w:r>
        <w:t xml:space="preserve">Também vale ressaltar que a hierarquização dentro do campo jurídico, já citada, se relaciona com a divisão de trabalho e que o poder de palavra </w:t>
      </w:r>
      <w:r w:rsidR="005E31C4">
        <w:t>final do</w:t>
      </w:r>
      <w:r>
        <w:t xml:space="preserve"> jurista refere-se ao chamado poder de nomeação.</w:t>
      </w:r>
    </w:p>
    <w:p w:rsidR="00605C70" w:rsidRDefault="00605C70" w:rsidP="001D31F4">
      <w:pPr>
        <w:pStyle w:val="NormalWeb"/>
        <w:tabs>
          <w:tab w:val="left" w:pos="2694"/>
        </w:tabs>
        <w:spacing w:before="0" w:beforeAutospacing="0" w:after="0" w:line="360" w:lineRule="auto"/>
        <w:ind w:firstLine="1134"/>
        <w:jc w:val="both"/>
      </w:pPr>
      <w:r>
        <w:t xml:space="preserve">Portanto, segundo Bourdieu, toda essa rede de relações existente no campo jurídico estabelece uma violência simbólica já que os profanos não participam dessas relações e nem poderiam devido ao fato desse meio ser </w:t>
      </w:r>
      <w:r w:rsidR="00A04E56">
        <w:t>tão</w:t>
      </w:r>
      <w:r>
        <w:t xml:space="preserve"> estigmatizado e cada vez mais distante do todo social. Aqui reside a necessidade do sociólogo jurista interferir de maneira </w:t>
      </w:r>
      <w:r w:rsidR="00A04E56">
        <w:t>positiva</w:t>
      </w:r>
      <w:r>
        <w:t xml:space="preserve"> nessas relações jurídicas.</w:t>
      </w:r>
    </w:p>
    <w:p w:rsidR="00605C70" w:rsidRPr="006D5A00" w:rsidRDefault="00605C70" w:rsidP="001D31F4">
      <w:pPr>
        <w:pStyle w:val="NormalWeb"/>
        <w:tabs>
          <w:tab w:val="left" w:pos="2694"/>
        </w:tabs>
        <w:spacing w:before="0" w:beforeAutospacing="0" w:after="0" w:line="360" w:lineRule="auto"/>
        <w:ind w:firstLine="1134"/>
        <w:jc w:val="both"/>
      </w:pPr>
      <w:r>
        <w:t xml:space="preserve">Na </w:t>
      </w:r>
      <w:r w:rsidR="00A04E56">
        <w:t xml:space="preserve">obra </w:t>
      </w:r>
      <w:r w:rsidR="00A04E56" w:rsidRPr="00C161EF">
        <w:rPr>
          <w:i/>
        </w:rPr>
        <w:t>O processo</w:t>
      </w:r>
      <w:r w:rsidR="00A04E56">
        <w:t xml:space="preserve"> todos esses aspectos analisados por Bourdieu ficam bem claros ao longo da narrativa e por isso torna-se importante seu estudo já que o </w:t>
      </w:r>
      <w:r w:rsidR="00C161EF">
        <w:t>“</w:t>
      </w:r>
      <w:r w:rsidR="00A04E56">
        <w:t>cenário campo jurídico</w:t>
      </w:r>
      <w:r w:rsidR="00C161EF">
        <w:t>”</w:t>
      </w:r>
      <w:r w:rsidR="00A04E56">
        <w:t xml:space="preserve"> do livro é um retrato quase que fiel da situação real que se vive nesse meio.</w:t>
      </w:r>
    </w:p>
    <w:p w:rsidR="00BF37CA" w:rsidRDefault="00071D0A" w:rsidP="000D4C96">
      <w:pPr>
        <w:pStyle w:val="NormalWeb"/>
        <w:tabs>
          <w:tab w:val="left" w:pos="2694"/>
        </w:tabs>
        <w:spacing w:line="360" w:lineRule="auto"/>
        <w:jc w:val="both"/>
        <w:rPr>
          <w:b/>
        </w:rPr>
      </w:pPr>
      <w:r>
        <w:rPr>
          <w:b/>
        </w:rPr>
        <w:t>3</w:t>
      </w:r>
      <w:r w:rsidR="00933554">
        <w:rPr>
          <w:b/>
        </w:rPr>
        <w:t xml:space="preserve"> </w:t>
      </w:r>
      <w:r w:rsidR="00CE76A7">
        <w:rPr>
          <w:b/>
        </w:rPr>
        <w:t xml:space="preserve">A </w:t>
      </w:r>
      <w:r w:rsidR="00910BE6">
        <w:rPr>
          <w:b/>
        </w:rPr>
        <w:t xml:space="preserve">relação da obra </w:t>
      </w:r>
      <w:r w:rsidR="00910BE6" w:rsidRPr="00910BE6">
        <w:rPr>
          <w:b/>
          <w:i/>
        </w:rPr>
        <w:t>O Processo</w:t>
      </w:r>
      <w:r w:rsidR="00910BE6">
        <w:rPr>
          <w:b/>
        </w:rPr>
        <w:t xml:space="preserve">, de Kafka, com o saber e o poder fabricados nas relações jurídicas que impedem o acesso à justiça </w:t>
      </w:r>
    </w:p>
    <w:p w:rsidR="00D932B8" w:rsidRDefault="008F471A" w:rsidP="008F471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se analisar a obra </w:t>
      </w:r>
      <w:r w:rsidRPr="008E4B7E">
        <w:rPr>
          <w:rFonts w:ascii="Times New Roman" w:hAnsi="Times New Roman" w:cs="Times New Roman"/>
          <w:i/>
          <w:sz w:val="24"/>
          <w:szCs w:val="24"/>
        </w:rPr>
        <w:t>O Processo</w:t>
      </w:r>
      <w:r>
        <w:rPr>
          <w:rFonts w:ascii="Times New Roman" w:hAnsi="Times New Roman" w:cs="Times New Roman"/>
          <w:sz w:val="24"/>
          <w:szCs w:val="24"/>
        </w:rPr>
        <w:t xml:space="preserve"> fica evidente que durante toda a história a personagem K. se vê tolhida pela justiça de maneira totalmente arbitrária. Por razão do protagonista não ser detentor dos conhecimentos jurídicos formais e não fazer parte desse ambiente, os inspetores, representantes da justiça, se utilizam desse fato para controlar completamente o acusado e</w:t>
      </w:r>
      <w:r w:rsidR="00D932B8">
        <w:rPr>
          <w:rFonts w:ascii="Times New Roman" w:hAnsi="Times New Roman" w:cs="Times New Roman"/>
          <w:sz w:val="24"/>
          <w:szCs w:val="24"/>
        </w:rPr>
        <w:t>m todos os aspectos de sua vida, mesmo que este não o quisesse ou soubesse que não poderia ser tratado de tal forma:</w:t>
      </w:r>
    </w:p>
    <w:p w:rsidR="00D932B8" w:rsidRPr="00D932B8" w:rsidRDefault="00D932B8" w:rsidP="00D932B8">
      <w:pPr>
        <w:autoSpaceDE w:val="0"/>
        <w:autoSpaceDN w:val="0"/>
        <w:adjustRightInd w:val="0"/>
        <w:spacing w:after="0" w:line="240" w:lineRule="auto"/>
        <w:ind w:left="2268"/>
        <w:jc w:val="both"/>
        <w:rPr>
          <w:rFonts w:ascii="Times New Roman" w:hAnsi="Times New Roman" w:cs="Times New Roman"/>
          <w:sz w:val="20"/>
          <w:szCs w:val="20"/>
        </w:rPr>
      </w:pPr>
      <w:r w:rsidRPr="00D932B8">
        <w:rPr>
          <w:rFonts w:ascii="Times New Roman" w:hAnsi="Times New Roman" w:cs="Times New Roman"/>
          <w:sz w:val="20"/>
          <w:szCs w:val="20"/>
        </w:rPr>
        <w:t>K. virou-se para a escada a fim de se dirigir à sala de</w:t>
      </w:r>
      <w:r>
        <w:rPr>
          <w:rFonts w:ascii="Times New Roman" w:hAnsi="Times New Roman" w:cs="Times New Roman"/>
          <w:sz w:val="20"/>
          <w:szCs w:val="20"/>
        </w:rPr>
        <w:t xml:space="preserve"> </w:t>
      </w:r>
      <w:r w:rsidRPr="00D932B8">
        <w:rPr>
          <w:rFonts w:ascii="Times New Roman" w:hAnsi="Times New Roman" w:cs="Times New Roman"/>
          <w:sz w:val="20"/>
          <w:szCs w:val="20"/>
        </w:rPr>
        <w:t>interrogatórios, mas estacou de novo, pois viu no pátio, além desta escada, três</w:t>
      </w:r>
      <w:r>
        <w:rPr>
          <w:rFonts w:ascii="Times New Roman" w:hAnsi="Times New Roman" w:cs="Times New Roman"/>
          <w:sz w:val="20"/>
          <w:szCs w:val="20"/>
        </w:rPr>
        <w:t xml:space="preserve"> </w:t>
      </w:r>
      <w:r w:rsidRPr="00D932B8">
        <w:rPr>
          <w:rFonts w:ascii="Times New Roman" w:hAnsi="Times New Roman" w:cs="Times New Roman"/>
          <w:sz w:val="20"/>
          <w:szCs w:val="20"/>
        </w:rPr>
        <w:t>outras; além disso, pareceu-lhe que um pequeno corredor situado no fim do pátio</w:t>
      </w:r>
      <w:r>
        <w:rPr>
          <w:rFonts w:ascii="Times New Roman" w:hAnsi="Times New Roman" w:cs="Times New Roman"/>
          <w:sz w:val="20"/>
          <w:szCs w:val="20"/>
        </w:rPr>
        <w:t xml:space="preserve"> </w:t>
      </w:r>
      <w:r w:rsidRPr="00D932B8">
        <w:rPr>
          <w:rFonts w:ascii="Times New Roman" w:hAnsi="Times New Roman" w:cs="Times New Roman"/>
          <w:sz w:val="20"/>
          <w:szCs w:val="20"/>
        </w:rPr>
        <w:t>dava para um segundo pátio mais pequeno. Ficou irritado por não terem indicado</w:t>
      </w:r>
      <w:r>
        <w:rPr>
          <w:rFonts w:ascii="Times New Roman" w:hAnsi="Times New Roman" w:cs="Times New Roman"/>
          <w:sz w:val="20"/>
          <w:szCs w:val="20"/>
        </w:rPr>
        <w:t xml:space="preserve"> </w:t>
      </w:r>
      <w:r w:rsidRPr="00D932B8">
        <w:rPr>
          <w:rFonts w:ascii="Times New Roman" w:hAnsi="Times New Roman" w:cs="Times New Roman"/>
          <w:sz w:val="20"/>
          <w:szCs w:val="20"/>
        </w:rPr>
        <w:t>com mais precisão a situação da sala; tratavam-no, pois, duma maneira</w:t>
      </w:r>
      <w:r>
        <w:rPr>
          <w:rFonts w:ascii="Times New Roman" w:hAnsi="Times New Roman" w:cs="Times New Roman"/>
          <w:sz w:val="20"/>
          <w:szCs w:val="20"/>
        </w:rPr>
        <w:t xml:space="preserve"> </w:t>
      </w:r>
      <w:r w:rsidRPr="00D932B8">
        <w:rPr>
          <w:rFonts w:ascii="Times New Roman" w:hAnsi="Times New Roman" w:cs="Times New Roman"/>
          <w:sz w:val="20"/>
          <w:szCs w:val="20"/>
        </w:rPr>
        <w:t xml:space="preserve">invulgarmente descuidada ou indiferente, e, por isso, </w:t>
      </w:r>
      <w:r w:rsidRPr="00D932B8">
        <w:rPr>
          <w:rFonts w:ascii="Times New Roman" w:hAnsi="Times New Roman" w:cs="Times New Roman"/>
          <w:sz w:val="20"/>
          <w:szCs w:val="20"/>
        </w:rPr>
        <w:lastRenderedPageBreak/>
        <w:t>resolveu chamar, alto e bom</w:t>
      </w:r>
      <w:r>
        <w:rPr>
          <w:rFonts w:ascii="Times New Roman" w:hAnsi="Times New Roman" w:cs="Times New Roman"/>
          <w:sz w:val="20"/>
          <w:szCs w:val="20"/>
        </w:rPr>
        <w:t xml:space="preserve"> </w:t>
      </w:r>
      <w:r w:rsidRPr="00D932B8">
        <w:rPr>
          <w:rFonts w:ascii="Times New Roman" w:hAnsi="Times New Roman" w:cs="Times New Roman"/>
          <w:sz w:val="20"/>
          <w:szCs w:val="20"/>
        </w:rPr>
        <w:t>som, a atenção dos responsáveis para esse facto. Porém, sempre acabou por subir</w:t>
      </w:r>
      <w:r>
        <w:rPr>
          <w:rFonts w:ascii="Times New Roman" w:hAnsi="Times New Roman" w:cs="Times New Roman"/>
          <w:sz w:val="20"/>
          <w:szCs w:val="20"/>
        </w:rPr>
        <w:t xml:space="preserve"> </w:t>
      </w:r>
      <w:r w:rsidRPr="00D932B8">
        <w:rPr>
          <w:rFonts w:ascii="Times New Roman" w:hAnsi="Times New Roman" w:cs="Times New Roman"/>
          <w:sz w:val="20"/>
          <w:szCs w:val="20"/>
        </w:rPr>
        <w:t>a escada. Mentalmente brincava com a recordação das palavras do guarda</w:t>
      </w:r>
      <w:r>
        <w:rPr>
          <w:rFonts w:ascii="Times New Roman" w:hAnsi="Times New Roman" w:cs="Times New Roman"/>
          <w:sz w:val="20"/>
          <w:szCs w:val="20"/>
        </w:rPr>
        <w:t xml:space="preserve"> </w:t>
      </w:r>
      <w:r w:rsidRPr="00D932B8">
        <w:rPr>
          <w:rFonts w:ascii="Times New Roman" w:hAnsi="Times New Roman" w:cs="Times New Roman"/>
          <w:sz w:val="20"/>
          <w:szCs w:val="20"/>
        </w:rPr>
        <w:t>Willem, segundo as quais a justiça era atraída pela culpa. A ser assim, a escada</w:t>
      </w:r>
      <w:r>
        <w:rPr>
          <w:rFonts w:ascii="Times New Roman" w:hAnsi="Times New Roman" w:cs="Times New Roman"/>
          <w:sz w:val="20"/>
          <w:szCs w:val="20"/>
        </w:rPr>
        <w:t xml:space="preserve"> </w:t>
      </w:r>
      <w:r w:rsidRPr="00D932B8">
        <w:rPr>
          <w:rFonts w:ascii="Times New Roman" w:hAnsi="Times New Roman" w:cs="Times New Roman"/>
          <w:sz w:val="20"/>
          <w:szCs w:val="20"/>
        </w:rPr>
        <w:t xml:space="preserve">que por acaso escolhera iria dar, sem dúvida, à sala dos interrogatórios. </w:t>
      </w:r>
      <w:r>
        <w:rPr>
          <w:rFonts w:ascii="Times New Roman" w:hAnsi="Times New Roman" w:cs="Times New Roman"/>
          <w:sz w:val="20"/>
          <w:szCs w:val="20"/>
        </w:rPr>
        <w:t>(KAFKA, p.</w:t>
      </w:r>
      <w:r w:rsidRPr="00D932B8">
        <w:rPr>
          <w:rFonts w:ascii="Times New Roman" w:hAnsi="Times New Roman" w:cs="Times New Roman"/>
          <w:sz w:val="20"/>
          <w:szCs w:val="20"/>
        </w:rPr>
        <w:t>27</w:t>
      </w:r>
      <w:r>
        <w:rPr>
          <w:rFonts w:ascii="Times New Roman" w:hAnsi="Times New Roman" w:cs="Times New Roman"/>
          <w:sz w:val="20"/>
          <w:szCs w:val="20"/>
        </w:rPr>
        <w:t>)</w:t>
      </w:r>
    </w:p>
    <w:p w:rsidR="00D932B8" w:rsidRDefault="00D932B8" w:rsidP="008F471A">
      <w:pPr>
        <w:spacing w:line="360" w:lineRule="auto"/>
        <w:ind w:firstLine="1134"/>
        <w:jc w:val="both"/>
        <w:rPr>
          <w:rFonts w:ascii="Times New Roman" w:hAnsi="Times New Roman" w:cs="Times New Roman"/>
          <w:sz w:val="24"/>
          <w:szCs w:val="24"/>
        </w:rPr>
      </w:pPr>
    </w:p>
    <w:p w:rsidR="008F471A" w:rsidRDefault="008F471A" w:rsidP="008F471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Por isso as relações jurídicas apresentadas na narração são permeadas de u</w:t>
      </w:r>
      <w:r w:rsidR="00D932B8">
        <w:rPr>
          <w:rFonts w:ascii="Times New Roman" w:hAnsi="Times New Roman" w:cs="Times New Roman"/>
          <w:sz w:val="24"/>
          <w:szCs w:val="24"/>
        </w:rPr>
        <w:t xml:space="preserve">m discurso </w:t>
      </w:r>
      <w:r w:rsidR="00DA562B">
        <w:rPr>
          <w:rFonts w:ascii="Times New Roman" w:hAnsi="Times New Roman" w:cs="Times New Roman"/>
          <w:sz w:val="24"/>
          <w:szCs w:val="24"/>
        </w:rPr>
        <w:t>do poder e dominação:</w:t>
      </w:r>
    </w:p>
    <w:p w:rsidR="00DA562B" w:rsidRPr="00DA562B" w:rsidRDefault="00DA562B" w:rsidP="00DA562B">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Que nos importa isso, a nós? - </w:t>
      </w:r>
      <w:r w:rsidRPr="00DA562B">
        <w:rPr>
          <w:rFonts w:ascii="Times New Roman" w:hAnsi="Times New Roman" w:cs="Times New Roman"/>
          <w:sz w:val="20"/>
          <w:szCs w:val="20"/>
        </w:rPr>
        <w:t xml:space="preserve">exclamou o mais corpulento dos </w:t>
      </w:r>
      <w:r>
        <w:rPr>
          <w:rFonts w:ascii="Times New Roman" w:hAnsi="Times New Roman" w:cs="Times New Roman"/>
          <w:sz w:val="20"/>
          <w:szCs w:val="20"/>
        </w:rPr>
        <w:t xml:space="preserve">guardas. - </w:t>
      </w:r>
      <w:r w:rsidRPr="00DA562B">
        <w:rPr>
          <w:rFonts w:ascii="Times New Roman" w:hAnsi="Times New Roman" w:cs="Times New Roman"/>
          <w:sz w:val="20"/>
          <w:szCs w:val="20"/>
        </w:rPr>
        <w:t xml:space="preserve">O senhor está a portar-se pior do que uma criança. Que é que o senhor quer? Julga que pode terminar rapidamente com o seu enorme processo, o seu maldito processo, só por se pôr a discutir </w:t>
      </w:r>
      <w:proofErr w:type="spellStart"/>
      <w:r w:rsidRPr="00DA562B">
        <w:rPr>
          <w:rFonts w:ascii="Times New Roman" w:hAnsi="Times New Roman" w:cs="Times New Roman"/>
          <w:sz w:val="20"/>
          <w:szCs w:val="20"/>
        </w:rPr>
        <w:t>connosco</w:t>
      </w:r>
      <w:proofErr w:type="spellEnd"/>
      <w:r w:rsidRPr="00DA562B">
        <w:rPr>
          <w:rFonts w:ascii="Times New Roman" w:hAnsi="Times New Roman" w:cs="Times New Roman"/>
          <w:sz w:val="20"/>
          <w:szCs w:val="20"/>
        </w:rPr>
        <w:t>, que não passamos de guardas, questões de documentos de identificação e de mandados de captura? Nós somos apenas funcionários subalternos, que pouco ou nada percebem de documentos de identificação e que, neste caso, não têm outra missão a não ser a de vigiá-lo dez horas por dia. É para isso que nos pagam. No entanto, ainda somos capazes de compreender que as altas autoridades, ao serviço das quais 8 estamos, antes de darem uma ordem de prisão, tiram minuciosas informações acerca da pessoa a ser detida e dos motivos da detenção.</w:t>
      </w:r>
      <w:r w:rsidR="00113831">
        <w:rPr>
          <w:rFonts w:ascii="Times New Roman" w:hAnsi="Times New Roman" w:cs="Times New Roman"/>
          <w:sz w:val="20"/>
          <w:szCs w:val="20"/>
        </w:rPr>
        <w:t xml:space="preserve"> </w:t>
      </w:r>
      <w:r w:rsidRPr="00DA562B">
        <w:rPr>
          <w:rFonts w:ascii="Times New Roman" w:hAnsi="Times New Roman" w:cs="Times New Roman"/>
          <w:sz w:val="20"/>
          <w:szCs w:val="20"/>
        </w:rPr>
        <w:t xml:space="preserve">Assim, não há possibilidades de engano. As nossas autoridades, até onde eu conheço, e os meus conhecimentos não vão além das categorias mais baixas, não são daquelas que andam atrás das culpas das pessoas, mas, como diz a Lei, são forçadas pelos delitos a enviarem-nos a nós, os guardas. É assim a Lei. Como poderá haver enganos? - </w:t>
      </w:r>
      <w:r>
        <w:rPr>
          <w:rFonts w:ascii="Times New Roman" w:hAnsi="Times New Roman" w:cs="Times New Roman"/>
          <w:sz w:val="20"/>
          <w:szCs w:val="20"/>
        </w:rPr>
        <w:t>Não conheço essa Lei –</w:t>
      </w:r>
      <w:r w:rsidRPr="00DA562B">
        <w:rPr>
          <w:rFonts w:ascii="Times New Roman" w:hAnsi="Times New Roman" w:cs="Times New Roman"/>
          <w:sz w:val="20"/>
          <w:szCs w:val="20"/>
        </w:rPr>
        <w:t xml:space="preserve"> replicou</w:t>
      </w:r>
      <w:r>
        <w:rPr>
          <w:rFonts w:ascii="Times New Roman" w:hAnsi="Times New Roman" w:cs="Times New Roman"/>
          <w:sz w:val="20"/>
          <w:szCs w:val="20"/>
        </w:rPr>
        <w:t>. (KAFKA, p.</w:t>
      </w:r>
      <w:r w:rsidRPr="00DA562B">
        <w:rPr>
          <w:rFonts w:ascii="Times New Roman" w:hAnsi="Times New Roman" w:cs="Times New Roman"/>
          <w:sz w:val="20"/>
          <w:szCs w:val="20"/>
        </w:rPr>
        <w:t xml:space="preserve"> 7</w:t>
      </w:r>
      <w:r>
        <w:rPr>
          <w:rFonts w:ascii="Times New Roman" w:hAnsi="Times New Roman" w:cs="Times New Roman"/>
          <w:sz w:val="20"/>
          <w:szCs w:val="20"/>
        </w:rPr>
        <w:t>)</w:t>
      </w:r>
    </w:p>
    <w:p w:rsidR="00DA562B" w:rsidRPr="00DA562B" w:rsidRDefault="00DA562B" w:rsidP="00DA562B">
      <w:pPr>
        <w:spacing w:line="240" w:lineRule="auto"/>
        <w:ind w:left="2268" w:firstLine="1134"/>
        <w:jc w:val="both"/>
        <w:rPr>
          <w:rFonts w:ascii="Times New Roman" w:hAnsi="Times New Roman" w:cs="Times New Roman"/>
          <w:sz w:val="20"/>
          <w:szCs w:val="20"/>
        </w:rPr>
      </w:pPr>
    </w:p>
    <w:p w:rsidR="0026229C" w:rsidRDefault="0026229C" w:rsidP="0026229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dessas ideias, Bourdieu formula sua tese de poder simbólico na qual o indivíduo é levado a agir livremente, porém, de alguma forma, ele decide o que favorecerá o contexto em que ele vive. Tal comportamento fica bem claro na personagem K., pois apesar de não saber o motivo de seu processo e ter ideias claras de que nada daquilo estaria certo, ele age comandado pelos agentes de justiça e contribui para o cumprimento da mesma. </w:t>
      </w:r>
      <w:r w:rsidR="00113831">
        <w:rPr>
          <w:rFonts w:ascii="Times New Roman" w:hAnsi="Times New Roman" w:cs="Times New Roman"/>
          <w:sz w:val="24"/>
          <w:szCs w:val="24"/>
        </w:rPr>
        <w:t xml:space="preserve">Além disso, fica clara toda a hierarquização e </w:t>
      </w:r>
      <w:proofErr w:type="spellStart"/>
      <w:r w:rsidR="00113831">
        <w:rPr>
          <w:rFonts w:ascii="Times New Roman" w:hAnsi="Times New Roman" w:cs="Times New Roman"/>
          <w:sz w:val="24"/>
          <w:szCs w:val="24"/>
        </w:rPr>
        <w:t>apoderamento</w:t>
      </w:r>
      <w:proofErr w:type="spellEnd"/>
      <w:r w:rsidR="00113831">
        <w:rPr>
          <w:rFonts w:ascii="Times New Roman" w:hAnsi="Times New Roman" w:cs="Times New Roman"/>
          <w:sz w:val="24"/>
          <w:szCs w:val="24"/>
        </w:rPr>
        <w:t xml:space="preserve"> do Direito que existe na obra por meio do trecho citado acima. </w:t>
      </w:r>
      <w:r>
        <w:rPr>
          <w:rFonts w:ascii="Times New Roman" w:hAnsi="Times New Roman" w:cs="Times New Roman"/>
          <w:sz w:val="24"/>
          <w:szCs w:val="24"/>
        </w:rPr>
        <w:t>Portanto:</w:t>
      </w:r>
    </w:p>
    <w:p w:rsidR="0026229C" w:rsidRDefault="0026229C" w:rsidP="0026229C">
      <w:pPr>
        <w:autoSpaceDE w:val="0"/>
        <w:autoSpaceDN w:val="0"/>
        <w:adjustRightInd w:val="0"/>
        <w:spacing w:after="0" w:line="360" w:lineRule="auto"/>
        <w:ind w:firstLine="1134"/>
        <w:jc w:val="both"/>
        <w:rPr>
          <w:rFonts w:ascii="Times New Roman" w:hAnsi="Times New Roman" w:cs="Times New Roman"/>
          <w:sz w:val="24"/>
          <w:szCs w:val="24"/>
        </w:rPr>
      </w:pPr>
    </w:p>
    <w:p w:rsidR="0026229C" w:rsidRDefault="0026229C" w:rsidP="0026229C">
      <w:pPr>
        <w:spacing w:after="0" w:line="240" w:lineRule="auto"/>
        <w:ind w:left="2268"/>
        <w:jc w:val="both"/>
        <w:rPr>
          <w:rFonts w:ascii="Times New Roman" w:hAnsi="Times New Roman" w:cs="Times New Roman"/>
          <w:sz w:val="20"/>
          <w:szCs w:val="20"/>
        </w:rPr>
      </w:pPr>
      <w:r w:rsidRPr="00D8751B">
        <w:rPr>
          <w:rFonts w:ascii="Times New Roman" w:hAnsi="Times New Roman" w:cs="Times New Roman"/>
          <w:sz w:val="20"/>
          <w:szCs w:val="20"/>
        </w:rPr>
        <w:t>O poder simbólico como poder de constituir o dado pela enunciação, de fazer ver e fazer crer, de confirmar ou de transformar a visão do</w:t>
      </w:r>
      <w:r>
        <w:rPr>
          <w:rFonts w:ascii="Times New Roman" w:hAnsi="Times New Roman" w:cs="Times New Roman"/>
          <w:sz w:val="20"/>
          <w:szCs w:val="20"/>
        </w:rPr>
        <w:t xml:space="preserve"> mundo e, deste modo, a </w:t>
      </w:r>
      <w:proofErr w:type="spellStart"/>
      <w:r>
        <w:rPr>
          <w:rFonts w:ascii="Times New Roman" w:hAnsi="Times New Roman" w:cs="Times New Roman"/>
          <w:sz w:val="20"/>
          <w:szCs w:val="20"/>
        </w:rPr>
        <w:t>acção</w:t>
      </w:r>
      <w:proofErr w:type="spellEnd"/>
      <w:r>
        <w:rPr>
          <w:rFonts w:ascii="Times New Roman" w:hAnsi="Times New Roman" w:cs="Times New Roman"/>
          <w:sz w:val="20"/>
          <w:szCs w:val="20"/>
        </w:rPr>
        <w:t xml:space="preserve"> </w:t>
      </w:r>
      <w:r w:rsidRPr="00D8751B">
        <w:rPr>
          <w:rFonts w:ascii="Times New Roman" w:hAnsi="Times New Roman" w:cs="Times New Roman"/>
          <w:sz w:val="20"/>
          <w:szCs w:val="20"/>
        </w:rPr>
        <w:t xml:space="preserve">sobre o mundo, portanto o mundo; poder quase mágico que permite obter o equivalente daquilo que é obtido pela força (física ou económica), graças ao efeito específico de mobilização, só se exerce se for reconhecido, quer dizer, ignorado como arbitrário. Isto significa que o poder simbólico não reside nos sistemas simbólicos em forma de uma </w:t>
      </w:r>
      <w:proofErr w:type="spellStart"/>
      <w:r w:rsidRPr="009A356A">
        <w:rPr>
          <w:rFonts w:ascii="Times New Roman" w:hAnsi="Times New Roman" w:cs="Times New Roman"/>
          <w:i/>
          <w:sz w:val="20"/>
          <w:szCs w:val="20"/>
        </w:rPr>
        <w:t>illocutionary</w:t>
      </w:r>
      <w:proofErr w:type="spellEnd"/>
      <w:r w:rsidRPr="009A356A">
        <w:rPr>
          <w:rFonts w:ascii="Times New Roman" w:hAnsi="Times New Roman" w:cs="Times New Roman"/>
          <w:i/>
          <w:sz w:val="20"/>
          <w:szCs w:val="20"/>
        </w:rPr>
        <w:t xml:space="preserve"> force</w:t>
      </w:r>
      <w:r w:rsidRPr="00D8751B">
        <w:rPr>
          <w:rFonts w:ascii="Times New Roman" w:hAnsi="Times New Roman" w:cs="Times New Roman"/>
          <w:sz w:val="20"/>
          <w:szCs w:val="20"/>
        </w:rPr>
        <w:t xml:space="preserve">, mas que se define numa relação determinada – e por meio desta – entre os que exercem o poder e os que lhe estão sujeitos, quer dizer, isto é, na própria estrutura do campo em que se produz e se reproduz a crença. O que faz o poder das palavras e das palavras de ordem, poder de manter a ordem ou a subverter, é a crença na legitimidade das palavras e daquele que as pronuncia, crença cuja produção não </w:t>
      </w:r>
      <w:r>
        <w:rPr>
          <w:rFonts w:ascii="Times New Roman" w:hAnsi="Times New Roman" w:cs="Times New Roman"/>
          <w:sz w:val="20"/>
          <w:szCs w:val="20"/>
        </w:rPr>
        <w:t>é competência das palavras. (BOURDIEU, 2012)</w:t>
      </w:r>
    </w:p>
    <w:p w:rsidR="00DA562B" w:rsidRPr="00D8751B" w:rsidRDefault="00DA562B" w:rsidP="0026229C">
      <w:pPr>
        <w:spacing w:after="0" w:line="240" w:lineRule="auto"/>
        <w:ind w:left="2268"/>
        <w:jc w:val="both"/>
        <w:rPr>
          <w:rFonts w:ascii="Times New Roman" w:hAnsi="Times New Roman" w:cs="Times New Roman"/>
          <w:sz w:val="20"/>
          <w:szCs w:val="20"/>
        </w:rPr>
      </w:pPr>
    </w:p>
    <w:p w:rsidR="00E56B17" w:rsidRDefault="00E56B17" w:rsidP="0026229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Pode-se citar ainda que o próprio personagem reconhece a elevação dos conhecimentos do juiz por este ser conhecedor das leis, por isso nem ao menos tem esperança de ser compreendido ou de compreender o que se passa em seu processo:</w:t>
      </w:r>
    </w:p>
    <w:p w:rsidR="00E56B17" w:rsidRDefault="00E56B17" w:rsidP="0026229C">
      <w:pPr>
        <w:spacing w:after="0" w:line="360" w:lineRule="auto"/>
        <w:ind w:firstLine="1134"/>
        <w:jc w:val="both"/>
        <w:rPr>
          <w:rFonts w:ascii="Times New Roman" w:hAnsi="Times New Roman" w:cs="Times New Roman"/>
          <w:sz w:val="24"/>
          <w:szCs w:val="24"/>
        </w:rPr>
      </w:pPr>
    </w:p>
    <w:p w:rsidR="00E56B17" w:rsidRPr="00E56B17" w:rsidRDefault="00E56B17" w:rsidP="00E56B1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Não pretendo êxitos oratórios, </w:t>
      </w:r>
      <w:r w:rsidRPr="00E56B17">
        <w:rPr>
          <w:rFonts w:ascii="Times New Roman" w:hAnsi="Times New Roman" w:cs="Times New Roman"/>
          <w:sz w:val="20"/>
          <w:szCs w:val="20"/>
        </w:rPr>
        <w:t>disse K., depois duns momentos de</w:t>
      </w:r>
      <w:r>
        <w:rPr>
          <w:rFonts w:ascii="Times New Roman" w:hAnsi="Times New Roman" w:cs="Times New Roman"/>
          <w:sz w:val="20"/>
          <w:szCs w:val="20"/>
        </w:rPr>
        <w:t xml:space="preserve"> reflexão: - N</w:t>
      </w:r>
      <w:r w:rsidRPr="00E56B17">
        <w:rPr>
          <w:rFonts w:ascii="Times New Roman" w:hAnsi="Times New Roman" w:cs="Times New Roman"/>
          <w:sz w:val="20"/>
          <w:szCs w:val="20"/>
        </w:rPr>
        <w:t>em acredito que os possa conseguir. Provavelmente, o senhor juiz</w:t>
      </w:r>
      <w:r>
        <w:rPr>
          <w:rFonts w:ascii="Times New Roman" w:hAnsi="Times New Roman" w:cs="Times New Roman"/>
          <w:sz w:val="20"/>
          <w:szCs w:val="20"/>
        </w:rPr>
        <w:t xml:space="preserve"> </w:t>
      </w:r>
      <w:r w:rsidRPr="00E56B17">
        <w:rPr>
          <w:rFonts w:ascii="Times New Roman" w:hAnsi="Times New Roman" w:cs="Times New Roman"/>
          <w:sz w:val="20"/>
          <w:szCs w:val="20"/>
        </w:rPr>
        <w:t>de instrução fala muito melhor; aliás, a oratória faz parte da sua profissão. Desejo</w:t>
      </w:r>
      <w:r>
        <w:rPr>
          <w:rFonts w:ascii="Times New Roman" w:hAnsi="Times New Roman" w:cs="Times New Roman"/>
          <w:sz w:val="20"/>
          <w:szCs w:val="20"/>
        </w:rPr>
        <w:t xml:space="preserve"> </w:t>
      </w:r>
      <w:r w:rsidRPr="00E56B17">
        <w:rPr>
          <w:rFonts w:ascii="Times New Roman" w:hAnsi="Times New Roman" w:cs="Times New Roman"/>
          <w:sz w:val="20"/>
          <w:szCs w:val="20"/>
        </w:rPr>
        <w:t xml:space="preserve">apenas discutir publicamente uma injustiça que nos </w:t>
      </w:r>
      <w:proofErr w:type="spellStart"/>
      <w:r w:rsidRPr="00E56B17">
        <w:rPr>
          <w:rFonts w:ascii="Times New Roman" w:hAnsi="Times New Roman" w:cs="Times New Roman"/>
          <w:sz w:val="20"/>
          <w:szCs w:val="20"/>
        </w:rPr>
        <w:t>afecta</w:t>
      </w:r>
      <w:proofErr w:type="spellEnd"/>
      <w:r w:rsidRPr="00E56B17">
        <w:rPr>
          <w:rFonts w:ascii="Times New Roman" w:hAnsi="Times New Roman" w:cs="Times New Roman"/>
          <w:sz w:val="20"/>
          <w:szCs w:val="20"/>
        </w:rPr>
        <w:t xml:space="preserve"> a todos. Escutai: fui</w:t>
      </w:r>
      <w:r>
        <w:rPr>
          <w:rFonts w:ascii="Times New Roman" w:hAnsi="Times New Roman" w:cs="Times New Roman"/>
          <w:sz w:val="20"/>
          <w:szCs w:val="20"/>
        </w:rPr>
        <w:t xml:space="preserve"> </w:t>
      </w:r>
      <w:r w:rsidRPr="00E56B17">
        <w:rPr>
          <w:rFonts w:ascii="Times New Roman" w:hAnsi="Times New Roman" w:cs="Times New Roman"/>
          <w:sz w:val="20"/>
          <w:szCs w:val="20"/>
        </w:rPr>
        <w:t>preso há cerca de dez dias; para mim, a prisão e</w:t>
      </w:r>
      <w:r>
        <w:rPr>
          <w:rFonts w:ascii="Times New Roman" w:hAnsi="Times New Roman" w:cs="Times New Roman"/>
          <w:sz w:val="20"/>
          <w:szCs w:val="20"/>
        </w:rPr>
        <w:t>m si mesma é uma coisa ridícula... (KAFKA, p.</w:t>
      </w:r>
      <w:r w:rsidRPr="00E56B17">
        <w:rPr>
          <w:rFonts w:ascii="Times New Roman" w:hAnsi="Times New Roman" w:cs="Times New Roman"/>
          <w:sz w:val="20"/>
          <w:szCs w:val="20"/>
        </w:rPr>
        <w:t>32</w:t>
      </w:r>
      <w:r>
        <w:rPr>
          <w:rFonts w:ascii="Times New Roman" w:hAnsi="Times New Roman" w:cs="Times New Roman"/>
          <w:sz w:val="20"/>
          <w:szCs w:val="20"/>
        </w:rPr>
        <w:t>)</w:t>
      </w:r>
    </w:p>
    <w:p w:rsidR="00CE76A7" w:rsidRDefault="00CE76A7" w:rsidP="00CE76A7">
      <w:pPr>
        <w:spacing w:after="0" w:line="360" w:lineRule="auto"/>
        <w:jc w:val="both"/>
        <w:rPr>
          <w:rFonts w:ascii="Times New Roman" w:hAnsi="Times New Roman" w:cs="Times New Roman"/>
          <w:sz w:val="24"/>
          <w:szCs w:val="24"/>
        </w:rPr>
      </w:pPr>
    </w:p>
    <w:p w:rsidR="00CE76A7" w:rsidRDefault="00E15989" w:rsidP="00CE76A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lembrar que o contexto </w:t>
      </w:r>
      <w:r w:rsidR="00CE76A7" w:rsidRPr="00CE76A7">
        <w:rPr>
          <w:rFonts w:ascii="Times New Roman" w:hAnsi="Times New Roman" w:cs="Times New Roman"/>
          <w:sz w:val="24"/>
          <w:szCs w:val="24"/>
        </w:rPr>
        <w:t xml:space="preserve">de redemocratização do Brasil, acompanhada do fim do regime militar e da promulgação da Constituição Federal de 1988, possibilitou a emergência de novos usos e definições das instituições jurídicas e políticas. De acordo com </w:t>
      </w:r>
      <w:proofErr w:type="spellStart"/>
      <w:r w:rsidR="00CE76A7" w:rsidRPr="00CE76A7">
        <w:rPr>
          <w:rFonts w:ascii="Times New Roman" w:hAnsi="Times New Roman" w:cs="Times New Roman"/>
          <w:sz w:val="24"/>
          <w:szCs w:val="24"/>
        </w:rPr>
        <w:t>Engelmann</w:t>
      </w:r>
      <w:proofErr w:type="spellEnd"/>
      <w:r w:rsidR="00CE76A7" w:rsidRPr="00CE76A7">
        <w:rPr>
          <w:rFonts w:ascii="Times New Roman" w:hAnsi="Times New Roman" w:cs="Times New Roman"/>
          <w:sz w:val="24"/>
          <w:szCs w:val="24"/>
        </w:rPr>
        <w:t xml:space="preserve"> (2006), a partir da década de 1990, observa-se uma maior diversificação nos usos das profissões jurídicas, bem como nas disciplinas que fundamentam o conjunto de atividades nesse espaço (ENGELMANN, 2006, p. 11).</w:t>
      </w:r>
    </w:p>
    <w:p w:rsidR="00CE76A7" w:rsidRPr="00CE76A7" w:rsidRDefault="00CE76A7" w:rsidP="00CE76A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cenário brasileiro percebe-se tal segmentação do cenário jurídico com relação a população, fica claro que o falar jurídico exclui uma grande parte da sociedade e faz-se necessária a aproximação desse discurso jurídico as camadas sociais ditas leigas no assunto.</w:t>
      </w:r>
    </w:p>
    <w:p w:rsidR="008F471A" w:rsidRDefault="0026229C" w:rsidP="00B610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Caso tal fato não ocorra, apenas será reproduzido o mesmo comportamento do </w:t>
      </w:r>
      <w:proofErr w:type="gramStart"/>
      <w:r>
        <w:rPr>
          <w:rFonts w:ascii="Times New Roman" w:hAnsi="Times New Roman" w:cs="Times New Roman"/>
          <w:sz w:val="24"/>
          <w:szCs w:val="24"/>
        </w:rPr>
        <w:t>personagem</w:t>
      </w:r>
      <w:proofErr w:type="gramEnd"/>
      <w:r>
        <w:rPr>
          <w:rFonts w:ascii="Times New Roman" w:hAnsi="Times New Roman" w:cs="Times New Roman"/>
          <w:sz w:val="24"/>
          <w:szCs w:val="24"/>
        </w:rPr>
        <w:t xml:space="preserve"> criado por Kafka que só obedece e é passível das decisões dos representantes da lei. Segundo </w:t>
      </w:r>
      <w:proofErr w:type="spellStart"/>
      <w:r>
        <w:rPr>
          <w:rFonts w:ascii="Times New Roman" w:hAnsi="Times New Roman" w:cs="Times New Roman"/>
          <w:sz w:val="24"/>
          <w:szCs w:val="24"/>
        </w:rPr>
        <w:t>Engelmann</w:t>
      </w:r>
      <w:proofErr w:type="spellEnd"/>
      <w:r>
        <w:rPr>
          <w:rFonts w:ascii="Times New Roman" w:hAnsi="Times New Roman" w:cs="Times New Roman"/>
          <w:sz w:val="24"/>
          <w:szCs w:val="24"/>
        </w:rPr>
        <w:t xml:space="preserve">, existe cada vez mais no Brasil o aumento de cursos de Mestrado e Doutorado em Direito que redefinem disciplinas nos cursos, fundamentação teórica dos juristas e busca pela teoria normativo social visando abranger a diversificação existente, e isso se torna importante para que as pesquisas </w:t>
      </w:r>
      <w:proofErr w:type="spellStart"/>
      <w:r>
        <w:rPr>
          <w:rFonts w:ascii="Times New Roman" w:hAnsi="Times New Roman" w:cs="Times New Roman"/>
          <w:sz w:val="24"/>
          <w:szCs w:val="24"/>
        </w:rPr>
        <w:t>sociojurídicas</w:t>
      </w:r>
      <w:proofErr w:type="spellEnd"/>
      <w:r>
        <w:rPr>
          <w:rFonts w:ascii="Times New Roman" w:hAnsi="Times New Roman" w:cs="Times New Roman"/>
          <w:sz w:val="24"/>
          <w:szCs w:val="24"/>
        </w:rPr>
        <w:t xml:space="preserve"> no Brasil aconteçam de maneira a garantir acessibilidade a justiça para todos. (</w:t>
      </w:r>
      <w:r w:rsidRPr="003817E6">
        <w:rPr>
          <w:rFonts w:ascii="Times New Roman" w:hAnsi="Times New Roman" w:cs="Times New Roman"/>
          <w:sz w:val="24"/>
          <w:szCs w:val="24"/>
        </w:rPr>
        <w:t>ENGELMANN</w:t>
      </w:r>
      <w:r>
        <w:rPr>
          <w:rFonts w:ascii="Times New Roman" w:hAnsi="Times New Roman" w:cs="Times New Roman"/>
          <w:sz w:val="24"/>
          <w:szCs w:val="24"/>
        </w:rPr>
        <w:t xml:space="preserve">, 2006). Sabe-se ainda que </w:t>
      </w:r>
      <w:r w:rsidRPr="00BD4BED">
        <w:rPr>
          <w:rFonts w:ascii="Times New Roman" w:hAnsi="Times New Roman" w:cs="Times New Roman"/>
          <w:sz w:val="24"/>
          <w:szCs w:val="24"/>
        </w:rPr>
        <w:t xml:space="preserve">“a crise do Poder Judiciário está relacionada ao acúmulo de processos, à insuficiência de juízes, à falta de estrutura do Poder Judiciário e à existência de uma legislação ultrapassada, responsável pelo moroso andamento da justiça” </w:t>
      </w:r>
      <w:r>
        <w:rPr>
          <w:rFonts w:ascii="Times New Roman" w:hAnsi="Times New Roman" w:cs="Times New Roman"/>
          <w:sz w:val="24"/>
          <w:szCs w:val="24"/>
        </w:rPr>
        <w:t>(JUNQUIERA, 1997, p.142)</w:t>
      </w:r>
    </w:p>
    <w:p w:rsidR="00B61041" w:rsidRPr="00B61041" w:rsidRDefault="00B61041" w:rsidP="00B61041">
      <w:pPr>
        <w:spacing w:after="0" w:line="360" w:lineRule="auto"/>
        <w:ind w:firstLine="1134"/>
        <w:jc w:val="both"/>
        <w:rPr>
          <w:rFonts w:ascii="Times New Roman" w:hAnsi="Times New Roman" w:cs="Times New Roman"/>
          <w:sz w:val="20"/>
          <w:szCs w:val="20"/>
        </w:rPr>
      </w:pPr>
    </w:p>
    <w:p w:rsidR="00933554" w:rsidRDefault="00933554" w:rsidP="00933554">
      <w:pPr>
        <w:spacing w:after="0" w:line="360" w:lineRule="auto"/>
        <w:jc w:val="both"/>
        <w:rPr>
          <w:rFonts w:ascii="Times New Roman" w:hAnsi="Times New Roman" w:cs="Times New Roman"/>
          <w:b/>
          <w:sz w:val="24"/>
          <w:szCs w:val="24"/>
        </w:rPr>
      </w:pPr>
      <w:r w:rsidRPr="00220CC6">
        <w:rPr>
          <w:rFonts w:ascii="Times New Roman" w:hAnsi="Times New Roman" w:cs="Times New Roman"/>
          <w:b/>
          <w:sz w:val="24"/>
          <w:szCs w:val="24"/>
        </w:rPr>
        <w:t xml:space="preserve">4 CONCLUSÃO </w:t>
      </w:r>
    </w:p>
    <w:p w:rsidR="00E1703C" w:rsidRDefault="00E1703C" w:rsidP="00933554">
      <w:pPr>
        <w:spacing w:after="0" w:line="360" w:lineRule="auto"/>
        <w:jc w:val="both"/>
        <w:rPr>
          <w:rFonts w:ascii="Times New Roman" w:hAnsi="Times New Roman" w:cs="Times New Roman"/>
          <w:b/>
          <w:sz w:val="24"/>
          <w:szCs w:val="24"/>
        </w:rPr>
      </w:pPr>
    </w:p>
    <w:p w:rsidR="00692892" w:rsidRDefault="00933554" w:rsidP="00B61041">
      <w:pPr>
        <w:tabs>
          <w:tab w:val="left" w:pos="1134"/>
        </w:tabs>
        <w:spacing w:after="0" w:line="360" w:lineRule="auto"/>
        <w:ind w:firstLine="1134"/>
        <w:jc w:val="both"/>
        <w:rPr>
          <w:rFonts w:ascii="Times New Roman" w:hAnsi="Times New Roman" w:cs="Times New Roman"/>
          <w:sz w:val="24"/>
          <w:szCs w:val="24"/>
        </w:rPr>
      </w:pPr>
      <w:r w:rsidRPr="00220CC6">
        <w:rPr>
          <w:rFonts w:ascii="Times New Roman" w:hAnsi="Times New Roman" w:cs="Times New Roman"/>
          <w:sz w:val="24"/>
          <w:szCs w:val="24"/>
        </w:rPr>
        <w:t>O presente</w:t>
      </w:r>
      <w:r w:rsidR="00B61041">
        <w:rPr>
          <w:rFonts w:ascii="Times New Roman" w:hAnsi="Times New Roman" w:cs="Times New Roman"/>
          <w:sz w:val="24"/>
          <w:szCs w:val="24"/>
        </w:rPr>
        <w:t xml:space="preserve"> artigo buscou a</w:t>
      </w:r>
      <w:r w:rsidR="00692892">
        <w:rPr>
          <w:rFonts w:ascii="Times New Roman" w:hAnsi="Times New Roman" w:cs="Times New Roman"/>
          <w:sz w:val="24"/>
          <w:szCs w:val="24"/>
        </w:rPr>
        <w:t xml:space="preserve">nalisar as relações de poder e saber que fabricam relações jurídicas na obra </w:t>
      </w:r>
      <w:r w:rsidR="00692892">
        <w:rPr>
          <w:rFonts w:ascii="Times New Roman" w:hAnsi="Times New Roman" w:cs="Times New Roman"/>
          <w:i/>
          <w:sz w:val="24"/>
          <w:szCs w:val="24"/>
        </w:rPr>
        <w:t>O Processo</w:t>
      </w:r>
      <w:r w:rsidR="00692892">
        <w:rPr>
          <w:rFonts w:ascii="Times New Roman" w:hAnsi="Times New Roman" w:cs="Times New Roman"/>
          <w:sz w:val="24"/>
          <w:szCs w:val="24"/>
        </w:rPr>
        <w:t xml:space="preserve"> de Franz Kafka.</w:t>
      </w:r>
      <w:r w:rsidR="00B61041">
        <w:rPr>
          <w:rFonts w:ascii="Times New Roman" w:hAnsi="Times New Roman" w:cs="Times New Roman"/>
          <w:sz w:val="24"/>
          <w:szCs w:val="24"/>
        </w:rPr>
        <w:t xml:space="preserve"> Além disso, i</w:t>
      </w:r>
      <w:r w:rsidR="00E15989">
        <w:rPr>
          <w:rFonts w:ascii="Times New Roman" w:hAnsi="Times New Roman" w:cs="Times New Roman"/>
          <w:sz w:val="24"/>
          <w:szCs w:val="24"/>
        </w:rPr>
        <w:t xml:space="preserve">dentificou </w:t>
      </w:r>
      <w:r w:rsidR="00692892" w:rsidRPr="009F5F12">
        <w:rPr>
          <w:rFonts w:ascii="Times New Roman" w:hAnsi="Times New Roman" w:cs="Times New Roman"/>
          <w:sz w:val="24"/>
          <w:szCs w:val="24"/>
        </w:rPr>
        <w:t>os jogos de poder que delineiam o campo jurídico</w:t>
      </w:r>
      <w:r w:rsidR="00B61041">
        <w:rPr>
          <w:rFonts w:ascii="Times New Roman" w:hAnsi="Times New Roman" w:cs="Times New Roman"/>
          <w:sz w:val="24"/>
          <w:szCs w:val="24"/>
        </w:rPr>
        <w:t xml:space="preserve"> na obra,</w:t>
      </w:r>
      <w:r w:rsidR="00B61041">
        <w:rPr>
          <w:rFonts w:ascii="Times New Roman" w:hAnsi="Times New Roman" w:cs="Times New Roman"/>
          <w:b/>
          <w:sz w:val="24"/>
          <w:szCs w:val="24"/>
        </w:rPr>
        <w:t xml:space="preserve"> </w:t>
      </w:r>
      <w:r w:rsidR="00B61041">
        <w:rPr>
          <w:rFonts w:ascii="Times New Roman" w:hAnsi="Times New Roman" w:cs="Times New Roman"/>
          <w:sz w:val="24"/>
          <w:szCs w:val="24"/>
        </w:rPr>
        <w:t>e</w:t>
      </w:r>
      <w:r w:rsidR="00E15989">
        <w:rPr>
          <w:rFonts w:ascii="Times New Roman" w:hAnsi="Times New Roman" w:cs="Times New Roman"/>
          <w:sz w:val="24"/>
          <w:szCs w:val="24"/>
        </w:rPr>
        <w:t>xaminou</w:t>
      </w:r>
      <w:r w:rsidR="00692892" w:rsidRPr="009F5F12">
        <w:rPr>
          <w:rFonts w:ascii="Times New Roman" w:hAnsi="Times New Roman" w:cs="Times New Roman"/>
          <w:sz w:val="24"/>
          <w:szCs w:val="24"/>
        </w:rPr>
        <w:t xml:space="preserve"> a relação entre profanos e profissionais do Direito</w:t>
      </w:r>
      <w:r w:rsidR="00B61041">
        <w:rPr>
          <w:rFonts w:ascii="Times New Roman" w:hAnsi="Times New Roman" w:cs="Times New Roman"/>
          <w:sz w:val="24"/>
          <w:szCs w:val="24"/>
        </w:rPr>
        <w:t xml:space="preserve"> e</w:t>
      </w:r>
      <w:r w:rsidR="00B61041">
        <w:rPr>
          <w:rFonts w:ascii="Times New Roman" w:hAnsi="Times New Roman" w:cs="Times New Roman"/>
          <w:b/>
          <w:sz w:val="24"/>
          <w:szCs w:val="24"/>
        </w:rPr>
        <w:t xml:space="preserve"> </w:t>
      </w:r>
      <w:r w:rsidR="00B61041">
        <w:rPr>
          <w:rFonts w:ascii="Times New Roman" w:hAnsi="Times New Roman" w:cs="Times New Roman"/>
          <w:sz w:val="24"/>
          <w:szCs w:val="24"/>
        </w:rPr>
        <w:t>o</w:t>
      </w:r>
      <w:r w:rsidR="00692892" w:rsidRPr="009F5F12">
        <w:rPr>
          <w:rFonts w:ascii="Times New Roman" w:hAnsi="Times New Roman" w:cs="Times New Roman"/>
          <w:sz w:val="24"/>
          <w:szCs w:val="24"/>
        </w:rPr>
        <w:t>b</w:t>
      </w:r>
      <w:r w:rsidR="00E15989">
        <w:rPr>
          <w:rFonts w:ascii="Times New Roman" w:hAnsi="Times New Roman" w:cs="Times New Roman"/>
          <w:sz w:val="24"/>
          <w:szCs w:val="24"/>
        </w:rPr>
        <w:t xml:space="preserve">servou </w:t>
      </w:r>
      <w:r w:rsidR="00692892">
        <w:rPr>
          <w:rFonts w:ascii="Times New Roman" w:hAnsi="Times New Roman" w:cs="Times New Roman"/>
          <w:sz w:val="24"/>
          <w:szCs w:val="24"/>
        </w:rPr>
        <w:t xml:space="preserve">como a obra </w:t>
      </w:r>
      <w:r w:rsidR="00692892" w:rsidRPr="00BB3F9C">
        <w:rPr>
          <w:rFonts w:ascii="Times New Roman" w:hAnsi="Times New Roman" w:cs="Times New Roman"/>
          <w:i/>
          <w:sz w:val="24"/>
          <w:szCs w:val="24"/>
        </w:rPr>
        <w:t>O Processo</w:t>
      </w:r>
      <w:r w:rsidR="00692892">
        <w:rPr>
          <w:rFonts w:ascii="Times New Roman" w:hAnsi="Times New Roman" w:cs="Times New Roman"/>
          <w:sz w:val="24"/>
          <w:szCs w:val="24"/>
        </w:rPr>
        <w:t xml:space="preserve"> </w:t>
      </w:r>
      <w:r w:rsidR="00692892" w:rsidRPr="009F5F12">
        <w:rPr>
          <w:rFonts w:ascii="Times New Roman" w:hAnsi="Times New Roman" w:cs="Times New Roman"/>
          <w:sz w:val="24"/>
          <w:szCs w:val="24"/>
        </w:rPr>
        <w:t>aborda questões relativas ao campo jurídico.</w:t>
      </w:r>
    </w:p>
    <w:p w:rsidR="00B61041" w:rsidRDefault="00B61041" w:rsidP="00B61041">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Conclui-se que </w:t>
      </w:r>
      <w:r w:rsidR="009A48FE">
        <w:rPr>
          <w:rFonts w:ascii="Times New Roman" w:hAnsi="Times New Roman" w:cs="Times New Roman"/>
          <w:sz w:val="24"/>
          <w:szCs w:val="24"/>
        </w:rPr>
        <w:t xml:space="preserve">as relações de poder existentes na obra em </w:t>
      </w:r>
      <w:r w:rsidR="00E15989">
        <w:rPr>
          <w:rFonts w:ascii="Times New Roman" w:hAnsi="Times New Roman" w:cs="Times New Roman"/>
          <w:sz w:val="24"/>
          <w:szCs w:val="24"/>
        </w:rPr>
        <w:t>análise</w:t>
      </w:r>
      <w:r w:rsidR="009A48FE">
        <w:rPr>
          <w:rFonts w:ascii="Times New Roman" w:hAnsi="Times New Roman" w:cs="Times New Roman"/>
          <w:sz w:val="24"/>
          <w:szCs w:val="24"/>
        </w:rPr>
        <w:t xml:space="preserve"> são inteiramente condizentes com a realidade jurídica que se vive atualmente</w:t>
      </w:r>
      <w:r w:rsidR="00E15989">
        <w:rPr>
          <w:rFonts w:ascii="Times New Roman" w:hAnsi="Times New Roman" w:cs="Times New Roman"/>
          <w:sz w:val="24"/>
          <w:szCs w:val="24"/>
        </w:rPr>
        <w:t xml:space="preserve"> no Brasil</w:t>
      </w:r>
      <w:r w:rsidR="009A48FE">
        <w:rPr>
          <w:rFonts w:ascii="Times New Roman" w:hAnsi="Times New Roman" w:cs="Times New Roman"/>
          <w:sz w:val="24"/>
          <w:szCs w:val="24"/>
        </w:rPr>
        <w:t xml:space="preserve">, onde </w:t>
      </w:r>
      <w:r w:rsidR="005D77DC">
        <w:rPr>
          <w:rFonts w:ascii="Times New Roman" w:hAnsi="Times New Roman" w:cs="Times New Roman"/>
          <w:sz w:val="24"/>
          <w:szCs w:val="24"/>
        </w:rPr>
        <w:t>só</w:t>
      </w:r>
      <w:r w:rsidR="009A48FE">
        <w:rPr>
          <w:rFonts w:ascii="Times New Roman" w:hAnsi="Times New Roman" w:cs="Times New Roman"/>
          <w:sz w:val="24"/>
          <w:szCs w:val="24"/>
        </w:rPr>
        <w:t xml:space="preserve"> aqueles que conhecem o direito podem </w:t>
      </w:r>
      <w:r w:rsidR="00E15989">
        <w:rPr>
          <w:rFonts w:ascii="Times New Roman" w:hAnsi="Times New Roman" w:cs="Times New Roman"/>
          <w:sz w:val="24"/>
          <w:szCs w:val="24"/>
        </w:rPr>
        <w:t>dizê-lo</w:t>
      </w:r>
      <w:bookmarkStart w:id="0" w:name="_GoBack"/>
      <w:bookmarkEnd w:id="0"/>
      <w:r w:rsidR="009A48FE">
        <w:rPr>
          <w:rFonts w:ascii="Times New Roman" w:hAnsi="Times New Roman" w:cs="Times New Roman"/>
          <w:sz w:val="24"/>
          <w:szCs w:val="24"/>
        </w:rPr>
        <w:t xml:space="preserve"> e a sociedade se vê controlada por um poder invisível, dificultando o acesso à justiça e o tornando cada vez mais distante do todo social.</w:t>
      </w:r>
    </w:p>
    <w:p w:rsidR="009A48FE" w:rsidRPr="00B61041" w:rsidRDefault="009A48FE" w:rsidP="00B61041">
      <w:pPr>
        <w:tabs>
          <w:tab w:val="left" w:pos="1134"/>
        </w:tabs>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Portanto cabe ao sociólogo jurista estudar o Direito como fato social e levar em conta toda a relação das leis e sua aplicabilidade na sociedade. Além disso ele deve interferir nas relações jurídicas opinando em decisões de juristas e doutrinas vigentes para que o poder simbólico não vigore e decorra em arbitrariedades.</w:t>
      </w:r>
    </w:p>
    <w:p w:rsidR="00933554" w:rsidRDefault="00933554"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CE76A7" w:rsidRDefault="00CE76A7" w:rsidP="00933554">
      <w:pPr>
        <w:spacing w:after="0" w:line="360" w:lineRule="auto"/>
        <w:ind w:firstLine="1134"/>
        <w:jc w:val="both"/>
        <w:rPr>
          <w:rFonts w:ascii="Times New Roman" w:hAnsi="Times New Roman" w:cs="Times New Roman"/>
          <w:sz w:val="24"/>
          <w:szCs w:val="24"/>
        </w:rPr>
      </w:pPr>
    </w:p>
    <w:p w:rsidR="005D77DC" w:rsidRDefault="005D77DC" w:rsidP="00933554">
      <w:pPr>
        <w:spacing w:after="0" w:line="360" w:lineRule="auto"/>
        <w:ind w:firstLine="1134"/>
        <w:jc w:val="both"/>
        <w:rPr>
          <w:rFonts w:ascii="Times New Roman" w:hAnsi="Times New Roman" w:cs="Times New Roman"/>
          <w:sz w:val="24"/>
          <w:szCs w:val="24"/>
        </w:rPr>
      </w:pPr>
    </w:p>
    <w:p w:rsidR="00E1703C" w:rsidRDefault="00E1703C" w:rsidP="00933554">
      <w:pPr>
        <w:spacing w:after="0" w:line="360" w:lineRule="auto"/>
        <w:jc w:val="center"/>
        <w:rPr>
          <w:rFonts w:ascii="Times New Roman" w:hAnsi="Times New Roman" w:cs="Times New Roman"/>
          <w:b/>
          <w:sz w:val="24"/>
          <w:szCs w:val="24"/>
        </w:rPr>
      </w:pPr>
    </w:p>
    <w:p w:rsidR="00933554" w:rsidRDefault="00933554" w:rsidP="00933554">
      <w:pPr>
        <w:spacing w:after="0" w:line="360" w:lineRule="auto"/>
        <w:jc w:val="center"/>
        <w:rPr>
          <w:rFonts w:ascii="Times New Roman" w:hAnsi="Times New Roman" w:cs="Times New Roman"/>
          <w:b/>
          <w:sz w:val="24"/>
          <w:szCs w:val="24"/>
        </w:rPr>
      </w:pPr>
      <w:r w:rsidRPr="00220CC6">
        <w:rPr>
          <w:rFonts w:ascii="Times New Roman" w:hAnsi="Times New Roman" w:cs="Times New Roman"/>
          <w:b/>
          <w:sz w:val="24"/>
          <w:szCs w:val="24"/>
        </w:rPr>
        <w:lastRenderedPageBreak/>
        <w:t>REFERÊNCIAS</w:t>
      </w:r>
    </w:p>
    <w:p w:rsidR="00D17AF5" w:rsidRDefault="00D17AF5" w:rsidP="00933554">
      <w:pPr>
        <w:spacing w:after="0" w:line="360" w:lineRule="auto"/>
        <w:jc w:val="center"/>
        <w:rPr>
          <w:rFonts w:ascii="Times New Roman" w:hAnsi="Times New Roman" w:cs="Times New Roman"/>
          <w:b/>
          <w:sz w:val="24"/>
          <w:szCs w:val="24"/>
        </w:rPr>
      </w:pPr>
    </w:p>
    <w:p w:rsidR="00C36AB1" w:rsidRDefault="005F5172" w:rsidP="0062602B">
      <w:pPr>
        <w:autoSpaceDE w:val="0"/>
        <w:autoSpaceDN w:val="0"/>
        <w:adjustRightInd w:val="0"/>
        <w:spacing w:after="0" w:line="240" w:lineRule="auto"/>
        <w:rPr>
          <w:rFonts w:ascii="Times New Roman" w:hAnsi="Times New Roman" w:cs="Times New Roman"/>
          <w:sz w:val="24"/>
          <w:szCs w:val="24"/>
        </w:rPr>
      </w:pPr>
      <w:r w:rsidRPr="003817E6">
        <w:rPr>
          <w:rFonts w:ascii="Times New Roman" w:hAnsi="Times New Roman" w:cs="Times New Roman"/>
          <w:sz w:val="24"/>
          <w:szCs w:val="24"/>
        </w:rPr>
        <w:t xml:space="preserve">BONELLI, Maria da Glória. </w:t>
      </w:r>
      <w:r w:rsidRPr="003817E6">
        <w:rPr>
          <w:rFonts w:ascii="Times New Roman" w:hAnsi="Times New Roman" w:cs="Times New Roman"/>
          <w:b/>
          <w:bCs/>
          <w:sz w:val="24"/>
          <w:szCs w:val="24"/>
        </w:rPr>
        <w:t>Profissionalismo e Política no Mundo do Direito</w:t>
      </w:r>
      <w:r w:rsidRPr="003817E6">
        <w:rPr>
          <w:rFonts w:ascii="Times New Roman" w:hAnsi="Times New Roman" w:cs="Times New Roman"/>
          <w:sz w:val="24"/>
          <w:szCs w:val="24"/>
        </w:rPr>
        <w:t xml:space="preserve">. São Carlos: </w:t>
      </w:r>
      <w:proofErr w:type="spellStart"/>
      <w:r w:rsidRPr="003817E6">
        <w:rPr>
          <w:rFonts w:ascii="Times New Roman" w:hAnsi="Times New Roman" w:cs="Times New Roman"/>
          <w:sz w:val="24"/>
          <w:szCs w:val="24"/>
        </w:rPr>
        <w:t>EdufScar</w:t>
      </w:r>
      <w:proofErr w:type="spellEnd"/>
      <w:r w:rsidRPr="003817E6">
        <w:rPr>
          <w:rFonts w:ascii="Times New Roman" w:hAnsi="Times New Roman" w:cs="Times New Roman"/>
          <w:sz w:val="24"/>
          <w:szCs w:val="24"/>
        </w:rPr>
        <w:t>, 2002</w:t>
      </w:r>
      <w:r>
        <w:rPr>
          <w:rFonts w:ascii="Times New Roman" w:hAnsi="Times New Roman" w:cs="Times New Roman"/>
          <w:sz w:val="24"/>
          <w:szCs w:val="24"/>
        </w:rPr>
        <w:t>.</w:t>
      </w:r>
    </w:p>
    <w:p w:rsidR="009E190D" w:rsidRPr="00460D5B" w:rsidRDefault="009E190D" w:rsidP="0062602B">
      <w:pPr>
        <w:spacing w:after="0" w:line="240" w:lineRule="auto"/>
        <w:ind w:firstLine="709"/>
        <w:rPr>
          <w:rFonts w:ascii="Times New Roman" w:hAnsi="Times New Roman" w:cs="Times New Roman"/>
          <w:sz w:val="24"/>
          <w:szCs w:val="24"/>
        </w:rPr>
      </w:pPr>
    </w:p>
    <w:p w:rsidR="009E190D" w:rsidRDefault="009E190D" w:rsidP="0062602B">
      <w:pPr>
        <w:autoSpaceDE w:val="0"/>
        <w:autoSpaceDN w:val="0"/>
        <w:adjustRightInd w:val="0"/>
        <w:spacing w:after="0" w:line="240" w:lineRule="auto"/>
        <w:rPr>
          <w:rFonts w:ascii="Times New Roman" w:hAnsi="Times New Roman" w:cs="Times New Roman"/>
          <w:sz w:val="24"/>
          <w:szCs w:val="24"/>
        </w:rPr>
      </w:pPr>
      <w:r w:rsidRPr="003817E6">
        <w:rPr>
          <w:rFonts w:ascii="Times New Roman" w:hAnsi="Times New Roman" w:cs="Times New Roman"/>
          <w:sz w:val="24"/>
          <w:szCs w:val="24"/>
        </w:rPr>
        <w:t xml:space="preserve">BOURDIEU, Pierre. </w:t>
      </w:r>
      <w:r w:rsidRPr="003817E6">
        <w:rPr>
          <w:rFonts w:ascii="Times New Roman" w:hAnsi="Times New Roman" w:cs="Times New Roman"/>
          <w:b/>
          <w:bCs/>
          <w:sz w:val="24"/>
          <w:szCs w:val="24"/>
        </w:rPr>
        <w:t>O Poder Simbólico</w:t>
      </w:r>
      <w:r w:rsidRPr="003817E6">
        <w:rPr>
          <w:rFonts w:ascii="Times New Roman" w:hAnsi="Times New Roman" w:cs="Times New Roman"/>
          <w:sz w:val="24"/>
          <w:szCs w:val="24"/>
        </w:rPr>
        <w:t>. Rio de Janeiro: Bertrand Brasil, 2012.</w:t>
      </w:r>
    </w:p>
    <w:p w:rsidR="009E190D" w:rsidRDefault="009E190D" w:rsidP="0062602B">
      <w:pPr>
        <w:autoSpaceDE w:val="0"/>
        <w:autoSpaceDN w:val="0"/>
        <w:adjustRightInd w:val="0"/>
        <w:spacing w:after="0" w:line="240" w:lineRule="auto"/>
        <w:rPr>
          <w:rFonts w:ascii="Times New Roman" w:hAnsi="Times New Roman" w:cs="Times New Roman"/>
          <w:sz w:val="24"/>
          <w:szCs w:val="24"/>
        </w:rPr>
      </w:pPr>
    </w:p>
    <w:p w:rsidR="006C6EA6" w:rsidRDefault="008468F1" w:rsidP="0062602B">
      <w:pPr>
        <w:autoSpaceDE w:val="0"/>
        <w:autoSpaceDN w:val="0"/>
        <w:adjustRightInd w:val="0"/>
        <w:spacing w:after="0" w:line="240" w:lineRule="auto"/>
        <w:rPr>
          <w:rFonts w:ascii="Times New Roman" w:hAnsi="Times New Roman" w:cs="Times New Roman"/>
          <w:sz w:val="24"/>
          <w:szCs w:val="24"/>
        </w:rPr>
      </w:pPr>
      <w:r w:rsidRPr="003817E6">
        <w:rPr>
          <w:rFonts w:ascii="Times New Roman" w:hAnsi="Times New Roman" w:cs="Times New Roman"/>
          <w:sz w:val="24"/>
          <w:szCs w:val="24"/>
        </w:rPr>
        <w:t xml:space="preserve">ENGELMANN, Fabiano. </w:t>
      </w:r>
      <w:r w:rsidRPr="003817E6">
        <w:rPr>
          <w:rFonts w:ascii="Times New Roman" w:hAnsi="Times New Roman" w:cs="Times New Roman"/>
          <w:b/>
          <w:bCs/>
          <w:sz w:val="24"/>
          <w:szCs w:val="24"/>
        </w:rPr>
        <w:t>Sociologia do Campo Jurídico</w:t>
      </w:r>
      <w:r w:rsidRPr="003817E6">
        <w:rPr>
          <w:rFonts w:ascii="Times New Roman" w:hAnsi="Times New Roman" w:cs="Times New Roman"/>
          <w:sz w:val="24"/>
          <w:szCs w:val="24"/>
        </w:rPr>
        <w:t>: Juristas e usos do direit</w:t>
      </w:r>
      <w:r>
        <w:rPr>
          <w:rFonts w:ascii="Times New Roman" w:hAnsi="Times New Roman" w:cs="Times New Roman"/>
          <w:sz w:val="24"/>
          <w:szCs w:val="24"/>
        </w:rPr>
        <w:t xml:space="preserve">o. Porto Alegre: Sergio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Pr="003817E6">
        <w:rPr>
          <w:rFonts w:ascii="Times New Roman" w:hAnsi="Times New Roman" w:cs="Times New Roman"/>
          <w:sz w:val="24"/>
          <w:szCs w:val="24"/>
        </w:rPr>
        <w:t>Fabris, 2006.</w:t>
      </w:r>
    </w:p>
    <w:p w:rsidR="0062602B" w:rsidRPr="001A408D" w:rsidRDefault="0062602B" w:rsidP="0062602B">
      <w:pPr>
        <w:autoSpaceDE w:val="0"/>
        <w:autoSpaceDN w:val="0"/>
        <w:adjustRightInd w:val="0"/>
        <w:spacing w:after="0" w:line="240" w:lineRule="auto"/>
        <w:rPr>
          <w:rFonts w:ascii="Times New Roman" w:hAnsi="Times New Roman" w:cs="Times New Roman"/>
          <w:sz w:val="24"/>
          <w:szCs w:val="24"/>
        </w:rPr>
      </w:pPr>
    </w:p>
    <w:p w:rsidR="006C6EA6" w:rsidRDefault="006C6EA6" w:rsidP="0062602B">
      <w:pPr>
        <w:tabs>
          <w:tab w:val="left" w:pos="1134"/>
        </w:tabs>
        <w:spacing w:after="0" w:line="240" w:lineRule="auto"/>
        <w:jc w:val="both"/>
        <w:rPr>
          <w:rFonts w:ascii="Times New Roman" w:hAnsi="Times New Roman" w:cs="Times New Roman"/>
          <w:sz w:val="24"/>
          <w:szCs w:val="24"/>
        </w:rPr>
      </w:pPr>
      <w:r w:rsidRPr="00D55D92">
        <w:rPr>
          <w:rFonts w:ascii="Times New Roman" w:hAnsi="Times New Roman" w:cs="Times New Roman"/>
          <w:sz w:val="24"/>
          <w:szCs w:val="24"/>
        </w:rPr>
        <w:t xml:space="preserve">GIL, Antônio Carlos. Como classificar as pesquisas? In: GIL, Antônio Carlos. </w:t>
      </w:r>
      <w:r w:rsidRPr="00D55D92">
        <w:rPr>
          <w:rFonts w:ascii="Times New Roman" w:hAnsi="Times New Roman" w:cs="Times New Roman"/>
          <w:b/>
          <w:sz w:val="24"/>
          <w:szCs w:val="24"/>
        </w:rPr>
        <w:t>Como elaborar projetos de pesquisa</w:t>
      </w:r>
      <w:r w:rsidRPr="00D55D92">
        <w:rPr>
          <w:rFonts w:ascii="Times New Roman" w:hAnsi="Times New Roman" w:cs="Times New Roman"/>
          <w:sz w:val="24"/>
          <w:szCs w:val="24"/>
        </w:rPr>
        <w:t>. São Paulo: Atlas, S.A., 2002. Cap. 4, p. 41-44. (Em PDF)</w:t>
      </w:r>
    </w:p>
    <w:p w:rsidR="0062602B" w:rsidRPr="00215A9B" w:rsidRDefault="0062602B" w:rsidP="0062602B">
      <w:pPr>
        <w:tabs>
          <w:tab w:val="left" w:pos="1134"/>
        </w:tabs>
        <w:spacing w:after="0" w:line="240" w:lineRule="auto"/>
        <w:jc w:val="both"/>
        <w:rPr>
          <w:rFonts w:ascii="Times New Roman" w:hAnsi="Times New Roman" w:cs="Times New Roman"/>
          <w:sz w:val="24"/>
          <w:szCs w:val="24"/>
        </w:rPr>
      </w:pPr>
    </w:p>
    <w:p w:rsidR="008468F1" w:rsidRDefault="008468F1" w:rsidP="0062602B">
      <w:pPr>
        <w:tabs>
          <w:tab w:val="left" w:pos="1134"/>
        </w:tabs>
        <w:spacing w:after="0" w:line="240" w:lineRule="auto"/>
        <w:jc w:val="both"/>
        <w:rPr>
          <w:rFonts w:ascii="Times New Roman" w:hAnsi="Times New Roman" w:cs="Times New Roman"/>
          <w:sz w:val="24"/>
          <w:szCs w:val="24"/>
        </w:rPr>
      </w:pPr>
      <w:r w:rsidRPr="005A4C39">
        <w:rPr>
          <w:rFonts w:ascii="Times New Roman" w:hAnsi="Times New Roman" w:cs="Times New Roman"/>
          <w:sz w:val="24"/>
          <w:szCs w:val="24"/>
        </w:rPr>
        <w:t xml:space="preserve">JUNQUEIRA, Eliane Botelho. VIEIRA, José Ribas. FONSECA, Maria Guadalupe </w:t>
      </w:r>
      <w:proofErr w:type="spellStart"/>
      <w:r w:rsidRPr="005A4C39">
        <w:rPr>
          <w:rFonts w:ascii="Times New Roman" w:hAnsi="Times New Roman" w:cs="Times New Roman"/>
          <w:sz w:val="24"/>
          <w:szCs w:val="24"/>
        </w:rPr>
        <w:t>Piragibe</w:t>
      </w:r>
      <w:proofErr w:type="spellEnd"/>
      <w:r w:rsidRPr="005A4C39">
        <w:rPr>
          <w:rFonts w:ascii="Times New Roman" w:hAnsi="Times New Roman" w:cs="Times New Roman"/>
          <w:sz w:val="24"/>
          <w:szCs w:val="24"/>
        </w:rPr>
        <w:t xml:space="preserve">. </w:t>
      </w:r>
      <w:r w:rsidRPr="005A4C39">
        <w:rPr>
          <w:rFonts w:ascii="Times New Roman" w:hAnsi="Times New Roman" w:cs="Times New Roman"/>
          <w:b/>
          <w:bCs/>
          <w:sz w:val="24"/>
          <w:szCs w:val="24"/>
        </w:rPr>
        <w:t>Juízes</w:t>
      </w:r>
      <w:r w:rsidRPr="005A4C39">
        <w:rPr>
          <w:rFonts w:ascii="Times New Roman" w:hAnsi="Times New Roman" w:cs="Times New Roman"/>
          <w:sz w:val="24"/>
          <w:szCs w:val="24"/>
        </w:rPr>
        <w:t>: retrato em preto e</w:t>
      </w:r>
      <w:r>
        <w:rPr>
          <w:rFonts w:ascii="Times New Roman" w:hAnsi="Times New Roman" w:cs="Times New Roman"/>
          <w:sz w:val="24"/>
          <w:szCs w:val="24"/>
        </w:rPr>
        <w:t xml:space="preserve"> </w:t>
      </w:r>
      <w:r w:rsidRPr="005A4C39">
        <w:rPr>
          <w:rFonts w:ascii="Times New Roman" w:hAnsi="Times New Roman" w:cs="Times New Roman"/>
          <w:sz w:val="24"/>
          <w:szCs w:val="24"/>
        </w:rPr>
        <w:t xml:space="preserve">branco. Rio </w:t>
      </w:r>
      <w:r>
        <w:rPr>
          <w:rFonts w:ascii="Times New Roman" w:hAnsi="Times New Roman" w:cs="Times New Roman"/>
          <w:sz w:val="24"/>
          <w:szCs w:val="24"/>
        </w:rPr>
        <w:t>de Janeiro: Letra Capital, 1997.</w:t>
      </w:r>
    </w:p>
    <w:p w:rsidR="00C36AB1" w:rsidRDefault="00C36AB1" w:rsidP="0062602B">
      <w:pPr>
        <w:spacing w:after="0" w:line="240" w:lineRule="auto"/>
        <w:ind w:firstLine="709"/>
        <w:jc w:val="both"/>
        <w:rPr>
          <w:rFonts w:ascii="Times New Roman" w:hAnsi="Times New Roman" w:cs="Times New Roman"/>
          <w:sz w:val="24"/>
          <w:szCs w:val="24"/>
        </w:rPr>
      </w:pPr>
    </w:p>
    <w:p w:rsidR="008468F1" w:rsidRDefault="008468F1" w:rsidP="00626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KAFKA, Franz. </w:t>
      </w:r>
      <w:r>
        <w:rPr>
          <w:rFonts w:ascii="Times New Roman" w:hAnsi="Times New Roman" w:cs="Times New Roman"/>
          <w:b/>
          <w:bCs/>
          <w:sz w:val="24"/>
          <w:szCs w:val="24"/>
        </w:rPr>
        <w:t xml:space="preserve">O </w:t>
      </w:r>
      <w:r w:rsidRPr="005A4C39">
        <w:rPr>
          <w:rFonts w:ascii="Times New Roman" w:hAnsi="Times New Roman" w:cs="Times New Roman"/>
          <w:b/>
          <w:bCs/>
          <w:sz w:val="24"/>
          <w:szCs w:val="24"/>
        </w:rPr>
        <w:t>Processo</w:t>
      </w:r>
      <w:r>
        <w:rPr>
          <w:rFonts w:ascii="Times New Roman" w:hAnsi="Times New Roman" w:cs="Times New Roman"/>
          <w:sz w:val="24"/>
          <w:szCs w:val="24"/>
        </w:rPr>
        <w:t>. E</w:t>
      </w:r>
      <w:r w:rsidRPr="005A4C39">
        <w:rPr>
          <w:rFonts w:ascii="Times New Roman" w:hAnsi="Times New Roman" w:cs="Times New Roman"/>
          <w:sz w:val="24"/>
          <w:szCs w:val="24"/>
        </w:rPr>
        <w:t>m:http://www.nesua.uac.pt/uploads/uac_documento_plugin/ficheiro/27ca</w:t>
      </w:r>
      <w:r>
        <w:rPr>
          <w:rFonts w:ascii="Times New Roman" w:hAnsi="Times New Roman" w:cs="Times New Roman"/>
          <w:sz w:val="24"/>
          <w:szCs w:val="24"/>
        </w:rPr>
        <w:t xml:space="preserve">9b82a164bc2cd68f5a71be15f96fbad </w:t>
      </w:r>
      <w:proofErr w:type="gramStart"/>
      <w:r w:rsidRPr="005A4C39">
        <w:rPr>
          <w:rFonts w:ascii="Times New Roman" w:hAnsi="Times New Roman" w:cs="Times New Roman"/>
          <w:sz w:val="24"/>
          <w:szCs w:val="24"/>
        </w:rPr>
        <w:t>08</w:t>
      </w:r>
      <w:r>
        <w:rPr>
          <w:rFonts w:ascii="Times New Roman" w:hAnsi="Times New Roman" w:cs="Times New Roman"/>
          <w:sz w:val="24"/>
          <w:szCs w:val="24"/>
        </w:rPr>
        <w:t>e90.pdf .</w:t>
      </w:r>
      <w:proofErr w:type="gramEnd"/>
      <w:r>
        <w:rPr>
          <w:rFonts w:ascii="Times New Roman" w:hAnsi="Times New Roman" w:cs="Times New Roman"/>
          <w:sz w:val="24"/>
          <w:szCs w:val="24"/>
        </w:rPr>
        <w:t xml:space="preserve"> Último acesso: 31 de março</w:t>
      </w:r>
      <w:r w:rsidRPr="005A4C39">
        <w:rPr>
          <w:rFonts w:ascii="Times New Roman" w:hAnsi="Times New Roman" w:cs="Times New Roman"/>
          <w:sz w:val="24"/>
          <w:szCs w:val="24"/>
        </w:rPr>
        <w:t xml:space="preserve"> de 2016.</w:t>
      </w:r>
    </w:p>
    <w:p w:rsidR="008468F1" w:rsidRDefault="008468F1" w:rsidP="0062602B">
      <w:pPr>
        <w:spacing w:after="0" w:line="240" w:lineRule="auto"/>
        <w:jc w:val="both"/>
        <w:rPr>
          <w:rFonts w:ascii="Times New Roman" w:hAnsi="Times New Roman" w:cs="Times New Roman"/>
          <w:sz w:val="24"/>
          <w:szCs w:val="24"/>
        </w:rPr>
      </w:pPr>
    </w:p>
    <w:p w:rsidR="008468F1" w:rsidRPr="005A4C39" w:rsidRDefault="006C6EA6" w:rsidP="0062602B">
      <w:pPr>
        <w:pStyle w:val="NormalWeb"/>
        <w:spacing w:before="0" w:beforeAutospacing="0" w:after="300"/>
      </w:pPr>
      <w:r w:rsidRPr="00D55D92">
        <w:t>LAKATOS, Eva Maria; MARCONI, Maria de A</w:t>
      </w:r>
      <w:r w:rsidRPr="003977A3">
        <w:rPr>
          <w:b/>
        </w:rPr>
        <w:t>. Metodologia do trabalho científico</w:t>
      </w:r>
      <w:r w:rsidRPr="00D55D92">
        <w:t>. 4ª Edição. São Paulo: Atlas, 1992.</w:t>
      </w:r>
    </w:p>
    <w:p w:rsidR="00AF658A" w:rsidRPr="00374DB3" w:rsidRDefault="008468F1" w:rsidP="0062602B">
      <w:pPr>
        <w:autoSpaceDE w:val="0"/>
        <w:autoSpaceDN w:val="0"/>
        <w:adjustRightInd w:val="0"/>
        <w:spacing w:after="0" w:line="240" w:lineRule="auto"/>
        <w:rPr>
          <w:rFonts w:ascii="Times New Roman" w:hAnsi="Times New Roman" w:cs="Times New Roman"/>
          <w:sz w:val="24"/>
          <w:szCs w:val="24"/>
        </w:rPr>
      </w:pPr>
      <w:r w:rsidRPr="005A4C39">
        <w:rPr>
          <w:rFonts w:ascii="Times New Roman" w:hAnsi="Times New Roman" w:cs="Times New Roman"/>
          <w:sz w:val="24"/>
          <w:szCs w:val="24"/>
        </w:rPr>
        <w:t xml:space="preserve">SANTOS, </w:t>
      </w:r>
      <w:proofErr w:type="spellStart"/>
      <w:r w:rsidRPr="005A4C39">
        <w:rPr>
          <w:rFonts w:ascii="Times New Roman" w:hAnsi="Times New Roman" w:cs="Times New Roman"/>
          <w:sz w:val="24"/>
          <w:szCs w:val="24"/>
        </w:rPr>
        <w:t>Boaventua</w:t>
      </w:r>
      <w:proofErr w:type="spellEnd"/>
      <w:r w:rsidRPr="005A4C39">
        <w:rPr>
          <w:rFonts w:ascii="Times New Roman" w:hAnsi="Times New Roman" w:cs="Times New Roman"/>
          <w:sz w:val="24"/>
          <w:szCs w:val="24"/>
        </w:rPr>
        <w:t xml:space="preserve"> de Sousa. </w:t>
      </w:r>
      <w:r w:rsidRPr="005A4C39">
        <w:rPr>
          <w:rFonts w:ascii="Times New Roman" w:hAnsi="Times New Roman" w:cs="Times New Roman"/>
          <w:b/>
          <w:bCs/>
          <w:sz w:val="24"/>
          <w:szCs w:val="24"/>
        </w:rPr>
        <w:t>O Discurso e o Poder</w:t>
      </w:r>
      <w:r w:rsidRPr="005A4C39">
        <w:rPr>
          <w:rFonts w:ascii="Times New Roman" w:hAnsi="Times New Roman" w:cs="Times New Roman"/>
          <w:sz w:val="24"/>
          <w:szCs w:val="24"/>
        </w:rPr>
        <w:t>: ensaio sobre a sociologia da r</w:t>
      </w:r>
      <w:r>
        <w:rPr>
          <w:rFonts w:ascii="Times New Roman" w:hAnsi="Times New Roman" w:cs="Times New Roman"/>
          <w:sz w:val="24"/>
          <w:szCs w:val="24"/>
        </w:rPr>
        <w:t xml:space="preserve">etórica jurídica. Porto Alegre: </w:t>
      </w:r>
      <w:r w:rsidRPr="005A4C39">
        <w:rPr>
          <w:rFonts w:ascii="Times New Roman" w:hAnsi="Times New Roman" w:cs="Times New Roman"/>
          <w:sz w:val="24"/>
          <w:szCs w:val="24"/>
        </w:rPr>
        <w:t xml:space="preserve">Sergio </w:t>
      </w:r>
      <w:proofErr w:type="spellStart"/>
      <w:r w:rsidRPr="005A4C39">
        <w:rPr>
          <w:rFonts w:ascii="Times New Roman" w:hAnsi="Times New Roman" w:cs="Times New Roman"/>
          <w:sz w:val="24"/>
          <w:szCs w:val="24"/>
        </w:rPr>
        <w:t>Antonio</w:t>
      </w:r>
      <w:proofErr w:type="spellEnd"/>
      <w:r w:rsidRPr="005A4C39">
        <w:rPr>
          <w:rFonts w:ascii="Times New Roman" w:hAnsi="Times New Roman" w:cs="Times New Roman"/>
          <w:sz w:val="24"/>
          <w:szCs w:val="24"/>
        </w:rPr>
        <w:t xml:space="preserve"> Fabris: 1988.</w:t>
      </w:r>
    </w:p>
    <w:sectPr w:rsidR="00AF658A" w:rsidRPr="00374DB3" w:rsidSect="00D00A88">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C3" w:rsidRDefault="008928C3" w:rsidP="001416D2">
      <w:pPr>
        <w:spacing w:after="0" w:line="240" w:lineRule="auto"/>
      </w:pPr>
      <w:r>
        <w:separator/>
      </w:r>
    </w:p>
  </w:endnote>
  <w:endnote w:type="continuationSeparator" w:id="0">
    <w:p w:rsidR="008928C3" w:rsidRDefault="008928C3" w:rsidP="0014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C3" w:rsidRDefault="008928C3" w:rsidP="001416D2">
      <w:pPr>
        <w:spacing w:after="0" w:line="240" w:lineRule="auto"/>
      </w:pPr>
      <w:r>
        <w:separator/>
      </w:r>
    </w:p>
  </w:footnote>
  <w:footnote w:type="continuationSeparator" w:id="0">
    <w:p w:rsidR="008928C3" w:rsidRDefault="008928C3" w:rsidP="001416D2">
      <w:pPr>
        <w:spacing w:after="0" w:line="240" w:lineRule="auto"/>
      </w:pPr>
      <w:r>
        <w:continuationSeparator/>
      </w:r>
    </w:p>
  </w:footnote>
  <w:footnote w:id="1">
    <w:p w:rsidR="005E4D16" w:rsidRDefault="005E4D16" w:rsidP="005E4D16">
      <w:pPr>
        <w:pStyle w:val="Textodenotaderodap"/>
      </w:pPr>
      <w:r w:rsidRPr="001416D2">
        <w:rPr>
          <w:rStyle w:val="Refdenotaderodap"/>
          <w:rFonts w:ascii="Times New Roman" w:hAnsi="Times New Roman" w:cs="Times New Roman"/>
        </w:rPr>
        <w:footnoteRef/>
      </w:r>
      <w:r>
        <w:rPr>
          <w:rFonts w:ascii="Times New Roman" w:hAnsi="Times New Roman" w:cs="Times New Roman"/>
        </w:rPr>
        <w:t xml:space="preserve"> </w:t>
      </w:r>
      <w:proofErr w:type="spellStart"/>
      <w:r w:rsidRPr="001416D2">
        <w:rPr>
          <w:rFonts w:ascii="Times New Roman" w:hAnsi="Times New Roman" w:cs="Times New Roman"/>
        </w:rPr>
        <w:t>Paper</w:t>
      </w:r>
      <w:proofErr w:type="spellEnd"/>
      <w:r w:rsidRPr="001416D2">
        <w:rPr>
          <w:rFonts w:ascii="Times New Roman" w:hAnsi="Times New Roman" w:cs="Times New Roman"/>
        </w:rPr>
        <w:t xml:space="preserve"> </w:t>
      </w:r>
      <w:r w:rsidR="00042C36">
        <w:rPr>
          <w:rFonts w:ascii="Times New Roman" w:hAnsi="Times New Roman" w:cs="Times New Roman"/>
        </w:rPr>
        <w:t xml:space="preserve">Final </w:t>
      </w:r>
      <w:r w:rsidRPr="001416D2">
        <w:rPr>
          <w:rFonts w:ascii="Times New Roman" w:hAnsi="Times New Roman" w:cs="Times New Roman"/>
        </w:rPr>
        <w:t>apresentado à discipli</w:t>
      </w:r>
      <w:r>
        <w:rPr>
          <w:rFonts w:ascii="Times New Roman" w:hAnsi="Times New Roman" w:cs="Times New Roman"/>
        </w:rPr>
        <w:t>na de Sociologia Jurídica</w:t>
      </w:r>
      <w:r w:rsidRPr="001416D2">
        <w:rPr>
          <w:rFonts w:ascii="Times New Roman" w:hAnsi="Times New Roman" w:cs="Times New Roman"/>
        </w:rPr>
        <w:t xml:space="preserve"> da Unidade de Ensino Superior Dom Bosco-UNDB</w:t>
      </w:r>
      <w:r>
        <w:rPr>
          <w:rFonts w:ascii="Times New Roman" w:hAnsi="Times New Roman" w:cs="Times New Roman"/>
        </w:rPr>
        <w:t>.</w:t>
      </w:r>
    </w:p>
  </w:footnote>
  <w:footnote w:id="2">
    <w:p w:rsidR="005D77DC" w:rsidRDefault="005D77DC" w:rsidP="005D77DC">
      <w:pPr>
        <w:pStyle w:val="Textodenotaderodap"/>
      </w:pPr>
      <w:r w:rsidRPr="001416D2">
        <w:rPr>
          <w:rStyle w:val="Refdenotaderodap"/>
          <w:rFonts w:ascii="Times New Roman" w:hAnsi="Times New Roman" w:cs="Times New Roman"/>
        </w:rPr>
        <w:footnoteRef/>
      </w:r>
      <w:r>
        <w:rPr>
          <w:rFonts w:ascii="Times New Roman" w:hAnsi="Times New Roman" w:cs="Times New Roman"/>
        </w:rPr>
        <w:t xml:space="preserve"> Aluna do 2</w:t>
      </w:r>
      <w:r w:rsidRPr="001416D2">
        <w:rPr>
          <w:rFonts w:ascii="Times New Roman" w:hAnsi="Times New Roman" w:cs="Times New Roman"/>
        </w:rPr>
        <w:t>º período de Direito da UNDB</w:t>
      </w:r>
      <w:r>
        <w:rPr>
          <w:rFonts w:ascii="Times New Roman" w:hAnsi="Times New Roman" w:cs="Times New Roman"/>
        </w:rPr>
        <w:t>.</w:t>
      </w:r>
    </w:p>
  </w:footnote>
  <w:footnote w:id="3">
    <w:p w:rsidR="005D77DC" w:rsidRPr="001416D2" w:rsidRDefault="005D77DC" w:rsidP="005D77DC">
      <w:pPr>
        <w:pStyle w:val="Textodenotaderodap"/>
        <w:rPr>
          <w:rFonts w:ascii="Times New Roman" w:hAnsi="Times New Roman" w:cs="Times New Roman"/>
        </w:rPr>
      </w:pPr>
      <w:r w:rsidRPr="001416D2">
        <w:rPr>
          <w:rStyle w:val="Refdenotaderodap"/>
          <w:rFonts w:ascii="Times New Roman" w:hAnsi="Times New Roman" w:cs="Times New Roman"/>
        </w:rPr>
        <w:footnoteRef/>
      </w:r>
      <w:r>
        <w:rPr>
          <w:rFonts w:ascii="Times New Roman" w:hAnsi="Times New Roman" w:cs="Times New Roman"/>
        </w:rPr>
        <w:t xml:space="preserve"> Professora Mestre.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304352"/>
      <w:docPartObj>
        <w:docPartGallery w:val="Page Numbers (Top of Page)"/>
        <w:docPartUnique/>
      </w:docPartObj>
    </w:sdtPr>
    <w:sdtEndPr/>
    <w:sdtContent>
      <w:p w:rsidR="007054A0" w:rsidRDefault="007054A0">
        <w:pPr>
          <w:pStyle w:val="Cabealho"/>
          <w:jc w:val="right"/>
        </w:pPr>
        <w:r>
          <w:fldChar w:fldCharType="begin"/>
        </w:r>
        <w:r>
          <w:instrText>PAGE   \* MERGEFORMAT</w:instrText>
        </w:r>
        <w:r>
          <w:fldChar w:fldCharType="separate"/>
        </w:r>
        <w:r w:rsidR="00E15989">
          <w:rPr>
            <w:noProof/>
          </w:rPr>
          <w:t>8</w:t>
        </w:r>
        <w:r>
          <w:fldChar w:fldCharType="end"/>
        </w:r>
      </w:p>
    </w:sdtContent>
  </w:sdt>
  <w:p w:rsidR="00BF0566" w:rsidRDefault="00BF05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D2"/>
    <w:rsid w:val="00011AD5"/>
    <w:rsid w:val="00014327"/>
    <w:rsid w:val="00030983"/>
    <w:rsid w:val="00037C4E"/>
    <w:rsid w:val="0004246B"/>
    <w:rsid w:val="00042C36"/>
    <w:rsid w:val="00071D0A"/>
    <w:rsid w:val="0008505C"/>
    <w:rsid w:val="000B45CE"/>
    <w:rsid w:val="000C2D94"/>
    <w:rsid w:val="000D4C96"/>
    <w:rsid w:val="000F7C87"/>
    <w:rsid w:val="00113831"/>
    <w:rsid w:val="0011559C"/>
    <w:rsid w:val="001368F5"/>
    <w:rsid w:val="001416D2"/>
    <w:rsid w:val="001555D2"/>
    <w:rsid w:val="0018017A"/>
    <w:rsid w:val="001A408D"/>
    <w:rsid w:val="001D31F4"/>
    <w:rsid w:val="001F25C2"/>
    <w:rsid w:val="00242E03"/>
    <w:rsid w:val="0026229C"/>
    <w:rsid w:val="002660F0"/>
    <w:rsid w:val="00297259"/>
    <w:rsid w:val="002A26C2"/>
    <w:rsid w:val="002E6C24"/>
    <w:rsid w:val="002F06F3"/>
    <w:rsid w:val="0031198A"/>
    <w:rsid w:val="003261CE"/>
    <w:rsid w:val="00335570"/>
    <w:rsid w:val="00356851"/>
    <w:rsid w:val="003709CF"/>
    <w:rsid w:val="00374DB3"/>
    <w:rsid w:val="003838D3"/>
    <w:rsid w:val="00390080"/>
    <w:rsid w:val="003A5269"/>
    <w:rsid w:val="003A726A"/>
    <w:rsid w:val="003D15B9"/>
    <w:rsid w:val="003E73A1"/>
    <w:rsid w:val="004022FF"/>
    <w:rsid w:val="004334C4"/>
    <w:rsid w:val="004470F4"/>
    <w:rsid w:val="00455FA1"/>
    <w:rsid w:val="00460D5B"/>
    <w:rsid w:val="00480A64"/>
    <w:rsid w:val="00487F82"/>
    <w:rsid w:val="005200D4"/>
    <w:rsid w:val="00563EFA"/>
    <w:rsid w:val="00564A23"/>
    <w:rsid w:val="005652CD"/>
    <w:rsid w:val="005D77DC"/>
    <w:rsid w:val="005E31C4"/>
    <w:rsid w:val="005E3516"/>
    <w:rsid w:val="005E4D16"/>
    <w:rsid w:val="005F5172"/>
    <w:rsid w:val="005F5B19"/>
    <w:rsid w:val="00605C70"/>
    <w:rsid w:val="0062602B"/>
    <w:rsid w:val="00692892"/>
    <w:rsid w:val="006C6EA6"/>
    <w:rsid w:val="006D5A00"/>
    <w:rsid w:val="007040DE"/>
    <w:rsid w:val="007054A0"/>
    <w:rsid w:val="00713D51"/>
    <w:rsid w:val="00731935"/>
    <w:rsid w:val="00754007"/>
    <w:rsid w:val="00757C42"/>
    <w:rsid w:val="007A1233"/>
    <w:rsid w:val="007A2A6F"/>
    <w:rsid w:val="007A6FA1"/>
    <w:rsid w:val="007D6CF7"/>
    <w:rsid w:val="00825A57"/>
    <w:rsid w:val="008404A1"/>
    <w:rsid w:val="008468F1"/>
    <w:rsid w:val="0086631C"/>
    <w:rsid w:val="00866669"/>
    <w:rsid w:val="00873C9D"/>
    <w:rsid w:val="00886110"/>
    <w:rsid w:val="008928C3"/>
    <w:rsid w:val="008C4BAC"/>
    <w:rsid w:val="008F471A"/>
    <w:rsid w:val="00910BE6"/>
    <w:rsid w:val="00933554"/>
    <w:rsid w:val="00977E73"/>
    <w:rsid w:val="0098040F"/>
    <w:rsid w:val="009A43DA"/>
    <w:rsid w:val="009A48FE"/>
    <w:rsid w:val="009E190D"/>
    <w:rsid w:val="00A00842"/>
    <w:rsid w:val="00A04E56"/>
    <w:rsid w:val="00A10F2C"/>
    <w:rsid w:val="00A27101"/>
    <w:rsid w:val="00A32280"/>
    <w:rsid w:val="00A36BE2"/>
    <w:rsid w:val="00A3790D"/>
    <w:rsid w:val="00A37F4A"/>
    <w:rsid w:val="00A5189D"/>
    <w:rsid w:val="00A95EFF"/>
    <w:rsid w:val="00AE1868"/>
    <w:rsid w:val="00AF658A"/>
    <w:rsid w:val="00B21C35"/>
    <w:rsid w:val="00B34B0B"/>
    <w:rsid w:val="00B50F94"/>
    <w:rsid w:val="00B61041"/>
    <w:rsid w:val="00B663FC"/>
    <w:rsid w:val="00BC0EE1"/>
    <w:rsid w:val="00BD4BED"/>
    <w:rsid w:val="00BF0566"/>
    <w:rsid w:val="00BF37CA"/>
    <w:rsid w:val="00C125F8"/>
    <w:rsid w:val="00C1555A"/>
    <w:rsid w:val="00C15690"/>
    <w:rsid w:val="00C161EF"/>
    <w:rsid w:val="00C36AB1"/>
    <w:rsid w:val="00C3735B"/>
    <w:rsid w:val="00C472F3"/>
    <w:rsid w:val="00C932A8"/>
    <w:rsid w:val="00CB7207"/>
    <w:rsid w:val="00CE76A7"/>
    <w:rsid w:val="00D00A88"/>
    <w:rsid w:val="00D17AF5"/>
    <w:rsid w:val="00D3009E"/>
    <w:rsid w:val="00D932B8"/>
    <w:rsid w:val="00DA562B"/>
    <w:rsid w:val="00DA5F16"/>
    <w:rsid w:val="00E0639C"/>
    <w:rsid w:val="00E10E05"/>
    <w:rsid w:val="00E15989"/>
    <w:rsid w:val="00E1703C"/>
    <w:rsid w:val="00E56B17"/>
    <w:rsid w:val="00E70E6F"/>
    <w:rsid w:val="00E96755"/>
    <w:rsid w:val="00EB2D66"/>
    <w:rsid w:val="00EE1FC3"/>
    <w:rsid w:val="00EE429A"/>
    <w:rsid w:val="00EF5B59"/>
    <w:rsid w:val="00F0237D"/>
    <w:rsid w:val="00F6440A"/>
    <w:rsid w:val="00F75E5F"/>
    <w:rsid w:val="00F959F0"/>
    <w:rsid w:val="00FB6A0C"/>
    <w:rsid w:val="00FD1E79"/>
    <w:rsid w:val="00FF6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DB5B4-08EC-4D29-96C1-987F384B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D2"/>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41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16D2"/>
    <w:rPr>
      <w:sz w:val="20"/>
      <w:szCs w:val="20"/>
    </w:rPr>
  </w:style>
  <w:style w:type="character" w:styleId="Refdenotaderodap">
    <w:name w:val="footnote reference"/>
    <w:basedOn w:val="Fontepargpadro"/>
    <w:uiPriority w:val="99"/>
    <w:semiHidden/>
    <w:unhideWhenUsed/>
    <w:rsid w:val="001416D2"/>
    <w:rPr>
      <w:vertAlign w:val="superscript"/>
    </w:rPr>
  </w:style>
  <w:style w:type="paragraph" w:styleId="Textodebalo">
    <w:name w:val="Balloon Text"/>
    <w:basedOn w:val="Normal"/>
    <w:link w:val="TextodebaloChar"/>
    <w:uiPriority w:val="99"/>
    <w:semiHidden/>
    <w:unhideWhenUsed/>
    <w:rsid w:val="001416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16D2"/>
    <w:rPr>
      <w:rFonts w:ascii="Tahoma" w:hAnsi="Tahoma" w:cs="Tahoma"/>
      <w:sz w:val="16"/>
      <w:szCs w:val="16"/>
    </w:rPr>
  </w:style>
  <w:style w:type="paragraph" w:styleId="NormalWeb">
    <w:name w:val="Normal (Web)"/>
    <w:basedOn w:val="Normal"/>
    <w:uiPriority w:val="99"/>
    <w:unhideWhenUsed/>
    <w:rsid w:val="00A37F4A"/>
    <w:pPr>
      <w:spacing w:before="100" w:beforeAutospacing="1" w:after="240"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42E03"/>
    <w:rPr>
      <w:i/>
      <w:iCs/>
    </w:rPr>
  </w:style>
  <w:style w:type="character" w:styleId="Hyperlink">
    <w:name w:val="Hyperlink"/>
    <w:basedOn w:val="Fontepargpadro"/>
    <w:uiPriority w:val="99"/>
    <w:unhideWhenUsed/>
    <w:rsid w:val="005E3516"/>
    <w:rPr>
      <w:strike w:val="0"/>
      <w:dstrike w:val="0"/>
      <w:color w:val="0000FF"/>
      <w:u w:val="none"/>
      <w:effect w:val="none"/>
    </w:rPr>
  </w:style>
  <w:style w:type="paragraph" w:styleId="PargrafodaLista">
    <w:name w:val="List Paragraph"/>
    <w:basedOn w:val="Normal"/>
    <w:uiPriority w:val="34"/>
    <w:qFormat/>
    <w:rsid w:val="005E3516"/>
    <w:pPr>
      <w:ind w:left="720"/>
      <w:contextualSpacing/>
    </w:pPr>
  </w:style>
  <w:style w:type="paragraph" w:styleId="Cabealho">
    <w:name w:val="header"/>
    <w:basedOn w:val="Normal"/>
    <w:link w:val="CabealhoChar"/>
    <w:uiPriority w:val="99"/>
    <w:unhideWhenUsed/>
    <w:rsid w:val="00BF0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0566"/>
  </w:style>
  <w:style w:type="paragraph" w:styleId="Rodap">
    <w:name w:val="footer"/>
    <w:basedOn w:val="Normal"/>
    <w:link w:val="RodapChar"/>
    <w:uiPriority w:val="99"/>
    <w:unhideWhenUsed/>
    <w:rsid w:val="00BF0566"/>
    <w:pPr>
      <w:tabs>
        <w:tab w:val="center" w:pos="4252"/>
        <w:tab w:val="right" w:pos="8504"/>
      </w:tabs>
      <w:spacing w:after="0" w:line="240" w:lineRule="auto"/>
    </w:pPr>
  </w:style>
  <w:style w:type="character" w:customStyle="1" w:styleId="RodapChar">
    <w:name w:val="Rodapé Char"/>
    <w:basedOn w:val="Fontepargpadro"/>
    <w:link w:val="Rodap"/>
    <w:uiPriority w:val="99"/>
    <w:rsid w:val="00BF0566"/>
  </w:style>
  <w:style w:type="paragraph" w:customStyle="1" w:styleId="Default">
    <w:name w:val="Default"/>
    <w:rsid w:val="006C6EA6"/>
    <w:pPr>
      <w:autoSpaceDE w:val="0"/>
      <w:autoSpaceDN w:val="0"/>
      <w:adjustRightInd w:val="0"/>
      <w:spacing w:line="240" w:lineRule="auto"/>
      <w:jc w:val="left"/>
    </w:pPr>
    <w:rPr>
      <w:rFonts w:ascii="Calibri" w:hAnsi="Calibri" w:cs="Calibri"/>
      <w:color w:val="000000"/>
      <w:sz w:val="24"/>
      <w:szCs w:val="24"/>
    </w:rPr>
  </w:style>
  <w:style w:type="character" w:customStyle="1" w:styleId="apple-converted-space">
    <w:name w:val="apple-converted-space"/>
    <w:basedOn w:val="Fontepargpadro"/>
    <w:rsid w:val="0048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73260">
      <w:bodyDiv w:val="1"/>
      <w:marLeft w:val="0"/>
      <w:marRight w:val="0"/>
      <w:marTop w:val="0"/>
      <w:marBottom w:val="0"/>
      <w:divBdr>
        <w:top w:val="none" w:sz="0" w:space="0" w:color="auto"/>
        <w:left w:val="none" w:sz="0" w:space="0" w:color="auto"/>
        <w:bottom w:val="none" w:sz="0" w:space="0" w:color="auto"/>
        <w:right w:val="none" w:sz="0" w:space="0" w:color="auto"/>
      </w:divBdr>
      <w:divsChild>
        <w:div w:id="53793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27A1-7704-498F-9302-2CFBD4D9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2699</Words>
  <Characters>14580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Composee</dc:creator>
  <cp:keywords/>
  <dc:description/>
  <cp:lastModifiedBy>Danielle</cp:lastModifiedBy>
  <cp:revision>19</cp:revision>
  <dcterms:created xsi:type="dcterms:W3CDTF">2016-05-19T17:28:00Z</dcterms:created>
  <dcterms:modified xsi:type="dcterms:W3CDTF">2016-05-19T19:21:00Z</dcterms:modified>
</cp:coreProperties>
</file>