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F2D76" w14:textId="77777777" w:rsidR="00993317" w:rsidRDefault="00993317" w:rsidP="00993317">
      <w:pPr>
        <w:pStyle w:val="NormalWeb"/>
        <w:spacing w:before="0" w:beforeAutospacing="0" w:after="0" w:afterAutospacing="0" w:line="360" w:lineRule="auto"/>
        <w:jc w:val="center"/>
        <w:rPr>
          <w:b/>
          <w:color w:val="000000"/>
        </w:rPr>
      </w:pPr>
    </w:p>
    <w:p w14:paraId="3B8FCD1A" w14:textId="77777777" w:rsidR="00993317" w:rsidRDefault="000E2B41" w:rsidP="000E2B41">
      <w:pPr>
        <w:jc w:val="center"/>
        <w:rPr>
          <w:rFonts w:eastAsia="Times New Roman" w:cs="Times New Roman"/>
          <w:b/>
          <w:color w:val="000000"/>
          <w:lang w:eastAsia="pt-BR"/>
        </w:rPr>
      </w:pPr>
      <w:r w:rsidRPr="000E2B41">
        <w:rPr>
          <w:rFonts w:eastAsia="Times New Roman" w:cs="Times New Roman"/>
          <w:b/>
          <w:color w:val="000000"/>
          <w:lang w:eastAsia="pt-BR"/>
        </w:rPr>
        <w:t>ANALISAR, SOB A PERSPECTIVA HISTÓRICA, A CONSTRUÇÃO DE ALGUMA LEI PROMULGADA DURANTE O PERÍODO DA DITADURA MILITAR BRASILEIRA</w:t>
      </w:r>
      <w:r>
        <w:rPr>
          <w:rFonts w:eastAsia="Times New Roman" w:cs="Times New Roman"/>
          <w:b/>
          <w:color w:val="000000"/>
          <w:lang w:eastAsia="pt-BR"/>
        </w:rPr>
        <w:t xml:space="preserve"> </w:t>
      </w:r>
      <w:r w:rsidRPr="000E2B41">
        <w:rPr>
          <w:rFonts w:eastAsia="Times New Roman" w:cs="Times New Roman"/>
          <w:b/>
          <w:color w:val="000000"/>
          <w:lang w:eastAsia="pt-BR"/>
        </w:rPr>
        <w:t>(1964/1985) QUE SE ENCONTRA AINDA EM VIGÊNCIA.</w:t>
      </w:r>
      <w:r w:rsidR="00817741">
        <w:rPr>
          <w:rStyle w:val="Refdenotaderodap"/>
          <w:rFonts w:eastAsia="Times New Roman" w:cs="Times New Roman"/>
          <w:b/>
          <w:color w:val="000000"/>
          <w:lang w:eastAsia="pt-BR"/>
        </w:rPr>
        <w:footnoteReference w:id="1"/>
      </w:r>
      <w:r w:rsidR="00C006F4">
        <w:rPr>
          <w:rFonts w:eastAsia="Times New Roman" w:cs="Times New Roman"/>
          <w:b/>
          <w:color w:val="000000"/>
          <w:lang w:eastAsia="pt-BR"/>
        </w:rPr>
        <w:t>.</w:t>
      </w:r>
    </w:p>
    <w:p w14:paraId="6186E45F" w14:textId="77777777" w:rsidR="00993317" w:rsidRPr="00C1197A" w:rsidRDefault="00993317" w:rsidP="00993317">
      <w:pPr>
        <w:jc w:val="center"/>
        <w:rPr>
          <w:rFonts w:eastAsia="Times New Roman" w:cs="Times New Roman"/>
          <w:b/>
          <w:color w:val="000000"/>
          <w:lang w:eastAsia="pt-BR"/>
        </w:rPr>
      </w:pPr>
    </w:p>
    <w:p w14:paraId="0EF40BFF" w14:textId="140F0A92" w:rsidR="00993317" w:rsidRDefault="00993317" w:rsidP="005F51FA">
      <w:pPr>
        <w:jc w:val="center"/>
        <w:rPr>
          <w:rFonts w:cs="Times New Roman"/>
          <w:b/>
        </w:rPr>
      </w:pPr>
      <w:r w:rsidRPr="008624E8">
        <w:rPr>
          <w:rFonts w:cs="Times New Roman"/>
          <w:b/>
        </w:rPr>
        <w:t>DELIMITAÇÃO DO TEMA</w:t>
      </w:r>
      <w:r>
        <w:rPr>
          <w:rFonts w:cs="Times New Roman"/>
          <w:b/>
        </w:rPr>
        <w:t xml:space="preserve">: </w:t>
      </w:r>
      <w:proofErr w:type="gramStart"/>
      <w:r w:rsidR="00027421">
        <w:rPr>
          <w:rFonts w:cs="Times New Roman"/>
          <w:b/>
        </w:rPr>
        <w:t xml:space="preserve">Analise </w:t>
      </w:r>
      <w:r w:rsidR="000E2B41">
        <w:rPr>
          <w:rFonts w:cs="Times New Roman"/>
          <w:b/>
        </w:rPr>
        <w:t xml:space="preserve"> o</w:t>
      </w:r>
      <w:proofErr w:type="gramEnd"/>
      <w:r w:rsidR="000E2B41">
        <w:rPr>
          <w:rFonts w:cs="Times New Roman"/>
          <w:b/>
        </w:rPr>
        <w:t xml:space="preserve"> contex</w:t>
      </w:r>
      <w:r w:rsidR="004C33E5">
        <w:rPr>
          <w:rFonts w:cs="Times New Roman"/>
          <w:b/>
        </w:rPr>
        <w:t xml:space="preserve">to histórico da </w:t>
      </w:r>
      <w:r w:rsidR="00CE28DC">
        <w:rPr>
          <w:rFonts w:cs="Times New Roman"/>
          <w:b/>
        </w:rPr>
        <w:t xml:space="preserve">Lei Tributária Nacional e </w:t>
      </w:r>
      <w:r w:rsidR="00D84FE1">
        <w:rPr>
          <w:rFonts w:cs="Times New Roman"/>
          <w:b/>
        </w:rPr>
        <w:t xml:space="preserve">os </w:t>
      </w:r>
      <w:r w:rsidR="00CE28DC">
        <w:rPr>
          <w:rFonts w:cs="Times New Roman"/>
          <w:b/>
        </w:rPr>
        <w:t>marcos importantes</w:t>
      </w:r>
      <w:r w:rsidR="004C33E5">
        <w:rPr>
          <w:rFonts w:cs="Times New Roman"/>
          <w:b/>
        </w:rPr>
        <w:t xml:space="preserve"> para sua vigência</w:t>
      </w:r>
      <w:r w:rsidR="00817741">
        <w:rPr>
          <w:rStyle w:val="Refdenotaderodap"/>
          <w:rFonts w:cs="Times New Roman"/>
          <w:b/>
        </w:rPr>
        <w:footnoteReference w:id="2"/>
      </w:r>
      <w:r w:rsidR="00C006F4">
        <w:rPr>
          <w:rFonts w:cs="Times New Roman"/>
          <w:b/>
        </w:rPr>
        <w:t>.</w:t>
      </w:r>
    </w:p>
    <w:p w14:paraId="2C01B872" w14:textId="77777777" w:rsidR="00817741" w:rsidRDefault="00817741" w:rsidP="00993317">
      <w:pPr>
        <w:jc w:val="right"/>
        <w:rPr>
          <w:rFonts w:cs="Times New Roman"/>
        </w:rPr>
      </w:pPr>
    </w:p>
    <w:p w14:paraId="590DCA66" w14:textId="77777777" w:rsidR="00C006F4" w:rsidRDefault="000E2B41" w:rsidP="000E2B41">
      <w:pPr>
        <w:jc w:val="right"/>
        <w:rPr>
          <w:rFonts w:cs="Times New Roman"/>
        </w:rPr>
      </w:pPr>
      <w:r>
        <w:rPr>
          <w:rFonts w:cs="Times New Roman"/>
        </w:rPr>
        <w:t xml:space="preserve">Carla Bianca Araújo de Almeida </w:t>
      </w:r>
      <w:r w:rsidR="00817741">
        <w:rPr>
          <w:rStyle w:val="Refdenotaderodap"/>
          <w:rFonts w:cs="Times New Roman"/>
        </w:rPr>
        <w:footnoteReference w:id="3"/>
      </w:r>
      <w:r w:rsidR="00C006F4" w:rsidRPr="00C006F4">
        <w:rPr>
          <w:rFonts w:cs="Times New Roman"/>
        </w:rPr>
        <w:t xml:space="preserve"> </w:t>
      </w:r>
    </w:p>
    <w:p w14:paraId="16C282CE" w14:textId="77777777" w:rsidR="002D78A1" w:rsidRDefault="002D78A1" w:rsidP="00993317">
      <w:pPr>
        <w:jc w:val="right"/>
        <w:rPr>
          <w:rFonts w:cs="Times New Roman"/>
        </w:rPr>
      </w:pPr>
    </w:p>
    <w:p w14:paraId="3F20CE56" w14:textId="77777777" w:rsidR="00817741" w:rsidRDefault="00993317" w:rsidP="00817741">
      <w:pPr>
        <w:jc w:val="center"/>
        <w:rPr>
          <w:rFonts w:cs="Times New Roman"/>
          <w:b/>
        </w:rPr>
      </w:pPr>
      <w:r w:rsidRPr="00C1197A">
        <w:rPr>
          <w:rFonts w:cs="Times New Roman"/>
          <w:b/>
        </w:rPr>
        <w:t>RESUMO</w:t>
      </w:r>
    </w:p>
    <w:p w14:paraId="6898873E" w14:textId="77777777" w:rsidR="00A46A85" w:rsidRDefault="00A46A85" w:rsidP="00A46A85">
      <w:pPr>
        <w:jc w:val="both"/>
        <w:rPr>
          <w:rFonts w:cs="Times New Roman"/>
        </w:rPr>
      </w:pPr>
      <w:r w:rsidRPr="00A46A85">
        <w:rPr>
          <w:rFonts w:cs="Times New Roman"/>
        </w:rPr>
        <w:t xml:space="preserve">O presente trabalho tem por objetivo abordar quanto a codificação do direito sendo de um longo processo histórico de evolução da sociedade, revestido de importância ímpar nas diversas etapas de formação dos sistemas jurídicos. Ressaltar sob a análise histórica que, no Brasil, o processo de codificação foi lento, principalmente em relação só direito tributário, até porque era de certa forma, invisível como fonte de estudo de direito autônomo é visto como complemento ou desdobramento, tanto no direito financeiro e também no direito administrativo. O </w:t>
      </w:r>
      <w:commentRangeStart w:id="0"/>
      <w:commentRangeEnd w:id="0"/>
      <w:r>
        <w:rPr>
          <w:rStyle w:val="Refdecomentrio"/>
        </w:rPr>
        <w:commentReference w:id="0"/>
      </w:r>
      <w:r w:rsidRPr="00A46A85">
        <w:rPr>
          <w:rFonts w:cs="Times New Roman"/>
        </w:rPr>
        <w:t>código surge desde a ditadura militar e será analisado os motivos e pontos importante que levaram a sua vigência na sociedade. </w:t>
      </w:r>
    </w:p>
    <w:p w14:paraId="414602F9" w14:textId="77777777" w:rsidR="002D0B01" w:rsidRDefault="002D0B01" w:rsidP="00993317">
      <w:pPr>
        <w:jc w:val="both"/>
        <w:rPr>
          <w:b/>
        </w:rPr>
      </w:pPr>
    </w:p>
    <w:p w14:paraId="35ECE98B" w14:textId="77777777" w:rsidR="00A46A85" w:rsidRPr="00A46A85" w:rsidRDefault="00993317" w:rsidP="00A46A85">
      <w:pPr>
        <w:jc w:val="both"/>
        <w:rPr>
          <w:rFonts w:cs="Times New Roman"/>
        </w:rPr>
      </w:pPr>
      <w:r>
        <w:rPr>
          <w:rFonts w:cs="Times New Roman"/>
          <w:b/>
        </w:rPr>
        <w:t xml:space="preserve">Palavras-chave: </w:t>
      </w:r>
      <w:r w:rsidR="00A46A85" w:rsidRPr="00A46A85">
        <w:rPr>
          <w:rFonts w:cs="Times New Roman"/>
        </w:rPr>
        <w:t xml:space="preserve">Processo histórico; direito tributário; </w:t>
      </w:r>
      <w:r w:rsidR="006820C5" w:rsidRPr="00A46A85">
        <w:rPr>
          <w:rFonts w:cs="Times New Roman"/>
        </w:rPr>
        <w:t>evolução;</w:t>
      </w:r>
      <w:r w:rsidR="00A46A85" w:rsidRPr="00A46A85">
        <w:rPr>
          <w:rFonts w:cs="Times New Roman"/>
        </w:rPr>
        <w:t xml:space="preserve"> código tributário.</w:t>
      </w:r>
    </w:p>
    <w:p w14:paraId="5CC8403A" w14:textId="77777777" w:rsidR="00993317" w:rsidRPr="00817741" w:rsidRDefault="00993317" w:rsidP="00993317">
      <w:pPr>
        <w:jc w:val="both"/>
        <w:rPr>
          <w:rFonts w:cs="Times New Roman"/>
        </w:rPr>
      </w:pPr>
    </w:p>
    <w:p w14:paraId="16102894" w14:textId="77777777" w:rsidR="00993317" w:rsidRDefault="00993317" w:rsidP="00993317">
      <w:pPr>
        <w:rPr>
          <w:rFonts w:cs="Times New Roman"/>
          <w:b/>
        </w:rPr>
      </w:pPr>
    </w:p>
    <w:p w14:paraId="04F16AD2" w14:textId="77777777" w:rsidR="00993317" w:rsidRDefault="00993317" w:rsidP="00993317">
      <w:pPr>
        <w:rPr>
          <w:rFonts w:cs="Times New Roman"/>
          <w:b/>
        </w:rPr>
      </w:pPr>
      <w:r w:rsidRPr="00CF2AF2">
        <w:rPr>
          <w:rFonts w:cs="Times New Roman"/>
          <w:b/>
        </w:rPr>
        <w:t>2 FUNDAMENTAÇÃO TEÓRICA</w:t>
      </w:r>
    </w:p>
    <w:p w14:paraId="3C9B9E7B" w14:textId="77777777" w:rsidR="00993317" w:rsidRPr="00CF2AF2" w:rsidRDefault="00993317" w:rsidP="00993317">
      <w:pPr>
        <w:rPr>
          <w:rFonts w:cs="Times New Roman"/>
          <w:b/>
        </w:rPr>
      </w:pPr>
    </w:p>
    <w:p w14:paraId="391BA442" w14:textId="77777777" w:rsidR="00C006F4" w:rsidRPr="00E35551" w:rsidRDefault="00C006F4" w:rsidP="00E35551">
      <w:pPr>
        <w:jc w:val="both"/>
        <w:rPr>
          <w:rFonts w:cs="Times New Roman"/>
          <w:color w:val="FF0000"/>
        </w:rPr>
      </w:pPr>
      <w:r>
        <w:rPr>
          <w:rFonts w:cs="Times New Roman"/>
          <w:b/>
        </w:rPr>
        <w:t xml:space="preserve">2.1 </w:t>
      </w:r>
      <w:r w:rsidR="00C61011">
        <w:rPr>
          <w:b/>
        </w:rPr>
        <w:t>Context</w:t>
      </w:r>
      <w:r w:rsidR="00D84FE1">
        <w:rPr>
          <w:b/>
        </w:rPr>
        <w:t>o histórico da L</w:t>
      </w:r>
      <w:r w:rsidR="00E35551">
        <w:rPr>
          <w:b/>
        </w:rPr>
        <w:t>ei Tributária Nacional</w:t>
      </w:r>
    </w:p>
    <w:p w14:paraId="74794E11" w14:textId="77777777" w:rsidR="00A46A85" w:rsidRPr="00A46A85" w:rsidRDefault="00D14121" w:rsidP="00A46A85">
      <w:pPr>
        <w:ind w:firstLine="1134"/>
        <w:jc w:val="both"/>
        <w:rPr>
          <w:rFonts w:cs="Times New Roman"/>
          <w:sz w:val="20"/>
          <w:szCs w:val="20"/>
        </w:rPr>
      </w:pPr>
      <w:r>
        <w:rPr>
          <w:rFonts w:cs="Times New Roman"/>
        </w:rPr>
        <w:t>Assim como os demais ramos na ciência jurídica existente, o Direito Tributário formou-se muito lentamente. Com o surgimento da sociedade, o homem sentiu a necessidade de haver um meio de organização na área financeira, sendo fruto da colaboração dos me</w:t>
      </w:r>
      <w:r w:rsidR="00D25350">
        <w:rPr>
          <w:rFonts w:cs="Times New Roman"/>
        </w:rPr>
        <w:t>m</w:t>
      </w:r>
      <w:r>
        <w:rPr>
          <w:rFonts w:cs="Times New Roman"/>
        </w:rPr>
        <w:t>bros da coletividade, com finalidades de atender às nec</w:t>
      </w:r>
      <w:commentRangeStart w:id="1"/>
      <w:commentRangeEnd w:id="1"/>
      <w:r>
        <w:rPr>
          <w:rStyle w:val="Refdecomentrio"/>
        </w:rPr>
        <w:commentReference w:id="1"/>
      </w:r>
      <w:r>
        <w:rPr>
          <w:rFonts w:cs="Times New Roman"/>
        </w:rPr>
        <w:t>essidades não somente pessoais como também coletiva.</w:t>
      </w:r>
      <w:commentRangeStart w:id="2"/>
      <w:commentRangeEnd w:id="2"/>
      <w:r>
        <w:rPr>
          <w:rStyle w:val="Refdecomentrio"/>
        </w:rPr>
        <w:commentReference w:id="2"/>
      </w:r>
      <w:commentRangeStart w:id="3"/>
      <w:commentRangeEnd w:id="3"/>
      <w:r>
        <w:rPr>
          <w:rStyle w:val="Refdecomentrio"/>
        </w:rPr>
        <w:commentReference w:id="3"/>
      </w:r>
    </w:p>
    <w:p w14:paraId="768400D2" w14:textId="77777777" w:rsidR="00AE7F42" w:rsidRDefault="00A46A85" w:rsidP="00A46A85">
      <w:pPr>
        <w:ind w:firstLine="1134"/>
        <w:jc w:val="both"/>
        <w:rPr>
          <w:rFonts w:cs="Times New Roman"/>
        </w:rPr>
      </w:pPr>
      <w:r w:rsidRPr="00A46A85">
        <w:rPr>
          <w:rFonts w:cs="Times New Roman"/>
        </w:rPr>
        <w:lastRenderedPageBreak/>
        <w:t>No ano 1976 foi aprovado, o Código Tributário Nacional jamais foi alterado em sua essência. É ele quem tem o direito que defi</w:t>
      </w:r>
      <w:r>
        <w:rPr>
          <w:rFonts w:cs="Times New Roman"/>
        </w:rPr>
        <w:t>ne os impostos que Municípios, Estados e U</w:t>
      </w:r>
      <w:r w:rsidRPr="00A46A85">
        <w:rPr>
          <w:rFonts w:cs="Times New Roman"/>
        </w:rPr>
        <w:t xml:space="preserve">nião podem cobrar e os critérios gerais para a distribuição das receitas entre entes federativos. Esse Sistema Financeiro Nacional também criado pelos militares na década de 1960. Onde uma das principais novidades existentes foi a fundação do Banco Central, onde tomou do Banco do Brasil as funções de organizar o sistema monetário. Os militares também criaram o sistema de administração pública, que aprofundou a divisão entre administração direta e a indireta. </w:t>
      </w:r>
    </w:p>
    <w:p w14:paraId="41206802" w14:textId="77777777" w:rsidR="00A46A85" w:rsidRPr="00A46A85" w:rsidRDefault="00A46A85" w:rsidP="00A46A85">
      <w:pPr>
        <w:ind w:firstLine="1134"/>
        <w:jc w:val="both"/>
        <w:rPr>
          <w:rFonts w:cs="Times New Roman"/>
        </w:rPr>
      </w:pPr>
      <w:r w:rsidRPr="00A46A85">
        <w:rPr>
          <w:rFonts w:cs="Times New Roman"/>
        </w:rPr>
        <w:t xml:space="preserve">O Direito Tributário, conjunto de normas formando um ramo do Direito Público onde não tinha no Brasil, nessa época, era estudado como ramo autônomo do direito, ou seja, não havia um estudo sistematizado de normas e institutos, nem mesmo discussões amplas perante a sociedade académica, acerca da existência com base na autonomia. </w:t>
      </w:r>
      <w:proofErr w:type="gramStart"/>
      <w:r w:rsidRPr="00A46A85">
        <w:rPr>
          <w:rFonts w:cs="Times New Roman"/>
        </w:rPr>
        <w:t>( MACHADO</w:t>
      </w:r>
      <w:proofErr w:type="gramEnd"/>
      <w:r w:rsidRPr="00A46A85">
        <w:rPr>
          <w:rFonts w:cs="Times New Roman"/>
        </w:rPr>
        <w:t>, 1998) </w:t>
      </w:r>
    </w:p>
    <w:p w14:paraId="1342E7FA" w14:textId="77777777" w:rsidR="00A46A85" w:rsidRPr="00A46A85" w:rsidRDefault="00A46A85" w:rsidP="00A46A85">
      <w:pPr>
        <w:ind w:firstLine="1134"/>
        <w:jc w:val="both"/>
        <w:rPr>
          <w:rFonts w:cs="Times New Roman"/>
        </w:rPr>
      </w:pPr>
      <w:r w:rsidRPr="00A46A85">
        <w:rPr>
          <w:rFonts w:cs="Times New Roman"/>
        </w:rPr>
        <w:t>Observa-se na história que as imposições tributárias percorreram por uma evolução que foi desde caracterizadas por vexatórias até as contribuições compulsórias pelos costumes e mais tarde pela lei. Onde passa de prestações pagas com a força braçal, chegando ao dinheiro em si. Na política, passaram de contribuições sob força para as definidas em lei. </w:t>
      </w:r>
      <w:r w:rsidR="004C33E5" w:rsidRPr="004C33E5">
        <w:rPr>
          <w:rFonts w:cs="Times New Roman"/>
          <w:spacing w:val="2"/>
          <w:shd w:val="clear" w:color="auto" w:fill="FFFFFF"/>
        </w:rPr>
        <w:t>No mom</w:t>
      </w:r>
      <w:commentRangeStart w:id="4"/>
      <w:commentRangeEnd w:id="4"/>
      <w:r>
        <w:rPr>
          <w:rStyle w:val="Refdecomentrio"/>
        </w:rPr>
        <w:commentReference w:id="4"/>
      </w:r>
      <w:r w:rsidR="004C33E5" w:rsidRPr="004C33E5">
        <w:rPr>
          <w:rFonts w:cs="Times New Roman"/>
          <w:spacing w:val="2"/>
          <w:shd w:val="clear" w:color="auto" w:fill="FFFFFF"/>
        </w:rPr>
        <w:t>ento em que ocorre o fato gerador, é o momento em que surge o vínculo obrigacional entre o sujeito ativo e o passivo da obrigação tributária.</w:t>
      </w:r>
    </w:p>
    <w:p w14:paraId="4A7D8358" w14:textId="77777777" w:rsidR="00C006F4" w:rsidRPr="003F33ED" w:rsidRDefault="00C006F4" w:rsidP="00A46A85">
      <w:pPr>
        <w:jc w:val="both"/>
        <w:rPr>
          <w:rFonts w:cs="Times New Roman"/>
        </w:rPr>
      </w:pPr>
    </w:p>
    <w:p w14:paraId="4C249A97" w14:textId="77777777" w:rsidR="004E051B" w:rsidRPr="00A46A85" w:rsidRDefault="00C006F4" w:rsidP="00A46A85">
      <w:pPr>
        <w:jc w:val="both"/>
        <w:rPr>
          <w:b/>
        </w:rPr>
      </w:pPr>
      <w:proofErr w:type="gramStart"/>
      <w:r>
        <w:rPr>
          <w:rFonts w:cs="Times New Roman"/>
          <w:b/>
        </w:rPr>
        <w:t xml:space="preserve">2.2 </w:t>
      </w:r>
      <w:r w:rsidR="00537BED">
        <w:rPr>
          <w:rFonts w:cs="Times New Roman"/>
          <w:b/>
        </w:rPr>
        <w:t xml:space="preserve"> </w:t>
      </w:r>
      <w:r w:rsidR="00537BED">
        <w:rPr>
          <w:b/>
        </w:rPr>
        <w:t>Analise</w:t>
      </w:r>
      <w:proofErr w:type="gramEnd"/>
      <w:r w:rsidR="00537BED">
        <w:rPr>
          <w:b/>
        </w:rPr>
        <w:t xml:space="preserve"> quanto a historicidade da Lei Tributaria na Ditadura Militar</w:t>
      </w:r>
    </w:p>
    <w:p w14:paraId="334B619B" w14:textId="77777777" w:rsidR="00537BED" w:rsidRDefault="004E051B" w:rsidP="00E40ACE">
      <w:pPr>
        <w:ind w:firstLine="1134"/>
        <w:jc w:val="both"/>
      </w:pPr>
      <w:r>
        <w:t>Toda a legislação tributaria nacional vigente foi promulgada pela Ditadura Militar, num perí</w:t>
      </w:r>
      <w:r w:rsidR="00D14121">
        <w:t>o</w:t>
      </w:r>
      <w:r>
        <w:t>do da republica em que os direitos individuais não eram respeitados, onde as decisões eram impostas</w:t>
      </w:r>
      <w:r w:rsidR="00D14121">
        <w:t xml:space="preserve"> </w:t>
      </w:r>
      <w:r>
        <w:t xml:space="preserve">pelo regime militar mais sem permissão de qualquer discussão ou debates sobre aquele tema determinado. </w:t>
      </w:r>
      <w:r w:rsidR="00537BED">
        <w:t>(CASTRO, 2009)</w:t>
      </w:r>
    </w:p>
    <w:p w14:paraId="6DEC4D79" w14:textId="77777777" w:rsidR="00A46A85" w:rsidRPr="00E40ACE" w:rsidRDefault="004E051B" w:rsidP="00E40ACE">
      <w:pPr>
        <w:ind w:firstLine="1134"/>
        <w:jc w:val="both"/>
      </w:pPr>
      <w:r>
        <w:t>Com isso, o autoritarismo foi marcante da legislação tributária e, independentemente de 22 anos de vigência da Constitui</w:t>
      </w:r>
      <w:r w:rsidR="00D14121">
        <w:t>ç</w:t>
      </w:r>
      <w:r>
        <w:t>ão</w:t>
      </w:r>
      <w:r w:rsidR="00D14121">
        <w:t xml:space="preserve"> democrática de</w:t>
      </w:r>
      <w:r>
        <w:t xml:space="preserve"> 1988, não existia iniciativa nem se quer</w:t>
      </w:r>
      <w:r w:rsidR="00D14121">
        <w:t xml:space="preserve"> esforços dos poderes constituídos no sentid</w:t>
      </w:r>
      <w:r>
        <w:t>o de atualizar e democratizar a legislação tributaria nacional</w:t>
      </w:r>
      <w:r w:rsidR="00D14121">
        <w:t>.</w:t>
      </w:r>
    </w:p>
    <w:p w14:paraId="1D6516D1" w14:textId="77777777" w:rsidR="00A46A85" w:rsidRDefault="00A46A85" w:rsidP="000220F1">
      <w:pPr>
        <w:ind w:firstLine="1134"/>
        <w:jc w:val="both"/>
        <w:rPr>
          <w:rFonts w:cs="Times New Roman"/>
        </w:rPr>
      </w:pPr>
      <w:r w:rsidRPr="00A46A85">
        <w:rPr>
          <w:rFonts w:cs="Times New Roman"/>
        </w:rPr>
        <w:t>Como af</w:t>
      </w:r>
      <w:r w:rsidR="00E40ACE">
        <w:rPr>
          <w:rFonts w:cs="Times New Roman"/>
        </w:rPr>
        <w:t>irma MARTINS (1989, p.19)</w:t>
      </w:r>
      <w:r w:rsidRPr="00A46A85">
        <w:rPr>
          <w:rFonts w:cs="Times New Roman"/>
        </w:rPr>
        <w:t>: Os conflitos se sucediam, as formas tributárias eram utilizadas com imperfeições notórias, as garantias se diluíam em casuísmos surgidos da melancólica vocação da Federação brasileira em transfo</w:t>
      </w:r>
      <w:commentRangeStart w:id="5"/>
      <w:r w:rsidRPr="00A46A85">
        <w:rPr>
          <w:rFonts w:cs="Times New Roman"/>
        </w:rPr>
        <w:t>rmar os governantes em criadores de despesas úteis e inúteis a serem apenas após sua projeção, cobertas pelas receitas fiscais. </w:t>
      </w:r>
    </w:p>
    <w:p w14:paraId="4A290D24" w14:textId="77777777" w:rsidR="006820C5" w:rsidRPr="006820C5" w:rsidRDefault="006820C5" w:rsidP="000220F1">
      <w:pPr>
        <w:ind w:firstLine="1134"/>
        <w:jc w:val="both"/>
        <w:rPr>
          <w:rFonts w:cs="Times New Roman"/>
        </w:rPr>
      </w:pPr>
      <w:r w:rsidRPr="006820C5">
        <w:rPr>
          <w:rFonts w:cs="Times New Roman"/>
          <w:color w:val="000000"/>
          <w:shd w:val="clear" w:color="auto" w:fill="FFFFFF"/>
        </w:rPr>
        <w:lastRenderedPageBreak/>
        <w:t>A</w:t>
      </w:r>
      <w:commentRangeEnd w:id="5"/>
      <w:r>
        <w:rPr>
          <w:rStyle w:val="Refdecomentrio"/>
        </w:rPr>
        <w:commentReference w:id="5"/>
      </w:r>
      <w:r w:rsidRPr="006820C5">
        <w:rPr>
          <w:rFonts w:cs="Times New Roman"/>
          <w:color w:val="000000"/>
          <w:shd w:val="clear" w:color="auto" w:fill="FFFFFF"/>
        </w:rPr>
        <w:t xml:space="preserve"> legislação tributária vinha publicada, com alguns poucos textos doutrinários, e</w:t>
      </w:r>
      <w:commentRangeStart w:id="6"/>
      <w:r w:rsidRPr="006820C5">
        <w:rPr>
          <w:rFonts w:cs="Times New Roman"/>
          <w:color w:val="000000"/>
          <w:shd w:val="clear" w:color="auto" w:fill="FFFFFF"/>
        </w:rPr>
        <w:t xml:space="preserve">m revistas como a Resenha Tributária, </w:t>
      </w:r>
      <w:commentRangeEnd w:id="6"/>
      <w:r>
        <w:rPr>
          <w:rStyle w:val="Refdecomentrio"/>
        </w:rPr>
        <w:commentReference w:id="6"/>
      </w:r>
      <w:proofErr w:type="spellStart"/>
      <w:r w:rsidRPr="006820C5">
        <w:rPr>
          <w:rFonts w:cs="Times New Roman"/>
          <w:color w:val="000000"/>
          <w:shd w:val="clear" w:color="auto" w:fill="FFFFFF"/>
        </w:rPr>
        <w:t>Cefir</w:t>
      </w:r>
      <w:proofErr w:type="spellEnd"/>
      <w:r w:rsidRPr="006820C5">
        <w:rPr>
          <w:rFonts w:cs="Times New Roman"/>
          <w:color w:val="000000"/>
          <w:shd w:val="clear" w:color="auto" w:fill="FFFFFF"/>
        </w:rPr>
        <w:t xml:space="preserve">, </w:t>
      </w:r>
      <w:commentRangeStart w:id="7"/>
      <w:proofErr w:type="spellStart"/>
      <w:r w:rsidRPr="006820C5">
        <w:rPr>
          <w:rFonts w:cs="Times New Roman"/>
          <w:color w:val="000000"/>
          <w:shd w:val="clear" w:color="auto" w:fill="FFFFFF"/>
        </w:rPr>
        <w:t>A</w:t>
      </w:r>
      <w:commentRangeEnd w:id="7"/>
      <w:r>
        <w:rPr>
          <w:rStyle w:val="Refdecomentrio"/>
        </w:rPr>
        <w:commentReference w:id="7"/>
      </w:r>
      <w:r w:rsidRPr="006820C5">
        <w:rPr>
          <w:rFonts w:cs="Times New Roman"/>
          <w:color w:val="000000"/>
          <w:shd w:val="clear" w:color="auto" w:fill="FFFFFF"/>
        </w:rPr>
        <w:t>naff</w:t>
      </w:r>
      <w:proofErr w:type="spellEnd"/>
      <w:r w:rsidRPr="006820C5">
        <w:rPr>
          <w:rFonts w:cs="Times New Roman"/>
          <w:color w:val="000000"/>
          <w:shd w:val="clear" w:color="auto" w:fill="FFFFFF"/>
        </w:rPr>
        <w:t>, Revista do Imposto Fiscal e a Revista Fiscal do Tito Rezende. Mas, por necessidades práticas, as publicações mais aguardadas e lidas por iniciantes como eu eram, mesmo, as dos Pareceres Normativos expedidos pela Coordenação do Sistema de Tributação da Secretaria da Receita Federal.</w:t>
      </w:r>
      <w:r w:rsidR="00E35551">
        <w:rPr>
          <w:rFonts w:cs="Times New Roman"/>
          <w:color w:val="000000"/>
          <w:shd w:val="clear" w:color="auto" w:fill="FFFFFF"/>
        </w:rPr>
        <w:t xml:space="preserve"> (BECKER, 2011)</w:t>
      </w:r>
    </w:p>
    <w:p w14:paraId="523BE4C2" w14:textId="77777777" w:rsidR="00A46A85" w:rsidRDefault="006820C5" w:rsidP="00C006F4">
      <w:pPr>
        <w:ind w:firstLine="1134"/>
        <w:jc w:val="both"/>
        <w:rPr>
          <w:rFonts w:cs="Times New Roman"/>
          <w:color w:val="000000" w:themeColor="text1"/>
          <w:shd w:val="clear" w:color="auto" w:fill="FFFFFF"/>
        </w:rPr>
      </w:pPr>
      <w:r>
        <w:rPr>
          <w:rFonts w:ascii="Arial" w:hAnsi="Arial" w:cs="Arial"/>
          <w:color w:val="000000"/>
          <w:shd w:val="clear" w:color="auto" w:fill="FFFFFF"/>
        </w:rPr>
        <w:t> </w:t>
      </w:r>
      <w:r>
        <w:rPr>
          <w:rFonts w:cs="Times New Roman"/>
          <w:color w:val="000000"/>
          <w:shd w:val="clear" w:color="auto" w:fill="FFFFFF"/>
        </w:rPr>
        <w:t>A</w:t>
      </w:r>
      <w:commentRangeStart w:id="8"/>
      <w:r w:rsidRPr="006820C5">
        <w:rPr>
          <w:rFonts w:cs="Times New Roman"/>
          <w:color w:val="000000"/>
          <w:shd w:val="clear" w:color="auto" w:fill="FFFFFF"/>
        </w:rPr>
        <w:t xml:space="preserve"> </w:t>
      </w:r>
      <w:commentRangeEnd w:id="8"/>
      <w:r>
        <w:rPr>
          <w:rStyle w:val="Refdecomentrio"/>
        </w:rPr>
        <w:commentReference w:id="8"/>
      </w:r>
      <w:r w:rsidRPr="006820C5">
        <w:rPr>
          <w:rFonts w:cs="Times New Roman"/>
          <w:color w:val="000000"/>
          <w:shd w:val="clear" w:color="auto" w:fill="FFFFFF"/>
        </w:rPr>
        <w:t>legislação tributária da época, cuja fonte principal eram os decretos-leis do Poder Executivo castrense. Através deles, Pareceres Normativos, ficava-se conhecendo o entendimento da administração tributária sobre as mais diversas questões da área fiscal, o qual, uma vez externado, tinha, na prática, força de lei, por conta do disposto no </w:t>
      </w:r>
      <w:hyperlink r:id="rId11" w:tgtFrame="fisconline" w:history="1">
        <w:r w:rsidRPr="006820C5">
          <w:rPr>
            <w:rStyle w:val="Hyperlink"/>
            <w:rFonts w:cs="Times New Roman"/>
            <w:color w:val="000000" w:themeColor="text1"/>
            <w:u w:val="none"/>
            <w:shd w:val="clear" w:color="auto" w:fill="FFFFFF"/>
          </w:rPr>
          <w:t>art. 100, inciso I, do Código Tributário Nacional</w:t>
        </w:r>
      </w:hyperlink>
      <w:r w:rsidRPr="006820C5">
        <w:rPr>
          <w:rFonts w:cs="Times New Roman"/>
          <w:color w:val="000000" w:themeColor="text1"/>
          <w:shd w:val="clear" w:color="auto" w:fill="FFFFFF"/>
        </w:rPr>
        <w:t>.</w:t>
      </w:r>
    </w:p>
    <w:p w14:paraId="15A4A163" w14:textId="77777777" w:rsidR="00AE7F42" w:rsidRDefault="00AE7F42" w:rsidP="00C006F4">
      <w:pPr>
        <w:ind w:firstLine="1134"/>
        <w:jc w:val="both"/>
        <w:rPr>
          <w:rFonts w:cs="Times New Roman"/>
          <w:color w:val="000000"/>
        </w:rPr>
      </w:pPr>
      <w:r w:rsidRPr="00AE7F42">
        <w:rPr>
          <w:rFonts w:cs="Times New Roman"/>
          <w:color w:val="000000"/>
        </w:rPr>
        <w:t>Do ponto de vista tributário, a inflação alta estimulava o atraso dos impostos. Existia, finalmente, a estabilidade no emprego após os dez anos, inclusive para o setor privado, o que fazia com que as empresas sistematicamente demitissem os funcionários no nono ano de emprego. Isto, por sua vez, ia contra o importante aprendizado no próprio trabalho, especialmente impo</w:t>
      </w:r>
      <w:r>
        <w:rPr>
          <w:rFonts w:cs="Times New Roman"/>
          <w:color w:val="000000"/>
        </w:rPr>
        <w:t>rtante para uma mão de obra com</w:t>
      </w:r>
      <w:r w:rsidRPr="00AE7F42">
        <w:rPr>
          <w:rFonts w:cs="Times New Roman"/>
          <w:color w:val="000000"/>
        </w:rPr>
        <w:t xml:space="preserve"> pouca educação formal como a brasileira à época.</w:t>
      </w:r>
    </w:p>
    <w:p w14:paraId="67D00DDB" w14:textId="77777777" w:rsidR="00464747" w:rsidRPr="00464747" w:rsidRDefault="00464747" w:rsidP="00C006F4">
      <w:pPr>
        <w:ind w:firstLine="1134"/>
        <w:jc w:val="both"/>
        <w:rPr>
          <w:rFonts w:cs="Times New Roman"/>
          <w:spacing w:val="2"/>
          <w:shd w:val="clear" w:color="auto" w:fill="FFFFFF"/>
        </w:rPr>
      </w:pPr>
      <w:r w:rsidRPr="00464747">
        <w:rPr>
          <w:rFonts w:cs="Times New Roman"/>
          <w:spacing w:val="2"/>
          <w:shd w:val="clear" w:color="auto" w:fill="FFFFFF"/>
        </w:rPr>
        <w:t>Definição por Rubens Gomes de Souza: “direito tributário é o ramo do direito público que rege as relações jurídicas entre o Estado e os particulares, decorrentes da atividade financeira do Estado, no que se refere à obtenção de receitas que correspondam ao conceito de tributos”.</w:t>
      </w:r>
    </w:p>
    <w:p w14:paraId="33B081EC" w14:textId="77777777" w:rsidR="00027421" w:rsidRDefault="00027421" w:rsidP="00C006F4">
      <w:pPr>
        <w:ind w:firstLine="1134"/>
        <w:jc w:val="both"/>
        <w:rPr>
          <w:rFonts w:cs="Times New Roman"/>
          <w:sz w:val="27"/>
          <w:szCs w:val="27"/>
          <w:shd w:val="clear" w:color="auto" w:fill="FFFFFF"/>
        </w:rPr>
      </w:pPr>
      <w:r w:rsidRPr="00464747">
        <w:rPr>
          <w:rFonts w:cs="Times New Roman"/>
          <w:shd w:val="clear" w:color="auto" w:fill="FFFFFF"/>
        </w:rPr>
        <w:t xml:space="preserve">O Direito por si só é um elemento inseparável da sociedade humana, já que o homem é um ser comprovadamente </w:t>
      </w:r>
      <w:r w:rsidR="00464747" w:rsidRPr="00464747">
        <w:rPr>
          <w:rFonts w:cs="Times New Roman"/>
          <w:shd w:val="clear" w:color="auto" w:fill="FFFFFF"/>
        </w:rPr>
        <w:t>que vive em grupo, ou seja, inserido no conjunto da sociedade</w:t>
      </w:r>
      <w:r w:rsidRPr="00464747">
        <w:rPr>
          <w:rFonts w:cs="Times New Roman"/>
          <w:shd w:val="clear" w:color="auto" w:fill="FFFFFF"/>
        </w:rPr>
        <w:t xml:space="preserve">, viver em conjunto para ele é necessidade, e esta convivência para atingir seus fins requer, </w:t>
      </w:r>
      <w:r w:rsidR="00464747" w:rsidRPr="00464747">
        <w:rPr>
          <w:rFonts w:cs="Times New Roman"/>
          <w:shd w:val="clear" w:color="auto" w:fill="FFFFFF"/>
        </w:rPr>
        <w:t>fundamentalmente cooperação, defesa e assistência recíproca</w:t>
      </w:r>
      <w:r w:rsidRPr="00464747">
        <w:rPr>
          <w:rFonts w:cs="Times New Roman"/>
          <w:shd w:val="clear" w:color="auto" w:fill="FFFFFF"/>
        </w:rPr>
        <w:t>. Urge para tanto a criação de um código de regras e condutas para que estes seres possam conviver em harmonia, Tais regras são impulsionadas por diversas forças criadoras como: a moral, a religião e as convenções sociais e o próprio Direito. Não se concebe, portanto, sociedade humana sem direito e o mesmo se uma sociedade que lhe faça uso e dê azo</w:t>
      </w:r>
      <w:commentRangeStart w:id="9"/>
      <w:r w:rsidRPr="00027421">
        <w:rPr>
          <w:rFonts w:cs="Times New Roman"/>
          <w:sz w:val="27"/>
          <w:szCs w:val="27"/>
          <w:shd w:val="clear" w:color="auto" w:fill="FFFFFF"/>
        </w:rPr>
        <w:t>.</w:t>
      </w:r>
    </w:p>
    <w:p w14:paraId="1574FBC6" w14:textId="77777777" w:rsidR="00464747" w:rsidRPr="00027421" w:rsidRDefault="00464747" w:rsidP="00464747">
      <w:pPr>
        <w:jc w:val="both"/>
        <w:rPr>
          <w:rFonts w:cs="Times New Roman"/>
        </w:rPr>
      </w:pPr>
    </w:p>
    <w:p w14:paraId="43EBA7E2" w14:textId="77777777" w:rsidR="00C006F4" w:rsidRPr="00A24E2D" w:rsidRDefault="00C006F4" w:rsidP="00C006F4">
      <w:pPr>
        <w:jc w:val="both"/>
        <w:rPr>
          <w:b/>
        </w:rPr>
      </w:pPr>
      <w:proofErr w:type="gramStart"/>
      <w:r>
        <w:rPr>
          <w:b/>
        </w:rPr>
        <w:t>2.3</w:t>
      </w:r>
      <w:r w:rsidR="00537BED">
        <w:t xml:space="preserve">  </w:t>
      </w:r>
      <w:r w:rsidR="00537BED">
        <w:rPr>
          <w:b/>
        </w:rPr>
        <w:t>Analise</w:t>
      </w:r>
      <w:commentRangeEnd w:id="9"/>
      <w:proofErr w:type="gramEnd"/>
      <w:r>
        <w:rPr>
          <w:rStyle w:val="Refdecomentrio"/>
        </w:rPr>
        <w:commentReference w:id="9"/>
      </w:r>
      <w:r w:rsidR="00537BED">
        <w:rPr>
          <w:b/>
        </w:rPr>
        <w:t xml:space="preserve"> quanto a permanência da lei tributaria em vigência </w:t>
      </w:r>
      <w:r w:rsidR="00C61011">
        <w:rPr>
          <w:b/>
        </w:rPr>
        <w:t xml:space="preserve"> </w:t>
      </w:r>
    </w:p>
    <w:p w14:paraId="4F06C75B" w14:textId="77777777" w:rsidR="00FC2F74" w:rsidRDefault="00FC2F74" w:rsidP="00AB38F2">
      <w:pPr>
        <w:ind w:firstLine="1134"/>
        <w:jc w:val="both"/>
        <w:rPr>
          <w:rFonts w:cs="Times New Roman"/>
        </w:rPr>
      </w:pPr>
    </w:p>
    <w:p w14:paraId="521AC892" w14:textId="77777777" w:rsidR="00537BED" w:rsidRDefault="004E051B" w:rsidP="00CE28DC">
      <w:pPr>
        <w:ind w:firstLine="1134"/>
        <w:jc w:val="both"/>
      </w:pPr>
      <w:r>
        <w:t xml:space="preserve">A reforma tributária é pertinente tanto na área empresarial como no Governo, se tratando das esferas federal, estadual e municipal. É comum que o sistema tributário em vigor </w:t>
      </w:r>
      <w:r>
        <w:lastRenderedPageBreak/>
        <w:t>é cruel, oneroso e promove desigualdade no sistema federativo bem como torna o País menos competitivo no mercado globalizado, pelo alto custo brasileiro existente.</w:t>
      </w:r>
    </w:p>
    <w:p w14:paraId="688D730F" w14:textId="77777777" w:rsidR="006820C5" w:rsidRPr="00CE28DC" w:rsidRDefault="00CE28DC" w:rsidP="00CE28DC">
      <w:pPr>
        <w:ind w:firstLine="1134"/>
        <w:jc w:val="both"/>
      </w:pPr>
      <w:r>
        <w:t xml:space="preserve"> </w:t>
      </w:r>
      <w:r w:rsidR="006820C5">
        <w:rPr>
          <w:rFonts w:cs="Times New Roman"/>
          <w:color w:val="000000"/>
          <w:shd w:val="clear" w:color="auto" w:fill="FFFFFF"/>
        </w:rPr>
        <w:t>Após</w:t>
      </w:r>
      <w:r w:rsidR="006820C5" w:rsidRPr="006820C5">
        <w:rPr>
          <w:rFonts w:cs="Times New Roman"/>
          <w:color w:val="000000"/>
          <w:shd w:val="clear" w:color="auto" w:fill="FFFFFF"/>
        </w:rPr>
        <w:t xml:space="preserve"> a ditadura militar, veio a</w:t>
      </w:r>
      <w:r w:rsidR="006820C5" w:rsidRPr="006820C5">
        <w:rPr>
          <w:rFonts w:cs="Times New Roman"/>
          <w:color w:val="000000" w:themeColor="text1"/>
          <w:shd w:val="clear" w:color="auto" w:fill="FFFFFF"/>
        </w:rPr>
        <w:t> </w:t>
      </w:r>
      <w:hyperlink r:id="rId12" w:tgtFrame="fisconline" w:history="1">
        <w:r w:rsidR="006820C5" w:rsidRPr="006820C5">
          <w:rPr>
            <w:rStyle w:val="Hyperlink"/>
            <w:rFonts w:cs="Times New Roman"/>
            <w:color w:val="000000" w:themeColor="text1"/>
            <w:u w:val="none"/>
            <w:shd w:val="clear" w:color="auto" w:fill="FFFFFF"/>
          </w:rPr>
          <w:t>Constituição Federal de 1988</w:t>
        </w:r>
      </w:hyperlink>
      <w:r w:rsidR="006820C5" w:rsidRPr="006820C5">
        <w:rPr>
          <w:rFonts w:cs="Times New Roman"/>
          <w:color w:val="000000"/>
          <w:shd w:val="clear" w:color="auto" w:fill="FFFFFF"/>
        </w:rPr>
        <w:t>, e, com ela, um Congresso Nacional livre, a quem foi confiada a nobre missão de editar todas as leis que regem, em âmbito nacional, os destinos do País e de seus cidadãos contribuintes, inclusive as leis de natureza tributária.</w:t>
      </w:r>
      <w:r>
        <w:rPr>
          <w:rFonts w:cs="Times New Roman"/>
          <w:color w:val="000000"/>
          <w:shd w:val="clear" w:color="auto" w:fill="FFFFFF"/>
        </w:rPr>
        <w:t xml:space="preserve"> </w:t>
      </w:r>
      <w:r w:rsidRPr="00CE28DC">
        <w:rPr>
          <w:rFonts w:cs="Times New Roman"/>
          <w:color w:val="000000"/>
          <w:shd w:val="clear" w:color="auto" w:fill="FFFFFF"/>
        </w:rPr>
        <w:t>(SIQUEIRA, 2008)</w:t>
      </w:r>
    </w:p>
    <w:p w14:paraId="1584077B" w14:textId="77777777" w:rsidR="006820C5" w:rsidRDefault="006820C5" w:rsidP="004E051B">
      <w:pPr>
        <w:ind w:firstLine="1134"/>
        <w:jc w:val="both"/>
        <w:rPr>
          <w:rFonts w:cs="Times New Roman"/>
          <w:color w:val="000000"/>
          <w:shd w:val="clear" w:color="auto" w:fill="FFFFFF"/>
        </w:rPr>
      </w:pPr>
      <w:r>
        <w:rPr>
          <w:rFonts w:cs="Times New Roman"/>
          <w:color w:val="000000"/>
          <w:shd w:val="clear" w:color="auto" w:fill="FFFFFF"/>
        </w:rPr>
        <w:t xml:space="preserve">De certa forma sendo boa ou ruim, </w:t>
      </w:r>
      <w:r w:rsidRPr="006820C5">
        <w:rPr>
          <w:rFonts w:cs="Times New Roman"/>
          <w:color w:val="000000"/>
          <w:shd w:val="clear" w:color="auto" w:fill="FFFFFF"/>
        </w:rPr>
        <w:t>o direito tributário, assim como no tempo da ditadura militar</w:t>
      </w:r>
      <w:r>
        <w:rPr>
          <w:rFonts w:cs="Times New Roman"/>
          <w:color w:val="000000"/>
          <w:shd w:val="clear" w:color="auto" w:fill="FFFFFF"/>
        </w:rPr>
        <w:t xml:space="preserve"> brasileira</w:t>
      </w:r>
      <w:r w:rsidRPr="006820C5">
        <w:rPr>
          <w:rFonts w:cs="Times New Roman"/>
          <w:color w:val="000000"/>
          <w:shd w:val="clear" w:color="auto" w:fill="FFFFFF"/>
        </w:rPr>
        <w:t>, não tem sido construído, no Brasil, pelos representantes que o povo colocou no Congresso Nacional, nas Assembleias Legislativas Estaduais e nas Câmaras Municipais, para cumprir, dentre outras, essa impo</w:t>
      </w:r>
      <w:r>
        <w:rPr>
          <w:rFonts w:cs="Times New Roman"/>
          <w:color w:val="000000"/>
          <w:shd w:val="clear" w:color="auto" w:fill="FFFFFF"/>
        </w:rPr>
        <w:t>rtantíssima missão, ou seja,</w:t>
      </w:r>
      <w:r w:rsidRPr="006820C5">
        <w:rPr>
          <w:rFonts w:cs="Times New Roman"/>
          <w:color w:val="000000"/>
          <w:shd w:val="clear" w:color="auto" w:fill="FFFFFF"/>
        </w:rPr>
        <w:t xml:space="preserve"> con</w:t>
      </w:r>
      <w:r>
        <w:rPr>
          <w:rFonts w:cs="Times New Roman"/>
          <w:color w:val="000000"/>
          <w:shd w:val="clear" w:color="auto" w:fill="FFFFFF"/>
        </w:rPr>
        <w:t>stitucional. Mais do que em tempos remotos</w:t>
      </w:r>
      <w:r w:rsidRPr="006820C5">
        <w:rPr>
          <w:rFonts w:cs="Times New Roman"/>
          <w:color w:val="000000"/>
          <w:shd w:val="clear" w:color="auto" w:fill="FFFFFF"/>
        </w:rPr>
        <w:t>, o direito tributário brasileiro continua a ter</w:t>
      </w:r>
      <w:commentRangeStart w:id="10"/>
      <w:r w:rsidRPr="006820C5">
        <w:rPr>
          <w:rFonts w:cs="Times New Roman"/>
          <w:color w:val="000000"/>
          <w:shd w:val="clear" w:color="auto" w:fill="FFFFFF"/>
        </w:rPr>
        <w:t xml:space="preserve"> como fon</w:t>
      </w:r>
      <w:commentRangeEnd w:id="10"/>
      <w:r>
        <w:rPr>
          <w:rStyle w:val="Refdecomentrio"/>
        </w:rPr>
        <w:commentReference w:id="10"/>
      </w:r>
      <w:r w:rsidRPr="006820C5">
        <w:rPr>
          <w:rFonts w:cs="Times New Roman"/>
          <w:color w:val="000000"/>
          <w:shd w:val="clear" w:color="auto" w:fill="FFFFFF"/>
        </w:rPr>
        <w:t>te de inspiração atos e id</w:t>
      </w:r>
      <w:commentRangeStart w:id="11"/>
      <w:r w:rsidRPr="006820C5">
        <w:rPr>
          <w:rFonts w:cs="Times New Roman"/>
          <w:color w:val="000000"/>
          <w:shd w:val="clear" w:color="auto" w:fill="FFFFFF"/>
        </w:rPr>
        <w:t>eias de uma administração pública interessada em aum</w:t>
      </w:r>
      <w:commentRangeEnd w:id="11"/>
      <w:r>
        <w:rPr>
          <w:rStyle w:val="Refdecomentrio"/>
        </w:rPr>
        <w:commentReference w:id="11"/>
      </w:r>
      <w:r w:rsidRPr="006820C5">
        <w:rPr>
          <w:rFonts w:cs="Times New Roman"/>
          <w:color w:val="000000"/>
          <w:shd w:val="clear" w:color="auto" w:fill="FFFFFF"/>
        </w:rPr>
        <w:t>entar, cada vez mais, a arrecadação tributária da União, Estados, Distrito Federal, e Municípios</w:t>
      </w:r>
      <w:commentRangeStart w:id="12"/>
      <w:r w:rsidRPr="006820C5">
        <w:rPr>
          <w:rFonts w:cs="Times New Roman"/>
          <w:color w:val="000000"/>
          <w:shd w:val="clear" w:color="auto" w:fill="FFFFFF"/>
        </w:rPr>
        <w:t>.</w:t>
      </w:r>
      <w:commentRangeEnd w:id="12"/>
      <w:r>
        <w:rPr>
          <w:rStyle w:val="Refdecomentrio"/>
        </w:rPr>
        <w:commentReference w:id="12"/>
      </w:r>
    </w:p>
    <w:p w14:paraId="69142F18" w14:textId="77777777" w:rsidR="006820C5" w:rsidRDefault="006820C5" w:rsidP="004E051B">
      <w:pPr>
        <w:ind w:firstLine="1134"/>
        <w:jc w:val="both"/>
        <w:rPr>
          <w:rFonts w:cs="Times New Roman"/>
          <w:color w:val="000000"/>
          <w:shd w:val="clear" w:color="auto" w:fill="FFFFFF"/>
        </w:rPr>
      </w:pPr>
      <w:r w:rsidRPr="00CE28DC">
        <w:rPr>
          <w:rFonts w:cs="Times New Roman"/>
          <w:color w:val="000000"/>
          <w:shd w:val="clear" w:color="auto" w:fill="FFFFFF"/>
        </w:rPr>
        <w:t>A uma distinção em relação ao passado e o presente</w:t>
      </w:r>
      <w:r w:rsidR="004C33E5" w:rsidRPr="00CE28DC">
        <w:rPr>
          <w:rFonts w:cs="Times New Roman"/>
          <w:color w:val="000000"/>
          <w:shd w:val="clear" w:color="auto" w:fill="FFFFFF"/>
        </w:rPr>
        <w:t>,</w:t>
      </w:r>
      <w:r w:rsidRPr="00CE28DC">
        <w:rPr>
          <w:rFonts w:cs="Times New Roman"/>
          <w:color w:val="000000"/>
          <w:shd w:val="clear" w:color="auto" w:fill="FFFFFF"/>
        </w:rPr>
        <w:t xml:space="preserve"> ditatoriais, está em que a Constituição Federal de 1967/1969 </w:t>
      </w:r>
      <w:r w:rsidR="004C33E5" w:rsidRPr="00CE28DC">
        <w:rPr>
          <w:rFonts w:cs="Times New Roman"/>
          <w:color w:val="000000"/>
          <w:shd w:val="clear" w:color="auto" w:fill="FFFFFF"/>
        </w:rPr>
        <w:t>nessa época tinha uma visão em que p</w:t>
      </w:r>
      <w:r w:rsidRPr="00CE28DC">
        <w:rPr>
          <w:rFonts w:cs="Times New Roman"/>
          <w:color w:val="000000"/>
          <w:shd w:val="clear" w:color="auto" w:fill="FFFFFF"/>
        </w:rPr>
        <w:t xml:space="preserve">arecia ser mais respeitada, no que ela, muito menos </w:t>
      </w:r>
      <w:r w:rsidR="004C33E5" w:rsidRPr="00CE28DC">
        <w:rPr>
          <w:rFonts w:cs="Times New Roman"/>
          <w:color w:val="000000"/>
          <w:shd w:val="clear" w:color="auto" w:fill="FFFFFF"/>
        </w:rPr>
        <w:t>explicativa</w:t>
      </w:r>
      <w:r w:rsidRPr="00CE28DC">
        <w:rPr>
          <w:rFonts w:cs="Times New Roman"/>
          <w:color w:val="000000"/>
          <w:shd w:val="clear" w:color="auto" w:fill="FFFFFF"/>
        </w:rPr>
        <w:t xml:space="preserve"> e permissiva do que a atual, </w:t>
      </w:r>
      <w:r w:rsidR="004C33E5" w:rsidRPr="00CE28DC">
        <w:rPr>
          <w:rFonts w:cs="Times New Roman"/>
          <w:color w:val="000000"/>
          <w:shd w:val="clear" w:color="auto" w:fill="FFFFFF"/>
        </w:rPr>
        <w:t xml:space="preserve">falando-se </w:t>
      </w:r>
      <w:r w:rsidRPr="00CE28DC">
        <w:rPr>
          <w:rFonts w:cs="Times New Roman"/>
          <w:color w:val="000000"/>
          <w:shd w:val="clear" w:color="auto" w:fill="FFFFFF"/>
        </w:rPr>
        <w:t>em termos de carga tributária, permitia e proibia quando se tratava de instituição ou aumento de tributos. No imposto de renda, tributava-se a renda, sem o expediente ardiloso das inconstitucionais tributaç</w:t>
      </w:r>
      <w:r w:rsidR="004C33E5" w:rsidRPr="00CE28DC">
        <w:rPr>
          <w:rFonts w:cs="Times New Roman"/>
          <w:color w:val="000000"/>
          <w:shd w:val="clear" w:color="auto" w:fill="FFFFFF"/>
        </w:rPr>
        <w:t>ões exclusivas ou em separado</w:t>
      </w:r>
      <w:r w:rsidRPr="00CE28DC">
        <w:rPr>
          <w:rFonts w:cs="Times New Roman"/>
          <w:color w:val="000000"/>
          <w:shd w:val="clear" w:color="auto" w:fill="FFFFFF"/>
        </w:rPr>
        <w:t>, que desconsideram a existência ou não de acréscimo patrimonial no período de apuração do imp</w:t>
      </w:r>
      <w:r w:rsidR="004C33E5" w:rsidRPr="00CE28DC">
        <w:rPr>
          <w:rFonts w:cs="Times New Roman"/>
          <w:color w:val="000000"/>
          <w:shd w:val="clear" w:color="auto" w:fill="FFFFFF"/>
        </w:rPr>
        <w:t xml:space="preserve">osto. Nas contribuições sociais, </w:t>
      </w:r>
      <w:r w:rsidRPr="00CE28DC">
        <w:rPr>
          <w:rFonts w:cs="Times New Roman"/>
          <w:color w:val="000000"/>
          <w:shd w:val="clear" w:color="auto" w:fill="FFFFFF"/>
        </w:rPr>
        <w:t>tributava-se a receita operacional, não mais do que isto.</w:t>
      </w:r>
    </w:p>
    <w:p w14:paraId="465FA195" w14:textId="77777777" w:rsidR="00464747" w:rsidRPr="00464747" w:rsidRDefault="00464747" w:rsidP="004E051B">
      <w:pPr>
        <w:ind w:firstLine="1134"/>
        <w:jc w:val="both"/>
        <w:rPr>
          <w:rFonts w:cs="Times New Roman"/>
          <w:color w:val="000000"/>
          <w:shd w:val="clear" w:color="auto" w:fill="FFFFFF"/>
        </w:rPr>
      </w:pPr>
      <w:r>
        <w:rPr>
          <w:rFonts w:cs="Times New Roman"/>
          <w:shd w:val="clear" w:color="auto" w:fill="FFFFFF"/>
        </w:rPr>
        <w:t>O direito tributário por ser direito geral autônomo, é</w:t>
      </w:r>
      <w:r w:rsidRPr="00464747">
        <w:rPr>
          <w:rFonts w:cs="Times New Roman"/>
          <w:shd w:val="clear" w:color="auto" w:fill="FFFFFF"/>
        </w:rPr>
        <w:t xml:space="preserve"> constituído de um ordenamento de Direito Público, uma vez que as suas normas regulam as relações entre o Estado, como entidade titular de competência tributária e o particular, tendem ao interesse público, assegurando receitas que se destinam ao custeio das atividades estatais e porque suas normas, geralmente são imperativas, cogentes, não admitindo que a vontade do particular altere a sua relação. É um ordenamento de Direito Comum e obrigacional, se observado que suas normas regem relações patrimoniais de débitos e créditos tributários, com base na obrigação tributária, com um Estado credor e um contribuinte devedor. Também em seu caráter obrigacional destacam-se determinadas características essenciais ao Direito Tributário: exige lei ordinária definindo as circunstâncias que a lei define como fonte geradora das obrigações, exige relações entre pessoas, no mínimo um sujeito ativo (credor) e um passivo (devedor) e por fim, adimplida a obrigação tributária a mesma se extingue.</w:t>
      </w:r>
    </w:p>
    <w:p w14:paraId="5DC6A040" w14:textId="77777777" w:rsidR="00CE28DC" w:rsidRPr="00CE28DC" w:rsidRDefault="00CE28DC" w:rsidP="004E051B">
      <w:pPr>
        <w:ind w:firstLine="1134"/>
        <w:jc w:val="both"/>
        <w:rPr>
          <w:rFonts w:cs="Times New Roman"/>
          <w:color w:val="000000" w:themeColor="text1"/>
        </w:rPr>
      </w:pPr>
      <w:r w:rsidRPr="00CE28DC">
        <w:rPr>
          <w:rFonts w:cs="Times New Roman"/>
          <w:color w:val="000000" w:themeColor="text1"/>
          <w:spacing w:val="3"/>
          <w:shd w:val="clear" w:color="auto" w:fill="FFFFFF"/>
        </w:rPr>
        <w:lastRenderedPageBreak/>
        <w:t>Portanto, verifica-se que a vigência da lei tributária obedece a diversos mandamentos. O intuito do legislador foi evitar que o contribuinte seja surpreendido, de um dia para o outro, com o surgimento de um novo tributo, ou ainda, com o aumento de um tributo já existente, situação muito corriqueira em tempos passados e, ainda hoje, existente.</w:t>
      </w:r>
    </w:p>
    <w:p w14:paraId="13678574" w14:textId="77777777" w:rsidR="00993317" w:rsidRPr="00CF2AF2" w:rsidRDefault="00993317" w:rsidP="00993317">
      <w:pPr>
        <w:rPr>
          <w:rFonts w:cs="Times New Roman"/>
          <w:b/>
        </w:rPr>
      </w:pPr>
    </w:p>
    <w:p w14:paraId="05775D7B" w14:textId="26C9D3BD" w:rsidR="00993317" w:rsidRDefault="005F51FA" w:rsidP="00993317">
      <w:pPr>
        <w:rPr>
          <w:rFonts w:cs="Times New Roman"/>
          <w:b/>
        </w:rPr>
      </w:pPr>
      <w:r>
        <w:rPr>
          <w:rFonts w:cs="Times New Roman"/>
          <w:b/>
        </w:rPr>
        <w:t>3</w:t>
      </w:r>
      <w:bookmarkStart w:id="13" w:name="_GoBack"/>
      <w:bookmarkEnd w:id="13"/>
      <w:r w:rsidR="00993317" w:rsidRPr="00CF2AF2">
        <w:rPr>
          <w:rFonts w:cs="Times New Roman"/>
          <w:b/>
        </w:rPr>
        <w:t xml:space="preserve"> CONCLUSÃO </w:t>
      </w:r>
    </w:p>
    <w:p w14:paraId="4F49DCD9" w14:textId="77777777" w:rsidR="00817741" w:rsidRPr="00CF2AF2" w:rsidRDefault="00817741" w:rsidP="00993317">
      <w:pPr>
        <w:rPr>
          <w:rFonts w:cs="Times New Roman"/>
          <w:b/>
        </w:rPr>
      </w:pPr>
    </w:p>
    <w:p w14:paraId="5FAA4E44" w14:textId="77777777" w:rsidR="00993317" w:rsidRDefault="00993317" w:rsidP="00993317">
      <w:pPr>
        <w:jc w:val="center"/>
        <w:rPr>
          <w:b/>
        </w:rPr>
      </w:pPr>
      <w:r>
        <w:rPr>
          <w:b/>
        </w:rPr>
        <w:t>REFERÊNCIAS</w:t>
      </w:r>
    </w:p>
    <w:p w14:paraId="238973F3" w14:textId="77777777" w:rsidR="00993317" w:rsidRDefault="00993317" w:rsidP="00993317">
      <w:pPr>
        <w:jc w:val="center"/>
        <w:rPr>
          <w:b/>
        </w:rPr>
      </w:pPr>
    </w:p>
    <w:p w14:paraId="6B3204AC" w14:textId="77777777" w:rsidR="00120B4C" w:rsidRDefault="00120B4C" w:rsidP="00120B4C">
      <w:pPr>
        <w:pStyle w:val="Ttulo1"/>
        <w:spacing w:before="240" w:beforeAutospacing="0" w:after="114" w:afterAutospacing="0" w:line="320" w:lineRule="atLeast"/>
        <w:jc w:val="both"/>
        <w:textAlignment w:val="baseline"/>
        <w:rPr>
          <w:b w:val="0"/>
          <w:sz w:val="24"/>
          <w:szCs w:val="24"/>
        </w:rPr>
      </w:pPr>
      <w:r w:rsidRPr="00120B4C">
        <w:rPr>
          <w:b w:val="0"/>
          <w:sz w:val="24"/>
          <w:szCs w:val="24"/>
        </w:rPr>
        <w:t>BRASIL. Lei nº 5.172, de 25 de outubro de 1966. </w:t>
      </w:r>
      <w:r w:rsidRPr="00120B4C">
        <w:rPr>
          <w:sz w:val="24"/>
          <w:szCs w:val="24"/>
        </w:rPr>
        <w:t xml:space="preserve">Dispõe sobre o Sistema Tributário Nacional e institui normas gerais de direito tributário aplicáveis à União, Estados e Municípios. Denominado Código </w:t>
      </w:r>
      <w:r>
        <w:rPr>
          <w:sz w:val="24"/>
          <w:szCs w:val="24"/>
        </w:rPr>
        <w:t xml:space="preserve">Tributário Nacional pelo art. 100, inciso I do Ato Complementar </w:t>
      </w:r>
      <w:r w:rsidRPr="00120B4C">
        <w:rPr>
          <w:sz w:val="24"/>
          <w:szCs w:val="24"/>
        </w:rPr>
        <w:t>nº 36, </w:t>
      </w:r>
      <w:r>
        <w:rPr>
          <w:sz w:val="24"/>
          <w:szCs w:val="24"/>
        </w:rPr>
        <w:t>de</w:t>
      </w:r>
      <w:r w:rsidRPr="00120B4C">
        <w:rPr>
          <w:sz w:val="24"/>
          <w:szCs w:val="24"/>
        </w:rPr>
        <w:t xml:space="preserve"> 13.3.1967.</w:t>
      </w:r>
      <w:r w:rsidRPr="00120B4C">
        <w:rPr>
          <w:b w:val="0"/>
          <w:sz w:val="24"/>
          <w:szCs w:val="24"/>
        </w:rPr>
        <w:t> Disponível em: </w:t>
      </w:r>
      <w:hyperlink r:id="rId13" w:history="1">
        <w:r w:rsidRPr="001B4BE4">
          <w:rPr>
            <w:rStyle w:val="Hyperlink"/>
            <w:b w:val="0"/>
            <w:sz w:val="24"/>
            <w:szCs w:val="24"/>
          </w:rPr>
          <w:t>http://www.planalto.gov.br/ccivil_03/Leis/L5172.htm</w:t>
        </w:r>
      </w:hyperlink>
      <w:r>
        <w:rPr>
          <w:b w:val="0"/>
          <w:sz w:val="24"/>
          <w:szCs w:val="24"/>
        </w:rPr>
        <w:t xml:space="preserve">. Acesso em: 13 </w:t>
      </w:r>
      <w:proofErr w:type="gramStart"/>
      <w:r>
        <w:rPr>
          <w:b w:val="0"/>
          <w:sz w:val="24"/>
          <w:szCs w:val="24"/>
        </w:rPr>
        <w:t>Abril</w:t>
      </w:r>
      <w:proofErr w:type="gramEnd"/>
      <w:r>
        <w:rPr>
          <w:b w:val="0"/>
          <w:sz w:val="24"/>
          <w:szCs w:val="24"/>
        </w:rPr>
        <w:t xml:space="preserve"> 2018</w:t>
      </w:r>
      <w:r w:rsidRPr="00120B4C">
        <w:rPr>
          <w:b w:val="0"/>
          <w:sz w:val="24"/>
          <w:szCs w:val="24"/>
        </w:rPr>
        <w:t>.</w:t>
      </w:r>
    </w:p>
    <w:p w14:paraId="78EA1AB0" w14:textId="77777777" w:rsidR="00120B4C" w:rsidRDefault="00120B4C" w:rsidP="00120B4C">
      <w:pPr>
        <w:pStyle w:val="Ttulo1"/>
        <w:spacing w:before="240" w:after="114" w:line="320" w:lineRule="atLeast"/>
        <w:ind w:firstLine="1134"/>
        <w:jc w:val="both"/>
        <w:textAlignment w:val="baseline"/>
        <w:rPr>
          <w:b w:val="0"/>
          <w:sz w:val="24"/>
          <w:szCs w:val="24"/>
        </w:rPr>
      </w:pPr>
      <w:r>
        <w:rPr>
          <w:b w:val="0"/>
          <w:sz w:val="24"/>
          <w:szCs w:val="24"/>
        </w:rPr>
        <w:t>A partir do artigo</w:t>
      </w:r>
      <w:r w:rsidRPr="00120B4C">
        <w:rPr>
          <w:b w:val="0"/>
          <w:sz w:val="24"/>
          <w:szCs w:val="24"/>
        </w:rPr>
        <w:t xml:space="preserve">, é possível fazer uma análise sobre o </w:t>
      </w:r>
      <w:r>
        <w:rPr>
          <w:b w:val="0"/>
          <w:sz w:val="24"/>
          <w:szCs w:val="24"/>
        </w:rPr>
        <w:t>artigo trabalhado, visto que a relação do artigo com base no surgimento da lei é de suma importância para o contexto que está sendo posto, o artigo fala sobre os atos que eram normativos expedidos pelas autoridades administrativas.</w:t>
      </w:r>
    </w:p>
    <w:p w14:paraId="480EDAD5" w14:textId="77777777" w:rsidR="00D25350" w:rsidRDefault="00D25350" w:rsidP="00120B4C">
      <w:pPr>
        <w:ind w:firstLine="1134"/>
        <w:jc w:val="both"/>
        <w:rPr>
          <w:rFonts w:cs="Times New Roman"/>
        </w:rPr>
      </w:pPr>
    </w:p>
    <w:p w14:paraId="7CEDF1D2" w14:textId="77777777" w:rsidR="00D84FE1" w:rsidRDefault="00E35551" w:rsidP="00120B4C">
      <w:pPr>
        <w:jc w:val="both"/>
        <w:rPr>
          <w:rFonts w:cs="Times New Roman"/>
          <w:bCs/>
        </w:rPr>
      </w:pPr>
      <w:r>
        <w:rPr>
          <w:rFonts w:cs="Times New Roman"/>
        </w:rPr>
        <w:t xml:space="preserve">BECKER, Walmir Luiz, 2011. </w:t>
      </w:r>
      <w:r w:rsidRPr="00E35551">
        <w:rPr>
          <w:rFonts w:cs="Times New Roman"/>
          <w:b/>
          <w:bCs/>
        </w:rPr>
        <w:t>A ditadura de 1964 e a relativa democraci</w:t>
      </w:r>
      <w:r>
        <w:rPr>
          <w:rFonts w:cs="Times New Roman"/>
          <w:b/>
          <w:bCs/>
        </w:rPr>
        <w:t>a do direito fiscal (tributário).</w:t>
      </w:r>
      <w:r>
        <w:rPr>
          <w:rFonts w:cs="Times New Roman"/>
          <w:bCs/>
        </w:rPr>
        <w:t xml:space="preserve"> </w:t>
      </w:r>
      <w:r w:rsidR="00120B4C">
        <w:rPr>
          <w:rFonts w:cs="Times New Roman"/>
          <w:bCs/>
        </w:rPr>
        <w:t>Disponível</w:t>
      </w:r>
      <w:r>
        <w:rPr>
          <w:rFonts w:cs="Times New Roman"/>
          <w:bCs/>
        </w:rPr>
        <w:t xml:space="preserve"> em: </w:t>
      </w:r>
      <w:commentRangeStart w:id="14"/>
      <w:commentRangeEnd w:id="14"/>
      <w:r>
        <w:rPr>
          <w:rStyle w:val="Refdecomentrio"/>
        </w:rPr>
        <w:commentReference w:id="14"/>
      </w:r>
      <w:hyperlink r:id="rId14" w:history="1">
        <w:r w:rsidRPr="00E35551">
          <w:rPr>
            <w:rStyle w:val="Hyperlink"/>
            <w:rFonts w:cs="Times New Roman"/>
            <w:bCs/>
            <w:color w:val="000000" w:themeColor="text1"/>
            <w:u w:val="none"/>
          </w:rPr>
          <w:t>http://www.fiscosoft.com.br/main_online_frame</w:t>
        </w:r>
      </w:hyperlink>
      <w:r w:rsidRPr="00E35551">
        <w:rPr>
          <w:rFonts w:cs="Times New Roman"/>
          <w:bCs/>
        </w:rPr>
        <w:t>.</w:t>
      </w:r>
      <w:r>
        <w:rPr>
          <w:rFonts w:cs="Times New Roman"/>
          <w:bCs/>
        </w:rPr>
        <w:t xml:space="preserve"> </w:t>
      </w:r>
      <w:proofErr w:type="spellStart"/>
      <w:r w:rsidRPr="00E35551">
        <w:rPr>
          <w:rFonts w:cs="Times New Roman"/>
          <w:bCs/>
        </w:rPr>
        <w:t>php?page</w:t>
      </w:r>
      <w:proofErr w:type="spellEnd"/>
      <w:r w:rsidRPr="00E35551">
        <w:rPr>
          <w:rFonts w:cs="Times New Roman"/>
          <w:bCs/>
        </w:rPr>
        <w:t>=/</w:t>
      </w:r>
      <w:proofErr w:type="spellStart"/>
      <w:r w:rsidRPr="00E35551">
        <w:rPr>
          <w:rFonts w:cs="Times New Roman"/>
          <w:bCs/>
        </w:rPr>
        <w:t>index.php?PID</w:t>
      </w:r>
      <w:proofErr w:type="spellEnd"/>
      <w:r w:rsidRPr="00E35551">
        <w:rPr>
          <w:rFonts w:cs="Times New Roman"/>
          <w:bCs/>
        </w:rPr>
        <w:t>=248174&amp;key=5046217</w:t>
      </w:r>
      <w:r>
        <w:rPr>
          <w:rFonts w:cs="Times New Roman"/>
          <w:bCs/>
        </w:rPr>
        <w:t xml:space="preserve">&gt; Acesso em: 15 </w:t>
      </w:r>
      <w:proofErr w:type="gramStart"/>
      <w:r>
        <w:rPr>
          <w:rFonts w:cs="Times New Roman"/>
          <w:bCs/>
        </w:rPr>
        <w:t>Abril</w:t>
      </w:r>
      <w:proofErr w:type="gramEnd"/>
      <w:r>
        <w:rPr>
          <w:rFonts w:cs="Times New Roman"/>
          <w:bCs/>
        </w:rPr>
        <w:t xml:space="preserve"> 2018. </w:t>
      </w:r>
    </w:p>
    <w:p w14:paraId="232A37DE" w14:textId="77777777" w:rsidR="00120B4C" w:rsidRDefault="00120B4C" w:rsidP="00D84FE1">
      <w:pPr>
        <w:ind w:firstLine="1134"/>
        <w:rPr>
          <w:rFonts w:cs="Times New Roman"/>
          <w:bCs/>
        </w:rPr>
      </w:pPr>
    </w:p>
    <w:p w14:paraId="25AE00D7" w14:textId="77777777" w:rsidR="00E35551" w:rsidRDefault="00E35551" w:rsidP="00E35551">
      <w:pPr>
        <w:ind w:firstLine="1134"/>
        <w:jc w:val="both"/>
        <w:rPr>
          <w:rFonts w:cs="Times New Roman"/>
        </w:rPr>
      </w:pPr>
      <w:r w:rsidRPr="003F32A0">
        <w:rPr>
          <w:rFonts w:cs="Times New Roman"/>
        </w:rPr>
        <w:t xml:space="preserve">A partir deste artigo, </w:t>
      </w:r>
      <w:r>
        <w:rPr>
          <w:rFonts w:cs="Times New Roman"/>
        </w:rPr>
        <w:t>abordado a questão de como eram e continuam sendo as formas de aplicação dos tributos perante a sociedade. Publicadas em revistas</w:t>
      </w:r>
      <w:r w:rsidRPr="00E35551">
        <w:rPr>
          <w:rFonts w:ascii="Arial" w:hAnsi="Arial" w:cs="Arial"/>
          <w:color w:val="000000"/>
          <w:shd w:val="clear" w:color="auto" w:fill="FFFFFF"/>
        </w:rPr>
        <w:t xml:space="preserve"> </w:t>
      </w:r>
      <w:r w:rsidRPr="00120B4C">
        <w:rPr>
          <w:rFonts w:cs="Times New Roman"/>
          <w:color w:val="000000"/>
          <w:shd w:val="clear" w:color="auto" w:fill="FFFFFF"/>
        </w:rPr>
        <w:t xml:space="preserve">como a </w:t>
      </w:r>
      <w:r w:rsidR="00120B4C">
        <w:rPr>
          <w:rFonts w:cs="Times New Roman"/>
          <w:color w:val="000000"/>
          <w:shd w:val="clear" w:color="auto" w:fill="FFFFFF"/>
        </w:rPr>
        <w:t>Resenha Tributária</w:t>
      </w:r>
      <w:r w:rsidRPr="00120B4C">
        <w:rPr>
          <w:rFonts w:cs="Times New Roman"/>
          <w:color w:val="000000"/>
          <w:shd w:val="clear" w:color="auto" w:fill="FFFFFF"/>
        </w:rPr>
        <w:t>, Revista do Imposto Fiscal e a Revista Fiscal do Tito Rezende.</w:t>
      </w:r>
      <w:r w:rsidRPr="00120B4C">
        <w:rPr>
          <w:rFonts w:cs="Times New Roman"/>
        </w:rPr>
        <w:t xml:space="preserve"> </w:t>
      </w:r>
    </w:p>
    <w:p w14:paraId="1F62ECA2" w14:textId="77777777" w:rsidR="00120B4C" w:rsidRDefault="00120B4C" w:rsidP="00E35551">
      <w:pPr>
        <w:ind w:firstLine="1134"/>
        <w:jc w:val="both"/>
        <w:rPr>
          <w:rFonts w:cs="Times New Roman"/>
        </w:rPr>
      </w:pPr>
    </w:p>
    <w:p w14:paraId="311CC2FE" w14:textId="77777777" w:rsidR="00120B4C" w:rsidRDefault="00120B4C" w:rsidP="00E35551">
      <w:pPr>
        <w:ind w:firstLine="1134"/>
        <w:jc w:val="both"/>
        <w:rPr>
          <w:rFonts w:cs="Times New Roman"/>
        </w:rPr>
      </w:pPr>
    </w:p>
    <w:p w14:paraId="37715055" w14:textId="77777777" w:rsidR="00120B4C" w:rsidRDefault="00AE7F42" w:rsidP="00D25350">
      <w:pPr>
        <w:jc w:val="both"/>
        <w:rPr>
          <w:rFonts w:cs="Times New Roman"/>
          <w:color w:val="000000"/>
          <w:shd w:val="clear" w:color="auto" w:fill="FFFFFF"/>
        </w:rPr>
      </w:pPr>
      <w:r w:rsidRPr="00AE7F42">
        <w:rPr>
          <w:rFonts w:cs="Times New Roman"/>
          <w:color w:val="000000"/>
          <w:shd w:val="clear" w:color="auto" w:fill="FFFFFF"/>
        </w:rPr>
        <w:t xml:space="preserve">CASTRO, Leonardo. </w:t>
      </w:r>
      <w:r w:rsidRPr="00AE7F42">
        <w:rPr>
          <w:rFonts w:cs="Times New Roman"/>
          <w:b/>
          <w:color w:val="000000"/>
          <w:shd w:val="clear" w:color="auto" w:fill="FFFFFF"/>
        </w:rPr>
        <w:t>O Regime Militar de 1964</w:t>
      </w:r>
      <w:r w:rsidRPr="00AE7F42">
        <w:rPr>
          <w:rFonts w:cs="Times New Roman"/>
          <w:color w:val="000000"/>
          <w:shd w:val="clear" w:color="auto" w:fill="FFFFFF"/>
        </w:rPr>
        <w:t xml:space="preserve">. Disponível em: &lt; http://novahistorianet.blogspot.com/2009/01/o-regime-militar-de-1964.html&gt; Acesso em: </w:t>
      </w:r>
      <w:proofErr w:type="gramStart"/>
      <w:r w:rsidRPr="00AE7F42">
        <w:rPr>
          <w:rFonts w:cs="Times New Roman"/>
          <w:color w:val="000000"/>
          <w:shd w:val="clear" w:color="auto" w:fill="FFFFFF"/>
        </w:rPr>
        <w:t>18  Abril</w:t>
      </w:r>
      <w:proofErr w:type="gramEnd"/>
      <w:r w:rsidRPr="00AE7F42">
        <w:rPr>
          <w:rFonts w:cs="Times New Roman"/>
          <w:color w:val="000000"/>
          <w:shd w:val="clear" w:color="auto" w:fill="FFFFFF"/>
        </w:rPr>
        <w:t xml:space="preserve"> 2018.</w:t>
      </w:r>
    </w:p>
    <w:p w14:paraId="1123A05A" w14:textId="77777777" w:rsidR="00537BED" w:rsidRPr="00AE7F42" w:rsidRDefault="00537BED" w:rsidP="00537BED">
      <w:pPr>
        <w:ind w:firstLine="1134"/>
        <w:jc w:val="both"/>
        <w:rPr>
          <w:rFonts w:cs="Times New Roman"/>
        </w:rPr>
      </w:pPr>
      <w:r w:rsidRPr="00537BED">
        <w:rPr>
          <w:rFonts w:cs="Times New Roman"/>
        </w:rPr>
        <w:t>Apesar da crise econômica, que começava a atingir níveis ins</w:t>
      </w:r>
      <w:r>
        <w:rPr>
          <w:rFonts w:cs="Times New Roman"/>
        </w:rPr>
        <w:t>uportáveis, da concreta quebra</w:t>
      </w:r>
      <w:r w:rsidRPr="00537BED">
        <w:rPr>
          <w:rFonts w:cs="Times New Roman"/>
        </w:rPr>
        <w:t xml:space="preserve"> do Brasil no plano econômico, e da impunidade de vários personagens da época da repressão</w:t>
      </w:r>
      <w:r>
        <w:rPr>
          <w:rFonts w:cs="Times New Roman"/>
        </w:rPr>
        <w:t>.</w:t>
      </w:r>
    </w:p>
    <w:p w14:paraId="1ECB5D83" w14:textId="77777777" w:rsidR="00D25350" w:rsidRPr="00D84FE1" w:rsidRDefault="00D25350" w:rsidP="00D25350">
      <w:pPr>
        <w:pStyle w:val="Ttulo1"/>
        <w:spacing w:before="240" w:beforeAutospacing="0" w:after="114" w:afterAutospacing="0" w:line="320" w:lineRule="atLeast"/>
        <w:jc w:val="both"/>
        <w:textAlignment w:val="baseline"/>
        <w:rPr>
          <w:rFonts w:ascii="Arial" w:hAnsi="Arial" w:cs="Arial"/>
          <w:b w:val="0"/>
          <w:color w:val="000000"/>
          <w:sz w:val="101"/>
          <w:szCs w:val="101"/>
        </w:rPr>
      </w:pPr>
      <w:r w:rsidRPr="00D84FE1">
        <w:rPr>
          <w:b w:val="0"/>
          <w:sz w:val="24"/>
          <w:szCs w:val="24"/>
        </w:rPr>
        <w:lastRenderedPageBreak/>
        <w:t>SIQUEIRA</w:t>
      </w:r>
      <w:r w:rsidRPr="00CE28DC">
        <w:rPr>
          <w:sz w:val="24"/>
          <w:szCs w:val="24"/>
        </w:rPr>
        <w:t xml:space="preserve">, </w:t>
      </w:r>
      <w:proofErr w:type="spellStart"/>
      <w:r w:rsidRPr="00CE28DC">
        <w:rPr>
          <w:b w:val="0"/>
          <w:sz w:val="24"/>
          <w:szCs w:val="24"/>
        </w:rPr>
        <w:t>Angela</w:t>
      </w:r>
      <w:proofErr w:type="spellEnd"/>
      <w:r w:rsidRPr="00CE28DC">
        <w:rPr>
          <w:b w:val="0"/>
          <w:sz w:val="24"/>
          <w:szCs w:val="24"/>
        </w:rPr>
        <w:t xml:space="preserve"> Beatriz </w:t>
      </w:r>
      <w:proofErr w:type="spellStart"/>
      <w:r w:rsidRPr="00CE28DC">
        <w:rPr>
          <w:b w:val="0"/>
          <w:sz w:val="24"/>
          <w:szCs w:val="24"/>
        </w:rPr>
        <w:t>Tozo</w:t>
      </w:r>
      <w:proofErr w:type="spellEnd"/>
      <w:r w:rsidRPr="00CE28DC">
        <w:rPr>
          <w:sz w:val="24"/>
          <w:szCs w:val="24"/>
        </w:rPr>
        <w:t>.</w:t>
      </w:r>
      <w:r>
        <w:t xml:space="preserve"> </w:t>
      </w:r>
      <w:r w:rsidRPr="00CE28DC">
        <w:rPr>
          <w:color w:val="000000"/>
          <w:sz w:val="24"/>
          <w:szCs w:val="24"/>
        </w:rPr>
        <w:t>As mudanças do Sistema Tributário Nacional em 20 anos</w:t>
      </w:r>
      <w:r>
        <w:rPr>
          <w:color w:val="000000"/>
          <w:sz w:val="24"/>
          <w:szCs w:val="24"/>
        </w:rPr>
        <w:t xml:space="preserve">. </w:t>
      </w:r>
      <w:r>
        <w:rPr>
          <w:b w:val="0"/>
          <w:color w:val="000000"/>
          <w:sz w:val="24"/>
          <w:szCs w:val="24"/>
        </w:rPr>
        <w:t xml:space="preserve">Disponível em: </w:t>
      </w:r>
      <w:hyperlink r:id="rId15" w:history="1">
        <w:r w:rsidRPr="00D84FE1">
          <w:rPr>
            <w:rStyle w:val="Hyperlink"/>
            <w:b w:val="0"/>
            <w:color w:val="000000" w:themeColor="text1"/>
            <w:sz w:val="24"/>
            <w:szCs w:val="24"/>
          </w:rPr>
          <w:t>http://www.tribunapr.com.br/noticias/as-mudancas-do-sistema-tributario-nacional-em-20-anos/</w:t>
        </w:r>
      </w:hyperlink>
      <w:r w:rsidRPr="00D84FE1">
        <w:rPr>
          <w:b w:val="0"/>
          <w:color w:val="000000" w:themeColor="text1"/>
          <w:sz w:val="24"/>
          <w:szCs w:val="24"/>
        </w:rPr>
        <w:t xml:space="preserve"> </w:t>
      </w:r>
      <w:r>
        <w:rPr>
          <w:b w:val="0"/>
          <w:color w:val="000000"/>
          <w:sz w:val="24"/>
          <w:szCs w:val="24"/>
        </w:rPr>
        <w:t xml:space="preserve">&gt; Acesso em : 15 Abril de 2018. </w:t>
      </w:r>
    </w:p>
    <w:p w14:paraId="7ACF22A2" w14:textId="77777777" w:rsidR="00D25350" w:rsidRDefault="00D25350" w:rsidP="00D25350">
      <w:pPr>
        <w:ind w:firstLine="1134"/>
        <w:rPr>
          <w:rFonts w:cs="Times New Roman"/>
        </w:rPr>
      </w:pPr>
    </w:p>
    <w:p w14:paraId="77709BF5" w14:textId="77777777" w:rsidR="00D25350" w:rsidRDefault="00D25350" w:rsidP="00D25350">
      <w:pPr>
        <w:ind w:firstLine="1134"/>
        <w:jc w:val="both"/>
        <w:rPr>
          <w:rFonts w:cs="Times New Roman"/>
        </w:rPr>
      </w:pPr>
      <w:r>
        <w:rPr>
          <w:rFonts w:cs="Times New Roman"/>
        </w:rPr>
        <w:t>Com base no site, o autor frisa a respeito das mudanças que ocorreram em relação a Ditadura Militar e após a mesma, os postos marcantes que ocorreram na Lei Tributaria Nacional.</w:t>
      </w:r>
    </w:p>
    <w:p w14:paraId="361BF0A1" w14:textId="77777777" w:rsidR="00120B4C" w:rsidRDefault="00120B4C" w:rsidP="00D25350">
      <w:pPr>
        <w:jc w:val="both"/>
        <w:rPr>
          <w:rFonts w:cs="Times New Roman"/>
        </w:rPr>
      </w:pPr>
    </w:p>
    <w:p w14:paraId="68EB163F" w14:textId="77777777" w:rsidR="00120B4C" w:rsidRDefault="00D25350" w:rsidP="00D25350">
      <w:pPr>
        <w:jc w:val="both"/>
        <w:rPr>
          <w:rFonts w:cs="Times New Roman"/>
          <w:shd w:val="clear" w:color="auto" w:fill="FFFFFF"/>
        </w:rPr>
      </w:pPr>
      <w:r w:rsidRPr="00D25350">
        <w:rPr>
          <w:rFonts w:cs="Times New Roman"/>
          <w:shd w:val="clear" w:color="auto" w:fill="FFFFFF"/>
        </w:rPr>
        <w:t>MACHADO, Hugo de Brito, </w:t>
      </w:r>
      <w:r w:rsidRPr="00D25350">
        <w:rPr>
          <w:rStyle w:val="Forte"/>
          <w:rFonts w:cs="Times New Roman"/>
          <w:shd w:val="clear" w:color="auto" w:fill="FFFFFF"/>
        </w:rPr>
        <w:t>Curso de Direito Tributário. </w:t>
      </w:r>
      <w:r w:rsidRPr="00D25350">
        <w:rPr>
          <w:rFonts w:cs="Times New Roman"/>
          <w:shd w:val="clear" w:color="auto" w:fill="FFFFFF"/>
        </w:rPr>
        <w:t>26ª edição, São Paulo, Editora Malheiros, 2005</w:t>
      </w:r>
      <w:r w:rsidR="002841A4">
        <w:rPr>
          <w:rFonts w:cs="Times New Roman"/>
          <w:shd w:val="clear" w:color="auto" w:fill="FFFFFF"/>
        </w:rPr>
        <w:t>.</w:t>
      </w:r>
    </w:p>
    <w:p w14:paraId="1DC14CD9" w14:textId="77777777" w:rsidR="00D25350" w:rsidRDefault="00D25350" w:rsidP="00D25350">
      <w:pPr>
        <w:ind w:firstLine="1134"/>
        <w:jc w:val="both"/>
        <w:rPr>
          <w:rFonts w:cs="Times New Roman"/>
          <w:shd w:val="clear" w:color="auto" w:fill="FFFFFF"/>
        </w:rPr>
      </w:pPr>
      <w:r>
        <w:rPr>
          <w:rFonts w:cs="Times New Roman"/>
          <w:shd w:val="clear" w:color="auto" w:fill="FFFFFF"/>
        </w:rPr>
        <w:t>No presente artigo, o autor frisa a respeito do fundamento do poder fiscal, quanto a discriminação de rendas tributarias, com áreas e limitações de competência tributarias, bem como as garantias e os direitos individuais.</w:t>
      </w:r>
    </w:p>
    <w:p w14:paraId="1BADF222" w14:textId="77777777" w:rsidR="00D25350" w:rsidRDefault="00D25350" w:rsidP="00D25350">
      <w:pPr>
        <w:ind w:firstLine="1134"/>
        <w:jc w:val="both"/>
        <w:rPr>
          <w:rFonts w:cs="Times New Roman"/>
        </w:rPr>
      </w:pPr>
    </w:p>
    <w:p w14:paraId="7B2EB8E5" w14:textId="77777777" w:rsidR="00120B4C" w:rsidRDefault="00D25350" w:rsidP="00D25350">
      <w:pPr>
        <w:jc w:val="both"/>
        <w:rPr>
          <w:rFonts w:cs="Times New Roman"/>
          <w:shd w:val="clear" w:color="auto" w:fill="FFFFFF"/>
        </w:rPr>
      </w:pPr>
      <w:r w:rsidRPr="00D25350">
        <w:rPr>
          <w:rFonts w:cs="Times New Roman"/>
          <w:shd w:val="clear" w:color="auto" w:fill="FFFFFF"/>
        </w:rPr>
        <w:t xml:space="preserve">MARTINS, Ives Gandra </w:t>
      </w:r>
      <w:proofErr w:type="spellStart"/>
      <w:r w:rsidRPr="00D25350">
        <w:rPr>
          <w:rFonts w:cs="Times New Roman"/>
          <w:shd w:val="clear" w:color="auto" w:fill="FFFFFF"/>
        </w:rPr>
        <w:t>daSilva</w:t>
      </w:r>
      <w:proofErr w:type="spellEnd"/>
      <w:r w:rsidRPr="00D25350">
        <w:rPr>
          <w:rFonts w:cs="Times New Roman"/>
          <w:shd w:val="clear" w:color="auto" w:fill="FFFFFF"/>
        </w:rPr>
        <w:t>, </w:t>
      </w:r>
      <w:r w:rsidRPr="00D25350">
        <w:rPr>
          <w:rStyle w:val="Forte"/>
          <w:rFonts w:cs="Times New Roman"/>
          <w:shd w:val="clear" w:color="auto" w:fill="FFFFFF"/>
        </w:rPr>
        <w:t xml:space="preserve">Curso de Direito </w:t>
      </w:r>
      <w:proofErr w:type="spellStart"/>
      <w:proofErr w:type="gramStart"/>
      <w:r w:rsidRPr="00D25350">
        <w:rPr>
          <w:rStyle w:val="Forte"/>
          <w:rFonts w:cs="Times New Roman"/>
          <w:shd w:val="clear" w:color="auto" w:fill="FFFFFF"/>
        </w:rPr>
        <w:t>Tributário,volume</w:t>
      </w:r>
      <w:proofErr w:type="spellEnd"/>
      <w:proofErr w:type="gramEnd"/>
      <w:r w:rsidRPr="00D25350">
        <w:rPr>
          <w:rStyle w:val="Forte"/>
          <w:rFonts w:cs="Times New Roman"/>
          <w:shd w:val="clear" w:color="auto" w:fill="FFFFFF"/>
        </w:rPr>
        <w:t xml:space="preserve"> 2.</w:t>
      </w:r>
      <w:r w:rsidRPr="00D25350">
        <w:rPr>
          <w:rFonts w:cs="Times New Roman"/>
          <w:shd w:val="clear" w:color="auto" w:fill="FFFFFF"/>
        </w:rPr>
        <w:t> 5ª edição, São Paulo, CEJUP, 1997</w:t>
      </w:r>
      <w:r>
        <w:rPr>
          <w:rFonts w:cs="Times New Roman"/>
          <w:shd w:val="clear" w:color="auto" w:fill="FFFFFF"/>
        </w:rPr>
        <w:t>.</w:t>
      </w:r>
    </w:p>
    <w:p w14:paraId="4A783263" w14:textId="77777777" w:rsidR="00993317" w:rsidRPr="00F45B6A" w:rsidRDefault="00D25350" w:rsidP="00D25350">
      <w:pPr>
        <w:ind w:firstLine="1134"/>
        <w:jc w:val="both"/>
        <w:rPr>
          <w:rFonts w:cs="Times New Roman"/>
        </w:rPr>
      </w:pPr>
      <w:r>
        <w:rPr>
          <w:rFonts w:cs="Times New Roman"/>
          <w:shd w:val="clear" w:color="auto" w:fill="FFFFFF"/>
        </w:rPr>
        <w:t>Martins, descreve sobre as características do Direito Tributário o qual fazem com o que o mesmo se apresente com independência para ser oferecido suas conclusões e como uma forma de defender sua finalidade especifica, na ditadura militar e atual.</w:t>
      </w:r>
    </w:p>
    <w:p w14:paraId="0031C9EC" w14:textId="77777777" w:rsidR="00A45D3F" w:rsidRDefault="00A45D3F" w:rsidP="00993317">
      <w:pPr>
        <w:jc w:val="center"/>
        <w:rPr>
          <w:rFonts w:cs="Times New Roman"/>
          <w:b/>
        </w:rPr>
      </w:pPr>
    </w:p>
    <w:p w14:paraId="111C20EE" w14:textId="77777777" w:rsidR="002841A4" w:rsidRDefault="00464747" w:rsidP="002841A4">
      <w:pPr>
        <w:jc w:val="both"/>
        <w:rPr>
          <w:rFonts w:cs="Times New Roman"/>
        </w:rPr>
      </w:pPr>
      <w:r w:rsidRPr="002841A4">
        <w:rPr>
          <w:rFonts w:cs="Times New Roman"/>
        </w:rPr>
        <w:t>SOUZA, Rubens Gomes de</w:t>
      </w:r>
      <w:r w:rsidRPr="00464747">
        <w:rPr>
          <w:rFonts w:cs="Times New Roman"/>
          <w:b/>
        </w:rPr>
        <w:t>. </w:t>
      </w:r>
      <w:r w:rsidRPr="002841A4">
        <w:rPr>
          <w:rFonts w:cs="Times New Roman"/>
          <w:b/>
          <w:iCs/>
        </w:rPr>
        <w:t>Compendio de legislação tributária</w:t>
      </w:r>
      <w:r w:rsidRPr="00464747">
        <w:rPr>
          <w:rFonts w:cs="Times New Roman"/>
          <w:b/>
        </w:rPr>
        <w:t xml:space="preserve">. </w:t>
      </w:r>
      <w:r w:rsidRPr="002841A4">
        <w:rPr>
          <w:rFonts w:cs="Times New Roman"/>
        </w:rPr>
        <w:t>São Paulo: Resenha Tributária, 1975.</w:t>
      </w:r>
    </w:p>
    <w:p w14:paraId="7F27F4CB" w14:textId="77777777" w:rsidR="00464747" w:rsidRDefault="002841A4" w:rsidP="002841A4">
      <w:pPr>
        <w:ind w:firstLine="1134"/>
        <w:jc w:val="both"/>
        <w:rPr>
          <w:rFonts w:cs="Times New Roman"/>
        </w:rPr>
      </w:pPr>
      <w:r>
        <w:rPr>
          <w:rFonts w:cs="Times New Roman"/>
        </w:rPr>
        <w:t>Podendo entender que, a disciplina jurídica dos tributos o qual o autor apresenta, é sobre a abrangência que a lei tem em todo o conjunto de princípios e normas que o regulava desde sua criação, fiscalização e também no âmbito da arrecadação das prestações de natureza tributária.</w:t>
      </w:r>
    </w:p>
    <w:p w14:paraId="3AE71001" w14:textId="77777777" w:rsidR="002841A4" w:rsidRPr="002841A4" w:rsidRDefault="002841A4" w:rsidP="002841A4">
      <w:pPr>
        <w:ind w:firstLine="1134"/>
        <w:jc w:val="both"/>
        <w:rPr>
          <w:rFonts w:cs="Times New Roman"/>
        </w:rPr>
      </w:pPr>
    </w:p>
    <w:p w14:paraId="4D5DD6F2" w14:textId="77777777" w:rsidR="00993317" w:rsidRDefault="00993317" w:rsidP="00993317">
      <w:pPr>
        <w:jc w:val="center"/>
        <w:rPr>
          <w:rFonts w:cs="Times New Roman"/>
          <w:b/>
        </w:rPr>
      </w:pPr>
      <w:r w:rsidRPr="00EA7D76">
        <w:rPr>
          <w:rFonts w:cs="Times New Roman"/>
          <w:b/>
        </w:rPr>
        <w:t>ESBOÇO DO TEXTO COM A ESTRUTURA DOS CAPÍTULOS DEFINIDA</w:t>
      </w:r>
    </w:p>
    <w:p w14:paraId="240BE0ED" w14:textId="77777777" w:rsidR="00993317" w:rsidRDefault="00993317" w:rsidP="00993317">
      <w:pPr>
        <w:jc w:val="center"/>
        <w:rPr>
          <w:rFonts w:cs="Times New Roman"/>
          <w:b/>
        </w:rPr>
      </w:pPr>
    </w:p>
    <w:p w14:paraId="76C0A3DC" w14:textId="77777777" w:rsidR="00993317" w:rsidRPr="00C77107" w:rsidRDefault="00993317" w:rsidP="00AF5F78">
      <w:pPr>
        <w:jc w:val="both"/>
        <w:rPr>
          <w:rFonts w:eastAsia="Times New Roman" w:cs="Times New Roman"/>
          <w:lang w:eastAsia="pt-BR"/>
        </w:rPr>
      </w:pPr>
      <w:r w:rsidRPr="00C77107">
        <w:rPr>
          <w:rFonts w:eastAsia="Times New Roman" w:cs="Times New Roman"/>
          <w:b/>
          <w:lang w:eastAsia="pt-BR"/>
        </w:rPr>
        <w:t>1INTRODUÇÃO</w:t>
      </w:r>
      <w:r>
        <w:rPr>
          <w:rFonts w:eastAsia="Times New Roman" w:cs="Times New Roman"/>
          <w:lang w:eastAsia="pt-BR"/>
        </w:rPr>
        <w:t>....</w:t>
      </w:r>
      <w:r w:rsidRPr="00C77107">
        <w:rPr>
          <w:rFonts w:eastAsia="Times New Roman" w:cs="Times New Roman"/>
          <w:lang w:eastAsia="pt-BR"/>
        </w:rPr>
        <w:t>.............................................................................................................</w:t>
      </w:r>
      <w:r>
        <w:rPr>
          <w:rFonts w:eastAsia="Times New Roman" w:cs="Times New Roman"/>
          <w:lang w:eastAsia="pt-BR"/>
        </w:rPr>
        <w:t>..</w:t>
      </w:r>
      <w:r w:rsidRPr="00C77107">
        <w:rPr>
          <w:rFonts w:eastAsia="Times New Roman" w:cs="Times New Roman"/>
          <w:lang w:eastAsia="pt-BR"/>
        </w:rPr>
        <w:t xml:space="preserve">XX </w:t>
      </w:r>
    </w:p>
    <w:p w14:paraId="575B1EDD" w14:textId="77777777" w:rsidR="00993317" w:rsidRPr="00CE5DA3" w:rsidRDefault="00993317" w:rsidP="00AF5F78">
      <w:pPr>
        <w:jc w:val="both"/>
      </w:pPr>
      <w:r>
        <w:rPr>
          <w:rFonts w:cs="Times New Roman"/>
          <w:b/>
        </w:rPr>
        <w:t>2</w:t>
      </w:r>
      <w:r w:rsidR="00537BED">
        <w:rPr>
          <w:rFonts w:cs="Times New Roman"/>
          <w:b/>
        </w:rPr>
        <w:t xml:space="preserve"> </w:t>
      </w:r>
      <w:r w:rsidR="00537BED" w:rsidRPr="00537BED">
        <w:rPr>
          <w:b/>
        </w:rPr>
        <w:t>CONTEXTO HISTÓRICO DA LEI TRIBUTÁRIA NACIONAL</w:t>
      </w:r>
      <w:r w:rsidR="00537BED">
        <w:rPr>
          <w:b/>
          <w:sz w:val="28"/>
        </w:rPr>
        <w:t xml:space="preserve"> </w:t>
      </w:r>
      <w:r w:rsidR="00537BED" w:rsidRPr="00537BED">
        <w:t>.............................................................................................................</w:t>
      </w:r>
      <w:r w:rsidR="00537BED">
        <w:t>....................</w:t>
      </w:r>
      <w:r w:rsidR="00537BED" w:rsidRPr="00537BED">
        <w:t>...............</w:t>
      </w:r>
      <w:r w:rsidRPr="00CE5DA3">
        <w:rPr>
          <w:rFonts w:eastAsia="Times New Roman" w:cs="Times New Roman"/>
          <w:lang w:eastAsia="pt-BR"/>
        </w:rPr>
        <w:t>XX</w:t>
      </w:r>
    </w:p>
    <w:p w14:paraId="5DBBEC82" w14:textId="77777777" w:rsidR="00993317" w:rsidRDefault="00993317" w:rsidP="00AF5F78">
      <w:pPr>
        <w:jc w:val="both"/>
        <w:rPr>
          <w:rFonts w:eastAsia="Times New Roman" w:cs="Times New Roman"/>
          <w:lang w:eastAsia="pt-BR"/>
        </w:rPr>
      </w:pPr>
      <w:r w:rsidRPr="00D9626B">
        <w:rPr>
          <w:rFonts w:cs="Times New Roman"/>
          <w:b/>
        </w:rPr>
        <w:t xml:space="preserve">3 </w:t>
      </w:r>
      <w:r w:rsidR="00537BED">
        <w:rPr>
          <w:b/>
        </w:rPr>
        <w:t>ANALISE QUANTO A HISTORICIDADE DA LEI TRIBUTARIA NA DITADURA MILITAR</w:t>
      </w:r>
      <w:r w:rsidRPr="00BC0473">
        <w:rPr>
          <w:rFonts w:cs="Times New Roman"/>
        </w:rPr>
        <w:t>.</w:t>
      </w:r>
      <w:r w:rsidR="00AF5F78">
        <w:rPr>
          <w:rFonts w:cs="Times New Roman"/>
        </w:rPr>
        <w:t>...</w:t>
      </w:r>
      <w:r w:rsidR="00537BED">
        <w:rPr>
          <w:rFonts w:cs="Times New Roman"/>
        </w:rPr>
        <w:t>.....................................................................................................................</w:t>
      </w:r>
      <w:r w:rsidR="00AF5F78">
        <w:rPr>
          <w:rFonts w:cs="Times New Roman"/>
        </w:rPr>
        <w:t>......</w:t>
      </w:r>
      <w:r w:rsidRPr="00BC0473">
        <w:rPr>
          <w:rFonts w:eastAsia="Times New Roman" w:cs="Times New Roman"/>
          <w:lang w:eastAsia="pt-BR"/>
        </w:rPr>
        <w:t>XX</w:t>
      </w:r>
      <w:r w:rsidRPr="00C77107">
        <w:rPr>
          <w:rFonts w:eastAsia="Times New Roman" w:cs="Times New Roman"/>
          <w:lang w:eastAsia="pt-BR"/>
        </w:rPr>
        <w:t xml:space="preserve"> </w:t>
      </w:r>
    </w:p>
    <w:p w14:paraId="0D6D2A78" w14:textId="77777777" w:rsidR="00993317" w:rsidRDefault="00993317" w:rsidP="00AF5F78">
      <w:pPr>
        <w:jc w:val="both"/>
        <w:rPr>
          <w:rFonts w:eastAsia="Times New Roman" w:cs="Times New Roman"/>
          <w:lang w:eastAsia="pt-BR"/>
        </w:rPr>
      </w:pPr>
      <w:r>
        <w:rPr>
          <w:rFonts w:cs="Times New Roman"/>
          <w:b/>
        </w:rPr>
        <w:lastRenderedPageBreak/>
        <w:t>4</w:t>
      </w:r>
      <w:r w:rsidR="00537BED" w:rsidRPr="00537BED">
        <w:rPr>
          <w:b/>
        </w:rPr>
        <w:t xml:space="preserve"> </w:t>
      </w:r>
      <w:r w:rsidR="00537BED">
        <w:rPr>
          <w:b/>
        </w:rPr>
        <w:t xml:space="preserve">ANALISE QUANTO A PERMANÊNCIA DA LEI TRIBUTARIA EM </w:t>
      </w:r>
      <w:proofErr w:type="gramStart"/>
      <w:r w:rsidR="00537BED">
        <w:rPr>
          <w:b/>
        </w:rPr>
        <w:t xml:space="preserve">VIGÊNCIA  </w:t>
      </w:r>
      <w:r>
        <w:rPr>
          <w:rFonts w:eastAsia="Times New Roman" w:cs="Times New Roman"/>
          <w:lang w:eastAsia="pt-BR"/>
        </w:rPr>
        <w:t>...........</w:t>
      </w:r>
      <w:r w:rsidR="00AF5F78">
        <w:rPr>
          <w:rFonts w:eastAsia="Times New Roman" w:cs="Times New Roman"/>
          <w:lang w:eastAsia="pt-BR"/>
        </w:rPr>
        <w:t>.....................................</w:t>
      </w:r>
      <w:r w:rsidR="00537BED">
        <w:rPr>
          <w:rFonts w:eastAsia="Times New Roman" w:cs="Times New Roman"/>
          <w:lang w:eastAsia="pt-BR"/>
        </w:rPr>
        <w:t>................................................</w:t>
      </w:r>
      <w:r w:rsidR="00AF5F78">
        <w:rPr>
          <w:rFonts w:eastAsia="Times New Roman" w:cs="Times New Roman"/>
          <w:lang w:eastAsia="pt-BR"/>
        </w:rPr>
        <w:t>....</w:t>
      </w:r>
      <w:r>
        <w:rPr>
          <w:rFonts w:eastAsia="Times New Roman" w:cs="Times New Roman"/>
          <w:lang w:eastAsia="pt-BR"/>
        </w:rPr>
        <w:t>...</w:t>
      </w:r>
      <w:r w:rsidR="00817741">
        <w:rPr>
          <w:rFonts w:eastAsia="Times New Roman" w:cs="Times New Roman"/>
          <w:lang w:eastAsia="pt-BR"/>
        </w:rPr>
        <w:t>........</w:t>
      </w:r>
      <w:r>
        <w:rPr>
          <w:rFonts w:eastAsia="Times New Roman" w:cs="Times New Roman"/>
          <w:lang w:eastAsia="pt-BR"/>
        </w:rPr>
        <w:t>.................................</w:t>
      </w:r>
      <w:proofErr w:type="gramEnd"/>
      <w:r w:rsidRPr="00C77107">
        <w:rPr>
          <w:rFonts w:eastAsia="Times New Roman" w:cs="Times New Roman"/>
          <w:lang w:eastAsia="pt-BR"/>
        </w:rPr>
        <w:t xml:space="preserve">XX </w:t>
      </w:r>
    </w:p>
    <w:p w14:paraId="3002FF02" w14:textId="77777777" w:rsidR="00993317" w:rsidRPr="00BC0473" w:rsidRDefault="00993317" w:rsidP="00AF5F78">
      <w:pPr>
        <w:jc w:val="both"/>
        <w:rPr>
          <w:rFonts w:cs="Times New Roman"/>
        </w:rPr>
      </w:pPr>
      <w:r>
        <w:rPr>
          <w:rFonts w:cs="Times New Roman"/>
          <w:b/>
        </w:rPr>
        <w:t>5 DISCUSSÃO DO TEMA</w:t>
      </w:r>
      <w:r>
        <w:rPr>
          <w:rFonts w:cs="Times New Roman"/>
        </w:rPr>
        <w:t>...................................................................................................XX</w:t>
      </w:r>
    </w:p>
    <w:p w14:paraId="7DFDB927" w14:textId="77777777" w:rsidR="00993317" w:rsidRPr="00C77107" w:rsidRDefault="00993317" w:rsidP="00AF5F78">
      <w:pPr>
        <w:jc w:val="both"/>
        <w:rPr>
          <w:rFonts w:eastAsia="Times New Roman" w:cs="Times New Roman"/>
          <w:lang w:eastAsia="pt-BR"/>
        </w:rPr>
      </w:pPr>
      <w:r>
        <w:rPr>
          <w:rFonts w:eastAsia="Times New Roman" w:cs="Times New Roman"/>
          <w:b/>
          <w:lang w:eastAsia="pt-BR"/>
        </w:rPr>
        <w:t>6</w:t>
      </w:r>
      <w:r w:rsidRPr="00C77107">
        <w:rPr>
          <w:rFonts w:eastAsia="Times New Roman" w:cs="Times New Roman"/>
          <w:b/>
          <w:lang w:eastAsia="pt-BR"/>
        </w:rPr>
        <w:t xml:space="preserve"> CONCLUSÃO</w:t>
      </w:r>
      <w:r>
        <w:rPr>
          <w:rFonts w:eastAsia="Times New Roman" w:cs="Times New Roman"/>
          <w:lang w:eastAsia="pt-BR"/>
        </w:rPr>
        <w:t xml:space="preserve"> ................</w:t>
      </w:r>
      <w:r w:rsidRPr="00C77107">
        <w:rPr>
          <w:rFonts w:eastAsia="Times New Roman" w:cs="Times New Roman"/>
          <w:lang w:eastAsia="pt-BR"/>
        </w:rPr>
        <w:t>..................................................................................................</w:t>
      </w:r>
      <w:r>
        <w:rPr>
          <w:rFonts w:eastAsia="Times New Roman" w:cs="Times New Roman"/>
          <w:lang w:eastAsia="pt-BR"/>
        </w:rPr>
        <w:t>.</w:t>
      </w:r>
      <w:r w:rsidRPr="00C77107">
        <w:rPr>
          <w:rFonts w:eastAsia="Times New Roman" w:cs="Times New Roman"/>
          <w:lang w:eastAsia="pt-BR"/>
        </w:rPr>
        <w:t xml:space="preserve">XX </w:t>
      </w:r>
    </w:p>
    <w:p w14:paraId="09B50DAC" w14:textId="77777777" w:rsidR="00993317" w:rsidRDefault="00993317" w:rsidP="00AF5F78">
      <w:pPr>
        <w:jc w:val="both"/>
        <w:rPr>
          <w:rFonts w:eastAsia="Times New Roman" w:cs="Times New Roman"/>
          <w:lang w:eastAsia="pt-BR"/>
        </w:rPr>
      </w:pPr>
      <w:r w:rsidRPr="00C77107">
        <w:rPr>
          <w:rFonts w:eastAsia="Times New Roman" w:cs="Times New Roman"/>
          <w:b/>
          <w:lang w:eastAsia="pt-BR"/>
        </w:rPr>
        <w:t>REFERÊNCIAS</w:t>
      </w:r>
      <w:r>
        <w:rPr>
          <w:rFonts w:eastAsia="Times New Roman" w:cs="Times New Roman"/>
          <w:lang w:eastAsia="pt-BR"/>
        </w:rPr>
        <w:t>.........</w:t>
      </w:r>
      <w:r w:rsidRPr="00C77107">
        <w:rPr>
          <w:rFonts w:eastAsia="Times New Roman" w:cs="Times New Roman"/>
          <w:lang w:eastAsia="pt-BR"/>
        </w:rPr>
        <w:t>.........................................................................................................</w:t>
      </w:r>
      <w:r>
        <w:rPr>
          <w:rFonts w:eastAsia="Times New Roman" w:cs="Times New Roman"/>
          <w:lang w:eastAsia="pt-BR"/>
        </w:rPr>
        <w:t>..</w:t>
      </w:r>
      <w:r w:rsidRPr="00C77107">
        <w:rPr>
          <w:rFonts w:eastAsia="Times New Roman" w:cs="Times New Roman"/>
          <w:lang w:eastAsia="pt-BR"/>
        </w:rPr>
        <w:t xml:space="preserve">XX </w:t>
      </w:r>
    </w:p>
    <w:p w14:paraId="01DA46BF" w14:textId="77777777" w:rsidR="00993317" w:rsidRPr="000B5A59" w:rsidRDefault="00993317" w:rsidP="00AF5F78">
      <w:pPr>
        <w:jc w:val="both"/>
        <w:rPr>
          <w:rFonts w:cs="Times New Roman"/>
          <w:b/>
        </w:rPr>
      </w:pPr>
    </w:p>
    <w:p w14:paraId="2DD8B6E6" w14:textId="77777777" w:rsidR="00B840E5" w:rsidRDefault="00B840E5"/>
    <w:sectPr w:rsidR="00B840E5" w:rsidSect="00D93C13">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GOR MARTINS COELHO ALMEIDA" w:date="2018-04-20T00:36:00Z" w:initials="">
    <w:p w14:paraId="00000020" w14:textId="00000022" w:rsidR="00EC46B4" w:rsidRDefault="00BB2928">
      <w:pPr>
        <w:pStyle w:val="Textodecomentrio"/>
      </w:pPr>
      <w:r>
        <w:rPr>
          <w:rStyle w:val="Refdecomentrio"/>
        </w:rPr>
        <w:annotationRef/>
      </w:r>
      <w:r>
        <w:t>objetivos e metologia tambem devem constar aqui</w:t>
      </w:r>
    </w:p>
  </w:comment>
  <w:comment w:id="1" w:author="IGOR MARTINS COELHO ALMEIDA" w:date="2018-04-20T00:36:00Z" w:initials="">
    <w:p w14:paraId="0000000D" w14:textId="0000000F" w:rsidR="00EC46B4" w:rsidRDefault="00BB2928">
      <w:pPr>
        <w:pStyle w:val="Textodecomentrio"/>
      </w:pPr>
      <w:r>
        <w:rPr>
          <w:rStyle w:val="Refdecomentrio"/>
        </w:rPr>
        <w:annotationRef/>
      </w:r>
      <w:r>
        <w:t>evita esse tipo de expressão. coloca até a data atual</w:t>
      </w:r>
    </w:p>
  </w:comment>
  <w:comment w:id="2" w:author="IGOR MARTINS COELHO ALMEIDA" w:date="2018-04-20T00:37:00Z" w:initials="">
    <w:p w14:paraId="00000014" w14:textId="00000015" w:rsidR="00EC46B4" w:rsidRDefault="00BB2928">
      <w:pPr>
        <w:pStyle w:val="Textodecomentrio"/>
      </w:pPr>
      <w:r>
        <w:rPr>
          <w:rStyle w:val="Refdecomentrio"/>
        </w:rPr>
        <w:annotationRef/>
      </w:r>
      <w:r>
        <w:t>rever pontuação</w:t>
      </w:r>
    </w:p>
  </w:comment>
  <w:comment w:id="3" w:author="IGOR MARTINS COELHO ALMEIDA" w:date="2018-04-20T00:37:00Z" w:initials="">
    <w:p w14:paraId="0000001C" w14:textId="0000001E" w:rsidR="00EC46B4" w:rsidRDefault="00BB2928">
      <w:pPr>
        <w:pStyle w:val="Textodecomentrio"/>
      </w:pPr>
      <w:r>
        <w:rPr>
          <w:rStyle w:val="Refdecomentrio"/>
        </w:rPr>
        <w:annotationRef/>
      </w:r>
      <w:r>
        <w:t>referência</w:t>
      </w:r>
    </w:p>
  </w:comment>
  <w:comment w:id="4" w:author="IGOR MARTINS COELHO ALMEIDA" w:date="2018-04-20T00:38:00Z" w:initials="">
    <w:p w14:paraId="00000017" w14:textId="00000018" w:rsidR="00EC46B4" w:rsidRDefault="00BB2928">
      <w:pPr>
        <w:pStyle w:val="Textodecomentrio"/>
      </w:pPr>
      <w:r>
        <w:rPr>
          <w:rStyle w:val="Refdecomentrio"/>
        </w:rPr>
        <w:annotationRef/>
      </w:r>
      <w:r>
        <w:t>República</w:t>
      </w:r>
    </w:p>
  </w:comment>
  <w:comment w:id="5" w:author="IGOR MARTINS COELHO ALMEIDA" w:date="2018-04-20T00:39:00Z" w:initials="">
    <w:p w14:paraId="00000023" w14:textId="00000024" w:rsidR="00EC46B4" w:rsidRDefault="00BB2928">
      <w:pPr>
        <w:pStyle w:val="Textodecomentrio"/>
      </w:pPr>
      <w:r>
        <w:rPr>
          <w:rStyle w:val="Refdecomentrio"/>
        </w:rPr>
        <w:annotationRef/>
      </w:r>
      <w:r>
        <w:t>referência?</w:t>
      </w:r>
    </w:p>
  </w:comment>
  <w:comment w:id="6" w:author="IGOR MARTINS COELHO ALMEIDA" w:date="2018-04-20T00:40:00Z" w:initials="">
    <w:p w14:paraId="00000005" w14:textId="00000006" w:rsidR="00EC46B4" w:rsidRDefault="00BB2928">
      <w:pPr>
        <w:pStyle w:val="Textodecomentrio"/>
      </w:pPr>
      <w:r>
        <w:rPr>
          <w:rStyle w:val="Refdecomentrio"/>
        </w:rPr>
        <w:annotationRef/>
      </w:r>
      <w:r>
        <w:t>referência?</w:t>
      </w:r>
    </w:p>
  </w:comment>
  <w:comment w:id="7" w:author="IGOR MARTINS COELHO ALMEIDA" w:date="2018-04-20T00:39:00Z" w:initials="">
    <w:p w14:paraId="00000025" w14:textId="00000026" w:rsidR="00EC46B4" w:rsidRDefault="00BB2928">
      <w:pPr>
        <w:pStyle w:val="Textodecomentrio"/>
      </w:pPr>
      <w:r>
        <w:rPr>
          <w:rStyle w:val="Refdecomentrio"/>
        </w:rPr>
        <w:annotationRef/>
      </w:r>
      <w:r>
        <w:t>referência?</w:t>
      </w:r>
    </w:p>
  </w:comment>
  <w:comment w:id="8" w:author="IGOR MARTINS COELHO ALMEIDA" w:date="2018-04-20T00:41:00Z" w:initials="">
    <w:p w14:paraId="00000008" w14:textId="00000009" w:rsidR="00EC46B4" w:rsidRDefault="00BB2928">
      <w:pPr>
        <w:pStyle w:val="Textodecomentrio"/>
      </w:pPr>
      <w:r>
        <w:rPr>
          <w:rStyle w:val="Refdecomentrio"/>
        </w:rPr>
        <w:annotationRef/>
      </w:r>
      <w:r>
        <w:t>senti falta nesse primeiro tópico de algo que reflita mais a relação da construção do CTN nessa época. qual relação disse que apontas com o regime por exemplo? será que não seria a possibilidad de arrecadar mais, o que acabou levando a expansão econômica? sabe, esse tipo de relação</w:t>
      </w:r>
    </w:p>
  </w:comment>
  <w:comment w:id="9" w:author="IGOR MARTINS COELHO ALMEIDA" w:date="2018-04-20T00:42:00Z" w:initials="">
    <w:p w14:paraId="0000000A" w14:textId="0000000C" w:rsidR="00EC46B4" w:rsidRDefault="00BB2928">
      <w:pPr>
        <w:pStyle w:val="Textodecomentrio"/>
      </w:pPr>
      <w:r>
        <w:rPr>
          <w:rStyle w:val="Refdecomentrio"/>
        </w:rPr>
        <w:annotationRef/>
      </w:r>
      <w:r>
        <w:t>e tem sido como, formalmente?? cuidado com sensos comuns</w:t>
      </w:r>
    </w:p>
  </w:comment>
  <w:comment w:id="10" w:author="IGOR MARTINS COELHO ALMEIDA" w:date="2018-04-20T00:43:00Z" w:initials="">
    <w:p w14:paraId="00000011" w14:textId="00000012" w:rsidR="00EC46B4" w:rsidRDefault="00BB2928">
      <w:pPr>
        <w:pStyle w:val="Textodecomentrio"/>
      </w:pPr>
      <w:r>
        <w:rPr>
          <w:rStyle w:val="Refdecomentrio"/>
        </w:rPr>
        <w:annotationRef/>
      </w:r>
      <w:r>
        <w:t>referência?</w:t>
      </w:r>
    </w:p>
  </w:comment>
  <w:comment w:id="11" w:author="IGOR MARTINS COELHO ALMEIDA" w:date="2018-04-20T00:44:00Z" w:initials="">
    <w:p w14:paraId="00000019" w14:textId="0000001B" w:rsidR="00EC46B4" w:rsidRDefault="00BB2928">
      <w:pPr>
        <w:pStyle w:val="Textodecomentrio"/>
      </w:pPr>
      <w:r>
        <w:rPr>
          <w:rStyle w:val="Refdecomentrio"/>
        </w:rPr>
        <w:annotationRef/>
      </w:r>
      <w:r>
        <w:t>esse conceito é seu? se nao, tem que referenciar</w:t>
      </w:r>
    </w:p>
  </w:comment>
  <w:comment w:id="12" w:author="IGOR MARTINS COELHO ALMEIDA" w:date="2018-04-20T00:45:00Z" w:initials="">
    <w:p w14:paraId="00000027" w14:textId="00000028" w:rsidR="00EC46B4" w:rsidRDefault="00BB2928">
      <w:pPr>
        <w:pStyle w:val="Textodecomentrio"/>
      </w:pPr>
      <w:r>
        <w:rPr>
          <w:rStyle w:val="Refdecomentrio"/>
        </w:rPr>
        <w:annotationRef/>
      </w:r>
      <w:r>
        <w:t>esses dois ultimos parágrafos estão bons, mas esqueceste de relacionar isso com o tema, ou seja, essas caracterísitcas fazem dele uma legislação "atemporal", que independe de regime político?</w:t>
      </w:r>
    </w:p>
  </w:comment>
  <w:comment w:id="14" w:author="IGOR MARTINS COELHO ALMEIDA" w:date="2018-04-20T00:46:00Z" w:initials="">
    <w:p w14:paraId="00000002" w14:textId="00000003" w:rsidR="00EC46B4" w:rsidRDefault="00BB2928">
      <w:pPr>
        <w:pStyle w:val="Textodecomentrio"/>
      </w:pPr>
      <w:r>
        <w:rPr>
          <w:rStyle w:val="Refdecomentrio"/>
        </w:rPr>
        <w:annotationRef/>
      </w:r>
      <w:r>
        <w:t>olha esse tipo de referência, Carla!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20" w15:done="0"/>
  <w15:commentEx w15:paraId="0000000D" w15:done="0"/>
  <w15:commentEx w15:paraId="00000014" w15:done="0"/>
  <w15:commentEx w15:paraId="0000001C" w15:done="0"/>
  <w15:commentEx w15:paraId="00000017" w15:done="0"/>
  <w15:commentEx w15:paraId="00000023" w15:done="0"/>
  <w15:commentEx w15:paraId="00000005" w15:done="0"/>
  <w15:commentEx w15:paraId="00000025" w15:done="0"/>
  <w15:commentEx w15:paraId="00000008" w15:done="0"/>
  <w15:commentEx w15:paraId="0000000A" w15:done="0"/>
  <w15:commentEx w15:paraId="00000011" w15:done="0"/>
  <w15:commentEx w15:paraId="00000019" w15:done="0"/>
  <w15:commentEx w15:paraId="00000027" w15:done="0"/>
  <w15:commentEx w15:paraId="0000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20" w16cid:durableId="1E838D36"/>
  <w16cid:commentId w16cid:paraId="0000000D" w16cid:durableId="1E838D37"/>
  <w16cid:commentId w16cid:paraId="00000014" w16cid:durableId="1E838D38"/>
  <w16cid:commentId w16cid:paraId="0000001C" w16cid:durableId="1E838D39"/>
  <w16cid:commentId w16cid:paraId="00000017" w16cid:durableId="1E838D3A"/>
  <w16cid:commentId w16cid:paraId="00000023" w16cid:durableId="1E838D3B"/>
  <w16cid:commentId w16cid:paraId="00000005" w16cid:durableId="1E838D3C"/>
  <w16cid:commentId w16cid:paraId="00000025" w16cid:durableId="1E838D3D"/>
  <w16cid:commentId w16cid:paraId="00000008" w16cid:durableId="1E838D3E"/>
  <w16cid:commentId w16cid:paraId="0000000A" w16cid:durableId="1E838D3F"/>
  <w16cid:commentId w16cid:paraId="00000011" w16cid:durableId="1E838D40"/>
  <w16cid:commentId w16cid:paraId="00000019" w16cid:durableId="1E838D41"/>
  <w16cid:commentId w16cid:paraId="00000027" w16cid:durableId="1E838D42"/>
  <w16cid:commentId w16cid:paraId="00000002" w16cid:durableId="1E838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18EA" w14:textId="77777777" w:rsidR="00DB5AFB" w:rsidRDefault="00DB5AFB" w:rsidP="00993317">
      <w:pPr>
        <w:spacing w:line="240" w:lineRule="auto"/>
      </w:pPr>
      <w:r>
        <w:separator/>
      </w:r>
    </w:p>
  </w:endnote>
  <w:endnote w:type="continuationSeparator" w:id="0">
    <w:p w14:paraId="55E7A077" w14:textId="77777777" w:rsidR="00DB5AFB" w:rsidRDefault="00DB5AFB" w:rsidP="00993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57DCA" w14:textId="77777777" w:rsidR="00DB5AFB" w:rsidRDefault="00DB5AFB" w:rsidP="00993317">
      <w:pPr>
        <w:spacing w:line="240" w:lineRule="auto"/>
      </w:pPr>
      <w:r>
        <w:separator/>
      </w:r>
    </w:p>
  </w:footnote>
  <w:footnote w:type="continuationSeparator" w:id="0">
    <w:p w14:paraId="432179A9" w14:textId="77777777" w:rsidR="00DB5AFB" w:rsidRDefault="00DB5AFB" w:rsidP="00993317">
      <w:pPr>
        <w:spacing w:line="240" w:lineRule="auto"/>
      </w:pPr>
      <w:r>
        <w:continuationSeparator/>
      </w:r>
    </w:p>
  </w:footnote>
  <w:footnote w:id="1">
    <w:p w14:paraId="69F585A0" w14:textId="24472402" w:rsidR="00817741" w:rsidRDefault="00817741">
      <w:pPr>
        <w:pStyle w:val="Textodenotaderodap"/>
      </w:pPr>
      <w:r>
        <w:rPr>
          <w:rStyle w:val="Refdenotaderodap"/>
        </w:rPr>
        <w:footnoteRef/>
      </w:r>
      <w:r>
        <w:t xml:space="preserve"> Tema </w:t>
      </w:r>
    </w:p>
  </w:footnote>
  <w:footnote w:id="2">
    <w:p w14:paraId="0B142CC3" w14:textId="4CA36906" w:rsidR="00817741" w:rsidRDefault="00817741">
      <w:pPr>
        <w:pStyle w:val="Textodenotaderodap"/>
      </w:pPr>
      <w:r>
        <w:rPr>
          <w:rStyle w:val="Refdenotaderodap"/>
        </w:rPr>
        <w:footnoteRef/>
      </w:r>
      <w:r>
        <w:t xml:space="preserve"> Delimitação </w:t>
      </w:r>
    </w:p>
  </w:footnote>
  <w:footnote w:id="3">
    <w:p w14:paraId="2005DBF4" w14:textId="4D892494" w:rsidR="00817741" w:rsidRDefault="00817741">
      <w:pPr>
        <w:pStyle w:val="Textodenotaderodap"/>
      </w:pPr>
      <w:r>
        <w:rPr>
          <w:rStyle w:val="Refdenotaderodap"/>
        </w:rPr>
        <w:footnoteRef/>
      </w:r>
      <w:r w:rsidR="00E35551">
        <w:t xml:space="preserve"> Aluna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539B"/>
    <w:multiLevelType w:val="multilevel"/>
    <w:tmpl w:val="758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65F37"/>
    <w:multiLevelType w:val="multilevel"/>
    <w:tmpl w:val="00FC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17"/>
    <w:rsid w:val="000220F1"/>
    <w:rsid w:val="00027421"/>
    <w:rsid w:val="000E2B41"/>
    <w:rsid w:val="00120B4C"/>
    <w:rsid w:val="001B0ED3"/>
    <w:rsid w:val="001C6199"/>
    <w:rsid w:val="0026449C"/>
    <w:rsid w:val="002841A4"/>
    <w:rsid w:val="002D0B01"/>
    <w:rsid w:val="002D78A1"/>
    <w:rsid w:val="002F7505"/>
    <w:rsid w:val="0037498F"/>
    <w:rsid w:val="003E187D"/>
    <w:rsid w:val="003F32A0"/>
    <w:rsid w:val="00464747"/>
    <w:rsid w:val="004C33E5"/>
    <w:rsid w:val="004E051B"/>
    <w:rsid w:val="004E652E"/>
    <w:rsid w:val="00537BED"/>
    <w:rsid w:val="00574B01"/>
    <w:rsid w:val="005F51FA"/>
    <w:rsid w:val="00602430"/>
    <w:rsid w:val="006356E9"/>
    <w:rsid w:val="006820C5"/>
    <w:rsid w:val="00727CD5"/>
    <w:rsid w:val="007D1EA8"/>
    <w:rsid w:val="00803159"/>
    <w:rsid w:val="00817741"/>
    <w:rsid w:val="00833210"/>
    <w:rsid w:val="00942794"/>
    <w:rsid w:val="0094714E"/>
    <w:rsid w:val="009837B9"/>
    <w:rsid w:val="00993317"/>
    <w:rsid w:val="00997674"/>
    <w:rsid w:val="009C33A7"/>
    <w:rsid w:val="009E0205"/>
    <w:rsid w:val="00A45D3F"/>
    <w:rsid w:val="00A46A85"/>
    <w:rsid w:val="00A60D6D"/>
    <w:rsid w:val="00AA1B3C"/>
    <w:rsid w:val="00AB38F2"/>
    <w:rsid w:val="00AD2237"/>
    <w:rsid w:val="00AE7F42"/>
    <w:rsid w:val="00AF5F78"/>
    <w:rsid w:val="00B55128"/>
    <w:rsid w:val="00B57856"/>
    <w:rsid w:val="00B840E5"/>
    <w:rsid w:val="00BB2928"/>
    <w:rsid w:val="00C006F4"/>
    <w:rsid w:val="00C02BE1"/>
    <w:rsid w:val="00C257D3"/>
    <w:rsid w:val="00C61011"/>
    <w:rsid w:val="00C820D1"/>
    <w:rsid w:val="00CC5468"/>
    <w:rsid w:val="00CC7C68"/>
    <w:rsid w:val="00CE28DC"/>
    <w:rsid w:val="00CE5DA3"/>
    <w:rsid w:val="00CF27B6"/>
    <w:rsid w:val="00CF6E53"/>
    <w:rsid w:val="00D14121"/>
    <w:rsid w:val="00D25350"/>
    <w:rsid w:val="00D308D3"/>
    <w:rsid w:val="00D62672"/>
    <w:rsid w:val="00D652CE"/>
    <w:rsid w:val="00D84FE1"/>
    <w:rsid w:val="00D90B91"/>
    <w:rsid w:val="00D93C13"/>
    <w:rsid w:val="00D97D74"/>
    <w:rsid w:val="00DB2BD4"/>
    <w:rsid w:val="00DB5AFB"/>
    <w:rsid w:val="00DB634E"/>
    <w:rsid w:val="00DD27C7"/>
    <w:rsid w:val="00E20CC5"/>
    <w:rsid w:val="00E35551"/>
    <w:rsid w:val="00E40ACE"/>
    <w:rsid w:val="00E95E4B"/>
    <w:rsid w:val="00EB23B9"/>
    <w:rsid w:val="00EC46B4"/>
    <w:rsid w:val="00EF7837"/>
    <w:rsid w:val="00F12A78"/>
    <w:rsid w:val="00F17188"/>
    <w:rsid w:val="00FC2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7BAA"/>
  <w15:docId w15:val="{460FBF4C-009A-45A7-83B0-370E7E7A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17"/>
  </w:style>
  <w:style w:type="paragraph" w:styleId="Ttulo1">
    <w:name w:val="heading 1"/>
    <w:basedOn w:val="Normal"/>
    <w:link w:val="Ttulo1Char"/>
    <w:uiPriority w:val="9"/>
    <w:qFormat/>
    <w:rsid w:val="00CE28DC"/>
    <w:pPr>
      <w:spacing w:before="100" w:beforeAutospacing="1" w:after="100" w:afterAutospacing="1" w:line="240" w:lineRule="auto"/>
      <w:outlineLvl w:val="0"/>
    </w:pPr>
    <w:rPr>
      <w:rFonts w:eastAsia="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93317"/>
    <w:pPr>
      <w:spacing w:before="100" w:beforeAutospacing="1" w:after="100" w:afterAutospacing="1" w:line="240" w:lineRule="auto"/>
    </w:pPr>
    <w:rPr>
      <w:rFonts w:eastAsia="Times New Roman" w:cs="Times New Roman"/>
      <w:lang w:eastAsia="pt-BR"/>
    </w:rPr>
  </w:style>
  <w:style w:type="character" w:customStyle="1" w:styleId="apple-converted-space">
    <w:name w:val="apple-converted-space"/>
    <w:basedOn w:val="Fontepargpadro"/>
    <w:rsid w:val="00993317"/>
  </w:style>
  <w:style w:type="paragraph" w:styleId="Textodenotaderodap">
    <w:name w:val="footnote text"/>
    <w:basedOn w:val="Normal"/>
    <w:link w:val="TextodenotaderodapChar"/>
    <w:uiPriority w:val="99"/>
    <w:semiHidden/>
    <w:unhideWhenUsed/>
    <w:rsid w:val="0099331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93317"/>
    <w:rPr>
      <w:sz w:val="20"/>
      <w:szCs w:val="20"/>
    </w:rPr>
  </w:style>
  <w:style w:type="character" w:styleId="Refdenotaderodap">
    <w:name w:val="footnote reference"/>
    <w:basedOn w:val="Fontepargpadro"/>
    <w:uiPriority w:val="99"/>
    <w:semiHidden/>
    <w:unhideWhenUsed/>
    <w:rsid w:val="00993317"/>
    <w:rPr>
      <w:vertAlign w:val="superscript"/>
    </w:rPr>
  </w:style>
  <w:style w:type="character" w:styleId="Hyperlink">
    <w:name w:val="Hyperlink"/>
    <w:basedOn w:val="Fontepargpadro"/>
    <w:uiPriority w:val="99"/>
    <w:unhideWhenUsed/>
    <w:rsid w:val="003F32A0"/>
    <w:rPr>
      <w:color w:val="0000FF" w:themeColor="hyperlink"/>
      <w:u w:val="single"/>
    </w:rPr>
  </w:style>
  <w:style w:type="character" w:customStyle="1" w:styleId="Ttulo1Char">
    <w:name w:val="Título 1 Char"/>
    <w:basedOn w:val="Fontepargpadro"/>
    <w:link w:val="Ttulo1"/>
    <w:uiPriority w:val="9"/>
    <w:rsid w:val="00CE28DC"/>
    <w:rPr>
      <w:rFonts w:eastAsia="Times New Roman" w:cs="Times New Roman"/>
      <w:b/>
      <w:bCs/>
      <w:kern w:val="36"/>
      <w:sz w:val="48"/>
      <w:szCs w:val="48"/>
      <w:lang w:eastAsia="pt-BR"/>
    </w:rPr>
  </w:style>
  <w:style w:type="character" w:styleId="Forte">
    <w:name w:val="Strong"/>
    <w:basedOn w:val="Fontepargpadro"/>
    <w:uiPriority w:val="22"/>
    <w:qFormat/>
    <w:rsid w:val="00D25350"/>
    <w:rPr>
      <w:b/>
      <w:bCs/>
    </w:r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link w:val="Textodecomentrio"/>
    <w:uiPriority w:val="99"/>
    <w:semiHidden/>
    <w:rPr>
      <w:sz w:val="20"/>
      <w:szCs w:val="20"/>
    </w:rPr>
  </w:style>
  <w:style w:type="paragraph" w:styleId="Textodebalo">
    <w:name w:val="Balloon Text"/>
    <w:basedOn w:val="Normal"/>
    <w:link w:val="TextodebaloChar"/>
    <w:uiPriority w:val="99"/>
    <w:semiHidden/>
    <w:unhideWhenUsed/>
    <w:rsid w:val="0094279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2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8375">
      <w:bodyDiv w:val="1"/>
      <w:marLeft w:val="0"/>
      <w:marRight w:val="0"/>
      <w:marTop w:val="0"/>
      <w:marBottom w:val="0"/>
      <w:divBdr>
        <w:top w:val="none" w:sz="0" w:space="0" w:color="auto"/>
        <w:left w:val="none" w:sz="0" w:space="0" w:color="auto"/>
        <w:bottom w:val="none" w:sz="0" w:space="0" w:color="auto"/>
        <w:right w:val="none" w:sz="0" w:space="0" w:color="auto"/>
      </w:divBdr>
    </w:div>
    <w:div w:id="641886505">
      <w:bodyDiv w:val="1"/>
      <w:marLeft w:val="0"/>
      <w:marRight w:val="0"/>
      <w:marTop w:val="0"/>
      <w:marBottom w:val="0"/>
      <w:divBdr>
        <w:top w:val="none" w:sz="0" w:space="0" w:color="auto"/>
        <w:left w:val="none" w:sz="0" w:space="0" w:color="auto"/>
        <w:bottom w:val="none" w:sz="0" w:space="0" w:color="auto"/>
        <w:right w:val="none" w:sz="0" w:space="0" w:color="auto"/>
      </w:divBdr>
    </w:div>
    <w:div w:id="1794015199">
      <w:bodyDiv w:val="1"/>
      <w:marLeft w:val="0"/>
      <w:marRight w:val="0"/>
      <w:marTop w:val="0"/>
      <w:marBottom w:val="0"/>
      <w:divBdr>
        <w:top w:val="none" w:sz="0" w:space="0" w:color="auto"/>
        <w:left w:val="none" w:sz="0" w:space="0" w:color="auto"/>
        <w:bottom w:val="none" w:sz="0" w:space="0" w:color="auto"/>
        <w:right w:val="none" w:sz="0" w:space="0" w:color="auto"/>
      </w:divBdr>
    </w:div>
    <w:div w:id="1903369796">
      <w:bodyDiv w:val="1"/>
      <w:marLeft w:val="0"/>
      <w:marRight w:val="0"/>
      <w:marTop w:val="0"/>
      <w:marBottom w:val="0"/>
      <w:divBdr>
        <w:top w:val="none" w:sz="0" w:space="0" w:color="auto"/>
        <w:left w:val="none" w:sz="0" w:space="0" w:color="auto"/>
        <w:bottom w:val="none" w:sz="0" w:space="0" w:color="auto"/>
        <w:right w:val="none" w:sz="0" w:space="0" w:color="auto"/>
      </w:divBdr>
    </w:div>
    <w:div w:id="1929148205">
      <w:bodyDiv w:val="1"/>
      <w:marLeft w:val="0"/>
      <w:marRight w:val="0"/>
      <w:marTop w:val="0"/>
      <w:marBottom w:val="0"/>
      <w:divBdr>
        <w:top w:val="none" w:sz="0" w:space="0" w:color="auto"/>
        <w:left w:val="none" w:sz="0" w:space="0" w:color="auto"/>
        <w:bottom w:val="none" w:sz="0" w:space="0" w:color="auto"/>
        <w:right w:val="none" w:sz="0" w:space="0" w:color="auto"/>
      </w:divBdr>
      <w:divsChild>
        <w:div w:id="548810288">
          <w:marLeft w:val="0"/>
          <w:marRight w:val="0"/>
          <w:marTop w:val="0"/>
          <w:marBottom w:val="0"/>
          <w:divBdr>
            <w:top w:val="none" w:sz="0" w:space="0" w:color="auto"/>
            <w:left w:val="none" w:sz="0" w:space="0" w:color="auto"/>
            <w:bottom w:val="none" w:sz="0" w:space="0" w:color="auto"/>
            <w:right w:val="none" w:sz="0" w:space="0" w:color="auto"/>
          </w:divBdr>
        </w:div>
      </w:divsChild>
    </w:div>
    <w:div w:id="20511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Leis/L517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scosoft.com.br/docs.php?docid=cf88&amp;bookmark=CF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cosoft.com.br/docs.php?docid=ctn&amp;bookmark=CTN-ART.100" TargetMode="External"/><Relationship Id="rId5" Type="http://schemas.openxmlformats.org/officeDocument/2006/relationships/webSettings" Target="webSettings.xml"/><Relationship Id="rId15" Type="http://schemas.openxmlformats.org/officeDocument/2006/relationships/hyperlink" Target="http://www.tribunapr.com.br/noticias/as-mudancas-do-sistema-tributario-nacional-em-20-anos/"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fiscosoft.com.br/main_online_fra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C86E-DB05-4CE3-A738-D234E0EC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2231</Words>
  <Characters>12052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AnaPaula</dc:creator>
  <cp:lastModifiedBy>carla araujo</cp:lastModifiedBy>
  <cp:revision>2</cp:revision>
  <dcterms:created xsi:type="dcterms:W3CDTF">2020-03-23T16:07:00Z</dcterms:created>
  <dcterms:modified xsi:type="dcterms:W3CDTF">2020-03-23T16:07:00Z</dcterms:modified>
</cp:coreProperties>
</file>