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A0" w:rsidRPr="002A79D2" w:rsidRDefault="009B30A0" w:rsidP="00AB04FD">
      <w:pPr>
        <w:spacing w:before="30" w:after="30" w:line="360" w:lineRule="auto"/>
        <w:jc w:val="center"/>
        <w:rPr>
          <w:rFonts w:ascii="Times New Roman" w:hAnsi="Times New Roman" w:cs="Times New Roman"/>
          <w:sz w:val="28"/>
          <w:szCs w:val="28"/>
        </w:rPr>
      </w:pPr>
      <w:bookmarkStart w:id="0" w:name="_GoBack"/>
      <w:r w:rsidRPr="002A79D2">
        <w:rPr>
          <w:rFonts w:ascii="Times New Roman" w:hAnsi="Times New Roman" w:cs="Times New Roman"/>
          <w:sz w:val="28"/>
          <w:szCs w:val="28"/>
        </w:rPr>
        <w:t>FACULDADE SANTA RITA DE CÁSSIA</w:t>
      </w: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CURSO DE DIREITO</w:t>
      </w: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JANAINA GONCALVES DE OLIVEIRA LEMES</w:t>
      </w:r>
    </w:p>
    <w:p w:rsidR="009B30A0" w:rsidRPr="002A79D2" w:rsidRDefault="00606472"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JUBERTRAN MARQUES ALMEIDA JÚNIOR</w:t>
      </w: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606472" w:rsidRPr="002A79D2" w:rsidRDefault="00606472"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line="360" w:lineRule="auto"/>
        <w:jc w:val="center"/>
        <w:rPr>
          <w:rFonts w:ascii="Times New Roman" w:hAnsi="Times New Roman" w:cs="Times New Roman"/>
          <w:sz w:val="28"/>
          <w:szCs w:val="28"/>
        </w:rPr>
      </w:pPr>
      <w:r w:rsidRPr="002A79D2">
        <w:rPr>
          <w:rFonts w:ascii="Times New Roman" w:hAnsi="Times New Roman" w:cs="Times New Roman"/>
          <w:sz w:val="28"/>
          <w:szCs w:val="28"/>
        </w:rPr>
        <w:t>OS DIREITOS DO CONSUMIDOR E O TRATAMENT</w:t>
      </w:r>
      <w:r w:rsidR="00433AA9" w:rsidRPr="002A79D2">
        <w:rPr>
          <w:rFonts w:ascii="Times New Roman" w:hAnsi="Times New Roman" w:cs="Times New Roman"/>
          <w:sz w:val="28"/>
          <w:szCs w:val="28"/>
        </w:rPr>
        <w:t>O DO SUPERENDIVIDADO NO CÓDIGO DE PROCESSO CIVIL 2015</w:t>
      </w: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ITUMBIARA-GO</w:t>
      </w: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2018</w:t>
      </w: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lastRenderedPageBreak/>
        <w:t>JANAINA GONCALVES DE OLIVEIRA LEMES</w:t>
      </w:r>
    </w:p>
    <w:p w:rsidR="00606472" w:rsidRPr="002A79D2" w:rsidRDefault="00606472"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JUBERTRAN MARQUES ALMEIDA JÚNIOR</w:t>
      </w: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433AA9"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OS DIREITOS DO CONSUMIDOR E O TRATAMENTO DO SUPERENDIVIDADO NO CÓDIGO DE PROCESSO CIVIL 2015</w:t>
      </w: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6B0215F8" wp14:editId="4A11B950">
                <wp:simplePos x="0" y="0"/>
                <wp:positionH relativeFrom="column">
                  <wp:posOffset>2825115</wp:posOffset>
                </wp:positionH>
                <wp:positionV relativeFrom="paragraph">
                  <wp:posOffset>71120</wp:posOffset>
                </wp:positionV>
                <wp:extent cx="2867025" cy="949325"/>
                <wp:effectExtent l="0" t="0" r="9525" b="31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0A0" w:rsidRDefault="009B30A0" w:rsidP="009B30A0">
                            <w:pPr>
                              <w:spacing w:line="240" w:lineRule="auto"/>
                              <w:jc w:val="both"/>
                            </w:pPr>
                            <w:r>
                              <w:rPr>
                                <w:rFonts w:ascii="Times New Roman" w:hAnsi="Times New Roman" w:cs="Times New Roman"/>
                                <w:sz w:val="20"/>
                                <w:szCs w:val="20"/>
                              </w:rPr>
                              <w:t>Trabalho Interdisciplinar apresentado ao 7° período do curso de D</w:t>
                            </w:r>
                            <w:r w:rsidRPr="00A65514">
                              <w:rPr>
                                <w:rFonts w:ascii="Times New Roman" w:hAnsi="Times New Roman" w:cs="Times New Roman"/>
                                <w:sz w:val="20"/>
                                <w:szCs w:val="20"/>
                              </w:rPr>
                              <w:t xml:space="preserve">ireito </w:t>
                            </w:r>
                            <w:r>
                              <w:rPr>
                                <w:rFonts w:ascii="Times New Roman" w:hAnsi="Times New Roman" w:cs="Times New Roman"/>
                                <w:sz w:val="20"/>
                                <w:szCs w:val="20"/>
                              </w:rPr>
                              <w:t>da Faculdade Santa Rita de Cássi</w:t>
                            </w:r>
                            <w:r w:rsidRPr="00A65514">
                              <w:rPr>
                                <w:rFonts w:ascii="Times New Roman" w:hAnsi="Times New Roman" w:cs="Times New Roman"/>
                                <w:sz w:val="20"/>
                                <w:szCs w:val="20"/>
                              </w:rPr>
                              <w:t xml:space="preserve">a </w:t>
                            </w:r>
                            <w:r>
                              <w:rPr>
                                <w:rFonts w:ascii="Times New Roman" w:hAnsi="Times New Roman" w:cs="Times New Roman"/>
                                <w:sz w:val="20"/>
                                <w:szCs w:val="20"/>
                              </w:rPr>
                              <w:t>como quesito para aprovação no 2</w:t>
                            </w:r>
                            <w:r w:rsidRPr="00A65514">
                              <w:rPr>
                                <w:rFonts w:ascii="Times New Roman" w:hAnsi="Times New Roman" w:cs="Times New Roman"/>
                                <w:sz w:val="20"/>
                                <w:szCs w:val="20"/>
                              </w:rPr>
                              <w:t xml:space="preserve">° bimestre de </w:t>
                            </w:r>
                            <w:r>
                              <w:rPr>
                                <w:rFonts w:ascii="Times New Roman" w:hAnsi="Times New Roman" w:cs="Times New Roman"/>
                                <w:sz w:val="20"/>
                                <w:szCs w:val="20"/>
                              </w:rPr>
                              <w:t>2018</w:t>
                            </w:r>
                            <w:r w:rsidRPr="00A65514">
                              <w:rPr>
                                <w:rFonts w:ascii="Times New Roman" w:hAnsi="Times New Roman" w:cs="Times New Roman"/>
                                <w:sz w:val="20"/>
                                <w:szCs w:val="20"/>
                              </w:rPr>
                              <w:t>, sob a orient</w:t>
                            </w:r>
                            <w:r>
                              <w:rPr>
                                <w:rFonts w:ascii="Times New Roman" w:hAnsi="Times New Roman" w:cs="Times New Roman"/>
                                <w:sz w:val="20"/>
                                <w:szCs w:val="20"/>
                              </w:rPr>
                              <w:t xml:space="preserve">ação do Professor </w:t>
                            </w:r>
                            <w:r>
                              <w:rPr>
                                <w:rFonts w:ascii="Times New Roman" w:hAnsi="Times New Roman" w:cs="Times New Roman"/>
                                <w:color w:val="000000"/>
                                <w:sz w:val="20"/>
                                <w:szCs w:val="20"/>
                                <w:shd w:val="clear" w:color="auto" w:fill="FFFFFF"/>
                              </w:rPr>
                              <w:t>Murilo Moreira Martins</w:t>
                            </w:r>
                            <w:r>
                              <w:rPr>
                                <w:rFonts w:ascii="Times New Roman" w:hAnsi="Times New Roman" w:cs="Times New Roman"/>
                                <w:sz w:val="20"/>
                                <w:szCs w:val="20"/>
                              </w:rPr>
                              <w:t>.</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B0215F8" id="_x0000_t202" coordsize="21600,21600" o:spt="202" path="m,l,21600r21600,l21600,xe">
                <v:stroke joinstyle="miter"/>
                <v:path gradientshapeok="t" o:connecttype="rect"/>
              </v:shapetype>
              <v:shape id="Caixa de texto 1" o:spid="_x0000_s1026" type="#_x0000_t202" style="position:absolute;left:0;text-align:left;margin-left:222.45pt;margin-top:5.6pt;width:225.75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" stroked="f">
                <v:textbox>
                  <w:txbxContent>
                    <w:p w:rsidR="009B30A0" w:rsidRDefault="009B30A0" w:rsidP="009B30A0">
                      <w:pPr>
                        <w:spacing w:line="240" w:lineRule="auto"/>
                        <w:jc w:val="both"/>
                      </w:pPr>
                      <w:r>
                        <w:rPr>
                          <w:rFonts w:ascii="Times New Roman" w:hAnsi="Times New Roman" w:cs="Times New Roman"/>
                          <w:sz w:val="20"/>
                          <w:szCs w:val="20"/>
                        </w:rPr>
                        <w:t>Trabalho Interdisciplinar apresentado ao 7° período do curso de D</w:t>
                      </w:r>
                      <w:r w:rsidRPr="00A65514">
                        <w:rPr>
                          <w:rFonts w:ascii="Times New Roman" w:hAnsi="Times New Roman" w:cs="Times New Roman"/>
                          <w:sz w:val="20"/>
                          <w:szCs w:val="20"/>
                        </w:rPr>
                        <w:t xml:space="preserve">ireito </w:t>
                      </w:r>
                      <w:r>
                        <w:rPr>
                          <w:rFonts w:ascii="Times New Roman" w:hAnsi="Times New Roman" w:cs="Times New Roman"/>
                          <w:sz w:val="20"/>
                          <w:szCs w:val="20"/>
                        </w:rPr>
                        <w:t>da Faculdade Santa Rita de Cássi</w:t>
                      </w:r>
                      <w:r w:rsidRPr="00A65514">
                        <w:rPr>
                          <w:rFonts w:ascii="Times New Roman" w:hAnsi="Times New Roman" w:cs="Times New Roman"/>
                          <w:sz w:val="20"/>
                          <w:szCs w:val="20"/>
                        </w:rPr>
                        <w:t xml:space="preserve">a </w:t>
                      </w:r>
                      <w:r>
                        <w:rPr>
                          <w:rFonts w:ascii="Times New Roman" w:hAnsi="Times New Roman" w:cs="Times New Roman"/>
                          <w:sz w:val="20"/>
                          <w:szCs w:val="20"/>
                        </w:rPr>
                        <w:t>como quesito para aprovação no 2</w:t>
                      </w:r>
                      <w:r w:rsidRPr="00A65514">
                        <w:rPr>
                          <w:rFonts w:ascii="Times New Roman" w:hAnsi="Times New Roman" w:cs="Times New Roman"/>
                          <w:sz w:val="20"/>
                          <w:szCs w:val="20"/>
                        </w:rPr>
                        <w:t xml:space="preserve">° bimestre de </w:t>
                      </w:r>
                      <w:r>
                        <w:rPr>
                          <w:rFonts w:ascii="Times New Roman" w:hAnsi="Times New Roman" w:cs="Times New Roman"/>
                          <w:sz w:val="20"/>
                          <w:szCs w:val="20"/>
                        </w:rPr>
                        <w:t>2018</w:t>
                      </w:r>
                      <w:r w:rsidRPr="00A65514">
                        <w:rPr>
                          <w:rFonts w:ascii="Times New Roman" w:hAnsi="Times New Roman" w:cs="Times New Roman"/>
                          <w:sz w:val="20"/>
                          <w:szCs w:val="20"/>
                        </w:rPr>
                        <w:t>, sob a orient</w:t>
                      </w:r>
                      <w:r>
                        <w:rPr>
                          <w:rFonts w:ascii="Times New Roman" w:hAnsi="Times New Roman" w:cs="Times New Roman"/>
                          <w:sz w:val="20"/>
                          <w:szCs w:val="20"/>
                        </w:rPr>
                        <w:t xml:space="preserve">ação do Professor </w:t>
                      </w:r>
                      <w:r>
                        <w:rPr>
                          <w:rFonts w:ascii="Times New Roman" w:hAnsi="Times New Roman" w:cs="Times New Roman"/>
                          <w:color w:val="000000"/>
                          <w:sz w:val="20"/>
                          <w:szCs w:val="20"/>
                          <w:shd w:val="clear" w:color="auto" w:fill="FFFFFF"/>
                        </w:rPr>
                        <w:t>Murilo Moreira Martins</w:t>
                      </w:r>
                      <w:r>
                        <w:rPr>
                          <w:rFonts w:ascii="Times New Roman" w:hAnsi="Times New Roman" w:cs="Times New Roman"/>
                          <w:sz w:val="20"/>
                          <w:szCs w:val="20"/>
                        </w:rPr>
                        <w:t>.</w:t>
                      </w:r>
                      <w:r>
                        <w:t xml:space="preserve"> </w:t>
                      </w:r>
                    </w:p>
                  </w:txbxContent>
                </v:textbox>
              </v:shape>
            </w:pict>
          </mc:Fallback>
        </mc:AlternateContent>
      </w: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p>
    <w:p w:rsidR="001575AC" w:rsidRPr="002A79D2" w:rsidRDefault="001575AC" w:rsidP="00AB04FD">
      <w:pPr>
        <w:spacing w:before="30" w:after="30" w:line="360" w:lineRule="auto"/>
        <w:jc w:val="center"/>
        <w:rPr>
          <w:rFonts w:ascii="Times New Roman" w:hAnsi="Times New Roman" w:cs="Times New Roman"/>
          <w:sz w:val="28"/>
          <w:szCs w:val="28"/>
        </w:rPr>
      </w:pP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ITUMBIARA-GO</w:t>
      </w:r>
    </w:p>
    <w:p w:rsidR="009B30A0" w:rsidRPr="002A79D2" w:rsidRDefault="009B30A0" w:rsidP="00AB04FD">
      <w:pPr>
        <w:spacing w:before="30" w:after="30" w:line="360" w:lineRule="auto"/>
        <w:jc w:val="center"/>
        <w:rPr>
          <w:rFonts w:ascii="Times New Roman" w:hAnsi="Times New Roman" w:cs="Times New Roman"/>
          <w:sz w:val="28"/>
          <w:szCs w:val="28"/>
        </w:rPr>
      </w:pPr>
      <w:r w:rsidRPr="002A79D2">
        <w:rPr>
          <w:rFonts w:ascii="Times New Roman" w:hAnsi="Times New Roman" w:cs="Times New Roman"/>
          <w:sz w:val="28"/>
          <w:szCs w:val="28"/>
        </w:rPr>
        <w:t>2018</w:t>
      </w:r>
    </w:p>
    <w:p w:rsidR="00EA2FF7" w:rsidRPr="002A79D2" w:rsidRDefault="00106A59" w:rsidP="00106A59">
      <w:pPr>
        <w:jc w:val="center"/>
        <w:rPr>
          <w:rFonts w:ascii="Times New Roman" w:hAnsi="Times New Roman" w:cs="Times New Roman"/>
          <w:b/>
          <w:sz w:val="24"/>
          <w:szCs w:val="24"/>
        </w:rPr>
      </w:pPr>
      <w:r w:rsidRPr="002A79D2">
        <w:rPr>
          <w:rFonts w:ascii="Times New Roman" w:hAnsi="Times New Roman" w:cs="Times New Roman"/>
          <w:b/>
          <w:sz w:val="24"/>
          <w:szCs w:val="24"/>
        </w:rPr>
        <w:t>OS DIREITOS DO CONSUMIDOR</w:t>
      </w:r>
      <w:r w:rsidR="001575AC" w:rsidRPr="002A79D2">
        <w:rPr>
          <w:rFonts w:ascii="Times New Roman" w:hAnsi="Times New Roman" w:cs="Times New Roman"/>
          <w:b/>
          <w:sz w:val="24"/>
          <w:szCs w:val="24"/>
        </w:rPr>
        <w:t xml:space="preserve"> </w:t>
      </w:r>
      <w:r w:rsidR="00EA2FF7" w:rsidRPr="002A79D2">
        <w:rPr>
          <w:rFonts w:ascii="Times New Roman" w:hAnsi="Times New Roman" w:cs="Times New Roman"/>
          <w:b/>
          <w:sz w:val="24"/>
          <w:szCs w:val="24"/>
        </w:rPr>
        <w:t>E O TRATAMENT</w:t>
      </w:r>
      <w:r w:rsidR="001575AC" w:rsidRPr="002A79D2">
        <w:rPr>
          <w:rFonts w:ascii="Times New Roman" w:hAnsi="Times New Roman" w:cs="Times New Roman"/>
          <w:b/>
          <w:sz w:val="24"/>
          <w:szCs w:val="24"/>
        </w:rPr>
        <w:t>O DO SUPERENDIVIDADO NO CÓDIGO DE PROCESSO CIVIL 2015</w:t>
      </w:r>
    </w:p>
    <w:p w:rsidR="00EC6CCD" w:rsidRPr="002A79D2" w:rsidRDefault="00EC6CCD" w:rsidP="00106A59">
      <w:pPr>
        <w:jc w:val="center"/>
        <w:rPr>
          <w:rFonts w:ascii="Times New Roman" w:hAnsi="Times New Roman" w:cs="Times New Roman"/>
          <w:b/>
          <w:sz w:val="24"/>
          <w:szCs w:val="24"/>
        </w:rPr>
      </w:pPr>
    </w:p>
    <w:p w:rsidR="001575AC" w:rsidRPr="00161F90" w:rsidRDefault="001575AC" w:rsidP="001575AC">
      <w:pPr>
        <w:jc w:val="center"/>
        <w:rPr>
          <w:rFonts w:ascii="Times New Roman" w:hAnsi="Times New Roman" w:cs="Times New Roman"/>
          <w:b/>
          <w:sz w:val="28"/>
          <w:szCs w:val="28"/>
          <w:lang w:val="en-US"/>
        </w:rPr>
      </w:pPr>
      <w:r w:rsidRPr="00161F90">
        <w:rPr>
          <w:rFonts w:ascii="Times New Roman" w:hAnsi="Times New Roman" w:cs="Times New Roman"/>
          <w:b/>
          <w:sz w:val="24"/>
          <w:szCs w:val="24"/>
          <w:lang w:val="en-US"/>
        </w:rPr>
        <w:t>CONSUMER RIGHTS AND THE TREATMENT OF THE OVER-INDEBTEDNESS IN THE CIVIL PROCEDURE CODE 2015</w:t>
      </w:r>
    </w:p>
    <w:p w:rsidR="001575AC" w:rsidRPr="00161F90" w:rsidRDefault="001575AC" w:rsidP="009B30A0">
      <w:pPr>
        <w:rPr>
          <w:rFonts w:ascii="Times New Roman" w:hAnsi="Times New Roman" w:cs="Times New Roman"/>
          <w:sz w:val="28"/>
          <w:szCs w:val="28"/>
          <w:lang w:val="en-US"/>
        </w:rPr>
      </w:pPr>
    </w:p>
    <w:p w:rsidR="00D239AE" w:rsidRPr="002A79D2" w:rsidRDefault="00106A59" w:rsidP="00106A59">
      <w:pPr>
        <w:spacing w:before="30" w:after="30" w:line="360" w:lineRule="auto"/>
        <w:jc w:val="right"/>
        <w:rPr>
          <w:rFonts w:ascii="Times New Roman" w:hAnsi="Times New Roman" w:cs="Times New Roman"/>
          <w:sz w:val="24"/>
          <w:szCs w:val="24"/>
        </w:rPr>
      </w:pPr>
      <w:r w:rsidRPr="002A79D2">
        <w:rPr>
          <w:rFonts w:ascii="Times New Roman" w:hAnsi="Times New Roman" w:cs="Times New Roman"/>
          <w:sz w:val="24"/>
          <w:szCs w:val="24"/>
        </w:rPr>
        <w:t>Janaina Goncalves de Oliveira Lemes</w:t>
      </w:r>
      <w:r w:rsidR="00D239AE" w:rsidRPr="002A79D2">
        <w:rPr>
          <w:rFonts w:ascii="Times New Roman" w:hAnsi="Times New Roman" w:cs="Times New Roman"/>
          <w:sz w:val="24"/>
          <w:szCs w:val="24"/>
        </w:rPr>
        <w:t xml:space="preserve"> </w:t>
      </w:r>
      <w:r w:rsidR="00D239AE" w:rsidRPr="002A79D2">
        <w:rPr>
          <w:rStyle w:val="Refdenotaderodap"/>
          <w:rFonts w:ascii="Times New Roman" w:hAnsi="Times New Roman" w:cs="Times New Roman"/>
          <w:sz w:val="24"/>
          <w:szCs w:val="24"/>
        </w:rPr>
        <w:footnoteReference w:id="1"/>
      </w:r>
    </w:p>
    <w:p w:rsidR="0032286D" w:rsidRPr="002A79D2" w:rsidRDefault="0032286D" w:rsidP="00106A59">
      <w:pPr>
        <w:spacing w:before="30" w:after="30" w:line="360" w:lineRule="auto"/>
        <w:jc w:val="right"/>
        <w:rPr>
          <w:rFonts w:ascii="Times New Roman" w:hAnsi="Times New Roman" w:cs="Times New Roman"/>
          <w:sz w:val="24"/>
          <w:szCs w:val="24"/>
        </w:rPr>
      </w:pPr>
      <w:r w:rsidRPr="002A79D2">
        <w:rPr>
          <w:rFonts w:ascii="Times New Roman" w:hAnsi="Times New Roman" w:cs="Times New Roman"/>
          <w:sz w:val="24"/>
          <w:szCs w:val="24"/>
        </w:rPr>
        <w:t>Jubertran Marques Almeida Júnior</w:t>
      </w:r>
      <w:r w:rsidRPr="002A79D2">
        <w:rPr>
          <w:rStyle w:val="Refdenotaderodap"/>
          <w:rFonts w:ascii="Times New Roman" w:hAnsi="Times New Roman" w:cs="Times New Roman"/>
          <w:sz w:val="24"/>
          <w:szCs w:val="24"/>
        </w:rPr>
        <w:footnoteReference w:id="2"/>
      </w:r>
    </w:p>
    <w:p w:rsidR="00D239AE" w:rsidRPr="002A79D2" w:rsidRDefault="00D239AE" w:rsidP="00D239AE">
      <w:pPr>
        <w:spacing w:line="240" w:lineRule="auto"/>
        <w:jc w:val="right"/>
        <w:rPr>
          <w:rFonts w:ascii="Times New Roman" w:hAnsi="Times New Roman" w:cs="Times New Roman"/>
          <w:sz w:val="24"/>
          <w:szCs w:val="24"/>
        </w:rPr>
      </w:pPr>
      <w:r w:rsidRPr="002A79D2">
        <w:rPr>
          <w:rFonts w:ascii="Times New Roman" w:hAnsi="Times New Roman" w:cs="Times New Roman"/>
          <w:color w:val="000000"/>
          <w:sz w:val="24"/>
          <w:szCs w:val="24"/>
          <w:shd w:val="clear" w:color="auto" w:fill="FFFFFF"/>
        </w:rPr>
        <w:t>Murilo Moreira Martins</w:t>
      </w:r>
      <w:r w:rsidRPr="002A79D2">
        <w:rPr>
          <w:rStyle w:val="Refdenotaderodap"/>
          <w:rFonts w:ascii="Times New Roman" w:hAnsi="Times New Roman" w:cs="Times New Roman"/>
          <w:sz w:val="24"/>
          <w:szCs w:val="24"/>
        </w:rPr>
        <w:footnoteReference w:id="3"/>
      </w:r>
    </w:p>
    <w:p w:rsidR="009B30A0" w:rsidRPr="002A79D2" w:rsidRDefault="009B30A0" w:rsidP="009B30A0">
      <w:pPr>
        <w:spacing w:line="360" w:lineRule="auto"/>
        <w:rPr>
          <w:rFonts w:ascii="Times New Roman" w:hAnsi="Times New Roman" w:cs="Times New Roman"/>
          <w:sz w:val="24"/>
          <w:szCs w:val="24"/>
        </w:rPr>
      </w:pPr>
    </w:p>
    <w:p w:rsidR="00630994" w:rsidRPr="002A79D2" w:rsidRDefault="009726C4" w:rsidP="00630994">
      <w:pPr>
        <w:jc w:val="both"/>
        <w:rPr>
          <w:rFonts w:ascii="Times New Roman" w:hAnsi="Times New Roman" w:cs="Times New Roman"/>
          <w:sz w:val="24"/>
          <w:szCs w:val="24"/>
        </w:rPr>
      </w:pPr>
      <w:r w:rsidRPr="002A79D2">
        <w:rPr>
          <w:rFonts w:ascii="Times New Roman" w:hAnsi="Times New Roman" w:cs="Times New Roman"/>
          <w:b/>
          <w:sz w:val="24"/>
          <w:szCs w:val="24"/>
        </w:rPr>
        <w:t>RESUMO</w:t>
      </w:r>
      <w:r w:rsidR="001575AC" w:rsidRPr="002A79D2">
        <w:rPr>
          <w:rFonts w:ascii="Times New Roman" w:hAnsi="Times New Roman" w:cs="Times New Roman"/>
          <w:b/>
          <w:sz w:val="24"/>
          <w:szCs w:val="24"/>
        </w:rPr>
        <w:t xml:space="preserve">: </w:t>
      </w:r>
      <w:r w:rsidRPr="002A79D2">
        <w:rPr>
          <w:rFonts w:ascii="Times New Roman" w:hAnsi="Times New Roman" w:cs="Times New Roman"/>
          <w:sz w:val="24"/>
          <w:szCs w:val="24"/>
        </w:rPr>
        <w:t>Este Artigo</w:t>
      </w:r>
      <w:r w:rsidR="00CE4AEA" w:rsidRPr="002A79D2">
        <w:rPr>
          <w:rFonts w:ascii="Times New Roman" w:hAnsi="Times New Roman" w:cs="Times New Roman"/>
          <w:sz w:val="24"/>
          <w:szCs w:val="24"/>
        </w:rPr>
        <w:t xml:space="preserve"> científico</w:t>
      </w:r>
      <w:r w:rsidRPr="002A79D2">
        <w:rPr>
          <w:rFonts w:ascii="Times New Roman" w:hAnsi="Times New Roman" w:cs="Times New Roman"/>
          <w:sz w:val="24"/>
          <w:szCs w:val="24"/>
        </w:rPr>
        <w:t xml:space="preserve"> tem como principal objetivo analisar o fenômeno do superendividamento</w:t>
      </w:r>
      <w:r w:rsidR="00FA7862" w:rsidRPr="002A79D2">
        <w:rPr>
          <w:rFonts w:ascii="Times New Roman" w:hAnsi="Times New Roman" w:cs="Times New Roman"/>
          <w:sz w:val="24"/>
          <w:szCs w:val="24"/>
        </w:rPr>
        <w:t xml:space="preserve"> no Brasil</w:t>
      </w:r>
      <w:r w:rsidR="00293110" w:rsidRPr="002A79D2">
        <w:rPr>
          <w:rFonts w:ascii="Times New Roman" w:hAnsi="Times New Roman" w:cs="Times New Roman"/>
          <w:sz w:val="24"/>
          <w:szCs w:val="24"/>
        </w:rPr>
        <w:t>, do ponto de vista normativo</w:t>
      </w:r>
      <w:r w:rsidRPr="002A79D2">
        <w:rPr>
          <w:rFonts w:ascii="Times New Roman" w:hAnsi="Times New Roman" w:cs="Times New Roman"/>
          <w:sz w:val="24"/>
          <w:szCs w:val="24"/>
        </w:rPr>
        <w:t xml:space="preserve"> e doutrinário, levando em consideração o tratamento do superendividado </w:t>
      </w:r>
      <w:r w:rsidR="00FA7862" w:rsidRPr="002A79D2">
        <w:rPr>
          <w:rFonts w:ascii="Times New Roman" w:hAnsi="Times New Roman" w:cs="Times New Roman"/>
          <w:sz w:val="24"/>
          <w:szCs w:val="24"/>
        </w:rPr>
        <w:t xml:space="preserve">pelo </w:t>
      </w:r>
      <w:r w:rsidR="003E1D88" w:rsidRPr="002A79D2">
        <w:rPr>
          <w:rFonts w:ascii="Times New Roman" w:hAnsi="Times New Roman" w:cs="Times New Roman"/>
          <w:sz w:val="24"/>
          <w:szCs w:val="24"/>
        </w:rPr>
        <w:t>Código de Defesa do Consumidor,</w:t>
      </w:r>
      <w:r w:rsidR="00FA7862" w:rsidRPr="002A79D2">
        <w:rPr>
          <w:rFonts w:ascii="Times New Roman" w:hAnsi="Times New Roman" w:cs="Times New Roman"/>
          <w:sz w:val="24"/>
          <w:szCs w:val="24"/>
        </w:rPr>
        <w:t xml:space="preserve"> pelo Código de Processo Civil de 2015 </w:t>
      </w:r>
      <w:r w:rsidR="003E1D88" w:rsidRPr="002A79D2">
        <w:rPr>
          <w:rFonts w:ascii="Times New Roman" w:hAnsi="Times New Roman" w:cs="Times New Roman"/>
          <w:sz w:val="24"/>
          <w:szCs w:val="24"/>
        </w:rPr>
        <w:t>e</w:t>
      </w:r>
      <w:r w:rsidR="004449D9" w:rsidRPr="002A79D2">
        <w:rPr>
          <w:rFonts w:ascii="Times New Roman" w:hAnsi="Times New Roman" w:cs="Times New Roman"/>
          <w:sz w:val="24"/>
          <w:szCs w:val="24"/>
        </w:rPr>
        <w:t xml:space="preserve"> Projeto de Lei nº 3.515/2015</w:t>
      </w:r>
      <w:r w:rsidR="00871B0B" w:rsidRPr="002A79D2">
        <w:rPr>
          <w:rFonts w:ascii="Times New Roman" w:hAnsi="Times New Roman" w:cs="Times New Roman"/>
          <w:sz w:val="24"/>
          <w:szCs w:val="24"/>
        </w:rPr>
        <w:t>,</w:t>
      </w:r>
      <w:r w:rsidR="00166329" w:rsidRPr="002A79D2">
        <w:rPr>
          <w:rFonts w:ascii="Times New Roman" w:hAnsi="Times New Roman" w:cs="Times New Roman"/>
          <w:sz w:val="24"/>
          <w:szCs w:val="24"/>
        </w:rPr>
        <w:t xml:space="preserve"> que </w:t>
      </w:r>
      <w:r w:rsidR="00166329" w:rsidRPr="002A79D2">
        <w:rPr>
          <w:rFonts w:ascii="Times New Roman" w:hAnsi="Times New Roman" w:cs="Times New Roman"/>
          <w:sz w:val="24"/>
          <w:szCs w:val="24"/>
          <w:shd w:val="clear" w:color="auto" w:fill="FFFFFF"/>
        </w:rPr>
        <w:t>aperfeiçoa a disciplina do crédito ao consumidor e dispor sobre a prevenção e o tratamento do superendividamento</w:t>
      </w:r>
      <w:r w:rsidR="00CE4AEA" w:rsidRPr="002A79D2">
        <w:rPr>
          <w:rFonts w:ascii="Times New Roman" w:hAnsi="Times New Roman" w:cs="Times New Roman"/>
          <w:sz w:val="24"/>
          <w:szCs w:val="24"/>
        </w:rPr>
        <w:t>. Para tanto,</w:t>
      </w:r>
      <w:r w:rsidR="006E1C8A" w:rsidRPr="002A79D2">
        <w:rPr>
          <w:rFonts w:ascii="Times New Roman" w:hAnsi="Times New Roman" w:cs="Times New Roman"/>
          <w:sz w:val="24"/>
          <w:szCs w:val="24"/>
        </w:rPr>
        <w:t xml:space="preserve"> por meio de pesquisa bibliográfica sistemática,</w:t>
      </w:r>
      <w:r w:rsidR="00CE4AEA" w:rsidRPr="002A79D2">
        <w:rPr>
          <w:rFonts w:ascii="Times New Roman" w:hAnsi="Times New Roman" w:cs="Times New Roman"/>
          <w:sz w:val="24"/>
          <w:szCs w:val="24"/>
        </w:rPr>
        <w:t xml:space="preserve"> foi realizado</w:t>
      </w:r>
      <w:r w:rsidR="004449D9" w:rsidRPr="002A79D2">
        <w:rPr>
          <w:rFonts w:ascii="Times New Roman" w:hAnsi="Times New Roman" w:cs="Times New Roman"/>
          <w:sz w:val="24"/>
          <w:szCs w:val="24"/>
        </w:rPr>
        <w:t xml:space="preserve"> um</w:t>
      </w:r>
      <w:r w:rsidR="00CE4AEA" w:rsidRPr="002A79D2">
        <w:rPr>
          <w:rFonts w:ascii="Times New Roman" w:hAnsi="Times New Roman" w:cs="Times New Roman"/>
          <w:sz w:val="24"/>
          <w:szCs w:val="24"/>
        </w:rPr>
        <w:t xml:space="preserve"> breve</w:t>
      </w:r>
      <w:r w:rsidR="004449D9" w:rsidRPr="002A79D2">
        <w:rPr>
          <w:rFonts w:ascii="Times New Roman" w:hAnsi="Times New Roman" w:cs="Times New Roman"/>
          <w:sz w:val="24"/>
          <w:szCs w:val="24"/>
        </w:rPr>
        <w:t xml:space="preserve"> levantamento histórico des</w:t>
      </w:r>
      <w:r w:rsidR="003E1D88" w:rsidRPr="002A79D2">
        <w:rPr>
          <w:rFonts w:ascii="Times New Roman" w:hAnsi="Times New Roman" w:cs="Times New Roman"/>
          <w:sz w:val="24"/>
          <w:szCs w:val="24"/>
        </w:rPr>
        <w:t xml:space="preserve">te fenômeno no Brasil, buscando </w:t>
      </w:r>
      <w:r w:rsidR="00CE4AEA" w:rsidRPr="002A79D2">
        <w:rPr>
          <w:rFonts w:ascii="Times New Roman" w:hAnsi="Times New Roman" w:cs="Times New Roman"/>
          <w:sz w:val="24"/>
          <w:szCs w:val="24"/>
        </w:rPr>
        <w:t>avaliar os principais fatores envolvidos como</w:t>
      </w:r>
      <w:r w:rsidR="006E1C8A" w:rsidRPr="002A79D2">
        <w:rPr>
          <w:rFonts w:ascii="Times New Roman" w:hAnsi="Times New Roman" w:cs="Times New Roman"/>
          <w:sz w:val="24"/>
          <w:szCs w:val="24"/>
        </w:rPr>
        <w:t xml:space="preserve"> a sedução do consumidor por meio de marketing agressivo, a manipulação de vontades em massa, a liberação irrestrita de crédito e o uso irresponsável deste benefício, a falta de educação e conscientização financeira, entre outros. Demonstrou-se também o</w:t>
      </w:r>
      <w:r w:rsidR="003E1D88" w:rsidRPr="002A79D2">
        <w:rPr>
          <w:rFonts w:ascii="Times New Roman" w:hAnsi="Times New Roman" w:cs="Times New Roman"/>
          <w:sz w:val="24"/>
          <w:szCs w:val="24"/>
        </w:rPr>
        <w:t xml:space="preserve"> conceito</w:t>
      </w:r>
      <w:r w:rsidR="006E1C8A" w:rsidRPr="002A79D2">
        <w:rPr>
          <w:rFonts w:ascii="Times New Roman" w:hAnsi="Times New Roman" w:cs="Times New Roman"/>
          <w:sz w:val="24"/>
          <w:szCs w:val="24"/>
        </w:rPr>
        <w:t xml:space="preserve"> de superendividamento</w:t>
      </w:r>
      <w:r w:rsidR="004449D9" w:rsidRPr="002A79D2">
        <w:rPr>
          <w:rFonts w:ascii="Times New Roman" w:hAnsi="Times New Roman" w:cs="Times New Roman"/>
          <w:sz w:val="24"/>
          <w:szCs w:val="24"/>
        </w:rPr>
        <w:t xml:space="preserve">, </w:t>
      </w:r>
      <w:r w:rsidR="00A12DDE" w:rsidRPr="002A79D2">
        <w:rPr>
          <w:rFonts w:ascii="Times New Roman" w:hAnsi="Times New Roman" w:cs="Times New Roman"/>
          <w:sz w:val="24"/>
          <w:szCs w:val="24"/>
        </w:rPr>
        <w:t>suas principais características</w:t>
      </w:r>
      <w:r w:rsidR="003E1D88" w:rsidRPr="002A79D2">
        <w:rPr>
          <w:rFonts w:ascii="Times New Roman" w:hAnsi="Times New Roman" w:cs="Times New Roman"/>
          <w:sz w:val="24"/>
          <w:szCs w:val="24"/>
        </w:rPr>
        <w:t xml:space="preserve"> e </w:t>
      </w:r>
      <w:r w:rsidR="001575AC" w:rsidRPr="002A79D2">
        <w:rPr>
          <w:rFonts w:ascii="Times New Roman" w:hAnsi="Times New Roman" w:cs="Times New Roman"/>
          <w:sz w:val="24"/>
          <w:szCs w:val="24"/>
        </w:rPr>
        <w:t>a expectativa das mudanças geradas pe</w:t>
      </w:r>
      <w:r w:rsidR="006E1C8A" w:rsidRPr="002A79D2">
        <w:rPr>
          <w:rFonts w:ascii="Times New Roman" w:hAnsi="Times New Roman" w:cs="Times New Roman"/>
          <w:sz w:val="24"/>
          <w:szCs w:val="24"/>
        </w:rPr>
        <w:t xml:space="preserve">lo Projeto de Lei em tramitação, que estabelece medidas </w:t>
      </w:r>
      <w:r w:rsidR="00630994" w:rsidRPr="002A79D2">
        <w:rPr>
          <w:rFonts w:ascii="Times New Roman" w:hAnsi="Times New Roman" w:cs="Times New Roman"/>
          <w:sz w:val="24"/>
          <w:szCs w:val="24"/>
        </w:rPr>
        <w:t>e mecanismos de prevenção e tratamento extrajudicial e judicial do superendividamento e de proteção do consumidor pessoa natural, como regras de concessão de crédito, proibição de propagandas abusivas e a conciliação do superendividado.</w:t>
      </w:r>
    </w:p>
    <w:p w:rsidR="009726C4" w:rsidRPr="002A79D2" w:rsidRDefault="009726C4" w:rsidP="006E1C8A">
      <w:pPr>
        <w:jc w:val="both"/>
        <w:rPr>
          <w:rFonts w:ascii="Times New Roman" w:hAnsi="Times New Roman" w:cs="Times New Roman"/>
          <w:sz w:val="24"/>
          <w:szCs w:val="24"/>
        </w:rPr>
      </w:pPr>
    </w:p>
    <w:p w:rsidR="009B30A0" w:rsidRPr="002A79D2" w:rsidRDefault="009726C4" w:rsidP="00EC0F67">
      <w:pPr>
        <w:spacing w:line="240" w:lineRule="auto"/>
        <w:jc w:val="both"/>
        <w:rPr>
          <w:rFonts w:ascii="Times New Roman" w:hAnsi="Times New Roman" w:cs="Times New Roman"/>
          <w:b/>
          <w:sz w:val="24"/>
          <w:szCs w:val="24"/>
        </w:rPr>
      </w:pPr>
      <w:r w:rsidRPr="002A79D2">
        <w:rPr>
          <w:rFonts w:ascii="Times New Roman" w:hAnsi="Times New Roman" w:cs="Times New Roman"/>
          <w:b/>
          <w:sz w:val="24"/>
          <w:szCs w:val="24"/>
        </w:rPr>
        <w:t>PALAVRAS CHAVE:</w:t>
      </w:r>
      <w:r w:rsidR="001575AC" w:rsidRPr="002A79D2">
        <w:rPr>
          <w:rFonts w:ascii="Times New Roman" w:hAnsi="Times New Roman" w:cs="Times New Roman"/>
          <w:b/>
          <w:sz w:val="24"/>
          <w:szCs w:val="24"/>
        </w:rPr>
        <w:t xml:space="preserve"> </w:t>
      </w:r>
      <w:r w:rsidR="001575AC" w:rsidRPr="002A79D2">
        <w:rPr>
          <w:rFonts w:ascii="Times New Roman" w:hAnsi="Times New Roman" w:cs="Times New Roman"/>
          <w:sz w:val="24"/>
          <w:szCs w:val="24"/>
        </w:rPr>
        <w:t xml:space="preserve">Superendividamento; Crédito; </w:t>
      </w:r>
      <w:r w:rsidR="00EC0F67" w:rsidRPr="002A79D2">
        <w:rPr>
          <w:rFonts w:ascii="Times New Roman" w:hAnsi="Times New Roman" w:cs="Times New Roman"/>
          <w:sz w:val="24"/>
          <w:szCs w:val="24"/>
        </w:rPr>
        <w:t>Prevenção e Tratamento.</w:t>
      </w:r>
      <w:r w:rsidR="001575AC" w:rsidRPr="002A79D2">
        <w:rPr>
          <w:rFonts w:ascii="Times New Roman" w:hAnsi="Times New Roman" w:cs="Times New Roman"/>
          <w:b/>
          <w:sz w:val="24"/>
          <w:szCs w:val="24"/>
        </w:rPr>
        <w:t xml:space="preserve"> </w:t>
      </w:r>
    </w:p>
    <w:p w:rsidR="009B30A0" w:rsidRPr="002A79D2" w:rsidRDefault="009B30A0" w:rsidP="00EC0F67">
      <w:pPr>
        <w:spacing w:line="240" w:lineRule="auto"/>
        <w:rPr>
          <w:rFonts w:ascii="Times New Roman" w:hAnsi="Times New Roman" w:cs="Times New Roman"/>
          <w:sz w:val="24"/>
          <w:szCs w:val="24"/>
        </w:rPr>
      </w:pPr>
    </w:p>
    <w:p w:rsidR="003661C1" w:rsidRPr="00161F90" w:rsidRDefault="009726C4" w:rsidP="003661C1">
      <w:pPr>
        <w:spacing w:line="240" w:lineRule="auto"/>
        <w:jc w:val="both"/>
        <w:rPr>
          <w:rFonts w:ascii="Times New Roman" w:hAnsi="Times New Roman" w:cs="Times New Roman"/>
          <w:sz w:val="24"/>
          <w:szCs w:val="24"/>
          <w:lang w:val="en-US"/>
        </w:rPr>
      </w:pPr>
      <w:r w:rsidRPr="00161F90">
        <w:rPr>
          <w:rFonts w:ascii="Times New Roman" w:hAnsi="Times New Roman" w:cs="Times New Roman"/>
          <w:b/>
          <w:sz w:val="24"/>
          <w:szCs w:val="24"/>
          <w:lang w:val="en-US"/>
        </w:rPr>
        <w:t>ABSTRACT</w:t>
      </w:r>
      <w:r w:rsidR="00EC0F67" w:rsidRPr="00161F90">
        <w:rPr>
          <w:rFonts w:ascii="Times New Roman" w:hAnsi="Times New Roman" w:cs="Times New Roman"/>
          <w:b/>
          <w:sz w:val="24"/>
          <w:szCs w:val="24"/>
          <w:lang w:val="en-US"/>
        </w:rPr>
        <w:t xml:space="preserve">: </w:t>
      </w:r>
      <w:r w:rsidR="003661C1" w:rsidRPr="00161F90">
        <w:rPr>
          <w:rFonts w:ascii="Times New Roman" w:hAnsi="Times New Roman" w:cs="Times New Roman"/>
          <w:sz w:val="24"/>
          <w:szCs w:val="24"/>
          <w:lang w:val="en-US"/>
        </w:rPr>
        <w:t>This scientific article has as main objective to analyze the phenomenon of the super indebtedness in Brazil, from the normative and doctrinal point of view, taking into account the treatment of the over-indebted by the Code of Consumer Defense, by the Code of Civil Procedure of 2015 and Draft Law nº 3.515 / 2015, which improves the discipline of consumer credit and provides for the prevention and treatment of over-indebtedness. In order to do so, through a systematic bibliographical research, a brief historical survey of this phenomenon was carried out</w:t>
      </w:r>
      <w:r w:rsidR="00602C45" w:rsidRPr="00161F90">
        <w:rPr>
          <w:rFonts w:ascii="Times New Roman" w:hAnsi="Times New Roman" w:cs="Times New Roman"/>
          <w:sz w:val="24"/>
          <w:szCs w:val="24"/>
          <w:lang w:val="en-US"/>
        </w:rPr>
        <w:t xml:space="preserve"> in Brazil</w:t>
      </w:r>
      <w:r w:rsidR="003661C1" w:rsidRPr="00161F90">
        <w:rPr>
          <w:rFonts w:ascii="Times New Roman" w:hAnsi="Times New Roman" w:cs="Times New Roman"/>
          <w:sz w:val="24"/>
          <w:szCs w:val="24"/>
          <w:lang w:val="en-US"/>
        </w:rPr>
        <w:t>, seeking to evaluate the main factors involved as the seduction of the consumer through aggressive marketing, manipulation of mass wills, unrestricted release of credit and the irresponsible use of this benefit, lack of education and financial awareness, among others. The concept of over-indebtedness, its main characteristics and the expectation of the changes generated by the Bill in process, which establishes measures and mechanisms for the prevention and extrajudicial and judicial treatment of the super indebtedness and protection of the consumer natural person, such as rules of granting of credit, prohibition of abusive advertising and conciliation of the super inde pendent.</w:t>
      </w:r>
    </w:p>
    <w:p w:rsidR="003661C1" w:rsidRPr="00161F90" w:rsidRDefault="003661C1" w:rsidP="003661C1">
      <w:pPr>
        <w:spacing w:line="240" w:lineRule="auto"/>
        <w:jc w:val="both"/>
        <w:rPr>
          <w:rFonts w:ascii="Times New Roman" w:hAnsi="Times New Roman" w:cs="Times New Roman"/>
          <w:sz w:val="24"/>
          <w:szCs w:val="24"/>
          <w:lang w:val="en-US"/>
        </w:rPr>
      </w:pPr>
    </w:p>
    <w:p w:rsidR="009B30A0" w:rsidRPr="00161F90" w:rsidRDefault="009726C4" w:rsidP="003661C1">
      <w:pPr>
        <w:spacing w:line="240" w:lineRule="auto"/>
        <w:jc w:val="both"/>
        <w:rPr>
          <w:rFonts w:ascii="Times New Roman" w:hAnsi="Times New Roman" w:cs="Times New Roman"/>
          <w:sz w:val="24"/>
          <w:szCs w:val="24"/>
          <w:lang w:val="en-US"/>
        </w:rPr>
      </w:pPr>
      <w:r w:rsidRPr="00161F90">
        <w:rPr>
          <w:rFonts w:ascii="Times New Roman" w:hAnsi="Times New Roman" w:cs="Times New Roman"/>
          <w:b/>
          <w:sz w:val="24"/>
          <w:szCs w:val="24"/>
          <w:lang w:val="en-US"/>
        </w:rPr>
        <w:t>KEY-WORDS:</w:t>
      </w:r>
      <w:r w:rsidR="00EC0F67" w:rsidRPr="00161F90">
        <w:rPr>
          <w:rFonts w:ascii="Times New Roman" w:hAnsi="Times New Roman" w:cs="Times New Roman"/>
          <w:lang w:val="en-US"/>
        </w:rPr>
        <w:t xml:space="preserve"> </w:t>
      </w:r>
      <w:r w:rsidR="00EC0F67" w:rsidRPr="00161F90">
        <w:rPr>
          <w:rFonts w:ascii="Times New Roman" w:hAnsi="Times New Roman" w:cs="Times New Roman"/>
          <w:sz w:val="24"/>
          <w:szCs w:val="24"/>
          <w:lang w:val="en-US"/>
        </w:rPr>
        <w:t>Super indebtedness; Credit; Prevention and Treatment.</w:t>
      </w:r>
    </w:p>
    <w:p w:rsidR="003661C1" w:rsidRPr="00161F90" w:rsidRDefault="003661C1" w:rsidP="009B30A0">
      <w:pPr>
        <w:spacing w:line="360" w:lineRule="auto"/>
        <w:rPr>
          <w:rFonts w:ascii="Times New Roman" w:hAnsi="Times New Roman" w:cs="Times New Roman"/>
          <w:sz w:val="24"/>
          <w:szCs w:val="24"/>
          <w:lang w:val="en-US"/>
        </w:rPr>
      </w:pPr>
    </w:p>
    <w:p w:rsidR="00875673" w:rsidRPr="002A79D2" w:rsidRDefault="002B2962" w:rsidP="003661C1">
      <w:pPr>
        <w:spacing w:line="360" w:lineRule="auto"/>
        <w:jc w:val="both"/>
        <w:rPr>
          <w:rFonts w:ascii="Times New Roman" w:hAnsi="Times New Roman" w:cs="Times New Roman"/>
          <w:sz w:val="24"/>
          <w:szCs w:val="24"/>
        </w:rPr>
      </w:pPr>
      <w:r w:rsidRPr="002A79D2">
        <w:rPr>
          <w:rFonts w:ascii="Times New Roman" w:hAnsi="Times New Roman" w:cs="Times New Roman"/>
          <w:sz w:val="24"/>
          <w:szCs w:val="24"/>
        </w:rPr>
        <w:t>SUMÁRIO:</w:t>
      </w:r>
      <w:r w:rsidR="00D12F82" w:rsidRPr="002A79D2">
        <w:rPr>
          <w:rFonts w:ascii="Times New Roman" w:hAnsi="Times New Roman" w:cs="Times New Roman"/>
          <w:sz w:val="24"/>
          <w:szCs w:val="24"/>
        </w:rPr>
        <w:t xml:space="preserve"> 1 – Introdução</w:t>
      </w:r>
      <w:r w:rsidR="009711F7" w:rsidRPr="002A79D2">
        <w:rPr>
          <w:rFonts w:ascii="Times New Roman" w:hAnsi="Times New Roman" w:cs="Times New Roman"/>
          <w:sz w:val="24"/>
          <w:szCs w:val="24"/>
        </w:rPr>
        <w:t xml:space="preserve">; 2 – </w:t>
      </w:r>
      <w:r w:rsidR="00875673" w:rsidRPr="002A79D2">
        <w:rPr>
          <w:rFonts w:ascii="Times New Roman" w:hAnsi="Times New Roman" w:cs="Times New Roman"/>
          <w:sz w:val="24"/>
          <w:szCs w:val="24"/>
        </w:rPr>
        <w:t>O que é o Superendividamento</w:t>
      </w:r>
      <w:proofErr w:type="gramStart"/>
      <w:r w:rsidR="00D12F82" w:rsidRPr="002A79D2">
        <w:rPr>
          <w:rFonts w:ascii="Times New Roman" w:hAnsi="Times New Roman" w:cs="Times New Roman"/>
          <w:sz w:val="24"/>
          <w:szCs w:val="24"/>
        </w:rPr>
        <w:t>?</w:t>
      </w:r>
      <w:r w:rsidR="00875673" w:rsidRPr="002A79D2">
        <w:rPr>
          <w:rFonts w:ascii="Times New Roman" w:hAnsi="Times New Roman" w:cs="Times New Roman"/>
          <w:sz w:val="24"/>
          <w:szCs w:val="24"/>
        </w:rPr>
        <w:t>;</w:t>
      </w:r>
      <w:proofErr w:type="gramEnd"/>
      <w:r w:rsidR="00CD54A3" w:rsidRPr="002A79D2">
        <w:rPr>
          <w:rFonts w:ascii="Times New Roman" w:hAnsi="Times New Roman" w:cs="Times New Roman"/>
          <w:sz w:val="24"/>
          <w:szCs w:val="24"/>
        </w:rPr>
        <w:t xml:space="preserve"> </w:t>
      </w:r>
      <w:r w:rsidR="00847732" w:rsidRPr="002A79D2">
        <w:rPr>
          <w:rFonts w:ascii="Times New Roman" w:hAnsi="Times New Roman" w:cs="Times New Roman"/>
          <w:sz w:val="24"/>
          <w:szCs w:val="24"/>
        </w:rPr>
        <w:t>3</w:t>
      </w:r>
      <w:r w:rsidR="00875673" w:rsidRPr="002A79D2">
        <w:rPr>
          <w:rFonts w:ascii="Times New Roman" w:hAnsi="Times New Roman" w:cs="Times New Roman"/>
          <w:sz w:val="24"/>
          <w:szCs w:val="24"/>
        </w:rPr>
        <w:t xml:space="preserve"> – Tratamento do superendividado: CDC X CPC/2015;</w:t>
      </w:r>
      <w:r w:rsidR="00CD54A3" w:rsidRPr="002A79D2">
        <w:rPr>
          <w:rFonts w:ascii="Times New Roman" w:hAnsi="Times New Roman" w:cs="Times New Roman"/>
          <w:sz w:val="24"/>
          <w:szCs w:val="24"/>
        </w:rPr>
        <w:t xml:space="preserve"> </w:t>
      </w:r>
      <w:r w:rsidR="00847732" w:rsidRPr="002A79D2">
        <w:rPr>
          <w:rFonts w:ascii="Times New Roman" w:hAnsi="Times New Roman" w:cs="Times New Roman"/>
          <w:sz w:val="24"/>
          <w:szCs w:val="24"/>
        </w:rPr>
        <w:t>4</w:t>
      </w:r>
      <w:r w:rsidR="00875673" w:rsidRPr="002A79D2">
        <w:rPr>
          <w:rFonts w:ascii="Times New Roman" w:hAnsi="Times New Roman" w:cs="Times New Roman"/>
          <w:sz w:val="24"/>
          <w:szCs w:val="24"/>
        </w:rPr>
        <w:t xml:space="preserve"> – </w:t>
      </w:r>
      <w:proofErr w:type="gramStart"/>
      <w:r w:rsidR="00875673" w:rsidRPr="002A79D2">
        <w:rPr>
          <w:rFonts w:ascii="Times New Roman" w:hAnsi="Times New Roman" w:cs="Times New Roman"/>
          <w:sz w:val="24"/>
          <w:szCs w:val="24"/>
        </w:rPr>
        <w:t>Possíveis mu</w:t>
      </w:r>
      <w:r w:rsidR="00CD54A3" w:rsidRPr="002A79D2">
        <w:rPr>
          <w:rFonts w:ascii="Times New Roman" w:hAnsi="Times New Roman" w:cs="Times New Roman"/>
          <w:sz w:val="24"/>
          <w:szCs w:val="24"/>
        </w:rPr>
        <w:t>dança</w:t>
      </w:r>
      <w:proofErr w:type="gramEnd"/>
      <w:r w:rsidR="00CD54A3" w:rsidRPr="002A79D2">
        <w:rPr>
          <w:rFonts w:ascii="Times New Roman" w:hAnsi="Times New Roman" w:cs="Times New Roman"/>
          <w:sz w:val="24"/>
          <w:szCs w:val="24"/>
        </w:rPr>
        <w:t xml:space="preserve"> no CDC pela PL 3515/2015; </w:t>
      </w:r>
      <w:r w:rsidR="00B55CE3" w:rsidRPr="002A79D2">
        <w:rPr>
          <w:rFonts w:ascii="Times New Roman" w:hAnsi="Times New Roman" w:cs="Times New Roman"/>
          <w:sz w:val="24"/>
          <w:szCs w:val="24"/>
        </w:rPr>
        <w:t>5</w:t>
      </w:r>
      <w:r w:rsidR="00875673" w:rsidRPr="002A79D2">
        <w:rPr>
          <w:rFonts w:ascii="Times New Roman" w:hAnsi="Times New Roman" w:cs="Times New Roman"/>
          <w:sz w:val="24"/>
          <w:szCs w:val="24"/>
        </w:rPr>
        <w:t xml:space="preserve"> – Considerações Finais; Referências Bibliográficas.</w:t>
      </w:r>
    </w:p>
    <w:p w:rsidR="00875673" w:rsidRPr="002A79D2" w:rsidRDefault="00875673" w:rsidP="009B30A0">
      <w:pPr>
        <w:spacing w:line="360" w:lineRule="auto"/>
        <w:rPr>
          <w:rFonts w:ascii="Times New Roman" w:hAnsi="Times New Roman" w:cs="Times New Roman"/>
          <w:sz w:val="24"/>
          <w:szCs w:val="24"/>
        </w:rPr>
      </w:pPr>
    </w:p>
    <w:p w:rsidR="00643AA2" w:rsidRPr="002A79D2" w:rsidRDefault="000C228F" w:rsidP="00643AA2">
      <w:pPr>
        <w:jc w:val="both"/>
        <w:rPr>
          <w:rFonts w:ascii="Times New Roman" w:hAnsi="Times New Roman" w:cs="Times New Roman"/>
          <w:b/>
          <w:sz w:val="24"/>
          <w:szCs w:val="24"/>
        </w:rPr>
      </w:pPr>
      <w:r w:rsidRPr="002A79D2">
        <w:rPr>
          <w:rFonts w:ascii="Times New Roman" w:hAnsi="Times New Roman" w:cs="Times New Roman"/>
          <w:b/>
          <w:sz w:val="24"/>
          <w:szCs w:val="24"/>
        </w:rPr>
        <w:t xml:space="preserve">1 - </w:t>
      </w:r>
      <w:r w:rsidR="00643AA2" w:rsidRPr="002A79D2">
        <w:rPr>
          <w:rFonts w:ascii="Times New Roman" w:hAnsi="Times New Roman" w:cs="Times New Roman"/>
          <w:b/>
          <w:sz w:val="24"/>
          <w:szCs w:val="24"/>
        </w:rPr>
        <w:t>INTRODUÇÃO</w:t>
      </w:r>
    </w:p>
    <w:p w:rsidR="00643AA2" w:rsidRPr="002A79D2" w:rsidRDefault="00643AA2" w:rsidP="00643AA2">
      <w:pPr>
        <w:jc w:val="both"/>
        <w:rPr>
          <w:rFonts w:ascii="Times New Roman" w:hAnsi="Times New Roman" w:cs="Times New Roman"/>
          <w:sz w:val="24"/>
          <w:szCs w:val="24"/>
        </w:rPr>
      </w:pPr>
    </w:p>
    <w:p w:rsidR="008A223B" w:rsidRPr="002A79D2" w:rsidRDefault="009726C4" w:rsidP="00161F90">
      <w:pPr>
        <w:rPr>
          <w:rFonts w:ascii="Times New Roman" w:hAnsi="Times New Roman" w:cs="Times New Roman"/>
          <w:sz w:val="24"/>
          <w:szCs w:val="24"/>
        </w:rPr>
      </w:pPr>
      <w:r w:rsidRPr="002A79D2">
        <w:rPr>
          <w:rFonts w:ascii="Times New Roman" w:hAnsi="Times New Roman" w:cs="Times New Roman"/>
          <w:sz w:val="24"/>
          <w:szCs w:val="24"/>
        </w:rPr>
        <w:t>O superendividamento é um fenômeno que tem se espalhado pelo mundo</w:t>
      </w:r>
      <w:r w:rsidR="00232FD4" w:rsidRPr="002A79D2">
        <w:rPr>
          <w:rFonts w:ascii="Times New Roman" w:hAnsi="Times New Roman" w:cs="Times New Roman"/>
          <w:sz w:val="24"/>
          <w:szCs w:val="24"/>
        </w:rPr>
        <w:t xml:space="preserve"> e chegou ao</w:t>
      </w:r>
      <w:r w:rsidR="00643AA2" w:rsidRPr="002A79D2">
        <w:rPr>
          <w:rFonts w:ascii="Times New Roman" w:hAnsi="Times New Roman" w:cs="Times New Roman"/>
          <w:sz w:val="24"/>
          <w:szCs w:val="24"/>
        </w:rPr>
        <w:t xml:space="preserve"> Brasil</w:t>
      </w:r>
      <w:r w:rsidR="00232FD4" w:rsidRPr="002A79D2">
        <w:rPr>
          <w:rFonts w:ascii="Times New Roman" w:hAnsi="Times New Roman" w:cs="Times New Roman"/>
          <w:sz w:val="24"/>
          <w:szCs w:val="24"/>
        </w:rPr>
        <w:t>, que</w:t>
      </w:r>
      <w:r w:rsidR="00643AA2" w:rsidRPr="002A79D2">
        <w:rPr>
          <w:rFonts w:ascii="Times New Roman" w:hAnsi="Times New Roman" w:cs="Times New Roman"/>
          <w:sz w:val="24"/>
          <w:szCs w:val="24"/>
        </w:rPr>
        <w:t xml:space="preserve"> enfrenta a pior crise da sua história, tanto no aspecto </w:t>
      </w:r>
      <w:proofErr w:type="gramStart"/>
      <w:r w:rsidR="00643AA2" w:rsidRPr="002A79D2">
        <w:rPr>
          <w:rFonts w:ascii="Times New Roman" w:hAnsi="Times New Roman" w:cs="Times New Roman"/>
          <w:sz w:val="24"/>
          <w:szCs w:val="24"/>
        </w:rPr>
        <w:t>político com alguns dos maiores escândalos de corrupção do mundo, revelados</w:t>
      </w:r>
      <w:proofErr w:type="gramEnd"/>
      <w:r w:rsidR="00643AA2" w:rsidRPr="002A79D2">
        <w:rPr>
          <w:rFonts w:ascii="Times New Roman" w:hAnsi="Times New Roman" w:cs="Times New Roman"/>
          <w:sz w:val="24"/>
          <w:szCs w:val="24"/>
        </w:rPr>
        <w:t xml:space="preserve"> pela Operação Lava Jato</w:t>
      </w:r>
      <w:r w:rsidR="00643AA2" w:rsidRPr="002A79D2">
        <w:rPr>
          <w:rStyle w:val="Refdenotaderodap"/>
          <w:rFonts w:ascii="Times New Roman" w:hAnsi="Times New Roman" w:cs="Times New Roman"/>
          <w:sz w:val="24"/>
          <w:szCs w:val="24"/>
        </w:rPr>
        <w:footnoteReference w:id="4"/>
      </w:r>
      <w:r w:rsidR="00643AA2" w:rsidRPr="002A79D2">
        <w:rPr>
          <w:rFonts w:ascii="Times New Roman" w:hAnsi="Times New Roman" w:cs="Times New Roman"/>
          <w:sz w:val="24"/>
          <w:szCs w:val="24"/>
        </w:rPr>
        <w:t xml:space="preserve">, quanto no que diz respeito à economia do país. Segundo dados do Instituto Brasileiro de Geografia e Estatística (IBGE), nos últimos </w:t>
      </w:r>
      <w:proofErr w:type="gramStart"/>
      <w:r w:rsidR="00643AA2" w:rsidRPr="002A79D2">
        <w:rPr>
          <w:rFonts w:ascii="Times New Roman" w:hAnsi="Times New Roman" w:cs="Times New Roman"/>
          <w:sz w:val="24"/>
          <w:szCs w:val="24"/>
        </w:rPr>
        <w:t>3</w:t>
      </w:r>
      <w:proofErr w:type="gramEnd"/>
      <w:r w:rsidR="00643AA2" w:rsidRPr="002A79D2">
        <w:rPr>
          <w:rFonts w:ascii="Times New Roman" w:hAnsi="Times New Roman" w:cs="Times New Roman"/>
          <w:sz w:val="24"/>
          <w:szCs w:val="24"/>
        </w:rPr>
        <w:t xml:space="preserve"> anos mais de 340 mil empresas foram fechadas no país, sendo que o comércio foi o setor mais afetado com 262,3 mil baixas, seguido pela indústria de transformação com 37,6 mil e em terceiro lugar o segmento de alojamento e alimentação com cerca de 15,6 mil empresas fechadas.</w:t>
      </w:r>
    </w:p>
    <w:p w:rsidR="005C3122" w:rsidRPr="002A79D2" w:rsidRDefault="00643AA2" w:rsidP="00161F90">
      <w:pPr>
        <w:rPr>
          <w:rFonts w:ascii="Times New Roman" w:hAnsi="Times New Roman" w:cs="Times New Roman"/>
          <w:sz w:val="24"/>
          <w:szCs w:val="24"/>
        </w:rPr>
      </w:pPr>
      <w:r w:rsidRPr="002A79D2">
        <w:rPr>
          <w:rFonts w:ascii="Times New Roman" w:hAnsi="Times New Roman" w:cs="Times New Roman"/>
          <w:sz w:val="24"/>
          <w:szCs w:val="24"/>
        </w:rPr>
        <w:t>O fim dessas empresas somado às baixas vendas</w:t>
      </w:r>
      <w:r w:rsidR="00562CD6" w:rsidRPr="002A79D2">
        <w:rPr>
          <w:rFonts w:ascii="Times New Roman" w:hAnsi="Times New Roman" w:cs="Times New Roman"/>
          <w:sz w:val="24"/>
          <w:szCs w:val="24"/>
        </w:rPr>
        <w:t>, a contração nas prestações de serviços</w:t>
      </w:r>
      <w:r w:rsidRPr="002A79D2">
        <w:rPr>
          <w:rFonts w:ascii="Times New Roman" w:hAnsi="Times New Roman" w:cs="Times New Roman"/>
          <w:sz w:val="24"/>
          <w:szCs w:val="24"/>
        </w:rPr>
        <w:t xml:space="preserve"> e à redução da produção em vários setores industriais, resultaram no acúmulo total 13,7 milhões de desempregados no primeiro trimestre de 2018, e na diminuição de 327 mil postos de trabalho na indústria, 389 mil na construção civil e 396 mil no comércio, ou seja, uma redução de mais de 1.100.000 (um milhão e cem mil) postos de trabalho só nestes setores, em relação ao mesmo período do ano de 2017.</w:t>
      </w:r>
    </w:p>
    <w:p w:rsidR="00A13735" w:rsidRPr="002A79D2" w:rsidRDefault="00643AA2" w:rsidP="00161F90">
      <w:pPr>
        <w:rPr>
          <w:rFonts w:ascii="Times New Roman" w:hAnsi="Times New Roman" w:cs="Times New Roman"/>
          <w:sz w:val="24"/>
          <w:szCs w:val="24"/>
        </w:rPr>
      </w:pPr>
      <w:r w:rsidRPr="002A79D2">
        <w:rPr>
          <w:rFonts w:ascii="Times New Roman" w:hAnsi="Times New Roman" w:cs="Times New Roman"/>
          <w:sz w:val="24"/>
          <w:szCs w:val="24"/>
        </w:rPr>
        <w:t>Não bastassem números</w:t>
      </w:r>
      <w:r w:rsidR="00562CD6" w:rsidRPr="002A79D2">
        <w:rPr>
          <w:rFonts w:ascii="Times New Roman" w:hAnsi="Times New Roman" w:cs="Times New Roman"/>
          <w:sz w:val="24"/>
          <w:szCs w:val="24"/>
        </w:rPr>
        <w:t xml:space="preserve"> das falências e dos desempregos</w:t>
      </w:r>
      <w:r w:rsidRPr="002A79D2">
        <w:rPr>
          <w:rFonts w:ascii="Times New Roman" w:hAnsi="Times New Roman" w:cs="Times New Roman"/>
          <w:sz w:val="24"/>
          <w:szCs w:val="24"/>
        </w:rPr>
        <w:t xml:space="preserve">, a crise também levou os brasileiros a baterem outro recorde histórico, o da inadimplência. Segundo </w:t>
      </w:r>
      <w:proofErr w:type="gramStart"/>
      <w:r w:rsidRPr="002A79D2">
        <w:rPr>
          <w:rFonts w:ascii="Times New Roman" w:hAnsi="Times New Roman" w:cs="Times New Roman"/>
          <w:sz w:val="24"/>
          <w:szCs w:val="24"/>
        </w:rPr>
        <w:t xml:space="preserve">o Serasa </w:t>
      </w:r>
      <w:proofErr w:type="spellStart"/>
      <w:r w:rsidRPr="002A79D2">
        <w:rPr>
          <w:rFonts w:ascii="Times New Roman" w:hAnsi="Times New Roman" w:cs="Times New Roman"/>
          <w:sz w:val="24"/>
          <w:szCs w:val="24"/>
        </w:rPr>
        <w:t>Experian</w:t>
      </w:r>
      <w:proofErr w:type="spellEnd"/>
      <w:proofErr w:type="gramEnd"/>
      <w:r w:rsidRPr="002A79D2">
        <w:rPr>
          <w:rFonts w:ascii="Times New Roman" w:hAnsi="Times New Roman" w:cs="Times New Roman"/>
          <w:sz w:val="24"/>
          <w:szCs w:val="24"/>
        </w:rPr>
        <w:t>, o número de inadimplentes no Brasil em junho de 2018 chegou a 61,8 milhões, um total de 40,3% da população adulta, alcançando um montante de R$ 237.400.000,00 (duzentos e trinta e sete bilhões e quatrocentos milhões de reais), uma consequência do enfraquecimento do ritmo econômico e das elevadas taxas de desemprego, que levaram o brasileiro a atrasar o pagamento de suas dívidas.</w:t>
      </w:r>
      <w:r w:rsidR="00A13735" w:rsidRPr="002A79D2">
        <w:rPr>
          <w:rFonts w:ascii="Times New Roman" w:hAnsi="Times New Roman" w:cs="Times New Roman"/>
          <w:sz w:val="24"/>
          <w:szCs w:val="24"/>
        </w:rPr>
        <w:t xml:space="preserve"> Entre os inadimplentes, destacam-se os idosos que se encontram com dificuldades para pagar até mesmo as despesas básicas como água, luz e gás</w:t>
      </w:r>
      <w:r w:rsidR="00A13735" w:rsidRPr="002A79D2">
        <w:rPr>
          <w:rStyle w:val="Refdenotaderodap"/>
          <w:rFonts w:ascii="Times New Roman" w:hAnsi="Times New Roman" w:cs="Times New Roman"/>
          <w:sz w:val="24"/>
          <w:szCs w:val="24"/>
        </w:rPr>
        <w:footnoteReference w:id="5"/>
      </w:r>
      <w:r w:rsidR="00A13735" w:rsidRPr="002A79D2">
        <w:rPr>
          <w:rFonts w:ascii="Times New Roman" w:hAnsi="Times New Roman" w:cs="Times New Roman"/>
          <w:sz w:val="24"/>
          <w:szCs w:val="24"/>
        </w:rPr>
        <w:t>.</w:t>
      </w:r>
    </w:p>
    <w:p w:rsidR="005C3122" w:rsidRPr="002A79D2" w:rsidRDefault="005C3122" w:rsidP="00161F90">
      <w:pPr>
        <w:rPr>
          <w:rFonts w:ascii="Times New Roman" w:hAnsi="Times New Roman" w:cs="Times New Roman"/>
          <w:sz w:val="24"/>
          <w:szCs w:val="24"/>
        </w:rPr>
      </w:pPr>
      <w:r w:rsidRPr="002A79D2">
        <w:rPr>
          <w:rFonts w:ascii="Times New Roman" w:hAnsi="Times New Roman" w:cs="Times New Roman"/>
          <w:sz w:val="24"/>
          <w:szCs w:val="24"/>
        </w:rPr>
        <w:t>O que mais espanta é o fato dessa crise vir logo após um período de prosperidade e crescimento econômico no Brasil, visto que entre os anos de 2008 e 2010, como resposta à crise econômica americana</w:t>
      </w:r>
      <w:r w:rsidR="009711F7" w:rsidRPr="002A79D2">
        <w:rPr>
          <w:rFonts w:ascii="Times New Roman" w:hAnsi="Times New Roman" w:cs="Times New Roman"/>
          <w:sz w:val="24"/>
          <w:szCs w:val="24"/>
        </w:rPr>
        <w:t>,</w:t>
      </w:r>
      <w:r w:rsidRPr="002A79D2">
        <w:rPr>
          <w:rFonts w:ascii="Times New Roman" w:hAnsi="Times New Roman" w:cs="Times New Roman"/>
          <w:sz w:val="24"/>
          <w:szCs w:val="24"/>
        </w:rPr>
        <w:t xml:space="preserve"> que acabou por afetar a economi</w:t>
      </w:r>
      <w:r w:rsidR="009711F7" w:rsidRPr="002A79D2">
        <w:rPr>
          <w:rFonts w:ascii="Times New Roman" w:hAnsi="Times New Roman" w:cs="Times New Roman"/>
          <w:sz w:val="24"/>
          <w:szCs w:val="24"/>
        </w:rPr>
        <w:t>a global, o</w:t>
      </w:r>
      <w:proofErr w:type="gramStart"/>
      <w:r w:rsidR="009711F7" w:rsidRPr="002A79D2">
        <w:rPr>
          <w:rFonts w:ascii="Times New Roman" w:hAnsi="Times New Roman" w:cs="Times New Roman"/>
          <w:sz w:val="24"/>
          <w:szCs w:val="24"/>
        </w:rPr>
        <w:t xml:space="preserve"> </w:t>
      </w:r>
      <w:r w:rsidRPr="002A79D2">
        <w:rPr>
          <w:rFonts w:ascii="Times New Roman" w:hAnsi="Times New Roman" w:cs="Times New Roman"/>
          <w:sz w:val="24"/>
          <w:szCs w:val="24"/>
        </w:rPr>
        <w:t xml:space="preserve">  </w:t>
      </w:r>
      <w:proofErr w:type="gramEnd"/>
      <w:r w:rsidRPr="002A79D2">
        <w:rPr>
          <w:rFonts w:ascii="Times New Roman" w:hAnsi="Times New Roman" w:cs="Times New Roman"/>
          <w:sz w:val="24"/>
          <w:szCs w:val="24"/>
        </w:rPr>
        <w:t xml:space="preserve">Governo brasileiro reduziu </w:t>
      </w:r>
      <w:r w:rsidR="009711F7" w:rsidRPr="002A79D2">
        <w:rPr>
          <w:rFonts w:ascii="Times New Roman" w:hAnsi="Times New Roman" w:cs="Times New Roman"/>
          <w:sz w:val="24"/>
          <w:szCs w:val="24"/>
        </w:rPr>
        <w:t xml:space="preserve">as taxas </w:t>
      </w:r>
      <w:r w:rsidRPr="002A79D2">
        <w:rPr>
          <w:rFonts w:ascii="Times New Roman" w:hAnsi="Times New Roman" w:cs="Times New Roman"/>
          <w:sz w:val="24"/>
          <w:szCs w:val="24"/>
        </w:rPr>
        <w:t>juros como forma de estímulo ao crédito, ampliando as possibilidades de empréstimos às empresas, possibilitando a manutenção e a criação de muitos postos de trabalho e um crescimento da economia de 7,5% em 2010, mas em contrapartida, o povo brasileiro foi induzido ao consumo, para que estas empresas sobrevivessem, endividando o consumidor que se via encantado com a chance de conquistar em várias parcelas o primeiro carro ou moto, a tão sonhada geladeira, a TV de 50”, e até mesmo a casa própria. Segundo</w:t>
      </w:r>
      <w:r w:rsidR="00182EE0" w:rsidRPr="002A79D2">
        <w:rPr>
          <w:rFonts w:ascii="Times New Roman" w:hAnsi="Times New Roman" w:cs="Times New Roman"/>
          <w:sz w:val="24"/>
          <w:szCs w:val="24"/>
        </w:rPr>
        <w:t xml:space="preserve"> a Doutora</w:t>
      </w:r>
      <w:r w:rsidRPr="002A79D2">
        <w:rPr>
          <w:rFonts w:ascii="Times New Roman" w:hAnsi="Times New Roman" w:cs="Times New Roman"/>
          <w:sz w:val="24"/>
          <w:szCs w:val="24"/>
        </w:rPr>
        <w:t xml:space="preserve"> Joseane Suzart Lopes da Silva (2017):</w:t>
      </w:r>
    </w:p>
    <w:p w:rsidR="005C3122" w:rsidRPr="002A79D2" w:rsidRDefault="005C3122" w:rsidP="00161F90">
      <w:pPr>
        <w:rPr>
          <w:rFonts w:ascii="Times New Roman" w:hAnsi="Times New Roman" w:cs="Times New Roman"/>
          <w:sz w:val="20"/>
          <w:szCs w:val="20"/>
        </w:rPr>
      </w:pPr>
      <w:r w:rsidRPr="002A79D2">
        <w:rPr>
          <w:rFonts w:ascii="Times New Roman" w:hAnsi="Times New Roman" w:cs="Times New Roman"/>
          <w:sz w:val="20"/>
          <w:szCs w:val="20"/>
        </w:rPr>
        <w:t xml:space="preserve">O superendividamento dos consumidores brasileiros é um fenômeno que vem se expandindo na última década, tornando-se preocupante, principalmente, a partir da ascensão das classes menos </w:t>
      </w:r>
      <w:proofErr w:type="gramStart"/>
      <w:r w:rsidRPr="002A79D2">
        <w:rPr>
          <w:rFonts w:ascii="Times New Roman" w:hAnsi="Times New Roman" w:cs="Times New Roman"/>
          <w:sz w:val="20"/>
          <w:szCs w:val="20"/>
        </w:rPr>
        <w:t>favorecidas incentivada pelos programas sociais promovidos pelo Governo Federal</w:t>
      </w:r>
      <w:proofErr w:type="gramEnd"/>
      <w:r w:rsidRPr="002A79D2">
        <w:rPr>
          <w:rFonts w:ascii="Times New Roman" w:hAnsi="Times New Roman" w:cs="Times New Roman"/>
          <w:sz w:val="20"/>
          <w:szCs w:val="20"/>
        </w:rPr>
        <w:t xml:space="preserve">. Nos dias atuais, o consumo de produtos e de serviços tem galgado patamares elevados em todos os grupos sociais, tendo </w:t>
      </w:r>
      <w:proofErr w:type="gramStart"/>
      <w:r w:rsidRPr="002A79D2">
        <w:rPr>
          <w:rFonts w:ascii="Times New Roman" w:hAnsi="Times New Roman" w:cs="Times New Roman"/>
          <w:sz w:val="20"/>
          <w:szCs w:val="20"/>
        </w:rPr>
        <w:t>os menos abastados buscado</w:t>
      </w:r>
      <w:proofErr w:type="gramEnd"/>
      <w:r w:rsidRPr="002A79D2">
        <w:rPr>
          <w:rFonts w:ascii="Times New Roman" w:hAnsi="Times New Roman" w:cs="Times New Roman"/>
          <w:sz w:val="20"/>
          <w:szCs w:val="20"/>
        </w:rPr>
        <w:t xml:space="preserve"> itens com preços menores, mas que, anteriormente, sequer eram procurados diante da falta de recursos econômicos e financeiros. Providências sérias no campo legislativo, administrativo e judicial devem ser adotadas para que os consumidores superendividados possam conseguir solucionar a situação angustiante que estão convivendo.</w:t>
      </w:r>
    </w:p>
    <w:p w:rsidR="00E714A8" w:rsidRPr="00D15346" w:rsidRDefault="00A13E7F" w:rsidP="00161F90">
      <w:pPr>
        <w:rPr>
          <w:rFonts w:ascii="Times New Roman" w:hAnsi="Times New Roman" w:cs="Times New Roman"/>
          <w:sz w:val="24"/>
          <w:szCs w:val="24"/>
        </w:rPr>
      </w:pPr>
      <w:r w:rsidRPr="002A79D2">
        <w:rPr>
          <w:rFonts w:ascii="Times New Roman" w:hAnsi="Times New Roman" w:cs="Times New Roman"/>
          <w:sz w:val="24"/>
          <w:szCs w:val="24"/>
        </w:rPr>
        <w:t>Este fenômeno do endividamento em massa, o chamado superendividamento, que se refere não só à quantidade de pessoas endividadas, mas ao quanto cada indivíduo deve em relação ao quanto pode pagar, é o objeto principal deste artigo científico, no qual será analisado o histórico do fenômeno do superendividame</w:t>
      </w:r>
      <w:r w:rsidR="00E714A8">
        <w:rPr>
          <w:rFonts w:ascii="Times New Roman" w:hAnsi="Times New Roman" w:cs="Times New Roman"/>
          <w:sz w:val="24"/>
          <w:szCs w:val="24"/>
        </w:rPr>
        <w:t>nto e a atual situação do endividamento do povo brasileiro.</w:t>
      </w:r>
      <w:r w:rsidRPr="002A79D2">
        <w:rPr>
          <w:rFonts w:ascii="Times New Roman" w:hAnsi="Times New Roman" w:cs="Times New Roman"/>
          <w:sz w:val="24"/>
          <w:szCs w:val="24"/>
        </w:rPr>
        <w:t xml:space="preserve"> Buscar-se-á também fazer uma minuciosa comparação entre o tratamento jurídico do superendividado pelo Código de Defesa do Consumidor e pelo Novo C</w:t>
      </w:r>
      <w:r w:rsidR="00E714A8">
        <w:rPr>
          <w:rFonts w:ascii="Times New Roman" w:hAnsi="Times New Roman" w:cs="Times New Roman"/>
          <w:sz w:val="24"/>
          <w:szCs w:val="24"/>
        </w:rPr>
        <w:t xml:space="preserve">ódigo de Processo Civil de 2015, com o objetivo de responder ao seguinte problema: </w:t>
      </w:r>
      <w:r w:rsidR="00E714A8" w:rsidRPr="00D15346">
        <w:rPr>
          <w:rFonts w:ascii="Times New Roman" w:hAnsi="Times New Roman" w:cs="Times New Roman"/>
          <w:sz w:val="24"/>
          <w:szCs w:val="24"/>
        </w:rPr>
        <w:t>O tratamento disponibilizado ao superendividado, pelo atual ordenamento jurídico é o suficiente para prevenir e sanar o fenômeno do superendividamento?</w:t>
      </w:r>
    </w:p>
    <w:p w:rsidR="00A13E7F" w:rsidRPr="002A79D2" w:rsidRDefault="00A13E7F" w:rsidP="00161F90">
      <w:pPr>
        <w:rPr>
          <w:rFonts w:ascii="Times New Roman" w:hAnsi="Times New Roman" w:cs="Times New Roman"/>
          <w:sz w:val="24"/>
          <w:szCs w:val="24"/>
        </w:rPr>
      </w:pPr>
      <w:r w:rsidRPr="002A79D2">
        <w:rPr>
          <w:rFonts w:ascii="Times New Roman" w:hAnsi="Times New Roman" w:cs="Times New Roman"/>
          <w:sz w:val="24"/>
          <w:szCs w:val="24"/>
        </w:rPr>
        <w:t>A análise realizada nessas duas fontes</w:t>
      </w:r>
      <w:proofErr w:type="gramStart"/>
      <w:r w:rsidRPr="002A79D2">
        <w:rPr>
          <w:rFonts w:ascii="Times New Roman" w:hAnsi="Times New Roman" w:cs="Times New Roman"/>
          <w:sz w:val="24"/>
          <w:szCs w:val="24"/>
        </w:rPr>
        <w:t>, levará</w:t>
      </w:r>
      <w:proofErr w:type="gramEnd"/>
      <w:r w:rsidRPr="002A79D2">
        <w:rPr>
          <w:rFonts w:ascii="Times New Roman" w:hAnsi="Times New Roman" w:cs="Times New Roman"/>
          <w:sz w:val="24"/>
          <w:szCs w:val="24"/>
        </w:rPr>
        <w:t xml:space="preserve"> em consideração o ponto de vista doutrinário e jurisprudencial, visto que os estudos realizados sobre o superendividamento e os julgamentos dos nossos tribunais, assim como as decisões judiciais e as leis de outros países são as únicas fontes possíveis a serem utilizadas, pois o Brasil ainda não conta com legislação própria para lidar com este fenômeno, que se mostra em constante crescimento não só no em nosso país, mas em todo o mundo.</w:t>
      </w:r>
    </w:p>
    <w:p w:rsidR="00A13E7F" w:rsidRPr="002A79D2" w:rsidRDefault="00A13E7F" w:rsidP="00161F90">
      <w:pPr>
        <w:rPr>
          <w:rFonts w:ascii="Times New Roman" w:eastAsia="Times New Roman" w:hAnsi="Times New Roman" w:cs="Times New Roman"/>
          <w:color w:val="222222"/>
          <w:sz w:val="24"/>
          <w:szCs w:val="24"/>
          <w:lang w:eastAsia="pt-BR"/>
        </w:rPr>
      </w:pPr>
      <w:r w:rsidRPr="002A79D2">
        <w:rPr>
          <w:rFonts w:ascii="Times New Roman" w:hAnsi="Times New Roman" w:cs="Times New Roman"/>
          <w:sz w:val="24"/>
          <w:szCs w:val="24"/>
        </w:rPr>
        <w:t>Outro ponto importante da pesquisa será a demonstração de urgência na aprovação do Projeto de Lei nº 3.515, que se encontra parado na Câmara dos Deputados desde 13 de junho de 2017, aguardando a Criação de uma Comissão Temporária, para analisar o projeto do ponto de vista técnico. Este projeto de lei, que já foi aprovado pela Comissão de Defesa do Consumidor da Câmara, é da autoria do Senador José Sarney (origem: PLS 283/2012), e propões alterar</w:t>
      </w:r>
      <w:r w:rsidRPr="002A79D2">
        <w:rPr>
          <w:rFonts w:ascii="Times New Roman" w:eastAsia="Times New Roman" w:hAnsi="Times New Roman" w:cs="Times New Roman"/>
          <w:color w:val="222222"/>
          <w:sz w:val="24"/>
          <w:szCs w:val="24"/>
          <w:lang w:eastAsia="pt-BR"/>
        </w:rPr>
        <w:t xml:space="preserve"> a Lei nº 8.078, de 11 de setembro de 1990 (Código de Defesa do Consumidor), e o art. 96 da Lei nº 10.741, de 1º de outubro de 2003 (Estatuto do Idoso), para aperfeiçoar a disciplina do crédito ao consumidor e dispor sobre a prevenção e o tratamento do superendividamento.</w:t>
      </w:r>
    </w:p>
    <w:p w:rsidR="009711F7" w:rsidRPr="002A79D2" w:rsidRDefault="009711F7" w:rsidP="00161F90">
      <w:pPr>
        <w:rPr>
          <w:rFonts w:ascii="Times New Roman" w:hAnsi="Times New Roman" w:cs="Times New Roman"/>
          <w:sz w:val="24"/>
          <w:szCs w:val="24"/>
        </w:rPr>
      </w:pPr>
    </w:p>
    <w:p w:rsidR="00BE2595" w:rsidRPr="002A79D2" w:rsidRDefault="00BE2595" w:rsidP="00161F90">
      <w:pPr>
        <w:rPr>
          <w:rFonts w:ascii="Times New Roman" w:hAnsi="Times New Roman" w:cs="Times New Roman"/>
          <w:b/>
          <w:sz w:val="24"/>
          <w:szCs w:val="24"/>
        </w:rPr>
      </w:pPr>
      <w:r w:rsidRPr="002A79D2">
        <w:rPr>
          <w:rFonts w:ascii="Times New Roman" w:hAnsi="Times New Roman" w:cs="Times New Roman"/>
          <w:b/>
          <w:sz w:val="24"/>
          <w:szCs w:val="24"/>
        </w:rPr>
        <w:t>2 – O QUE É SUPRENDIVIDAMENTO?</w:t>
      </w:r>
    </w:p>
    <w:p w:rsidR="00BE2595" w:rsidRPr="002A79D2" w:rsidRDefault="00BE2595" w:rsidP="00161F90">
      <w:pPr>
        <w:rPr>
          <w:rFonts w:ascii="Times New Roman" w:hAnsi="Times New Roman" w:cs="Times New Roman"/>
          <w:b/>
          <w:sz w:val="24"/>
          <w:szCs w:val="24"/>
        </w:rPr>
      </w:pPr>
    </w:p>
    <w:p w:rsidR="00BE2595" w:rsidRPr="002A79D2" w:rsidRDefault="00B515FA" w:rsidP="00161F90">
      <w:pPr>
        <w:rPr>
          <w:rFonts w:ascii="Times New Roman" w:hAnsi="Times New Roman" w:cs="Times New Roman"/>
          <w:sz w:val="24"/>
          <w:szCs w:val="24"/>
        </w:rPr>
      </w:pPr>
      <w:r w:rsidRPr="002A79D2">
        <w:rPr>
          <w:rFonts w:ascii="Times New Roman" w:hAnsi="Times New Roman" w:cs="Times New Roman"/>
          <w:sz w:val="24"/>
          <w:szCs w:val="24"/>
        </w:rPr>
        <w:t>O superendividamento é um fenômeno no qual há um endividamento extremo da população, de forma que</w:t>
      </w:r>
      <w:r w:rsidR="00DE5F2C" w:rsidRPr="002A79D2">
        <w:rPr>
          <w:rFonts w:ascii="Times New Roman" w:hAnsi="Times New Roman" w:cs="Times New Roman"/>
          <w:sz w:val="24"/>
          <w:szCs w:val="24"/>
        </w:rPr>
        <w:t>,</w:t>
      </w:r>
      <w:r w:rsidRPr="002A79D2">
        <w:rPr>
          <w:rFonts w:ascii="Times New Roman" w:hAnsi="Times New Roman" w:cs="Times New Roman"/>
          <w:sz w:val="24"/>
          <w:szCs w:val="24"/>
        </w:rPr>
        <w:t xml:space="preserve"> o que</w:t>
      </w:r>
      <w:r w:rsidR="00DE5F2C" w:rsidRPr="002A79D2">
        <w:rPr>
          <w:rFonts w:ascii="Times New Roman" w:hAnsi="Times New Roman" w:cs="Times New Roman"/>
          <w:sz w:val="24"/>
          <w:szCs w:val="24"/>
        </w:rPr>
        <w:t xml:space="preserve"> cada indivíduo </w:t>
      </w:r>
      <w:r w:rsidRPr="002A79D2">
        <w:rPr>
          <w:rFonts w:ascii="Times New Roman" w:hAnsi="Times New Roman" w:cs="Times New Roman"/>
          <w:sz w:val="24"/>
          <w:szCs w:val="24"/>
        </w:rPr>
        <w:t xml:space="preserve">ganha não é suficiente para pagar as </w:t>
      </w:r>
      <w:r w:rsidR="00DE5F2C" w:rsidRPr="002A79D2">
        <w:rPr>
          <w:rFonts w:ascii="Times New Roman" w:hAnsi="Times New Roman" w:cs="Times New Roman"/>
          <w:sz w:val="24"/>
          <w:szCs w:val="24"/>
        </w:rPr>
        <w:t xml:space="preserve">suas </w:t>
      </w:r>
      <w:r w:rsidRPr="002A79D2">
        <w:rPr>
          <w:rFonts w:ascii="Times New Roman" w:hAnsi="Times New Roman" w:cs="Times New Roman"/>
          <w:sz w:val="24"/>
          <w:szCs w:val="24"/>
        </w:rPr>
        <w:t>dívidas vencidas e vincendas, transformando o consumidor em um SUPERENDIVIDADO</w:t>
      </w:r>
      <w:r w:rsidR="001C4ED7" w:rsidRPr="002A79D2">
        <w:rPr>
          <w:rFonts w:ascii="Times New Roman" w:hAnsi="Times New Roman" w:cs="Times New Roman"/>
          <w:sz w:val="24"/>
          <w:szCs w:val="24"/>
        </w:rPr>
        <w:t>, ou seja, há a impossibilidade do devedor pagar seu con</w:t>
      </w:r>
      <w:r w:rsidR="00546978" w:rsidRPr="002A79D2">
        <w:rPr>
          <w:rFonts w:ascii="Times New Roman" w:hAnsi="Times New Roman" w:cs="Times New Roman"/>
          <w:sz w:val="24"/>
          <w:szCs w:val="24"/>
        </w:rPr>
        <w:t>junto de dívidas</w:t>
      </w:r>
      <w:r w:rsidRPr="002A79D2">
        <w:rPr>
          <w:rFonts w:ascii="Times New Roman" w:hAnsi="Times New Roman" w:cs="Times New Roman"/>
          <w:sz w:val="24"/>
          <w:szCs w:val="24"/>
        </w:rPr>
        <w:t xml:space="preserve">. Para o ordenamento jurídico brasileiro, o conceito mais </w:t>
      </w:r>
      <w:r w:rsidR="00DE5F2C" w:rsidRPr="002A79D2">
        <w:rPr>
          <w:rFonts w:ascii="Times New Roman" w:hAnsi="Times New Roman" w:cs="Times New Roman"/>
          <w:sz w:val="24"/>
          <w:szCs w:val="24"/>
        </w:rPr>
        <w:t>moderno do termo superendividamento</w:t>
      </w:r>
      <w:r w:rsidRPr="002A79D2">
        <w:rPr>
          <w:rFonts w:ascii="Times New Roman" w:hAnsi="Times New Roman" w:cs="Times New Roman"/>
          <w:sz w:val="24"/>
          <w:szCs w:val="24"/>
        </w:rPr>
        <w:t xml:space="preserve"> en</w:t>
      </w:r>
      <w:r w:rsidR="009F55B9" w:rsidRPr="002A79D2">
        <w:rPr>
          <w:rFonts w:ascii="Times New Roman" w:hAnsi="Times New Roman" w:cs="Times New Roman"/>
          <w:sz w:val="24"/>
          <w:szCs w:val="24"/>
        </w:rPr>
        <w:t>contra-se no Projeto de Lei 3515</w:t>
      </w:r>
      <w:r w:rsidRPr="002A79D2">
        <w:rPr>
          <w:rFonts w:ascii="Times New Roman" w:hAnsi="Times New Roman" w:cs="Times New Roman"/>
          <w:sz w:val="24"/>
          <w:szCs w:val="24"/>
        </w:rPr>
        <w:t>/2015, que traz a seguinte redação:</w:t>
      </w:r>
    </w:p>
    <w:p w:rsidR="00B515FA" w:rsidRPr="002A79D2" w:rsidRDefault="00B515FA" w:rsidP="00161F90">
      <w:pPr>
        <w:rPr>
          <w:rFonts w:ascii="Times New Roman" w:hAnsi="Times New Roman" w:cs="Times New Roman"/>
          <w:sz w:val="20"/>
          <w:szCs w:val="20"/>
        </w:rPr>
      </w:pPr>
      <w:r w:rsidRPr="002A79D2">
        <w:rPr>
          <w:rFonts w:ascii="Times New Roman" w:hAnsi="Times New Roman" w:cs="Times New Roman"/>
          <w:sz w:val="20"/>
          <w:szCs w:val="20"/>
        </w:rPr>
        <w:t xml:space="preserve">§ 1º Entende-se por superendividamento a impossibilidade manifesta de o consumidor, pessoa natural, de boa-fé, pagar a totalidade de suas dívidas de consumo, exigíveis e vincendas, sem comprometer seu mínimo existencial, nos termos da regulamentação. § 2º As dívidas de que trata o § 1º englobam quaisquer compromissos financeiros assumidos, inclusive operações de crédito, compras a prazo e serviços de prestação continuada. § 3º Não se aplica o disposto neste Capítulo ao consumidor cujas dívidas tenham sido contraídas mediante fraude ou má-fé </w:t>
      </w:r>
      <w:proofErr w:type="gramStart"/>
      <w:r w:rsidRPr="002A79D2">
        <w:rPr>
          <w:rFonts w:ascii="Times New Roman" w:hAnsi="Times New Roman" w:cs="Times New Roman"/>
          <w:sz w:val="20"/>
          <w:szCs w:val="20"/>
        </w:rPr>
        <w:t>ou sejam</w:t>
      </w:r>
      <w:proofErr w:type="gramEnd"/>
      <w:r w:rsidRPr="002A79D2">
        <w:rPr>
          <w:rFonts w:ascii="Times New Roman" w:hAnsi="Times New Roman" w:cs="Times New Roman"/>
          <w:sz w:val="20"/>
          <w:szCs w:val="20"/>
        </w:rPr>
        <w:t xml:space="preserve"> oriundas de contratos celebrados dolosamente com o propósito de não realizar o pagamento.”</w:t>
      </w:r>
    </w:p>
    <w:p w:rsidR="00823CE0" w:rsidRPr="002A79D2" w:rsidRDefault="00823CE0" w:rsidP="00161F90">
      <w:pPr>
        <w:rPr>
          <w:rFonts w:ascii="Times New Roman" w:hAnsi="Times New Roman" w:cs="Times New Roman"/>
          <w:sz w:val="24"/>
          <w:szCs w:val="24"/>
        </w:rPr>
      </w:pPr>
      <w:r w:rsidRPr="002A79D2">
        <w:rPr>
          <w:rFonts w:ascii="Times New Roman" w:hAnsi="Times New Roman" w:cs="Times New Roman"/>
          <w:sz w:val="24"/>
          <w:szCs w:val="24"/>
        </w:rPr>
        <w:t xml:space="preserve">Dessa </w:t>
      </w:r>
      <w:r w:rsidR="00930779" w:rsidRPr="002A79D2">
        <w:rPr>
          <w:rFonts w:ascii="Times New Roman" w:hAnsi="Times New Roman" w:cs="Times New Roman"/>
          <w:sz w:val="24"/>
          <w:szCs w:val="24"/>
        </w:rPr>
        <w:t>forma, para que se caracterize</w:t>
      </w:r>
      <w:r w:rsidRPr="002A79D2">
        <w:rPr>
          <w:rFonts w:ascii="Times New Roman" w:hAnsi="Times New Roman" w:cs="Times New Roman"/>
          <w:sz w:val="24"/>
          <w:szCs w:val="24"/>
        </w:rPr>
        <w:t xml:space="preserve"> o superendividamento são necessários dois requisitos essenciais</w:t>
      </w:r>
      <w:r w:rsidR="009F55B9" w:rsidRPr="002A79D2">
        <w:rPr>
          <w:rFonts w:ascii="Times New Roman" w:hAnsi="Times New Roman" w:cs="Times New Roman"/>
          <w:sz w:val="24"/>
          <w:szCs w:val="24"/>
        </w:rPr>
        <w:t xml:space="preserve">: </w:t>
      </w:r>
      <w:r w:rsidRPr="002A79D2">
        <w:rPr>
          <w:rFonts w:ascii="Times New Roman" w:hAnsi="Times New Roman" w:cs="Times New Roman"/>
          <w:sz w:val="24"/>
          <w:szCs w:val="24"/>
        </w:rPr>
        <w:t xml:space="preserve">O primeiro requisito, </w:t>
      </w:r>
      <w:r w:rsidR="00930779" w:rsidRPr="002A79D2">
        <w:rPr>
          <w:rFonts w:ascii="Times New Roman" w:hAnsi="Times New Roman" w:cs="Times New Roman"/>
          <w:sz w:val="24"/>
          <w:szCs w:val="24"/>
        </w:rPr>
        <w:t xml:space="preserve">de </w:t>
      </w:r>
      <w:r w:rsidRPr="002A79D2">
        <w:rPr>
          <w:rFonts w:ascii="Times New Roman" w:hAnsi="Times New Roman" w:cs="Times New Roman"/>
          <w:sz w:val="24"/>
          <w:szCs w:val="24"/>
        </w:rPr>
        <w:t xml:space="preserve">ordem pessoal ou subjetiva, é que apenas </w:t>
      </w:r>
      <w:r w:rsidR="00930779" w:rsidRPr="002A79D2">
        <w:rPr>
          <w:rFonts w:ascii="Times New Roman" w:hAnsi="Times New Roman" w:cs="Times New Roman"/>
          <w:sz w:val="24"/>
          <w:szCs w:val="24"/>
        </w:rPr>
        <w:t xml:space="preserve">as pessoas </w:t>
      </w:r>
      <w:proofErr w:type="gramStart"/>
      <w:r w:rsidR="00930779" w:rsidRPr="002A79D2">
        <w:rPr>
          <w:rFonts w:ascii="Times New Roman" w:hAnsi="Times New Roman" w:cs="Times New Roman"/>
          <w:sz w:val="24"/>
          <w:szCs w:val="24"/>
        </w:rPr>
        <w:t>físicas/naturais</w:t>
      </w:r>
      <w:proofErr w:type="gramEnd"/>
      <w:r w:rsidR="00930779" w:rsidRPr="002A79D2">
        <w:rPr>
          <w:rFonts w:ascii="Times New Roman" w:hAnsi="Times New Roman" w:cs="Times New Roman"/>
          <w:sz w:val="24"/>
          <w:szCs w:val="24"/>
        </w:rPr>
        <w:t xml:space="preserve"> </w:t>
      </w:r>
      <w:r w:rsidR="009F55B9" w:rsidRPr="002A79D2">
        <w:rPr>
          <w:rFonts w:ascii="Times New Roman" w:hAnsi="Times New Roman" w:cs="Times New Roman"/>
          <w:sz w:val="24"/>
          <w:szCs w:val="24"/>
        </w:rPr>
        <w:t>enquadram-se</w:t>
      </w:r>
      <w:r w:rsidRPr="002A79D2">
        <w:rPr>
          <w:rFonts w:ascii="Times New Roman" w:hAnsi="Times New Roman" w:cs="Times New Roman"/>
          <w:sz w:val="24"/>
          <w:szCs w:val="24"/>
        </w:rPr>
        <w:t xml:space="preserve"> como superendividados e podem se beneficiar das previsões da PL</w:t>
      </w:r>
      <w:r w:rsidR="009F55B9" w:rsidRPr="002A79D2">
        <w:rPr>
          <w:rFonts w:ascii="Times New Roman" w:hAnsi="Times New Roman" w:cs="Times New Roman"/>
          <w:sz w:val="24"/>
          <w:szCs w:val="24"/>
        </w:rPr>
        <w:t xml:space="preserve"> 3515/2015 (que estudaremos adiante); </w:t>
      </w:r>
      <w:r w:rsidR="00930779" w:rsidRPr="002A79D2">
        <w:rPr>
          <w:rFonts w:ascii="Times New Roman" w:hAnsi="Times New Roman" w:cs="Times New Roman"/>
          <w:sz w:val="24"/>
          <w:szCs w:val="24"/>
        </w:rPr>
        <w:t>O segundo,</w:t>
      </w:r>
      <w:r w:rsidRPr="002A79D2">
        <w:rPr>
          <w:rFonts w:ascii="Times New Roman" w:hAnsi="Times New Roman" w:cs="Times New Roman"/>
          <w:sz w:val="24"/>
          <w:szCs w:val="24"/>
        </w:rPr>
        <w:t xml:space="preserve"> de ordem material e objetiva</w:t>
      </w:r>
      <w:r w:rsidR="009F55B9" w:rsidRPr="002A79D2">
        <w:rPr>
          <w:rFonts w:ascii="Times New Roman" w:hAnsi="Times New Roman" w:cs="Times New Roman"/>
          <w:sz w:val="24"/>
          <w:szCs w:val="24"/>
        </w:rPr>
        <w:t xml:space="preserve">, diz respeito a natureza dos débitos em questão, pois as dívidas constituídas </w:t>
      </w:r>
      <w:r w:rsidR="00930779" w:rsidRPr="002A79D2">
        <w:rPr>
          <w:rFonts w:ascii="Times New Roman" w:hAnsi="Times New Roman" w:cs="Times New Roman"/>
          <w:sz w:val="24"/>
          <w:szCs w:val="24"/>
        </w:rPr>
        <w:t>mediante fraude ou</w:t>
      </w:r>
      <w:r w:rsidR="009F55B9" w:rsidRPr="002A79D2">
        <w:rPr>
          <w:rFonts w:ascii="Times New Roman" w:hAnsi="Times New Roman" w:cs="Times New Roman"/>
          <w:sz w:val="24"/>
          <w:szCs w:val="24"/>
        </w:rPr>
        <w:t xml:space="preserve"> má-fé,</w:t>
      </w:r>
      <w:r w:rsidR="00710393" w:rsidRPr="002A79D2">
        <w:rPr>
          <w:rFonts w:ascii="Times New Roman" w:hAnsi="Times New Roman" w:cs="Times New Roman"/>
          <w:sz w:val="24"/>
          <w:szCs w:val="24"/>
        </w:rPr>
        <w:t xml:space="preserve"> </w:t>
      </w:r>
      <w:r w:rsidR="009F55B9" w:rsidRPr="002A79D2">
        <w:rPr>
          <w:rFonts w:ascii="Times New Roman" w:hAnsi="Times New Roman" w:cs="Times New Roman"/>
          <w:sz w:val="24"/>
          <w:szCs w:val="24"/>
        </w:rPr>
        <w:t>as resultantes do exercício profissional</w:t>
      </w:r>
      <w:r w:rsidR="00710393" w:rsidRPr="002A79D2">
        <w:rPr>
          <w:rFonts w:ascii="Times New Roman" w:hAnsi="Times New Roman" w:cs="Times New Roman"/>
          <w:sz w:val="24"/>
          <w:szCs w:val="24"/>
        </w:rPr>
        <w:t>,</w:t>
      </w:r>
      <w:r w:rsidR="009F55B9" w:rsidRPr="002A79D2">
        <w:rPr>
          <w:rFonts w:ascii="Times New Roman" w:hAnsi="Times New Roman" w:cs="Times New Roman"/>
          <w:sz w:val="24"/>
          <w:szCs w:val="24"/>
        </w:rPr>
        <w:t xml:space="preserve"> </w:t>
      </w:r>
      <w:r w:rsidR="00710393" w:rsidRPr="002A79D2">
        <w:rPr>
          <w:rFonts w:ascii="Times New Roman" w:hAnsi="Times New Roman" w:cs="Times New Roman"/>
          <w:sz w:val="24"/>
          <w:szCs w:val="24"/>
        </w:rPr>
        <w:t>a</w:t>
      </w:r>
      <w:r w:rsidR="009F55B9" w:rsidRPr="002A79D2">
        <w:rPr>
          <w:rFonts w:ascii="Times New Roman" w:hAnsi="Times New Roman" w:cs="Times New Roman"/>
          <w:sz w:val="24"/>
          <w:szCs w:val="24"/>
        </w:rPr>
        <w:t xml:space="preserve">s obrigações alimentares e as que devem ser </w:t>
      </w:r>
      <w:r w:rsidR="00710393" w:rsidRPr="002A79D2">
        <w:rPr>
          <w:rFonts w:ascii="Times New Roman" w:hAnsi="Times New Roman" w:cs="Times New Roman"/>
          <w:sz w:val="24"/>
          <w:szCs w:val="24"/>
        </w:rPr>
        <w:t>pagas ao</w:t>
      </w:r>
      <w:r w:rsidR="00930779" w:rsidRPr="002A79D2">
        <w:rPr>
          <w:rFonts w:ascii="Times New Roman" w:hAnsi="Times New Roman" w:cs="Times New Roman"/>
          <w:sz w:val="24"/>
          <w:szCs w:val="24"/>
        </w:rPr>
        <w:t xml:space="preserve"> poder público não são englobadas no montante a ser negociado nos termos </w:t>
      </w:r>
      <w:r w:rsidR="00A06613" w:rsidRPr="002A79D2">
        <w:rPr>
          <w:rFonts w:ascii="Times New Roman" w:hAnsi="Times New Roman" w:cs="Times New Roman"/>
          <w:sz w:val="24"/>
          <w:szCs w:val="24"/>
        </w:rPr>
        <w:t>deste projeto de lei.</w:t>
      </w:r>
      <w:r w:rsidR="00930779" w:rsidRPr="002A79D2">
        <w:rPr>
          <w:rFonts w:ascii="Times New Roman" w:hAnsi="Times New Roman" w:cs="Times New Roman"/>
          <w:sz w:val="24"/>
          <w:szCs w:val="24"/>
        </w:rPr>
        <w:t xml:space="preserve"> </w:t>
      </w:r>
    </w:p>
    <w:p w:rsidR="00B46085" w:rsidRPr="002A79D2" w:rsidRDefault="00B46085" w:rsidP="00161F90">
      <w:pPr>
        <w:rPr>
          <w:rFonts w:ascii="Times New Roman" w:hAnsi="Times New Roman" w:cs="Times New Roman"/>
          <w:sz w:val="24"/>
          <w:szCs w:val="24"/>
        </w:rPr>
      </w:pPr>
      <w:r w:rsidRPr="002A79D2">
        <w:rPr>
          <w:rFonts w:ascii="Times New Roman" w:hAnsi="Times New Roman" w:cs="Times New Roman"/>
          <w:sz w:val="24"/>
          <w:szCs w:val="24"/>
        </w:rPr>
        <w:t>Joseane Suzart (2017)</w:t>
      </w:r>
      <w:proofErr w:type="gramStart"/>
      <w:r w:rsidRPr="002A79D2">
        <w:rPr>
          <w:rFonts w:ascii="Times New Roman" w:hAnsi="Times New Roman" w:cs="Times New Roman"/>
          <w:sz w:val="24"/>
          <w:szCs w:val="24"/>
        </w:rPr>
        <w:t>, ensina</w:t>
      </w:r>
      <w:proofErr w:type="gramEnd"/>
      <w:r w:rsidRPr="002A79D2">
        <w:rPr>
          <w:rFonts w:ascii="Times New Roman" w:hAnsi="Times New Roman" w:cs="Times New Roman"/>
          <w:sz w:val="24"/>
          <w:szCs w:val="24"/>
        </w:rPr>
        <w:t xml:space="preserve"> que a doutrina europeia e a norte-americana classificam este fenômeno pela forma como as dívidas foram constituídas, dividindo-se em: superendividamento ativo e superendividamento passivo.</w:t>
      </w:r>
      <w:r w:rsidR="00E94F93" w:rsidRPr="002A79D2">
        <w:rPr>
          <w:rFonts w:ascii="Times New Roman" w:hAnsi="Times New Roman" w:cs="Times New Roman"/>
          <w:sz w:val="24"/>
          <w:szCs w:val="24"/>
        </w:rPr>
        <w:t xml:space="preserve"> </w:t>
      </w:r>
      <w:r w:rsidRPr="002A79D2">
        <w:rPr>
          <w:rFonts w:ascii="Times New Roman" w:hAnsi="Times New Roman" w:cs="Times New Roman"/>
          <w:sz w:val="24"/>
          <w:szCs w:val="24"/>
        </w:rPr>
        <w:t xml:space="preserve">Na primeira classificação, o consumidor adquire </w:t>
      </w:r>
      <w:r w:rsidR="009A76B9" w:rsidRPr="002A79D2">
        <w:rPr>
          <w:rFonts w:ascii="Times New Roman" w:hAnsi="Times New Roman" w:cs="Times New Roman"/>
          <w:sz w:val="24"/>
          <w:szCs w:val="24"/>
        </w:rPr>
        <w:t>as dívidas por comprar ou contratar serviços de forma descontrolada e imprudente, sem analisar suas possibilidades financeiras em face dos compromissos que está assumindo</w:t>
      </w:r>
      <w:r w:rsidR="00295A2E" w:rsidRPr="002A79D2">
        <w:rPr>
          <w:rFonts w:ascii="Times New Roman" w:hAnsi="Times New Roman" w:cs="Times New Roman"/>
          <w:sz w:val="24"/>
          <w:szCs w:val="24"/>
        </w:rPr>
        <w:t xml:space="preserve"> de boa-fé, pois </w:t>
      </w:r>
      <w:r w:rsidRPr="002A79D2">
        <w:rPr>
          <w:rFonts w:ascii="Times New Roman" w:hAnsi="Times New Roman" w:cs="Times New Roman"/>
          <w:sz w:val="24"/>
          <w:szCs w:val="24"/>
        </w:rPr>
        <w:t xml:space="preserve">se </w:t>
      </w:r>
      <w:r w:rsidR="00295A2E" w:rsidRPr="002A79D2">
        <w:rPr>
          <w:rFonts w:ascii="Times New Roman" w:hAnsi="Times New Roman" w:cs="Times New Roman"/>
          <w:sz w:val="24"/>
          <w:szCs w:val="24"/>
        </w:rPr>
        <w:t xml:space="preserve">suas ações forem de </w:t>
      </w:r>
      <w:r w:rsidRPr="002A79D2">
        <w:rPr>
          <w:rFonts w:ascii="Times New Roman" w:hAnsi="Times New Roman" w:cs="Times New Roman"/>
          <w:sz w:val="24"/>
          <w:szCs w:val="24"/>
        </w:rPr>
        <w:t>má-fé, não terá</w:t>
      </w:r>
      <w:r w:rsidR="00295A2E" w:rsidRPr="002A79D2">
        <w:rPr>
          <w:rFonts w:ascii="Times New Roman" w:hAnsi="Times New Roman" w:cs="Times New Roman"/>
          <w:sz w:val="24"/>
          <w:szCs w:val="24"/>
        </w:rPr>
        <w:t xml:space="preserve"> direito</w:t>
      </w:r>
      <w:r w:rsidRPr="002A79D2">
        <w:rPr>
          <w:rFonts w:ascii="Times New Roman" w:hAnsi="Times New Roman" w:cs="Times New Roman"/>
          <w:sz w:val="24"/>
          <w:szCs w:val="24"/>
        </w:rPr>
        <w:t xml:space="preserve"> a proteção as</w:t>
      </w:r>
      <w:r w:rsidR="00E94F93" w:rsidRPr="002A79D2">
        <w:rPr>
          <w:rFonts w:ascii="Times New Roman" w:hAnsi="Times New Roman" w:cs="Times New Roman"/>
          <w:sz w:val="24"/>
          <w:szCs w:val="24"/>
        </w:rPr>
        <w:t xml:space="preserve">segurada para o superendividado, neste caso as ações do consumidor podem se </w:t>
      </w:r>
      <w:proofErr w:type="gramStart"/>
      <w:r w:rsidR="00E94F93" w:rsidRPr="002A79D2">
        <w:rPr>
          <w:rFonts w:ascii="Times New Roman" w:hAnsi="Times New Roman" w:cs="Times New Roman"/>
          <w:sz w:val="24"/>
          <w:szCs w:val="24"/>
        </w:rPr>
        <w:t>dar</w:t>
      </w:r>
      <w:proofErr w:type="gramEnd"/>
      <w:r w:rsidR="00E94F93" w:rsidRPr="002A79D2">
        <w:rPr>
          <w:rFonts w:ascii="Times New Roman" w:hAnsi="Times New Roman" w:cs="Times New Roman"/>
          <w:sz w:val="24"/>
          <w:szCs w:val="24"/>
        </w:rPr>
        <w:t xml:space="preserve"> por exemplo por “</w:t>
      </w:r>
      <w:r w:rsidR="00295A2E" w:rsidRPr="002A79D2">
        <w:rPr>
          <w:rFonts w:ascii="Times New Roman" w:hAnsi="Times New Roman" w:cs="Times New Roman"/>
          <w:sz w:val="24"/>
          <w:szCs w:val="24"/>
        </w:rPr>
        <w:t>inexperiência, pobreza, reduzido nível de escolaridade, entre outras circunstâncias</w:t>
      </w:r>
      <w:r w:rsidR="00295A2E" w:rsidRPr="002A79D2">
        <w:rPr>
          <w:rFonts w:ascii="Times New Roman" w:hAnsi="Times New Roman" w:cs="Times New Roman"/>
        </w:rPr>
        <w:t xml:space="preserve"> </w:t>
      </w:r>
      <w:r w:rsidR="00295A2E" w:rsidRPr="002A79D2">
        <w:rPr>
          <w:rFonts w:ascii="Times New Roman" w:hAnsi="Times New Roman" w:cs="Times New Roman"/>
          <w:sz w:val="24"/>
          <w:szCs w:val="24"/>
        </w:rPr>
        <w:t>que impossibilitam os indivíduos de avaliar de forma correta</w:t>
      </w:r>
      <w:r w:rsidR="00E94F93" w:rsidRPr="002A79D2">
        <w:rPr>
          <w:rFonts w:ascii="Times New Roman" w:hAnsi="Times New Roman" w:cs="Times New Roman"/>
          <w:sz w:val="24"/>
          <w:szCs w:val="24"/>
        </w:rPr>
        <w:t xml:space="preserve"> a sua capacidade de reembolso</w:t>
      </w:r>
      <w:r w:rsidR="00295A2E" w:rsidRPr="002A79D2">
        <w:rPr>
          <w:rFonts w:ascii="Times New Roman" w:hAnsi="Times New Roman" w:cs="Times New Roman"/>
          <w:sz w:val="24"/>
          <w:szCs w:val="24"/>
        </w:rPr>
        <w:t xml:space="preserve"> e d</w:t>
      </w:r>
      <w:r w:rsidR="00E94F93" w:rsidRPr="002A79D2">
        <w:rPr>
          <w:rFonts w:ascii="Times New Roman" w:hAnsi="Times New Roman" w:cs="Times New Roman"/>
          <w:sz w:val="24"/>
          <w:szCs w:val="24"/>
        </w:rPr>
        <w:t>a concessão abusiva do crédito</w:t>
      </w:r>
      <w:r w:rsidR="00295A2E" w:rsidRPr="002A79D2">
        <w:rPr>
          <w:rFonts w:ascii="Times New Roman" w:hAnsi="Times New Roman" w:cs="Times New Roman"/>
          <w:sz w:val="24"/>
          <w:szCs w:val="24"/>
        </w:rPr>
        <w:t>.</w:t>
      </w:r>
      <w:r w:rsidR="00E94F93" w:rsidRPr="002A79D2">
        <w:rPr>
          <w:rFonts w:ascii="Times New Roman" w:hAnsi="Times New Roman" w:cs="Times New Roman"/>
          <w:sz w:val="24"/>
          <w:szCs w:val="24"/>
        </w:rPr>
        <w:t>”</w:t>
      </w:r>
      <w:r w:rsidR="00F44BBC" w:rsidRPr="002A79D2">
        <w:rPr>
          <w:rFonts w:ascii="Times New Roman" w:hAnsi="Times New Roman" w:cs="Times New Roman"/>
          <w:sz w:val="24"/>
          <w:szCs w:val="24"/>
        </w:rPr>
        <w:t xml:space="preserve"> Já no </w:t>
      </w:r>
      <w:r w:rsidR="00070119" w:rsidRPr="002A79D2">
        <w:rPr>
          <w:rFonts w:ascii="Times New Roman" w:hAnsi="Times New Roman" w:cs="Times New Roman"/>
          <w:sz w:val="24"/>
          <w:szCs w:val="24"/>
        </w:rPr>
        <w:t xml:space="preserve">superendividamento passivo </w:t>
      </w:r>
      <w:r w:rsidR="00F44BBC" w:rsidRPr="002A79D2">
        <w:rPr>
          <w:rFonts w:ascii="Times New Roman" w:hAnsi="Times New Roman" w:cs="Times New Roman"/>
          <w:sz w:val="24"/>
          <w:szCs w:val="24"/>
        </w:rPr>
        <w:t xml:space="preserve">o </w:t>
      </w:r>
      <w:r w:rsidR="00070119" w:rsidRPr="002A79D2">
        <w:rPr>
          <w:rFonts w:ascii="Times New Roman" w:hAnsi="Times New Roman" w:cs="Times New Roman"/>
          <w:sz w:val="24"/>
          <w:szCs w:val="24"/>
        </w:rPr>
        <w:t xml:space="preserve">consumidor não contribuiu diretamente para </w:t>
      </w:r>
      <w:r w:rsidR="00F44BBC" w:rsidRPr="002A79D2">
        <w:rPr>
          <w:rFonts w:ascii="Times New Roman" w:hAnsi="Times New Roman" w:cs="Times New Roman"/>
          <w:sz w:val="24"/>
          <w:szCs w:val="24"/>
        </w:rPr>
        <w:t>que o endividamento aconteça</w:t>
      </w:r>
      <w:r w:rsidR="00070119" w:rsidRPr="002A79D2">
        <w:rPr>
          <w:rFonts w:ascii="Times New Roman" w:hAnsi="Times New Roman" w:cs="Times New Roman"/>
          <w:sz w:val="24"/>
          <w:szCs w:val="24"/>
        </w:rPr>
        <w:t xml:space="preserve">, </w:t>
      </w:r>
      <w:r w:rsidR="00F44BBC" w:rsidRPr="002A79D2">
        <w:rPr>
          <w:rFonts w:ascii="Times New Roman" w:hAnsi="Times New Roman" w:cs="Times New Roman"/>
          <w:sz w:val="24"/>
          <w:szCs w:val="24"/>
        </w:rPr>
        <w:t>visto que ocorre</w:t>
      </w:r>
      <w:r w:rsidR="00070119" w:rsidRPr="002A79D2">
        <w:rPr>
          <w:rFonts w:ascii="Times New Roman" w:hAnsi="Times New Roman" w:cs="Times New Roman"/>
          <w:sz w:val="24"/>
          <w:szCs w:val="24"/>
        </w:rPr>
        <w:t xml:space="preserve"> </w:t>
      </w:r>
      <w:r w:rsidR="00F44BBC" w:rsidRPr="002A79D2">
        <w:rPr>
          <w:rFonts w:ascii="Times New Roman" w:hAnsi="Times New Roman" w:cs="Times New Roman"/>
          <w:sz w:val="24"/>
          <w:szCs w:val="24"/>
        </w:rPr>
        <w:t xml:space="preserve">por </w:t>
      </w:r>
      <w:r w:rsidR="00070119" w:rsidRPr="002A79D2">
        <w:rPr>
          <w:rFonts w:ascii="Times New Roman" w:hAnsi="Times New Roman" w:cs="Times New Roman"/>
          <w:sz w:val="24"/>
          <w:szCs w:val="24"/>
        </w:rPr>
        <w:t>situações alheias à sua vontade como</w:t>
      </w:r>
      <w:r w:rsidR="00F44BBC" w:rsidRPr="002A79D2">
        <w:rPr>
          <w:rFonts w:ascii="Times New Roman" w:hAnsi="Times New Roman" w:cs="Times New Roman"/>
          <w:sz w:val="24"/>
          <w:szCs w:val="24"/>
        </w:rPr>
        <w:t xml:space="preserve"> </w:t>
      </w:r>
      <w:r w:rsidR="00070119" w:rsidRPr="002A79D2">
        <w:rPr>
          <w:rFonts w:ascii="Times New Roman" w:hAnsi="Times New Roman" w:cs="Times New Roman"/>
          <w:sz w:val="24"/>
          <w:szCs w:val="24"/>
        </w:rPr>
        <w:t>desemprego, doença, falecimento de ente f</w:t>
      </w:r>
      <w:r w:rsidR="00F44BBC" w:rsidRPr="002A79D2">
        <w:rPr>
          <w:rFonts w:ascii="Times New Roman" w:hAnsi="Times New Roman" w:cs="Times New Roman"/>
          <w:sz w:val="24"/>
          <w:szCs w:val="24"/>
        </w:rPr>
        <w:t>amiliar, entre outras.</w:t>
      </w:r>
    </w:p>
    <w:p w:rsidR="00E907E7" w:rsidRPr="002A79D2" w:rsidRDefault="00E907E7" w:rsidP="00161F90">
      <w:pPr>
        <w:rPr>
          <w:rFonts w:ascii="Times New Roman" w:hAnsi="Times New Roman" w:cs="Times New Roman"/>
          <w:sz w:val="24"/>
          <w:szCs w:val="24"/>
        </w:rPr>
      </w:pPr>
      <w:r w:rsidRPr="002A79D2">
        <w:rPr>
          <w:rFonts w:ascii="Times New Roman" w:hAnsi="Times New Roman" w:cs="Times New Roman"/>
          <w:sz w:val="24"/>
          <w:szCs w:val="24"/>
        </w:rPr>
        <w:t xml:space="preserve">Percebe-se assim que o superendividamento não é um fenômeno instantâneo, visto que vem se espalhando pelo mundo nas últimas décadas, originando-se de causas análogas, como a sedução do consumidor por meio de marketing, vinculando a aquisição de determinados produtos à felicidade, e a oferta descontrolada de crédito, quase que sem critérios mínimos de aprovação. Cristina Tereza </w:t>
      </w:r>
      <w:proofErr w:type="spellStart"/>
      <w:r w:rsidRPr="002A79D2">
        <w:rPr>
          <w:rFonts w:ascii="Times New Roman" w:hAnsi="Times New Roman" w:cs="Times New Roman"/>
          <w:sz w:val="24"/>
          <w:szCs w:val="24"/>
        </w:rPr>
        <w:t>Gaulia</w:t>
      </w:r>
      <w:proofErr w:type="spellEnd"/>
      <w:r w:rsidRPr="002A79D2">
        <w:rPr>
          <w:rFonts w:ascii="Times New Roman" w:hAnsi="Times New Roman" w:cs="Times New Roman"/>
          <w:sz w:val="24"/>
          <w:szCs w:val="24"/>
        </w:rPr>
        <w:t xml:space="preserve"> assevera que:</w:t>
      </w:r>
    </w:p>
    <w:p w:rsidR="00E907E7" w:rsidRPr="002A79D2" w:rsidRDefault="00E907E7" w:rsidP="00161F90">
      <w:pPr>
        <w:rPr>
          <w:rFonts w:ascii="Times New Roman" w:hAnsi="Times New Roman" w:cs="Times New Roman"/>
          <w:sz w:val="20"/>
          <w:szCs w:val="20"/>
        </w:rPr>
      </w:pPr>
      <w:r w:rsidRPr="002A79D2">
        <w:rPr>
          <w:rFonts w:ascii="Times New Roman" w:hAnsi="Times New Roman" w:cs="Times New Roman"/>
          <w:sz w:val="20"/>
          <w:szCs w:val="20"/>
        </w:rPr>
        <w:t xml:space="preserve">As estratégias sorrateiras do mercado de </w:t>
      </w:r>
      <w:proofErr w:type="spellStart"/>
      <w:r w:rsidRPr="002A79D2">
        <w:rPr>
          <w:rFonts w:ascii="Times New Roman" w:hAnsi="Times New Roman" w:cs="Times New Roman"/>
          <w:sz w:val="20"/>
          <w:szCs w:val="20"/>
        </w:rPr>
        <w:t>financeirização</w:t>
      </w:r>
      <w:proofErr w:type="spellEnd"/>
      <w:r w:rsidRPr="002A79D2">
        <w:rPr>
          <w:rFonts w:ascii="Times New Roman" w:hAnsi="Times New Roman" w:cs="Times New Roman"/>
          <w:sz w:val="20"/>
          <w:szCs w:val="20"/>
        </w:rPr>
        <w:t xml:space="preserve"> para o consumo se unem à criatividade da publicidade lastreada na cultura (histórica) da construção do status social. Por meio de processos sutis que incentivam a imitação e, ao mesmo tempo, </w:t>
      </w:r>
      <w:proofErr w:type="gramStart"/>
      <w:r w:rsidRPr="002A79D2">
        <w:rPr>
          <w:rFonts w:ascii="Times New Roman" w:hAnsi="Times New Roman" w:cs="Times New Roman"/>
          <w:sz w:val="20"/>
          <w:szCs w:val="20"/>
        </w:rPr>
        <w:t>acenam</w:t>
      </w:r>
      <w:proofErr w:type="gramEnd"/>
      <w:r w:rsidRPr="002A79D2">
        <w:rPr>
          <w:rFonts w:ascii="Times New Roman" w:hAnsi="Times New Roman" w:cs="Times New Roman"/>
          <w:sz w:val="20"/>
          <w:szCs w:val="20"/>
        </w:rPr>
        <w:t xml:space="preserve"> com uma diferenciação social, a publicidade mostra os prazeres, a alegria, os sorrisos, a materialização dos sonhos e a fama daqueles personagens que, de tempos em tempos, passam a conduzir os destinos e vivências da sociedade de consumo. (GAULIA, p.54, 2016)</w:t>
      </w:r>
    </w:p>
    <w:p w:rsidR="00E907E7" w:rsidRPr="002A79D2" w:rsidRDefault="00E907E7" w:rsidP="00161F90">
      <w:pPr>
        <w:rPr>
          <w:rFonts w:ascii="Times New Roman" w:hAnsi="Times New Roman" w:cs="Times New Roman"/>
          <w:sz w:val="24"/>
          <w:szCs w:val="24"/>
        </w:rPr>
      </w:pPr>
      <w:r w:rsidRPr="002A79D2">
        <w:rPr>
          <w:rFonts w:ascii="Times New Roman" w:hAnsi="Times New Roman" w:cs="Times New Roman"/>
          <w:sz w:val="24"/>
          <w:szCs w:val="24"/>
        </w:rPr>
        <w:t xml:space="preserve">A autora ainda dá destaque à teoria </w:t>
      </w:r>
      <w:proofErr w:type="spellStart"/>
      <w:r w:rsidRPr="002A79D2">
        <w:rPr>
          <w:rFonts w:ascii="Times New Roman" w:hAnsi="Times New Roman" w:cs="Times New Roman"/>
          <w:i/>
          <w:sz w:val="24"/>
          <w:szCs w:val="24"/>
        </w:rPr>
        <w:t>trickle-down</w:t>
      </w:r>
      <w:proofErr w:type="spellEnd"/>
      <w:r w:rsidRPr="002A79D2">
        <w:rPr>
          <w:rFonts w:ascii="Times New Roman" w:hAnsi="Times New Roman" w:cs="Times New Roman"/>
          <w:sz w:val="24"/>
          <w:szCs w:val="24"/>
        </w:rPr>
        <w:t xml:space="preserve"> que se mostrava como uma engenhosa descrição da mudança de moda, ou força motivadora para a inovação, na qual grupos sociais subordinados</w:t>
      </w:r>
      <w:proofErr w:type="gramStart"/>
      <w:r w:rsidRPr="002A79D2">
        <w:rPr>
          <w:rFonts w:ascii="Times New Roman" w:hAnsi="Times New Roman" w:cs="Times New Roman"/>
          <w:sz w:val="24"/>
          <w:szCs w:val="24"/>
        </w:rPr>
        <w:t>, tentam</w:t>
      </w:r>
      <w:proofErr w:type="gramEnd"/>
      <w:r w:rsidRPr="002A79D2">
        <w:rPr>
          <w:rFonts w:ascii="Times New Roman" w:hAnsi="Times New Roman" w:cs="Times New Roman"/>
          <w:sz w:val="24"/>
          <w:szCs w:val="24"/>
        </w:rPr>
        <w:t xml:space="preserve"> reivindicar um novo status, adotando a roupagem de grupos superiores, adotando novas modas. Dessa forma renunciam aos antigos marcadores de status sociais e abraçam novos, abandonando as reinvindicações dos grupos subordinados.</w:t>
      </w:r>
    </w:p>
    <w:p w:rsidR="00E907E7" w:rsidRPr="002A79D2" w:rsidRDefault="00E907E7" w:rsidP="00161F90">
      <w:pPr>
        <w:rPr>
          <w:rFonts w:ascii="Times New Roman" w:hAnsi="Times New Roman" w:cs="Times New Roman"/>
          <w:sz w:val="24"/>
          <w:szCs w:val="24"/>
        </w:rPr>
      </w:pPr>
      <w:r w:rsidRPr="002A79D2">
        <w:rPr>
          <w:rFonts w:ascii="Times New Roman" w:hAnsi="Times New Roman" w:cs="Times New Roman"/>
          <w:sz w:val="24"/>
          <w:szCs w:val="24"/>
        </w:rPr>
        <w:t>Tais tendências geram uma sedução e manipulação de vontades em massa, levando ao endividamento, de forma que há boa margem de dúvida sobre a autonomia da vontade do consumidor. Outro mecanismo de persuasão que contribui de forma cada vez mais eficiente a induzir o consumidor a consumir sempre mais</w:t>
      </w:r>
      <w:proofErr w:type="gramStart"/>
      <w:r w:rsidRPr="002A79D2">
        <w:rPr>
          <w:rFonts w:ascii="Times New Roman" w:hAnsi="Times New Roman" w:cs="Times New Roman"/>
          <w:sz w:val="24"/>
          <w:szCs w:val="24"/>
        </w:rPr>
        <w:t>, é</w:t>
      </w:r>
      <w:proofErr w:type="gramEnd"/>
      <w:r w:rsidRPr="002A79D2">
        <w:rPr>
          <w:rFonts w:ascii="Times New Roman" w:hAnsi="Times New Roman" w:cs="Times New Roman"/>
          <w:sz w:val="24"/>
          <w:szCs w:val="24"/>
        </w:rPr>
        <w:t xml:space="preserve"> o “noticiário midiático que provoca o medo nas pessoas de andarem nas ruas, somada tal motivação à atmosfera de segurança, beleza e paz das modernas catedrais </w:t>
      </w:r>
      <w:r w:rsidR="00E714A8">
        <w:rPr>
          <w:rFonts w:ascii="Times New Roman" w:hAnsi="Times New Roman" w:cs="Times New Roman"/>
          <w:sz w:val="24"/>
          <w:szCs w:val="24"/>
        </w:rPr>
        <w:t>de consumo: os shopping-centers</w:t>
      </w:r>
      <w:r w:rsidRPr="002A79D2">
        <w:rPr>
          <w:rFonts w:ascii="Times New Roman" w:hAnsi="Times New Roman" w:cs="Times New Roman"/>
          <w:sz w:val="24"/>
          <w:szCs w:val="24"/>
        </w:rPr>
        <w:t>” (GAULIA, p.55, 2016)</w:t>
      </w:r>
      <w:r w:rsidR="00E714A8">
        <w:rPr>
          <w:rFonts w:ascii="Times New Roman" w:hAnsi="Times New Roman" w:cs="Times New Roman"/>
          <w:sz w:val="24"/>
          <w:szCs w:val="24"/>
        </w:rPr>
        <w:t>.</w:t>
      </w:r>
    </w:p>
    <w:p w:rsidR="00E907E7" w:rsidRPr="002A79D2" w:rsidRDefault="00E907E7" w:rsidP="00161F90">
      <w:pPr>
        <w:rPr>
          <w:rFonts w:ascii="Times New Roman" w:hAnsi="Times New Roman" w:cs="Times New Roman"/>
          <w:sz w:val="24"/>
          <w:szCs w:val="24"/>
        </w:rPr>
      </w:pPr>
      <w:r w:rsidRPr="002A79D2">
        <w:rPr>
          <w:rFonts w:ascii="Times New Roman" w:hAnsi="Times New Roman" w:cs="Times New Roman"/>
          <w:sz w:val="24"/>
          <w:szCs w:val="24"/>
        </w:rPr>
        <w:t xml:space="preserve">Dessa forma a autora destaca que essa estratégia é eficiente, pois o consumidor em situação de vulnerabilidade, motivado por sentimentos que foram despertados pelo marketing agressivo das grandes empresas, associado </w:t>
      </w:r>
      <w:proofErr w:type="gramStart"/>
      <w:r w:rsidRPr="002A79D2">
        <w:rPr>
          <w:rFonts w:ascii="Times New Roman" w:hAnsi="Times New Roman" w:cs="Times New Roman"/>
          <w:sz w:val="24"/>
          <w:szCs w:val="24"/>
        </w:rPr>
        <w:t>a</w:t>
      </w:r>
      <w:proofErr w:type="gramEnd"/>
      <w:r w:rsidRPr="002A79D2">
        <w:rPr>
          <w:rFonts w:ascii="Times New Roman" w:hAnsi="Times New Roman" w:cs="Times New Roman"/>
          <w:sz w:val="24"/>
          <w:szCs w:val="24"/>
        </w:rPr>
        <w:t xml:space="preserve"> promessa de felicidade, status social, segurança, paz e tantos outros elementos que se formam a concepção de realização de cada indivíduo inserido na sociedade, irá comprar descontrolada e inconscientemente, comprometendo-se além da sua capacidade financeira, endividando-se cada vez mais.</w:t>
      </w:r>
    </w:p>
    <w:p w:rsidR="00CD54A3" w:rsidRPr="002A79D2" w:rsidRDefault="00CD54A3" w:rsidP="00161F90">
      <w:pPr>
        <w:rPr>
          <w:rFonts w:ascii="Times New Roman" w:hAnsi="Times New Roman" w:cs="Times New Roman"/>
          <w:sz w:val="24"/>
          <w:szCs w:val="24"/>
        </w:rPr>
      </w:pPr>
    </w:p>
    <w:p w:rsidR="002B67D7" w:rsidRPr="002A79D2" w:rsidRDefault="00847732" w:rsidP="00161F90">
      <w:pPr>
        <w:rPr>
          <w:rFonts w:ascii="Times New Roman" w:hAnsi="Times New Roman" w:cs="Times New Roman"/>
          <w:b/>
          <w:sz w:val="24"/>
          <w:szCs w:val="24"/>
        </w:rPr>
      </w:pPr>
      <w:r w:rsidRPr="002A79D2">
        <w:rPr>
          <w:rFonts w:ascii="Times New Roman" w:hAnsi="Times New Roman" w:cs="Times New Roman"/>
          <w:b/>
          <w:sz w:val="24"/>
          <w:szCs w:val="24"/>
        </w:rPr>
        <w:t>3</w:t>
      </w:r>
      <w:r w:rsidR="002B67D7" w:rsidRPr="002A79D2">
        <w:rPr>
          <w:rFonts w:ascii="Times New Roman" w:hAnsi="Times New Roman" w:cs="Times New Roman"/>
          <w:b/>
          <w:sz w:val="24"/>
          <w:szCs w:val="24"/>
        </w:rPr>
        <w:t xml:space="preserve"> – TRATAMENTO DO SUPERENDIVIDADO: CDC X CPC/2015</w:t>
      </w:r>
    </w:p>
    <w:p w:rsidR="00A408FF" w:rsidRPr="002A79D2" w:rsidRDefault="00A408FF" w:rsidP="00161F90">
      <w:pPr>
        <w:rPr>
          <w:rFonts w:ascii="Times New Roman" w:hAnsi="Times New Roman" w:cs="Times New Roman"/>
          <w:sz w:val="24"/>
          <w:szCs w:val="24"/>
        </w:rPr>
      </w:pPr>
    </w:p>
    <w:p w:rsidR="00D12F82" w:rsidRPr="002A79D2" w:rsidRDefault="00FD7B03" w:rsidP="00161F90">
      <w:pPr>
        <w:rPr>
          <w:rFonts w:ascii="Times New Roman" w:hAnsi="Times New Roman" w:cs="Times New Roman"/>
          <w:sz w:val="24"/>
          <w:szCs w:val="24"/>
        </w:rPr>
      </w:pPr>
      <w:r w:rsidRPr="002A79D2">
        <w:rPr>
          <w:rFonts w:ascii="Times New Roman" w:hAnsi="Times New Roman" w:cs="Times New Roman"/>
          <w:sz w:val="24"/>
          <w:szCs w:val="24"/>
        </w:rPr>
        <w:t xml:space="preserve">Primeiramente vale </w:t>
      </w:r>
      <w:r w:rsidR="005B2A49" w:rsidRPr="002A79D2">
        <w:rPr>
          <w:rFonts w:ascii="Times New Roman" w:hAnsi="Times New Roman" w:cs="Times New Roman"/>
          <w:sz w:val="24"/>
          <w:szCs w:val="24"/>
        </w:rPr>
        <w:t>ressaltar que tanto o CDC, quanto o CPC/21015, não trazem o termo “SUPERENDIVIDADO” de forma expressa, nem tampouco fazem referência à existência do fenômeno do superendividamento. O que se tem</w:t>
      </w:r>
      <w:r w:rsidR="008F757D" w:rsidRPr="002A79D2">
        <w:rPr>
          <w:rFonts w:ascii="Times New Roman" w:hAnsi="Times New Roman" w:cs="Times New Roman"/>
          <w:sz w:val="24"/>
          <w:szCs w:val="24"/>
        </w:rPr>
        <w:t xml:space="preserve"> </w:t>
      </w:r>
      <w:r w:rsidR="005B2A49" w:rsidRPr="002A79D2">
        <w:rPr>
          <w:rFonts w:ascii="Times New Roman" w:hAnsi="Times New Roman" w:cs="Times New Roman"/>
          <w:sz w:val="24"/>
          <w:szCs w:val="24"/>
        </w:rPr>
        <w:t>em ambas as leis é um tratamento genérico, no qual</w:t>
      </w:r>
      <w:r w:rsidR="004040AC" w:rsidRPr="002A79D2">
        <w:rPr>
          <w:rFonts w:ascii="Times New Roman" w:hAnsi="Times New Roman" w:cs="Times New Roman"/>
          <w:sz w:val="24"/>
          <w:szCs w:val="24"/>
        </w:rPr>
        <w:t>, ou</w:t>
      </w:r>
      <w:r w:rsidR="005B2A49" w:rsidRPr="002A79D2">
        <w:rPr>
          <w:rFonts w:ascii="Times New Roman" w:hAnsi="Times New Roman" w:cs="Times New Roman"/>
          <w:sz w:val="24"/>
          <w:szCs w:val="24"/>
        </w:rPr>
        <w:t xml:space="preserve"> o superendividado é tratado de forma idêntica ao endividado comum</w:t>
      </w:r>
      <w:r w:rsidR="001161AB" w:rsidRPr="002A79D2">
        <w:rPr>
          <w:rFonts w:ascii="Times New Roman" w:hAnsi="Times New Roman" w:cs="Times New Roman"/>
          <w:sz w:val="24"/>
          <w:szCs w:val="24"/>
        </w:rPr>
        <w:t>,</w:t>
      </w:r>
      <w:r w:rsidR="004040AC" w:rsidRPr="002A79D2">
        <w:rPr>
          <w:rFonts w:ascii="Times New Roman" w:hAnsi="Times New Roman" w:cs="Times New Roman"/>
          <w:sz w:val="24"/>
          <w:szCs w:val="24"/>
        </w:rPr>
        <w:t xml:space="preserve"> ou é tratado como insolvente,</w:t>
      </w:r>
      <w:r w:rsidR="001161AB" w:rsidRPr="002A79D2">
        <w:rPr>
          <w:rFonts w:ascii="Times New Roman" w:hAnsi="Times New Roman" w:cs="Times New Roman"/>
          <w:sz w:val="24"/>
          <w:szCs w:val="24"/>
        </w:rPr>
        <w:t xml:space="preserve"> o que não faz justiça frente à condição vulne</w:t>
      </w:r>
      <w:r w:rsidR="004040AC" w:rsidRPr="002A79D2">
        <w:rPr>
          <w:rFonts w:ascii="Times New Roman" w:hAnsi="Times New Roman" w:cs="Times New Roman"/>
          <w:sz w:val="24"/>
          <w:szCs w:val="24"/>
        </w:rPr>
        <w:t>rável e exponencialmente</w:t>
      </w:r>
      <w:r w:rsidR="001161AB" w:rsidRPr="002A79D2">
        <w:rPr>
          <w:rFonts w:ascii="Times New Roman" w:hAnsi="Times New Roman" w:cs="Times New Roman"/>
          <w:sz w:val="24"/>
          <w:szCs w:val="24"/>
        </w:rPr>
        <w:t xml:space="preserve"> </w:t>
      </w:r>
      <w:r w:rsidR="009C6E6A" w:rsidRPr="002A79D2">
        <w:rPr>
          <w:rFonts w:ascii="Times New Roman" w:hAnsi="Times New Roman" w:cs="Times New Roman"/>
          <w:sz w:val="24"/>
          <w:szCs w:val="24"/>
        </w:rPr>
        <w:t>delicada daquele.</w:t>
      </w:r>
    </w:p>
    <w:p w:rsidR="002A79D2" w:rsidRDefault="008C2F8F" w:rsidP="00161F90">
      <w:pPr>
        <w:rPr>
          <w:rFonts w:ascii="Times New Roman" w:hAnsi="Times New Roman" w:cs="Times New Roman"/>
          <w:color w:val="000000"/>
          <w:sz w:val="24"/>
          <w:szCs w:val="24"/>
          <w:shd w:val="clear" w:color="auto" w:fill="FFFFFF"/>
        </w:rPr>
      </w:pPr>
      <w:r w:rsidRPr="002A79D2">
        <w:rPr>
          <w:rFonts w:ascii="Times New Roman" w:hAnsi="Times New Roman" w:cs="Times New Roman"/>
          <w:color w:val="000000"/>
          <w:sz w:val="24"/>
          <w:szCs w:val="24"/>
          <w:shd w:val="clear" w:color="auto" w:fill="FFFFFF"/>
        </w:rPr>
        <w:t>Segundo a</w:t>
      </w:r>
      <w:r w:rsidR="00DA579C" w:rsidRPr="002A79D2">
        <w:rPr>
          <w:rFonts w:ascii="Times New Roman" w:hAnsi="Times New Roman" w:cs="Times New Roman"/>
          <w:color w:val="000000"/>
          <w:sz w:val="24"/>
          <w:szCs w:val="24"/>
          <w:shd w:val="clear" w:color="auto" w:fill="FFFFFF"/>
        </w:rPr>
        <w:t xml:space="preserve"> Coordenador</w:t>
      </w:r>
      <w:r w:rsidRPr="002A79D2">
        <w:rPr>
          <w:rFonts w:ascii="Times New Roman" w:hAnsi="Times New Roman" w:cs="Times New Roman"/>
          <w:color w:val="000000"/>
          <w:sz w:val="24"/>
          <w:szCs w:val="24"/>
          <w:shd w:val="clear" w:color="auto" w:fill="FFFFFF"/>
        </w:rPr>
        <w:t>a do Núcleo de Defesa do Consumidor da Defensoria Pública do Rio de Janeiro (</w:t>
      </w:r>
      <w:proofErr w:type="spellStart"/>
      <w:r w:rsidRPr="002A79D2">
        <w:rPr>
          <w:rFonts w:ascii="Times New Roman" w:hAnsi="Times New Roman" w:cs="Times New Roman"/>
          <w:color w:val="000000"/>
          <w:sz w:val="24"/>
          <w:szCs w:val="24"/>
          <w:shd w:val="clear" w:color="auto" w:fill="FFFFFF"/>
        </w:rPr>
        <w:t>Nudecon</w:t>
      </w:r>
      <w:proofErr w:type="spellEnd"/>
      <w:r w:rsidRPr="002A79D2">
        <w:rPr>
          <w:rFonts w:ascii="Times New Roman" w:hAnsi="Times New Roman" w:cs="Times New Roman"/>
          <w:color w:val="000000"/>
          <w:sz w:val="24"/>
          <w:szCs w:val="24"/>
          <w:shd w:val="clear" w:color="auto" w:fill="FFFFFF"/>
        </w:rPr>
        <w:t>), Patrícia Cardoso Maciel Tavares (2016),</w:t>
      </w:r>
      <w:r w:rsidR="00320FD1" w:rsidRPr="002A79D2">
        <w:rPr>
          <w:rFonts w:ascii="Times New Roman" w:hAnsi="Times New Roman" w:cs="Times New Roman"/>
          <w:color w:val="000000"/>
          <w:sz w:val="24"/>
          <w:szCs w:val="24"/>
          <w:shd w:val="clear" w:color="auto" w:fill="FFFFFF"/>
        </w:rPr>
        <w:t xml:space="preserve"> o novo CPC não se preocupou com o superendividamento, visto que não trouxe nada que auxiliasse na solução ou prevenção do fenômeno, mas </w:t>
      </w:r>
      <w:r w:rsidR="000C7863" w:rsidRPr="002A79D2">
        <w:rPr>
          <w:rFonts w:ascii="Times New Roman" w:hAnsi="Times New Roman" w:cs="Times New Roman"/>
          <w:color w:val="000000"/>
          <w:sz w:val="24"/>
          <w:szCs w:val="24"/>
          <w:shd w:val="clear" w:color="auto" w:fill="FFFFFF"/>
        </w:rPr>
        <w:t>apenas d</w:t>
      </w:r>
      <w:r w:rsidR="000C7863" w:rsidRPr="002A79D2">
        <w:rPr>
          <w:rFonts w:ascii="Times New Roman" w:hAnsi="Times New Roman" w:cs="Times New Roman"/>
          <w:sz w:val="24"/>
          <w:szCs w:val="24"/>
        </w:rPr>
        <w:t>eterminou em seu artigo 1.052 que “a</w:t>
      </w:r>
      <w:r w:rsidR="000C7863" w:rsidRPr="002A79D2">
        <w:rPr>
          <w:rFonts w:ascii="Times New Roman" w:hAnsi="Times New Roman" w:cs="Times New Roman"/>
          <w:color w:val="000000"/>
          <w:sz w:val="24"/>
          <w:szCs w:val="24"/>
        </w:rPr>
        <w:t xml:space="preserve">té a edição de lei específica, as execuções contra devedor insolvente, em curso ou que venham a </w:t>
      </w:r>
      <w:proofErr w:type="gramStart"/>
      <w:r w:rsidR="000C7863" w:rsidRPr="002A79D2">
        <w:rPr>
          <w:rFonts w:ascii="Times New Roman" w:hAnsi="Times New Roman" w:cs="Times New Roman"/>
          <w:color w:val="000000"/>
          <w:sz w:val="24"/>
          <w:szCs w:val="24"/>
        </w:rPr>
        <w:t>ser</w:t>
      </w:r>
      <w:proofErr w:type="gramEnd"/>
      <w:r w:rsidR="000C7863" w:rsidRPr="002A79D2">
        <w:rPr>
          <w:rFonts w:ascii="Times New Roman" w:hAnsi="Times New Roman" w:cs="Times New Roman"/>
          <w:color w:val="000000"/>
          <w:sz w:val="24"/>
          <w:szCs w:val="24"/>
        </w:rPr>
        <w:t xml:space="preserve"> propostas, permanecem reguladas pelo </w:t>
      </w:r>
      <w:r w:rsidR="000C7863" w:rsidRPr="002A79D2">
        <w:rPr>
          <w:rFonts w:ascii="Times New Roman" w:hAnsi="Times New Roman" w:cs="Times New Roman"/>
          <w:sz w:val="24"/>
          <w:szCs w:val="24"/>
        </w:rPr>
        <w:t>Livro II, Título IV, da Lei n</w:t>
      </w:r>
      <w:r w:rsidR="000C7863" w:rsidRPr="002A79D2">
        <w:rPr>
          <w:rFonts w:ascii="Times New Roman" w:hAnsi="Times New Roman" w:cs="Times New Roman"/>
          <w:sz w:val="24"/>
          <w:szCs w:val="24"/>
          <w:vertAlign w:val="superscript"/>
        </w:rPr>
        <w:t>o</w:t>
      </w:r>
      <w:r w:rsidR="000C7863" w:rsidRPr="002A79D2">
        <w:rPr>
          <w:rFonts w:ascii="Times New Roman" w:hAnsi="Times New Roman" w:cs="Times New Roman"/>
          <w:sz w:val="24"/>
          <w:szCs w:val="24"/>
        </w:rPr>
        <w:t> 5.869, de 11 de janeiro de 1973</w:t>
      </w:r>
      <w:r w:rsidR="002A79D2">
        <w:rPr>
          <w:rFonts w:ascii="Times New Roman" w:hAnsi="Times New Roman" w:cs="Times New Roman"/>
          <w:color w:val="000000"/>
          <w:sz w:val="24"/>
          <w:szCs w:val="24"/>
          <w:shd w:val="clear" w:color="auto" w:fill="FFFFFF"/>
        </w:rPr>
        <w:t>”.</w:t>
      </w:r>
    </w:p>
    <w:p w:rsidR="000C7863" w:rsidRPr="002A79D2" w:rsidRDefault="000C7863" w:rsidP="00161F90">
      <w:pPr>
        <w:rPr>
          <w:rFonts w:ascii="Times New Roman" w:hAnsi="Times New Roman" w:cs="Times New Roman"/>
          <w:sz w:val="24"/>
          <w:szCs w:val="24"/>
        </w:rPr>
      </w:pPr>
      <w:r w:rsidRPr="002A79D2">
        <w:rPr>
          <w:rFonts w:ascii="Times New Roman" w:hAnsi="Times New Roman" w:cs="Times New Roman"/>
          <w:color w:val="000000"/>
          <w:sz w:val="24"/>
          <w:szCs w:val="24"/>
          <w:shd w:val="clear" w:color="auto" w:fill="FFFFFF"/>
        </w:rPr>
        <w:t xml:space="preserve">Ou seja, o novo CPC, </w:t>
      </w:r>
      <w:r w:rsidRPr="002A79D2">
        <w:rPr>
          <w:rFonts w:ascii="Times New Roman" w:hAnsi="Times New Roman" w:cs="Times New Roman"/>
          <w:sz w:val="24"/>
          <w:szCs w:val="24"/>
        </w:rPr>
        <w:t xml:space="preserve">não se importou com este fenômeno, pois o único tratamento que o CPC de 73 </w:t>
      </w:r>
      <w:r w:rsidR="004040AC" w:rsidRPr="002A79D2">
        <w:rPr>
          <w:rFonts w:ascii="Times New Roman" w:hAnsi="Times New Roman" w:cs="Times New Roman"/>
          <w:sz w:val="24"/>
          <w:szCs w:val="24"/>
        </w:rPr>
        <w:t>deu</w:t>
      </w:r>
      <w:r w:rsidRPr="002A79D2">
        <w:rPr>
          <w:rFonts w:ascii="Times New Roman" w:hAnsi="Times New Roman" w:cs="Times New Roman"/>
          <w:sz w:val="24"/>
          <w:szCs w:val="24"/>
        </w:rPr>
        <w:t xml:space="preserve"> para o superendividament</w:t>
      </w:r>
      <w:r w:rsidR="004040AC" w:rsidRPr="002A79D2">
        <w:rPr>
          <w:rFonts w:ascii="Times New Roman" w:hAnsi="Times New Roman" w:cs="Times New Roman"/>
          <w:sz w:val="24"/>
          <w:szCs w:val="24"/>
        </w:rPr>
        <w:t>o foi</w:t>
      </w:r>
      <w:r w:rsidRPr="002A79D2">
        <w:rPr>
          <w:rFonts w:ascii="Times New Roman" w:hAnsi="Times New Roman" w:cs="Times New Roman"/>
          <w:sz w:val="24"/>
          <w:szCs w:val="24"/>
        </w:rPr>
        <w:t xml:space="preserve"> </w:t>
      </w:r>
      <w:proofErr w:type="gramStart"/>
      <w:r w:rsidRPr="002A79D2">
        <w:rPr>
          <w:rFonts w:ascii="Times New Roman" w:hAnsi="Times New Roman" w:cs="Times New Roman"/>
          <w:sz w:val="24"/>
          <w:szCs w:val="24"/>
        </w:rPr>
        <w:t>a</w:t>
      </w:r>
      <w:proofErr w:type="gramEnd"/>
      <w:r w:rsidRPr="002A79D2">
        <w:rPr>
          <w:rFonts w:ascii="Times New Roman" w:hAnsi="Times New Roman" w:cs="Times New Roman"/>
          <w:sz w:val="24"/>
          <w:szCs w:val="24"/>
        </w:rPr>
        <w:t xml:space="preserve"> regulação do processo de insolvência, que não é um tratamento propriamente dito, mas apenas um mecanismo mais objetivo em termos de ação judicial em face do superendividad</w:t>
      </w:r>
      <w:r w:rsidR="008B4059" w:rsidRPr="002A79D2">
        <w:rPr>
          <w:rFonts w:ascii="Times New Roman" w:hAnsi="Times New Roman" w:cs="Times New Roman"/>
          <w:sz w:val="24"/>
          <w:szCs w:val="24"/>
        </w:rPr>
        <w:t>o</w:t>
      </w:r>
      <w:r w:rsidRPr="002A79D2">
        <w:rPr>
          <w:rFonts w:ascii="Times New Roman" w:hAnsi="Times New Roman" w:cs="Times New Roman"/>
          <w:sz w:val="24"/>
          <w:szCs w:val="24"/>
        </w:rPr>
        <w:t>.</w:t>
      </w:r>
    </w:p>
    <w:p w:rsidR="002B4A8B" w:rsidRPr="002A79D2" w:rsidRDefault="002B4A8B" w:rsidP="00161F90">
      <w:pPr>
        <w:rPr>
          <w:rFonts w:ascii="Times New Roman" w:hAnsi="Times New Roman" w:cs="Times New Roman"/>
          <w:sz w:val="24"/>
          <w:szCs w:val="24"/>
        </w:rPr>
      </w:pPr>
      <w:r w:rsidRPr="002A79D2">
        <w:rPr>
          <w:rFonts w:ascii="Times New Roman" w:hAnsi="Times New Roman" w:cs="Times New Roman"/>
          <w:sz w:val="24"/>
          <w:szCs w:val="24"/>
        </w:rPr>
        <w:t>A Defensora</w:t>
      </w:r>
      <w:r w:rsidR="002A79D2">
        <w:rPr>
          <w:rFonts w:ascii="Times New Roman" w:hAnsi="Times New Roman" w:cs="Times New Roman"/>
          <w:sz w:val="24"/>
          <w:szCs w:val="24"/>
        </w:rPr>
        <w:t xml:space="preserve"> Pública do estado do Rio de Janeiro</w:t>
      </w:r>
      <w:r w:rsidRPr="002A79D2">
        <w:rPr>
          <w:rFonts w:ascii="Times New Roman" w:hAnsi="Times New Roman" w:cs="Times New Roman"/>
          <w:sz w:val="24"/>
          <w:szCs w:val="24"/>
        </w:rPr>
        <w:t xml:space="preserve"> ainda enfatiza que a insolvência civil é um procedimento ultrapassado e que caiu completamente em desuso, visto que ninguém mais tem interesse neste tipo de processo, pois além de não resolver o problema do consumidor superendividado, é um processo extremamente complexo, cheio de fases difíceis, que na verdade deixou de ser utilizado após o advento das ações de limi</w:t>
      </w:r>
      <w:r w:rsidR="008B4059" w:rsidRPr="002A79D2">
        <w:rPr>
          <w:rFonts w:ascii="Times New Roman" w:hAnsi="Times New Roman" w:cs="Times New Roman"/>
          <w:sz w:val="24"/>
          <w:szCs w:val="24"/>
        </w:rPr>
        <w:t>tação, que</w:t>
      </w:r>
      <w:r w:rsidRPr="002A79D2">
        <w:rPr>
          <w:rFonts w:ascii="Times New Roman" w:hAnsi="Times New Roman" w:cs="Times New Roman"/>
          <w:sz w:val="24"/>
          <w:szCs w:val="24"/>
        </w:rPr>
        <w:t xml:space="preserve"> preservam o mínimo existencial</w:t>
      </w:r>
      <w:r w:rsidR="002A79D2">
        <w:rPr>
          <w:rStyle w:val="Refdenotaderodap"/>
          <w:rFonts w:ascii="Times New Roman" w:hAnsi="Times New Roman" w:cs="Times New Roman"/>
          <w:sz w:val="24"/>
          <w:szCs w:val="24"/>
        </w:rPr>
        <w:footnoteReference w:id="6"/>
      </w:r>
      <w:r w:rsidRPr="002A79D2">
        <w:rPr>
          <w:rFonts w:ascii="Times New Roman" w:hAnsi="Times New Roman" w:cs="Times New Roman"/>
          <w:sz w:val="24"/>
          <w:szCs w:val="24"/>
        </w:rPr>
        <w:t xml:space="preserve"> sem engessar o consumidor, dando-lhe poder para negociar os outros contratos.</w:t>
      </w:r>
      <w:r w:rsidR="008B4059" w:rsidRPr="002A79D2">
        <w:rPr>
          <w:rFonts w:ascii="Times New Roman" w:hAnsi="Times New Roman" w:cs="Times New Roman"/>
          <w:sz w:val="24"/>
          <w:szCs w:val="24"/>
        </w:rPr>
        <w:t xml:space="preserve"> Ademais, a</w:t>
      </w:r>
      <w:r w:rsidRPr="002A79D2">
        <w:rPr>
          <w:rFonts w:ascii="Times New Roman" w:hAnsi="Times New Roman" w:cs="Times New Roman"/>
          <w:sz w:val="24"/>
          <w:szCs w:val="24"/>
        </w:rPr>
        <w:t xml:space="preserve"> insolvência tira do superendividado o domínio da sua reestruturação financeira e não prestigia a conciliação.</w:t>
      </w:r>
    </w:p>
    <w:p w:rsidR="002B4A8B" w:rsidRPr="002A79D2" w:rsidRDefault="00A36465" w:rsidP="00161F90">
      <w:pPr>
        <w:rPr>
          <w:rFonts w:ascii="Times New Roman" w:hAnsi="Times New Roman" w:cs="Times New Roman"/>
          <w:sz w:val="24"/>
          <w:szCs w:val="24"/>
        </w:rPr>
      </w:pPr>
      <w:r w:rsidRPr="002A79D2">
        <w:rPr>
          <w:rFonts w:ascii="Times New Roman" w:hAnsi="Times New Roman" w:cs="Times New Roman"/>
          <w:sz w:val="24"/>
          <w:szCs w:val="24"/>
        </w:rPr>
        <w:t xml:space="preserve">Contudo, Patrícia Cardoso assevera que mesmo não fazendo referência direta ao superendividamento, </w:t>
      </w:r>
      <w:r w:rsidR="00264CF3" w:rsidRPr="002A79D2">
        <w:rPr>
          <w:rFonts w:ascii="Times New Roman" w:hAnsi="Times New Roman" w:cs="Times New Roman"/>
          <w:sz w:val="24"/>
          <w:szCs w:val="24"/>
        </w:rPr>
        <w:t xml:space="preserve">o CPC/2015 </w:t>
      </w:r>
      <w:r w:rsidRPr="002A79D2">
        <w:rPr>
          <w:rFonts w:ascii="Times New Roman" w:hAnsi="Times New Roman" w:cs="Times New Roman"/>
          <w:sz w:val="24"/>
          <w:szCs w:val="24"/>
        </w:rPr>
        <w:t>pode ajudar com a possibilidade de mediação e conciliação no tratamento individualizado entre credores e devedores, possibilitando a reestruturação da vida financeira do superendividado.</w:t>
      </w:r>
      <w:r w:rsidR="00A4492F" w:rsidRPr="002A79D2">
        <w:rPr>
          <w:rFonts w:ascii="Times New Roman" w:hAnsi="Times New Roman" w:cs="Times New Roman"/>
          <w:sz w:val="24"/>
          <w:szCs w:val="24"/>
        </w:rPr>
        <w:t xml:space="preserve"> </w:t>
      </w:r>
      <w:r w:rsidR="00264CF3" w:rsidRPr="002A79D2">
        <w:rPr>
          <w:rFonts w:ascii="Times New Roman" w:hAnsi="Times New Roman" w:cs="Times New Roman"/>
          <w:sz w:val="24"/>
          <w:szCs w:val="24"/>
        </w:rPr>
        <w:t>Isso porque t</w:t>
      </w:r>
      <w:r w:rsidR="00A4492F" w:rsidRPr="002A79D2">
        <w:rPr>
          <w:rFonts w:ascii="Times New Roman" w:hAnsi="Times New Roman" w:cs="Times New Roman"/>
          <w:sz w:val="24"/>
          <w:szCs w:val="24"/>
        </w:rPr>
        <w:t xml:space="preserve">ais técnicas podem trazer a solução concreta do problema deste consumidor, traçando de forma consensual uma repactuação levando em consideração o começo, o meio e o fim da dívida, </w:t>
      </w:r>
      <w:r w:rsidR="00264CF3" w:rsidRPr="002A79D2">
        <w:rPr>
          <w:rFonts w:ascii="Times New Roman" w:hAnsi="Times New Roman" w:cs="Times New Roman"/>
          <w:sz w:val="24"/>
          <w:szCs w:val="24"/>
        </w:rPr>
        <w:t>possibilitando um acordo que caiba no bolso do superendividado</w:t>
      </w:r>
      <w:r w:rsidR="00A4492F" w:rsidRPr="002A79D2">
        <w:rPr>
          <w:rFonts w:ascii="Times New Roman" w:hAnsi="Times New Roman" w:cs="Times New Roman"/>
          <w:sz w:val="24"/>
          <w:szCs w:val="24"/>
        </w:rPr>
        <w:t>.</w:t>
      </w:r>
    </w:p>
    <w:p w:rsidR="00E907E7" w:rsidRPr="002A79D2" w:rsidRDefault="003A2B0E" w:rsidP="00161F90">
      <w:pPr>
        <w:rPr>
          <w:rFonts w:ascii="Times New Roman" w:hAnsi="Times New Roman" w:cs="Times New Roman"/>
          <w:color w:val="000000"/>
          <w:sz w:val="24"/>
          <w:szCs w:val="24"/>
          <w:shd w:val="clear" w:color="auto" w:fill="FFFFFF"/>
        </w:rPr>
      </w:pPr>
      <w:r w:rsidRPr="002A79D2">
        <w:rPr>
          <w:rFonts w:ascii="Times New Roman" w:hAnsi="Times New Roman" w:cs="Times New Roman"/>
          <w:sz w:val="24"/>
          <w:szCs w:val="24"/>
        </w:rPr>
        <w:t xml:space="preserve">Tal preocupação se </w:t>
      </w:r>
      <w:proofErr w:type="gramStart"/>
      <w:r w:rsidRPr="002A79D2">
        <w:rPr>
          <w:rFonts w:ascii="Times New Roman" w:hAnsi="Times New Roman" w:cs="Times New Roman"/>
          <w:sz w:val="24"/>
          <w:szCs w:val="24"/>
        </w:rPr>
        <w:t>dá,</w:t>
      </w:r>
      <w:proofErr w:type="gramEnd"/>
      <w:r w:rsidRPr="002A79D2">
        <w:rPr>
          <w:rFonts w:ascii="Times New Roman" w:hAnsi="Times New Roman" w:cs="Times New Roman"/>
          <w:sz w:val="24"/>
          <w:szCs w:val="24"/>
        </w:rPr>
        <w:t xml:space="preserve"> pela forma como o consumidor insolvente é tratado pelo artigo 752 da norma ainda vigente, que estabelece que a partir do momento que for declarada a insolvência, </w:t>
      </w:r>
      <w:r w:rsidRPr="002A79D2">
        <w:rPr>
          <w:rFonts w:ascii="Times New Roman" w:hAnsi="Times New Roman" w:cs="Times New Roman"/>
          <w:color w:val="000000"/>
          <w:sz w:val="24"/>
          <w:szCs w:val="24"/>
          <w:shd w:val="clear" w:color="auto" w:fill="FFFFFF"/>
        </w:rPr>
        <w:t>o devedor perde o direito de administrar os seus bens e de dispor deles, até a liquidação total da massa. A administração</w:t>
      </w:r>
      <w:r w:rsidR="00362BA9" w:rsidRPr="002A79D2">
        <w:rPr>
          <w:rFonts w:ascii="Times New Roman" w:hAnsi="Times New Roman" w:cs="Times New Roman"/>
          <w:color w:val="000000"/>
          <w:sz w:val="24"/>
          <w:szCs w:val="24"/>
          <w:shd w:val="clear" w:color="auto" w:fill="FFFFFF"/>
        </w:rPr>
        <w:t xml:space="preserve"> da massa dos bens do devedor</w:t>
      </w:r>
      <w:proofErr w:type="gramStart"/>
      <w:r w:rsidR="00362BA9" w:rsidRPr="002A79D2">
        <w:rPr>
          <w:rFonts w:ascii="Times New Roman" w:hAnsi="Times New Roman" w:cs="Times New Roman"/>
          <w:color w:val="000000"/>
          <w:sz w:val="24"/>
          <w:szCs w:val="24"/>
          <w:shd w:val="clear" w:color="auto" w:fill="FFFFFF"/>
        </w:rPr>
        <w:t>,</w:t>
      </w:r>
      <w:r w:rsidRPr="002A79D2">
        <w:rPr>
          <w:rFonts w:ascii="Times New Roman" w:hAnsi="Times New Roman" w:cs="Times New Roman"/>
          <w:color w:val="000000"/>
          <w:sz w:val="24"/>
          <w:szCs w:val="24"/>
          <w:shd w:val="clear" w:color="auto" w:fill="FFFFFF"/>
        </w:rPr>
        <w:t xml:space="preserve"> será</w:t>
      </w:r>
      <w:proofErr w:type="gramEnd"/>
      <w:r w:rsidRPr="002A79D2">
        <w:rPr>
          <w:rFonts w:ascii="Times New Roman" w:hAnsi="Times New Roman" w:cs="Times New Roman"/>
          <w:color w:val="000000"/>
          <w:sz w:val="24"/>
          <w:szCs w:val="24"/>
          <w:shd w:val="clear" w:color="auto" w:fill="FFFFFF"/>
        </w:rPr>
        <w:t xml:space="preserve"> realizada </w:t>
      </w:r>
      <w:r w:rsidR="00362BA9" w:rsidRPr="002A79D2">
        <w:rPr>
          <w:rFonts w:ascii="Times New Roman" w:hAnsi="Times New Roman" w:cs="Times New Roman"/>
          <w:color w:val="000000"/>
          <w:sz w:val="24"/>
          <w:szCs w:val="24"/>
          <w:shd w:val="clear" w:color="auto" w:fill="FFFFFF"/>
        </w:rPr>
        <w:t>por um dos maiores credores, nomeado pelo juiz na sentença que declarar a insolvência (artigo 763</w:t>
      </w:r>
      <w:r w:rsidR="00D3589A" w:rsidRPr="002A79D2">
        <w:rPr>
          <w:rFonts w:ascii="Times New Roman" w:hAnsi="Times New Roman" w:cs="Times New Roman"/>
          <w:color w:val="000000"/>
          <w:sz w:val="24"/>
          <w:szCs w:val="24"/>
          <w:shd w:val="clear" w:color="auto" w:fill="FFFFFF"/>
        </w:rPr>
        <w:t>, CPC/73)</w:t>
      </w:r>
      <w:r w:rsidR="00E907E7" w:rsidRPr="002A79D2">
        <w:rPr>
          <w:rFonts w:ascii="Times New Roman" w:hAnsi="Times New Roman" w:cs="Times New Roman"/>
          <w:color w:val="000000"/>
          <w:sz w:val="24"/>
          <w:szCs w:val="24"/>
          <w:shd w:val="clear" w:color="auto" w:fill="FFFFFF"/>
        </w:rPr>
        <w:t>.</w:t>
      </w:r>
    </w:p>
    <w:p w:rsidR="00D3589A" w:rsidRPr="002A79D2" w:rsidRDefault="00D3589A" w:rsidP="00161F90">
      <w:pPr>
        <w:rPr>
          <w:rFonts w:ascii="Times New Roman" w:eastAsia="Times New Roman" w:hAnsi="Times New Roman" w:cs="Times New Roman"/>
          <w:color w:val="000000"/>
          <w:sz w:val="24"/>
          <w:szCs w:val="24"/>
          <w:lang w:eastAsia="pt-BR"/>
        </w:rPr>
      </w:pPr>
      <w:r w:rsidRPr="002A79D2">
        <w:rPr>
          <w:rFonts w:ascii="Times New Roman" w:hAnsi="Times New Roman" w:cs="Times New Roman"/>
          <w:sz w:val="24"/>
          <w:szCs w:val="24"/>
        </w:rPr>
        <w:t xml:space="preserve">Além disso, nos termos do artigo 751 </w:t>
      </w:r>
      <w:r w:rsidR="00CD7517" w:rsidRPr="002A79D2">
        <w:rPr>
          <w:rFonts w:ascii="Times New Roman" w:hAnsi="Times New Roman" w:cs="Times New Roman"/>
          <w:sz w:val="24"/>
          <w:szCs w:val="24"/>
        </w:rPr>
        <w:t xml:space="preserve">do CPC/73 </w:t>
      </w:r>
      <w:r w:rsidRPr="002A79D2">
        <w:rPr>
          <w:rFonts w:ascii="Times New Roman" w:hAnsi="Times New Roman" w:cs="Times New Roman"/>
          <w:sz w:val="24"/>
          <w:szCs w:val="24"/>
        </w:rPr>
        <w:t>a</w:t>
      </w:r>
      <w:r w:rsidRPr="002A79D2">
        <w:rPr>
          <w:rFonts w:ascii="Times New Roman" w:eastAsia="Times New Roman" w:hAnsi="Times New Roman" w:cs="Times New Roman"/>
          <w:color w:val="000000"/>
          <w:sz w:val="24"/>
          <w:szCs w:val="24"/>
          <w:lang w:eastAsia="pt-BR"/>
        </w:rPr>
        <w:t xml:space="preserve"> declaração de insolvência do devedor produz:</w:t>
      </w:r>
      <w:bookmarkStart w:id="1" w:name="art751i"/>
      <w:bookmarkEnd w:id="1"/>
      <w:r w:rsidRPr="002A79D2">
        <w:rPr>
          <w:rFonts w:ascii="Times New Roman" w:eastAsia="Times New Roman" w:hAnsi="Times New Roman" w:cs="Times New Roman"/>
          <w:color w:val="000000"/>
          <w:sz w:val="24"/>
          <w:szCs w:val="24"/>
          <w:lang w:eastAsia="pt-BR"/>
        </w:rPr>
        <w:t xml:space="preserve"> o vencimento antecipado das suas dívidas;</w:t>
      </w:r>
      <w:bookmarkStart w:id="2" w:name="art751ii"/>
      <w:bookmarkEnd w:id="2"/>
      <w:r w:rsidRPr="002A79D2">
        <w:rPr>
          <w:rFonts w:ascii="Times New Roman" w:eastAsia="Times New Roman" w:hAnsi="Times New Roman" w:cs="Times New Roman"/>
          <w:color w:val="000000"/>
          <w:sz w:val="24"/>
          <w:szCs w:val="24"/>
          <w:lang w:eastAsia="pt-BR"/>
        </w:rPr>
        <w:t xml:space="preserve"> a arrecadação de todos os seus bens suscetíveis de penhora, quer os atuais, quer os adquiridos no curso do processo;</w:t>
      </w:r>
      <w:bookmarkStart w:id="3" w:name="art751iii"/>
      <w:bookmarkEnd w:id="3"/>
      <w:r w:rsidRPr="002A79D2">
        <w:rPr>
          <w:rFonts w:ascii="Times New Roman" w:eastAsia="Times New Roman" w:hAnsi="Times New Roman" w:cs="Times New Roman"/>
          <w:color w:val="000000"/>
          <w:sz w:val="24"/>
          <w:szCs w:val="24"/>
          <w:lang w:eastAsia="pt-BR"/>
        </w:rPr>
        <w:t xml:space="preserve"> a execução por concurso universal dos seus credores. Dessa forma, </w:t>
      </w:r>
      <w:r w:rsidR="00B30339" w:rsidRPr="002A79D2">
        <w:rPr>
          <w:rFonts w:ascii="Times New Roman" w:eastAsia="Times New Roman" w:hAnsi="Times New Roman" w:cs="Times New Roman"/>
          <w:color w:val="000000"/>
          <w:sz w:val="24"/>
          <w:szCs w:val="24"/>
          <w:lang w:eastAsia="pt-BR"/>
        </w:rPr>
        <w:t xml:space="preserve">o superendividado perderá a administração de </w:t>
      </w:r>
      <w:r w:rsidRPr="002A79D2">
        <w:rPr>
          <w:rFonts w:ascii="Times New Roman" w:eastAsia="Times New Roman" w:hAnsi="Times New Roman" w:cs="Times New Roman"/>
          <w:color w:val="000000"/>
          <w:sz w:val="24"/>
          <w:szCs w:val="24"/>
          <w:lang w:eastAsia="pt-BR"/>
        </w:rPr>
        <w:t xml:space="preserve">todos os bens que não </w:t>
      </w:r>
      <w:r w:rsidR="00B30339" w:rsidRPr="002A79D2">
        <w:rPr>
          <w:rFonts w:ascii="Times New Roman" w:eastAsia="Times New Roman" w:hAnsi="Times New Roman" w:cs="Times New Roman"/>
          <w:color w:val="000000"/>
          <w:sz w:val="24"/>
          <w:szCs w:val="24"/>
          <w:lang w:eastAsia="pt-BR"/>
        </w:rPr>
        <w:t>forem impenhoráveis (</w:t>
      </w:r>
      <w:r w:rsidRPr="002A79D2">
        <w:rPr>
          <w:rFonts w:ascii="Times New Roman" w:eastAsia="Times New Roman" w:hAnsi="Times New Roman" w:cs="Times New Roman"/>
          <w:color w:val="000000"/>
          <w:sz w:val="24"/>
          <w:szCs w:val="24"/>
          <w:lang w:eastAsia="pt-BR"/>
        </w:rPr>
        <w:t>833 do CPC</w:t>
      </w:r>
      <w:r w:rsidR="00B30339" w:rsidRPr="002A79D2">
        <w:rPr>
          <w:rFonts w:ascii="Times New Roman" w:eastAsia="Times New Roman" w:hAnsi="Times New Roman" w:cs="Times New Roman"/>
          <w:color w:val="000000"/>
          <w:sz w:val="24"/>
          <w:szCs w:val="24"/>
          <w:lang w:eastAsia="pt-BR"/>
        </w:rPr>
        <w:t>/2015), que serão utilizados na execução das dívidas, implicando na expropriação dos bens</w:t>
      </w:r>
      <w:r w:rsidR="00610434" w:rsidRPr="002A79D2">
        <w:rPr>
          <w:rFonts w:ascii="Times New Roman" w:eastAsia="Times New Roman" w:hAnsi="Times New Roman" w:cs="Times New Roman"/>
          <w:color w:val="000000"/>
          <w:sz w:val="24"/>
          <w:szCs w:val="24"/>
          <w:lang w:eastAsia="pt-BR"/>
        </w:rPr>
        <w:t>,</w:t>
      </w:r>
      <w:r w:rsidR="00B30339" w:rsidRPr="002A79D2">
        <w:rPr>
          <w:rFonts w:ascii="Times New Roman" w:eastAsia="Times New Roman" w:hAnsi="Times New Roman" w:cs="Times New Roman"/>
          <w:color w:val="000000"/>
          <w:sz w:val="24"/>
          <w:szCs w:val="24"/>
          <w:lang w:eastAsia="pt-BR"/>
        </w:rPr>
        <w:t xml:space="preserve"> que serão alienados em praça ou leilão pelo administrador (§</w:t>
      </w:r>
      <w:proofErr w:type="gramStart"/>
      <w:r w:rsidR="00B30339" w:rsidRPr="002A79D2">
        <w:rPr>
          <w:rFonts w:ascii="Times New Roman" w:eastAsia="Times New Roman" w:hAnsi="Times New Roman" w:cs="Times New Roman"/>
          <w:color w:val="000000"/>
          <w:sz w:val="24"/>
          <w:szCs w:val="24"/>
          <w:lang w:eastAsia="pt-BR"/>
        </w:rPr>
        <w:t>2º, 762</w:t>
      </w:r>
      <w:proofErr w:type="gramEnd"/>
      <w:r w:rsidR="00B30339" w:rsidRPr="002A79D2">
        <w:rPr>
          <w:rFonts w:ascii="Times New Roman" w:eastAsia="Times New Roman" w:hAnsi="Times New Roman" w:cs="Times New Roman"/>
          <w:color w:val="000000"/>
          <w:sz w:val="24"/>
          <w:szCs w:val="24"/>
          <w:lang w:eastAsia="pt-BR"/>
        </w:rPr>
        <w:t>; 766, IV, CPC/73).</w:t>
      </w:r>
    </w:p>
    <w:p w:rsidR="00610434" w:rsidRPr="002A79D2" w:rsidRDefault="00610434" w:rsidP="00161F90">
      <w:pPr>
        <w:rPr>
          <w:rFonts w:ascii="Times New Roman" w:hAnsi="Times New Roman" w:cs="Times New Roman"/>
          <w:sz w:val="24"/>
          <w:szCs w:val="24"/>
        </w:rPr>
      </w:pPr>
      <w:r w:rsidRPr="002A79D2">
        <w:rPr>
          <w:rFonts w:ascii="Times New Roman" w:hAnsi="Times New Roman" w:cs="Times New Roman"/>
          <w:sz w:val="24"/>
          <w:szCs w:val="24"/>
        </w:rPr>
        <w:t>Diante de tais previsões legais, mesmo estando o superendividado de boa-fé, buscando equilibrar e restaurar sua vida financeira, não terá chances de fazê-lo, pois seu patrimônio será arrancado de si e repartido entre seus credores. E caso ainda não seja suficiente para quitar o montante das dívidas, ainda ficará o superendividado obrigado pelo saldo devedor, respondendo com os bens penhoráveis que adquirir, até que sejam extintas todas as obrigações, conforme o</w:t>
      </w:r>
      <w:r w:rsidR="00FB7FAA" w:rsidRPr="002A79D2">
        <w:rPr>
          <w:rFonts w:ascii="Times New Roman" w:hAnsi="Times New Roman" w:cs="Times New Roman"/>
          <w:sz w:val="24"/>
          <w:szCs w:val="24"/>
        </w:rPr>
        <w:t>s</w:t>
      </w:r>
      <w:r w:rsidRPr="002A79D2">
        <w:rPr>
          <w:rFonts w:ascii="Times New Roman" w:hAnsi="Times New Roman" w:cs="Times New Roman"/>
          <w:sz w:val="24"/>
          <w:szCs w:val="24"/>
        </w:rPr>
        <w:t xml:space="preserve"> artigos 774 e 775 do antigo CPC.</w:t>
      </w:r>
    </w:p>
    <w:p w:rsidR="00A4492F" w:rsidRPr="002A79D2" w:rsidRDefault="00E907E7" w:rsidP="00161F90">
      <w:pPr>
        <w:rPr>
          <w:rFonts w:ascii="Times New Roman" w:hAnsi="Times New Roman" w:cs="Times New Roman"/>
          <w:sz w:val="24"/>
          <w:szCs w:val="24"/>
        </w:rPr>
      </w:pPr>
      <w:r w:rsidRPr="002A79D2">
        <w:rPr>
          <w:rFonts w:ascii="Times New Roman" w:hAnsi="Times New Roman" w:cs="Times New Roman"/>
          <w:sz w:val="24"/>
          <w:szCs w:val="24"/>
        </w:rPr>
        <w:t xml:space="preserve">Este modelo de tratamento do superendividado não </w:t>
      </w:r>
      <w:r w:rsidRPr="002A79D2">
        <w:rPr>
          <w:rFonts w:ascii="Times New Roman" w:hAnsi="Times New Roman" w:cs="Times New Roman"/>
          <w:color w:val="000000"/>
          <w:sz w:val="24"/>
          <w:szCs w:val="24"/>
          <w:shd w:val="clear" w:color="auto" w:fill="FFFFFF"/>
        </w:rPr>
        <w:t>corresponde a um processo democrático, pautado pelos princípios da dignidade da pessoa humana, da cooperação entre as partes, da menor onerosidade ao executado, entre outros</w:t>
      </w:r>
      <w:r w:rsidR="00B80CC9" w:rsidRPr="002A79D2">
        <w:rPr>
          <w:rFonts w:ascii="Times New Roman" w:hAnsi="Times New Roman" w:cs="Times New Roman"/>
          <w:color w:val="000000"/>
          <w:sz w:val="24"/>
          <w:szCs w:val="24"/>
          <w:shd w:val="clear" w:color="auto" w:fill="FFFFFF"/>
        </w:rPr>
        <w:t xml:space="preserve">, visto que, </w:t>
      </w:r>
      <w:r w:rsidR="00A4492F" w:rsidRPr="002A79D2">
        <w:rPr>
          <w:rFonts w:ascii="Times New Roman" w:hAnsi="Times New Roman" w:cs="Times New Roman"/>
          <w:sz w:val="24"/>
          <w:szCs w:val="24"/>
        </w:rPr>
        <w:t xml:space="preserve">não adianta traçar um plano de pagamento que não preserve o mínimo existencial e não seja adequado </w:t>
      </w:r>
      <w:r w:rsidR="00B80CC9" w:rsidRPr="002A79D2">
        <w:rPr>
          <w:rFonts w:ascii="Times New Roman" w:hAnsi="Times New Roman" w:cs="Times New Roman"/>
          <w:sz w:val="24"/>
          <w:szCs w:val="24"/>
        </w:rPr>
        <w:t xml:space="preserve">ao devedor, deixando-o em situação ainda pior. </w:t>
      </w:r>
      <w:r w:rsidR="00A4492F" w:rsidRPr="002A79D2">
        <w:rPr>
          <w:rFonts w:ascii="Times New Roman" w:hAnsi="Times New Roman" w:cs="Times New Roman"/>
          <w:sz w:val="24"/>
          <w:szCs w:val="24"/>
        </w:rPr>
        <w:t>Por isso é importante que o consumidor seja um agen</w:t>
      </w:r>
      <w:r w:rsidR="00B80CC9" w:rsidRPr="002A79D2">
        <w:rPr>
          <w:rFonts w:ascii="Times New Roman" w:hAnsi="Times New Roman" w:cs="Times New Roman"/>
          <w:sz w:val="24"/>
          <w:szCs w:val="24"/>
        </w:rPr>
        <w:t>te ativo na solução do problema, o que pode ser feito materialmente pelo Poder Judiciário, mesmo sem a edição de lei específica, solucionando os casos que lhe são apresentados por meio da mediação e da conciliação</w:t>
      </w:r>
      <w:r w:rsidR="00041D63" w:rsidRPr="002A79D2">
        <w:rPr>
          <w:rFonts w:ascii="Times New Roman" w:hAnsi="Times New Roman" w:cs="Times New Roman"/>
          <w:sz w:val="24"/>
          <w:szCs w:val="24"/>
        </w:rPr>
        <w:t xml:space="preserve"> (TAVARES, 2016)</w:t>
      </w:r>
      <w:r w:rsidR="00B80CC9" w:rsidRPr="002A79D2">
        <w:rPr>
          <w:rFonts w:ascii="Times New Roman" w:hAnsi="Times New Roman" w:cs="Times New Roman"/>
          <w:sz w:val="24"/>
          <w:szCs w:val="24"/>
        </w:rPr>
        <w:t>.</w:t>
      </w:r>
    </w:p>
    <w:p w:rsidR="00B2673D" w:rsidRPr="002A79D2" w:rsidRDefault="00664175" w:rsidP="00161F90">
      <w:pPr>
        <w:rPr>
          <w:rFonts w:ascii="Times New Roman" w:eastAsia="Times New Roman" w:hAnsi="Times New Roman" w:cs="Times New Roman"/>
          <w:color w:val="000000"/>
          <w:sz w:val="24"/>
          <w:szCs w:val="24"/>
          <w:lang w:eastAsia="pt-BR"/>
        </w:rPr>
      </w:pPr>
      <w:r w:rsidRPr="002A79D2">
        <w:rPr>
          <w:rFonts w:ascii="Times New Roman" w:hAnsi="Times New Roman" w:cs="Times New Roman"/>
          <w:sz w:val="24"/>
          <w:szCs w:val="24"/>
        </w:rPr>
        <w:t xml:space="preserve">Já no </w:t>
      </w:r>
      <w:r w:rsidR="009C6E6A" w:rsidRPr="002A79D2">
        <w:rPr>
          <w:rFonts w:ascii="Times New Roman" w:hAnsi="Times New Roman" w:cs="Times New Roman"/>
          <w:sz w:val="24"/>
          <w:szCs w:val="24"/>
        </w:rPr>
        <w:t>Código de Defesa do Consumidor</w:t>
      </w:r>
      <w:r w:rsidRPr="002A79D2">
        <w:rPr>
          <w:rFonts w:ascii="Times New Roman" w:hAnsi="Times New Roman" w:cs="Times New Roman"/>
          <w:sz w:val="24"/>
          <w:szCs w:val="24"/>
        </w:rPr>
        <w:t>, apesar de não tratar de forma expressa o fenômeno do superendividamento, como já dito anteriormente, estabelece</w:t>
      </w:r>
      <w:r w:rsidR="002B6398" w:rsidRPr="002A79D2">
        <w:rPr>
          <w:rFonts w:ascii="Times New Roman" w:hAnsi="Times New Roman" w:cs="Times New Roman"/>
          <w:sz w:val="24"/>
          <w:szCs w:val="24"/>
        </w:rPr>
        <w:t xml:space="preserve"> entre outras,</w:t>
      </w:r>
      <w:r w:rsidR="009C6E6A" w:rsidRPr="002A79D2">
        <w:rPr>
          <w:rFonts w:ascii="Times New Roman" w:hAnsi="Times New Roman" w:cs="Times New Roman"/>
          <w:sz w:val="24"/>
          <w:szCs w:val="24"/>
        </w:rPr>
        <w:t xml:space="preserve"> </w:t>
      </w:r>
      <w:r w:rsidR="002B6398" w:rsidRPr="002A79D2">
        <w:rPr>
          <w:rFonts w:ascii="Times New Roman" w:hAnsi="Times New Roman" w:cs="Times New Roman"/>
          <w:sz w:val="24"/>
          <w:szCs w:val="24"/>
        </w:rPr>
        <w:t>uma proteção mais clara ao endividado no que diz respeito a sua integridade moral</w:t>
      </w:r>
      <w:r w:rsidRPr="002A79D2">
        <w:rPr>
          <w:rFonts w:ascii="Times New Roman" w:hAnsi="Times New Roman" w:cs="Times New Roman"/>
          <w:sz w:val="24"/>
          <w:szCs w:val="24"/>
        </w:rPr>
        <w:t xml:space="preserve"> no artigo 42,</w:t>
      </w:r>
      <w:r w:rsidR="00B2673D" w:rsidRPr="002A79D2">
        <w:rPr>
          <w:rFonts w:ascii="Times New Roman" w:hAnsi="Times New Roman" w:cs="Times New Roman"/>
          <w:sz w:val="24"/>
          <w:szCs w:val="24"/>
        </w:rPr>
        <w:t xml:space="preserve"> </w:t>
      </w:r>
      <w:r w:rsidRPr="002A79D2">
        <w:rPr>
          <w:rFonts w:ascii="Times New Roman" w:hAnsi="Times New Roman" w:cs="Times New Roman"/>
          <w:sz w:val="24"/>
          <w:szCs w:val="24"/>
        </w:rPr>
        <w:t>de modo que “n</w:t>
      </w:r>
      <w:r w:rsidR="00B2673D" w:rsidRPr="002A79D2">
        <w:rPr>
          <w:rFonts w:ascii="Times New Roman" w:eastAsia="Times New Roman" w:hAnsi="Times New Roman" w:cs="Times New Roman"/>
          <w:color w:val="000000"/>
          <w:sz w:val="24"/>
          <w:szCs w:val="24"/>
          <w:lang w:eastAsia="pt-BR"/>
        </w:rPr>
        <w:t xml:space="preserve">a cobrança de débitos, o consumidor inadimplente não será exposto a ridículo, nem será submetido a qualquer tipo de constrangimento ou ameaça”, </w:t>
      </w:r>
      <w:proofErr w:type="gramStart"/>
      <w:r w:rsidR="00B2673D" w:rsidRPr="002A79D2">
        <w:rPr>
          <w:rFonts w:ascii="Times New Roman" w:eastAsia="Times New Roman" w:hAnsi="Times New Roman" w:cs="Times New Roman"/>
          <w:color w:val="000000"/>
          <w:sz w:val="24"/>
          <w:szCs w:val="24"/>
          <w:lang w:eastAsia="pt-BR"/>
        </w:rPr>
        <w:t>além d</w:t>
      </w:r>
      <w:r w:rsidR="005F71DD" w:rsidRPr="002A79D2">
        <w:rPr>
          <w:rFonts w:ascii="Times New Roman" w:eastAsia="Times New Roman" w:hAnsi="Times New Roman" w:cs="Times New Roman"/>
          <w:color w:val="000000"/>
          <w:sz w:val="24"/>
          <w:szCs w:val="24"/>
          <w:lang w:eastAsia="pt-BR"/>
        </w:rPr>
        <w:t>isso</w:t>
      </w:r>
      <w:proofErr w:type="gramEnd"/>
      <w:r w:rsidR="005F71DD" w:rsidRPr="002A79D2">
        <w:rPr>
          <w:rFonts w:ascii="Times New Roman" w:eastAsia="Times New Roman" w:hAnsi="Times New Roman" w:cs="Times New Roman"/>
          <w:color w:val="000000"/>
          <w:sz w:val="24"/>
          <w:szCs w:val="24"/>
          <w:lang w:eastAsia="pt-BR"/>
        </w:rPr>
        <w:t xml:space="preserve"> há a</w:t>
      </w:r>
      <w:r w:rsidR="00B2673D" w:rsidRPr="002A79D2">
        <w:rPr>
          <w:rFonts w:ascii="Times New Roman" w:eastAsia="Times New Roman" w:hAnsi="Times New Roman" w:cs="Times New Roman"/>
          <w:color w:val="000000"/>
          <w:sz w:val="24"/>
          <w:szCs w:val="24"/>
          <w:lang w:eastAsia="pt-BR"/>
        </w:rPr>
        <w:t xml:space="preserve"> possibilidade de indenização por cobrança indevida e a necessidade de dados indispensáveis nos documentos de cobrança, como nome, endereço, CPF ou CNPJ, todos com o intuito de individualizar a pessoa do devedor e não responsabilizar outrem pela dívida.</w:t>
      </w:r>
    </w:p>
    <w:p w:rsidR="005F71DD" w:rsidRPr="002A79D2" w:rsidRDefault="005F71DD" w:rsidP="00161F90">
      <w:pPr>
        <w:rPr>
          <w:rFonts w:ascii="Times New Roman" w:eastAsia="Times New Roman" w:hAnsi="Times New Roman" w:cs="Times New Roman"/>
          <w:color w:val="000000"/>
          <w:sz w:val="24"/>
          <w:szCs w:val="24"/>
          <w:lang w:eastAsia="pt-BR"/>
        </w:rPr>
      </w:pPr>
      <w:r w:rsidRPr="002A79D2">
        <w:rPr>
          <w:rFonts w:ascii="Times New Roman" w:eastAsia="Times New Roman" w:hAnsi="Times New Roman" w:cs="Times New Roman"/>
          <w:color w:val="000000"/>
          <w:sz w:val="24"/>
          <w:szCs w:val="24"/>
          <w:lang w:eastAsia="pt-BR"/>
        </w:rPr>
        <w:t xml:space="preserve">O CDC ainda estabelece </w:t>
      </w:r>
      <w:r w:rsidR="00585995" w:rsidRPr="002A79D2">
        <w:rPr>
          <w:rFonts w:ascii="Times New Roman" w:eastAsia="Times New Roman" w:hAnsi="Times New Roman" w:cs="Times New Roman"/>
          <w:color w:val="000000"/>
          <w:sz w:val="24"/>
          <w:szCs w:val="24"/>
          <w:lang w:eastAsia="pt-BR"/>
        </w:rPr>
        <w:t xml:space="preserve">de forma sutil, em seu artigo 52, </w:t>
      </w:r>
      <w:r w:rsidRPr="002A79D2">
        <w:rPr>
          <w:rFonts w:ascii="Times New Roman" w:eastAsia="Times New Roman" w:hAnsi="Times New Roman" w:cs="Times New Roman"/>
          <w:color w:val="000000"/>
          <w:sz w:val="24"/>
          <w:szCs w:val="24"/>
          <w:lang w:eastAsia="pt-BR"/>
        </w:rPr>
        <w:t>a necessidade de se descrever</w:t>
      </w:r>
      <w:r w:rsidR="00585995" w:rsidRPr="002A79D2">
        <w:rPr>
          <w:rFonts w:ascii="Times New Roman" w:eastAsia="Times New Roman" w:hAnsi="Times New Roman" w:cs="Times New Roman"/>
          <w:color w:val="000000"/>
          <w:sz w:val="24"/>
          <w:szCs w:val="24"/>
          <w:lang w:eastAsia="pt-BR"/>
        </w:rPr>
        <w:t xml:space="preserve"> as condições no for</w:t>
      </w:r>
      <w:r w:rsidR="00585995" w:rsidRPr="002A79D2">
        <w:rPr>
          <w:rFonts w:ascii="Times New Roman" w:hAnsi="Times New Roman" w:cs="Times New Roman"/>
          <w:color w:val="000000"/>
          <w:sz w:val="24"/>
          <w:szCs w:val="24"/>
          <w:shd w:val="clear" w:color="auto" w:fill="FFFFFF"/>
        </w:rPr>
        <w:t>necimento de produtos ou serviços que envolva outorga de crédito ou concessão de financiamento ao consumidor.</w:t>
      </w:r>
      <w:r w:rsidRPr="002A79D2">
        <w:rPr>
          <w:rFonts w:ascii="Times New Roman" w:eastAsia="Times New Roman" w:hAnsi="Times New Roman" w:cs="Times New Roman"/>
          <w:color w:val="000000"/>
          <w:sz w:val="24"/>
          <w:szCs w:val="24"/>
          <w:lang w:eastAsia="pt-BR"/>
        </w:rPr>
        <w:t xml:space="preserve"> De uma forma geral, percebe-se que o CDC tem um formato protecionista em benefício do consumidor, mas nada que previna ou trate o superendividamento, o que justifica as várias mudanças e preenchimentos de lacunas trazido</w:t>
      </w:r>
      <w:r w:rsidR="00585995" w:rsidRPr="002A79D2">
        <w:rPr>
          <w:rFonts w:ascii="Times New Roman" w:eastAsia="Times New Roman" w:hAnsi="Times New Roman" w:cs="Times New Roman"/>
          <w:color w:val="000000"/>
          <w:sz w:val="24"/>
          <w:szCs w:val="24"/>
          <w:lang w:eastAsia="pt-BR"/>
        </w:rPr>
        <w:t>s pela PL 3515/2015, para adequar esta norma aos princípios constitucionais e modificar o tratamento desumano estabelecido no processo de insolvência do CPC/73.</w:t>
      </w:r>
    </w:p>
    <w:p w:rsidR="00B55CE3" w:rsidRPr="002A79D2" w:rsidRDefault="00B55CE3" w:rsidP="00161F90">
      <w:pPr>
        <w:rPr>
          <w:rFonts w:ascii="Times New Roman" w:eastAsia="Times New Roman" w:hAnsi="Times New Roman" w:cs="Times New Roman"/>
          <w:color w:val="000000"/>
          <w:sz w:val="24"/>
          <w:szCs w:val="24"/>
          <w:lang w:eastAsia="pt-BR"/>
        </w:rPr>
      </w:pPr>
    </w:p>
    <w:p w:rsidR="00875673" w:rsidRPr="002A79D2" w:rsidRDefault="00875673" w:rsidP="00161F90">
      <w:pPr>
        <w:rPr>
          <w:rFonts w:ascii="Times New Roman" w:hAnsi="Times New Roman" w:cs="Times New Roman"/>
          <w:b/>
          <w:sz w:val="24"/>
          <w:szCs w:val="24"/>
        </w:rPr>
      </w:pPr>
      <w:bookmarkStart w:id="4" w:name="art42a"/>
      <w:bookmarkEnd w:id="4"/>
      <w:r w:rsidRPr="002A79D2">
        <w:rPr>
          <w:rFonts w:ascii="Times New Roman" w:hAnsi="Times New Roman" w:cs="Times New Roman"/>
          <w:b/>
          <w:sz w:val="24"/>
          <w:szCs w:val="24"/>
        </w:rPr>
        <w:t>5 – POSSÍVEIS MUDANÇA NO CDC PELA PL 3515/2015</w:t>
      </w:r>
    </w:p>
    <w:p w:rsidR="004B3EA2" w:rsidRPr="002A79D2" w:rsidRDefault="004B3EA2" w:rsidP="00161F90">
      <w:pPr>
        <w:rPr>
          <w:rFonts w:ascii="Times New Roman" w:hAnsi="Times New Roman" w:cs="Times New Roman"/>
          <w:sz w:val="24"/>
          <w:szCs w:val="24"/>
        </w:rPr>
      </w:pPr>
    </w:p>
    <w:p w:rsidR="00A920BC" w:rsidRPr="002A79D2" w:rsidRDefault="004B3EA2" w:rsidP="00161F90">
      <w:pPr>
        <w:rPr>
          <w:rFonts w:ascii="Times New Roman" w:hAnsi="Times New Roman" w:cs="Times New Roman"/>
          <w:sz w:val="24"/>
          <w:szCs w:val="24"/>
        </w:rPr>
      </w:pPr>
      <w:r w:rsidRPr="002A79D2">
        <w:rPr>
          <w:rFonts w:ascii="Times New Roman" w:hAnsi="Times New Roman" w:cs="Times New Roman"/>
          <w:sz w:val="24"/>
          <w:szCs w:val="24"/>
        </w:rPr>
        <w:t xml:space="preserve">Diante de todos esses </w:t>
      </w:r>
      <w:r w:rsidR="001E5B99" w:rsidRPr="002A79D2">
        <w:rPr>
          <w:rFonts w:ascii="Times New Roman" w:hAnsi="Times New Roman" w:cs="Times New Roman"/>
          <w:sz w:val="24"/>
          <w:szCs w:val="24"/>
        </w:rPr>
        <w:t xml:space="preserve">conflitos e </w:t>
      </w:r>
      <w:r w:rsidRPr="002A79D2">
        <w:rPr>
          <w:rFonts w:ascii="Times New Roman" w:hAnsi="Times New Roman" w:cs="Times New Roman"/>
          <w:sz w:val="24"/>
          <w:szCs w:val="24"/>
        </w:rPr>
        <w:t>problemas, surge a necessidade de se regulamentar um tratam</w:t>
      </w:r>
      <w:r w:rsidR="001E5B99" w:rsidRPr="002A79D2">
        <w:rPr>
          <w:rFonts w:ascii="Times New Roman" w:hAnsi="Times New Roman" w:cs="Times New Roman"/>
          <w:sz w:val="24"/>
          <w:szCs w:val="24"/>
        </w:rPr>
        <w:t>ento próprio ao superendividado</w:t>
      </w:r>
      <w:r w:rsidR="002A74EB" w:rsidRPr="002A79D2">
        <w:rPr>
          <w:rFonts w:ascii="Times New Roman" w:hAnsi="Times New Roman" w:cs="Times New Roman"/>
          <w:sz w:val="24"/>
          <w:szCs w:val="24"/>
        </w:rPr>
        <w:t xml:space="preserve"> em nosso país</w:t>
      </w:r>
      <w:r w:rsidR="001E5B99" w:rsidRPr="002A79D2">
        <w:rPr>
          <w:rFonts w:ascii="Times New Roman" w:hAnsi="Times New Roman" w:cs="Times New Roman"/>
          <w:sz w:val="24"/>
          <w:szCs w:val="24"/>
        </w:rPr>
        <w:t>. A</w:t>
      </w:r>
      <w:r w:rsidRPr="002A79D2">
        <w:rPr>
          <w:rFonts w:ascii="Times New Roman" w:hAnsi="Times New Roman" w:cs="Times New Roman"/>
          <w:sz w:val="24"/>
          <w:szCs w:val="24"/>
        </w:rPr>
        <w:t xml:space="preserve">tualmente há grande expectativa de </w:t>
      </w:r>
      <w:r w:rsidR="00F15AB0" w:rsidRPr="002A79D2">
        <w:rPr>
          <w:rFonts w:ascii="Times New Roman" w:hAnsi="Times New Roman" w:cs="Times New Roman"/>
          <w:sz w:val="24"/>
          <w:szCs w:val="24"/>
        </w:rPr>
        <w:t>aprovação do Projeto de Lei 3515/2015, que propõe alterações ao Código de Defesa do Consumidor e ao Estatuto do Idoso, para aperfeiçoar a disciplina do crédito ao consumidor e dispõe sobre a prevenção e o tratamento do superendividamento.</w:t>
      </w:r>
    </w:p>
    <w:p w:rsidR="00C71D93" w:rsidRPr="002A79D2" w:rsidRDefault="00E83DE1" w:rsidP="00161F90">
      <w:pPr>
        <w:rPr>
          <w:rFonts w:ascii="Times New Roman" w:hAnsi="Times New Roman" w:cs="Times New Roman"/>
          <w:sz w:val="24"/>
          <w:szCs w:val="24"/>
        </w:rPr>
      </w:pPr>
      <w:r w:rsidRPr="002A79D2">
        <w:rPr>
          <w:rFonts w:ascii="Times New Roman" w:hAnsi="Times New Roman" w:cs="Times New Roman"/>
          <w:sz w:val="24"/>
          <w:szCs w:val="24"/>
        </w:rPr>
        <w:t>Inicialmente esta PL inclui à Política Nacional de Consumo</w:t>
      </w:r>
      <w:r w:rsidR="001E5B99" w:rsidRPr="002A79D2">
        <w:rPr>
          <w:rFonts w:ascii="Times New Roman" w:hAnsi="Times New Roman" w:cs="Times New Roman"/>
          <w:sz w:val="24"/>
          <w:szCs w:val="24"/>
        </w:rPr>
        <w:t>, prevista nos artigos 4º e 5º do CDC,</w:t>
      </w:r>
      <w:proofErr w:type="gramStart"/>
      <w:r w:rsidR="001E5B99" w:rsidRPr="002A79D2">
        <w:rPr>
          <w:rFonts w:ascii="Times New Roman" w:hAnsi="Times New Roman" w:cs="Times New Roman"/>
          <w:sz w:val="24"/>
          <w:szCs w:val="24"/>
        </w:rPr>
        <w:t xml:space="preserve"> </w:t>
      </w:r>
      <w:r w:rsidRPr="002A79D2">
        <w:rPr>
          <w:rFonts w:ascii="Times New Roman" w:hAnsi="Times New Roman" w:cs="Times New Roman"/>
          <w:sz w:val="24"/>
          <w:szCs w:val="24"/>
        </w:rPr>
        <w:t xml:space="preserve"> </w:t>
      </w:r>
      <w:proofErr w:type="gramEnd"/>
      <w:r w:rsidRPr="002A79D2">
        <w:rPr>
          <w:rFonts w:ascii="Times New Roman" w:hAnsi="Times New Roman" w:cs="Times New Roman"/>
          <w:sz w:val="24"/>
          <w:szCs w:val="24"/>
        </w:rPr>
        <w:t>os princípios do fomento de ações visando à educação financeira e ambiental dos consumidores, e da prevenção e tratamento do superendividamento como forma de evitar a exclusão social do c</w:t>
      </w:r>
      <w:r w:rsidR="00C71D93" w:rsidRPr="002A79D2">
        <w:rPr>
          <w:rFonts w:ascii="Times New Roman" w:hAnsi="Times New Roman" w:cs="Times New Roman"/>
          <w:sz w:val="24"/>
          <w:szCs w:val="24"/>
        </w:rPr>
        <w:t>onsumidor, acrescentando também</w:t>
      </w:r>
      <w:r w:rsidR="003469E1" w:rsidRPr="002A79D2">
        <w:rPr>
          <w:rFonts w:ascii="Times New Roman" w:hAnsi="Times New Roman" w:cs="Times New Roman"/>
          <w:sz w:val="24"/>
          <w:szCs w:val="24"/>
        </w:rPr>
        <w:t xml:space="preserve"> a</w:t>
      </w:r>
      <w:r w:rsidR="00C71D93" w:rsidRPr="002A79D2">
        <w:rPr>
          <w:rFonts w:ascii="Times New Roman" w:hAnsi="Times New Roman" w:cs="Times New Roman"/>
          <w:sz w:val="24"/>
          <w:szCs w:val="24"/>
        </w:rPr>
        <w:t xml:space="preserve"> instituição de mecanismos de prevenção e tratamento extrajudicial e judicial do superendividamento e de proteção do consumidor pessoa natural</w:t>
      </w:r>
      <w:r w:rsidR="003469E1" w:rsidRPr="002A79D2">
        <w:rPr>
          <w:rFonts w:ascii="Times New Roman" w:hAnsi="Times New Roman" w:cs="Times New Roman"/>
          <w:sz w:val="24"/>
          <w:szCs w:val="24"/>
        </w:rPr>
        <w:t>, assim como</w:t>
      </w:r>
      <w:r w:rsidR="00C71D93" w:rsidRPr="002A79D2">
        <w:rPr>
          <w:rFonts w:ascii="Times New Roman" w:hAnsi="Times New Roman" w:cs="Times New Roman"/>
          <w:sz w:val="24"/>
          <w:szCs w:val="24"/>
        </w:rPr>
        <w:t xml:space="preserve"> núcleos de conciliação e mediação de conflitos oriundos de superendividamento.</w:t>
      </w:r>
    </w:p>
    <w:p w:rsidR="00C63703" w:rsidRPr="002A79D2" w:rsidRDefault="00C63703" w:rsidP="00161F90">
      <w:pPr>
        <w:rPr>
          <w:rFonts w:ascii="Times New Roman" w:hAnsi="Times New Roman" w:cs="Times New Roman"/>
          <w:sz w:val="24"/>
          <w:szCs w:val="24"/>
        </w:rPr>
      </w:pPr>
      <w:r w:rsidRPr="002A79D2">
        <w:rPr>
          <w:rFonts w:ascii="Times New Roman" w:hAnsi="Times New Roman" w:cs="Times New Roman"/>
          <w:sz w:val="24"/>
          <w:szCs w:val="24"/>
        </w:rPr>
        <w:t xml:space="preserve">Seguindo a tendência do estímulo do uso dos meios de autocomposição, previsto no artigo 3º do CPC/2015, o projeto de lei regulamenta a conciliação no tratamento do superendividamento, ao estabelecer a repactuação de dívidas através de um processo judicial, que ocorrerá a requerimento do consumidor superendividado, visando à realização de audiência conciliatória, presidida por um juiz ou conciliador credenciado no juízo, com a presença de todos os credores, em que o consumidor apresentará proposta de plano de pagamento com prazo máximo de </w:t>
      </w:r>
      <w:proofErr w:type="gramStart"/>
      <w:r w:rsidRPr="002A79D2">
        <w:rPr>
          <w:rFonts w:ascii="Times New Roman" w:hAnsi="Times New Roman" w:cs="Times New Roman"/>
          <w:sz w:val="24"/>
          <w:szCs w:val="24"/>
        </w:rPr>
        <w:t>5</w:t>
      </w:r>
      <w:proofErr w:type="gramEnd"/>
      <w:r w:rsidRPr="002A79D2">
        <w:rPr>
          <w:rFonts w:ascii="Times New Roman" w:hAnsi="Times New Roman" w:cs="Times New Roman"/>
          <w:sz w:val="24"/>
          <w:szCs w:val="24"/>
        </w:rPr>
        <w:t xml:space="preserve"> anos, preservados o mínimo existencial, nos termos da regulamentação, e as garantias e as formas de pagamento originalmente pactuadas.</w:t>
      </w:r>
    </w:p>
    <w:p w:rsidR="00A17B28" w:rsidRPr="002A79D2" w:rsidRDefault="001E5B99" w:rsidP="00161F90">
      <w:pPr>
        <w:rPr>
          <w:rFonts w:ascii="Times New Roman" w:hAnsi="Times New Roman" w:cs="Times New Roman"/>
          <w:sz w:val="24"/>
          <w:szCs w:val="24"/>
        </w:rPr>
      </w:pPr>
      <w:r w:rsidRPr="002A79D2">
        <w:rPr>
          <w:rFonts w:ascii="Times New Roman" w:hAnsi="Times New Roman" w:cs="Times New Roman"/>
          <w:sz w:val="24"/>
          <w:szCs w:val="24"/>
        </w:rPr>
        <w:t>Outro ponto fundamental</w:t>
      </w:r>
      <w:proofErr w:type="gramStart"/>
      <w:r w:rsidRPr="002A79D2">
        <w:rPr>
          <w:rFonts w:ascii="Times New Roman" w:hAnsi="Times New Roman" w:cs="Times New Roman"/>
          <w:sz w:val="24"/>
          <w:szCs w:val="24"/>
        </w:rPr>
        <w:t>, é</w:t>
      </w:r>
      <w:proofErr w:type="gramEnd"/>
      <w:r w:rsidRPr="002A79D2">
        <w:rPr>
          <w:rFonts w:ascii="Times New Roman" w:hAnsi="Times New Roman" w:cs="Times New Roman"/>
          <w:sz w:val="24"/>
          <w:szCs w:val="24"/>
        </w:rPr>
        <w:t xml:space="preserve"> a inclusão da garantia de práticas de crédito responsável, de educação financeira, de prevenção e tratamento de situações de superendividamento, nos direitos básicos do consumidor (artigo 6º, CDC), visto que estes são alguns dos fatores que contribuíram</w:t>
      </w:r>
      <w:r w:rsidR="00A17B28" w:rsidRPr="002A79D2">
        <w:rPr>
          <w:rFonts w:ascii="Times New Roman" w:hAnsi="Times New Roman" w:cs="Times New Roman"/>
          <w:sz w:val="24"/>
          <w:szCs w:val="24"/>
        </w:rPr>
        <w:t xml:space="preserve"> para o crescimento do superendividamento na sociedade moderna, </w:t>
      </w:r>
      <w:r w:rsidRPr="002A79D2">
        <w:rPr>
          <w:rFonts w:ascii="Times New Roman" w:hAnsi="Times New Roman" w:cs="Times New Roman"/>
          <w:sz w:val="24"/>
          <w:szCs w:val="24"/>
        </w:rPr>
        <w:t xml:space="preserve">como </w:t>
      </w:r>
      <w:r w:rsidR="00A17B28" w:rsidRPr="002A79D2">
        <w:rPr>
          <w:rFonts w:ascii="Times New Roman" w:hAnsi="Times New Roman" w:cs="Times New Roman"/>
          <w:sz w:val="24"/>
          <w:szCs w:val="24"/>
        </w:rPr>
        <w:t>já anteriormente citado,</w:t>
      </w:r>
      <w:r w:rsidRPr="002A79D2">
        <w:rPr>
          <w:rFonts w:ascii="Times New Roman" w:hAnsi="Times New Roman" w:cs="Times New Roman"/>
          <w:sz w:val="24"/>
          <w:szCs w:val="24"/>
        </w:rPr>
        <w:t xml:space="preserve"> pois,</w:t>
      </w:r>
      <w:r w:rsidR="00A17B28" w:rsidRPr="002A79D2">
        <w:rPr>
          <w:rFonts w:ascii="Times New Roman" w:hAnsi="Times New Roman" w:cs="Times New Roman"/>
          <w:sz w:val="24"/>
          <w:szCs w:val="24"/>
        </w:rPr>
        <w:t xml:space="preserve">  a oferta de crédito em grande escala e sem que haja o mínimo de conscientização do consumidor, seduzi</w:t>
      </w:r>
      <w:r w:rsidR="0026210E" w:rsidRPr="002A79D2">
        <w:rPr>
          <w:rFonts w:ascii="Times New Roman" w:hAnsi="Times New Roman" w:cs="Times New Roman"/>
          <w:sz w:val="24"/>
          <w:szCs w:val="24"/>
        </w:rPr>
        <w:t>do pelo marketing apelativo,</w:t>
      </w:r>
      <w:r w:rsidR="00A17B28" w:rsidRPr="002A79D2">
        <w:rPr>
          <w:rFonts w:ascii="Times New Roman" w:hAnsi="Times New Roman" w:cs="Times New Roman"/>
          <w:sz w:val="24"/>
          <w:szCs w:val="24"/>
        </w:rPr>
        <w:t xml:space="preserve"> por estar encantado, ou por plena ignorância, age de forma irresponsável, adquirindo dívidas, além do que pode pagar, tornando-se um superendividado.</w:t>
      </w:r>
    </w:p>
    <w:p w:rsidR="00A17B28" w:rsidRPr="002A79D2" w:rsidRDefault="0026210E" w:rsidP="00161F90">
      <w:pPr>
        <w:rPr>
          <w:rFonts w:ascii="Times New Roman" w:hAnsi="Times New Roman" w:cs="Times New Roman"/>
          <w:sz w:val="24"/>
          <w:szCs w:val="24"/>
        </w:rPr>
      </w:pPr>
      <w:r w:rsidRPr="002A79D2">
        <w:rPr>
          <w:rFonts w:ascii="Times New Roman" w:hAnsi="Times New Roman" w:cs="Times New Roman"/>
          <w:sz w:val="24"/>
          <w:szCs w:val="24"/>
        </w:rPr>
        <w:t>Em conjunto com esses direitos</w:t>
      </w:r>
      <w:r w:rsidR="00A17B28" w:rsidRPr="002A79D2">
        <w:rPr>
          <w:rFonts w:ascii="Times New Roman" w:hAnsi="Times New Roman" w:cs="Times New Roman"/>
          <w:sz w:val="24"/>
          <w:szCs w:val="24"/>
        </w:rPr>
        <w:t xml:space="preserve">, o artigo 54-B da PL 3515/2015, prevê que tanto no fornecimento de crédito, quanto na venda a prazo, além das informações obrigatórias previstas no artigo 52 do CDC, o fornecedor ou o intermediário deverá informar o consumidor, prévia e adequadamente, no momento da oferta, entre outras coisas, sobre: o custo efetivo total e a descrição dos elementos que o compõem; a taxa efetiva mensal de juros, bem como a taxa dos juros de mora e o total de encargos, de qualquer natureza, previstos para o atraso no pagamento; o montante das prestações e o prazo de validade da oferta, que deve ser no mínimo de </w:t>
      </w:r>
      <w:proofErr w:type="gramStart"/>
      <w:r w:rsidR="00A17B28" w:rsidRPr="002A79D2">
        <w:rPr>
          <w:rFonts w:ascii="Times New Roman" w:hAnsi="Times New Roman" w:cs="Times New Roman"/>
          <w:sz w:val="24"/>
          <w:szCs w:val="24"/>
        </w:rPr>
        <w:t>2</w:t>
      </w:r>
      <w:proofErr w:type="gramEnd"/>
      <w:r w:rsidR="00A17B28" w:rsidRPr="002A79D2">
        <w:rPr>
          <w:rFonts w:ascii="Times New Roman" w:hAnsi="Times New Roman" w:cs="Times New Roman"/>
          <w:sz w:val="24"/>
          <w:szCs w:val="24"/>
        </w:rPr>
        <w:t xml:space="preserve"> dias; o nome e o endereço, inclusive o eletrônico, do fornecedor; o direito do consumidor à liquidação antecipada e não onerosa do débito. Estas informações deverão estar </w:t>
      </w:r>
      <w:proofErr w:type="gramStart"/>
      <w:r w:rsidR="00A17B28" w:rsidRPr="002A79D2">
        <w:rPr>
          <w:rFonts w:ascii="Times New Roman" w:hAnsi="Times New Roman" w:cs="Times New Roman"/>
          <w:sz w:val="24"/>
          <w:szCs w:val="24"/>
        </w:rPr>
        <w:t>dispostas de forma clara e resumida no próprio contrato</w:t>
      </w:r>
      <w:proofErr w:type="gramEnd"/>
      <w:r w:rsidR="00A17B28" w:rsidRPr="002A79D2">
        <w:rPr>
          <w:rFonts w:ascii="Times New Roman" w:hAnsi="Times New Roman" w:cs="Times New Roman"/>
          <w:sz w:val="24"/>
          <w:szCs w:val="24"/>
        </w:rPr>
        <w:t>, fatura ou em instrumento apartado, mas que seja de fácil acesso e entendimen</w:t>
      </w:r>
      <w:r w:rsidRPr="002A79D2">
        <w:rPr>
          <w:rFonts w:ascii="Times New Roman" w:hAnsi="Times New Roman" w:cs="Times New Roman"/>
          <w:sz w:val="24"/>
          <w:szCs w:val="24"/>
        </w:rPr>
        <w:t>to ao consumidor.</w:t>
      </w:r>
    </w:p>
    <w:p w:rsidR="00A17B28" w:rsidRPr="002A79D2" w:rsidRDefault="00A17B28" w:rsidP="00161F90">
      <w:pPr>
        <w:rPr>
          <w:rFonts w:ascii="Times New Roman" w:hAnsi="Times New Roman" w:cs="Times New Roman"/>
          <w:sz w:val="24"/>
          <w:szCs w:val="24"/>
        </w:rPr>
      </w:pPr>
      <w:r w:rsidRPr="002A79D2">
        <w:rPr>
          <w:rFonts w:ascii="Times New Roman" w:hAnsi="Times New Roman" w:cs="Times New Roman"/>
          <w:sz w:val="24"/>
          <w:szCs w:val="24"/>
        </w:rPr>
        <w:t>Além disso, todas as informações sobre a natureza e a modalidade do crédito oferecido, sobre todos os custos incidentes, assim como, sobre as consequências genéricas e específicas do inadimplemento, deverão ser esclarecidas ao consumidor considerando sua idade, saúde, conhecimento, condição social. O fornecedor também deverá avaliar a capacidade e as condições do consumidor de pagar a dívida contratada, mediante solicitação da documentação necessária e das informações disponíveis em bancos de dados de proteção ao crédito.</w:t>
      </w:r>
      <w:r w:rsidR="002A74EB" w:rsidRPr="002A79D2">
        <w:rPr>
          <w:rFonts w:ascii="Times New Roman" w:hAnsi="Times New Roman" w:cs="Times New Roman"/>
          <w:sz w:val="24"/>
          <w:szCs w:val="24"/>
        </w:rPr>
        <w:t xml:space="preserve"> </w:t>
      </w:r>
      <w:r w:rsidRPr="002A79D2">
        <w:rPr>
          <w:rFonts w:ascii="Times New Roman" w:hAnsi="Times New Roman" w:cs="Times New Roman"/>
          <w:sz w:val="24"/>
          <w:szCs w:val="24"/>
        </w:rPr>
        <w:t>Somado a estas obrigações o artigo 54-C ainda traz as seguintes vedações:</w:t>
      </w:r>
    </w:p>
    <w:p w:rsidR="00A17B28" w:rsidRPr="002A79D2" w:rsidRDefault="00A17B28" w:rsidP="00161F90">
      <w:pPr>
        <w:rPr>
          <w:rFonts w:ascii="Times New Roman" w:hAnsi="Times New Roman" w:cs="Times New Roman"/>
          <w:sz w:val="20"/>
          <w:szCs w:val="20"/>
        </w:rPr>
      </w:pPr>
      <w:r w:rsidRPr="002A79D2">
        <w:rPr>
          <w:rFonts w:ascii="Times New Roman" w:hAnsi="Times New Roman" w:cs="Times New Roman"/>
          <w:sz w:val="20"/>
          <w:szCs w:val="20"/>
        </w:rPr>
        <w:t>Art. 54-C. É vedado, expressa ou implicitamente, na oferta de crédito ao consumidor, publicitária ou não:</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I - fazer referência a crédito “sem juros”, “gratuito”, “sem acréscimo”, com “taxa zero” ou expressão de sentido ou entendimento semelhante;</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II - indicar que a operação de crédito poderá ser concluída sem consulta a serviços de proteção ao crédito ou sem avaliação da situação financeira do consumidor;</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III - ocultar ou dificultar a compreensão sobre os ônus e riscos da contratação do crédito ou da venda a prazo;</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 xml:space="preserve">IV - assediar ou pressionar o consumidor para contratar o fornecimento de produto, serviço ou crédito, inclusive </w:t>
      </w:r>
      <w:proofErr w:type="gramStart"/>
      <w:r w:rsidRPr="002A79D2">
        <w:rPr>
          <w:rFonts w:ascii="Times New Roman" w:hAnsi="Times New Roman" w:cs="Times New Roman"/>
          <w:sz w:val="20"/>
          <w:szCs w:val="20"/>
        </w:rPr>
        <w:t>a</w:t>
      </w:r>
      <w:proofErr w:type="gramEnd"/>
      <w:r w:rsidRPr="002A79D2">
        <w:rPr>
          <w:rFonts w:ascii="Times New Roman" w:hAnsi="Times New Roman" w:cs="Times New Roman"/>
          <w:sz w:val="20"/>
          <w:szCs w:val="20"/>
        </w:rPr>
        <w:t xml:space="preserve"> distância, por meio eletrônico ou por telefone, principalmente se se tratar de consumidor idoso, analfabeto, doente ou em estado de vulnerabilidade agravada ou se a contratação envolver prêmio;</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V - condicionar o atendimento de pretensões do consumidor ou o início de tratativas à renúncia ou à desistência de demandas judiciais, ao pagamento de honorários advocatícios ou a depósitos judiciais.</w:t>
      </w:r>
      <w:r w:rsidR="00A86B3C" w:rsidRPr="002A79D2">
        <w:rPr>
          <w:rFonts w:ascii="Times New Roman" w:hAnsi="Times New Roman" w:cs="Times New Roman"/>
          <w:sz w:val="20"/>
          <w:szCs w:val="20"/>
        </w:rPr>
        <w:t xml:space="preserve"> </w:t>
      </w:r>
      <w:r w:rsidRPr="002A79D2">
        <w:rPr>
          <w:rFonts w:ascii="Times New Roman" w:hAnsi="Times New Roman" w:cs="Times New Roman"/>
          <w:sz w:val="20"/>
          <w:szCs w:val="20"/>
        </w:rPr>
        <w:t>Parágrafo único. O disposto no inciso I do caput deste artigo não se aplica à oferta de produto ou serviço para pagamento por meio de cartão de crédito. (BRASIL, 2015)</w:t>
      </w:r>
    </w:p>
    <w:p w:rsidR="00A17B28" w:rsidRPr="002A79D2" w:rsidRDefault="00A17B28" w:rsidP="00161F90">
      <w:pPr>
        <w:rPr>
          <w:rFonts w:ascii="Times New Roman" w:hAnsi="Times New Roman" w:cs="Times New Roman"/>
          <w:sz w:val="24"/>
          <w:szCs w:val="24"/>
        </w:rPr>
      </w:pPr>
      <w:r w:rsidRPr="002A79D2">
        <w:rPr>
          <w:rFonts w:ascii="Times New Roman" w:hAnsi="Times New Roman" w:cs="Times New Roman"/>
          <w:sz w:val="24"/>
          <w:szCs w:val="24"/>
        </w:rPr>
        <w:t>Todavia, se houver o descumprimento de qualquer desses deveres, poderá ocorrer</w:t>
      </w:r>
      <w:proofErr w:type="gramStart"/>
      <w:r w:rsidRPr="002A79D2">
        <w:rPr>
          <w:rFonts w:ascii="Times New Roman" w:hAnsi="Times New Roman" w:cs="Times New Roman"/>
          <w:sz w:val="24"/>
          <w:szCs w:val="24"/>
        </w:rPr>
        <w:t xml:space="preserve">  </w:t>
      </w:r>
      <w:proofErr w:type="gramEnd"/>
      <w:r w:rsidRPr="002A79D2">
        <w:rPr>
          <w:rFonts w:ascii="Times New Roman" w:hAnsi="Times New Roman" w:cs="Times New Roman"/>
          <w:sz w:val="24"/>
          <w:szCs w:val="24"/>
        </w:rPr>
        <w:t>judicialmente, a inexigibilidade ou a redução dos juros, dos encargos ou de qualquer acréscimo ao principal e a dilação do prazo de pagamento previsto no contrato original, levando-se em consideração, a gravidade da conduta do fornecedor e as possibilidades financeiras do consumidor, sem prejuízo de outras sanções e de indenização por perdas e danos, patrimoniais e morais, ao consumidor, conforme o parágrafo único do artigo 54-D da PL 3515/2015.</w:t>
      </w:r>
    </w:p>
    <w:p w:rsidR="002A74EB" w:rsidRPr="002A79D2" w:rsidRDefault="00A17B28" w:rsidP="00161F90">
      <w:pPr>
        <w:rPr>
          <w:rFonts w:ascii="Times New Roman" w:hAnsi="Times New Roman" w:cs="Times New Roman"/>
          <w:sz w:val="24"/>
          <w:szCs w:val="24"/>
        </w:rPr>
      </w:pPr>
      <w:r w:rsidRPr="002A79D2">
        <w:rPr>
          <w:rFonts w:ascii="Times New Roman" w:hAnsi="Times New Roman" w:cs="Times New Roman"/>
          <w:sz w:val="24"/>
          <w:szCs w:val="24"/>
        </w:rPr>
        <w:t xml:space="preserve">Em todos os casos, percebe-se a preocupação do legislador em garantir que haja clareza para ambas </w:t>
      </w:r>
      <w:proofErr w:type="gramStart"/>
      <w:r w:rsidRPr="002A79D2">
        <w:rPr>
          <w:rFonts w:ascii="Times New Roman" w:hAnsi="Times New Roman" w:cs="Times New Roman"/>
          <w:sz w:val="24"/>
          <w:szCs w:val="24"/>
        </w:rPr>
        <w:t>as</w:t>
      </w:r>
      <w:proofErr w:type="gramEnd"/>
      <w:r w:rsidRPr="002A79D2">
        <w:rPr>
          <w:rFonts w:ascii="Times New Roman" w:hAnsi="Times New Roman" w:cs="Times New Roman"/>
          <w:sz w:val="24"/>
          <w:szCs w:val="24"/>
        </w:rPr>
        <w:t xml:space="preserve"> partes, que o consumidor saiba em detalhes as consequências da sua aquisição, independente do seu grau de escolaridade ou conhecimento de mundo, e que o fornecedor não seja vítima de fraude, por parte do consumidor, que pode simplesmente aproveitar-se da condição de ser a parte vulnerável ou hipossuficiente da relação de consumo, agindo de má-fé, causando-lhe prejuízos.</w:t>
      </w:r>
      <w:r w:rsidR="002A74EB" w:rsidRPr="002A79D2">
        <w:rPr>
          <w:rFonts w:ascii="Times New Roman" w:hAnsi="Times New Roman" w:cs="Times New Roman"/>
          <w:sz w:val="24"/>
          <w:szCs w:val="24"/>
        </w:rPr>
        <w:t xml:space="preserve"> Cumprindo com esses requisitos básicos, o fornecedor irá contribuir para que o consumidor seja mais responsável e tenha ciência de todas as consequências da dívida que está adquirindo, cumprindo também com a obrigação de se garantir ao consumidor, práticas de crédito responsável, de educação financeira e de prevenção e tratamento de situações de superendividamento.</w:t>
      </w:r>
    </w:p>
    <w:p w:rsidR="00875673" w:rsidRPr="002A79D2" w:rsidRDefault="00875673" w:rsidP="00161F90">
      <w:pPr>
        <w:rPr>
          <w:rFonts w:ascii="Times New Roman" w:hAnsi="Times New Roman" w:cs="Times New Roman"/>
          <w:sz w:val="24"/>
          <w:szCs w:val="24"/>
        </w:rPr>
      </w:pPr>
    </w:p>
    <w:p w:rsidR="00875673" w:rsidRPr="002A79D2" w:rsidRDefault="00875673" w:rsidP="00161F90">
      <w:pPr>
        <w:rPr>
          <w:rFonts w:ascii="Times New Roman" w:hAnsi="Times New Roman" w:cs="Times New Roman"/>
          <w:b/>
          <w:sz w:val="24"/>
          <w:szCs w:val="24"/>
        </w:rPr>
      </w:pPr>
      <w:r w:rsidRPr="002A79D2">
        <w:rPr>
          <w:rFonts w:ascii="Times New Roman" w:hAnsi="Times New Roman" w:cs="Times New Roman"/>
          <w:b/>
          <w:sz w:val="24"/>
          <w:szCs w:val="24"/>
        </w:rPr>
        <w:t>6 – CONSIDERAÇÕES FINAIS</w:t>
      </w:r>
    </w:p>
    <w:p w:rsidR="001E6F91" w:rsidRPr="002A79D2" w:rsidRDefault="001E6F91" w:rsidP="00161F90">
      <w:pPr>
        <w:rPr>
          <w:rFonts w:ascii="Times New Roman" w:hAnsi="Times New Roman" w:cs="Times New Roman"/>
          <w:sz w:val="24"/>
          <w:szCs w:val="24"/>
        </w:rPr>
      </w:pPr>
    </w:p>
    <w:p w:rsidR="00E714A8" w:rsidRPr="00D62F7D" w:rsidRDefault="00DE49B7" w:rsidP="00161F90">
      <w:pPr>
        <w:rPr>
          <w:rFonts w:ascii="Times New Roman" w:hAnsi="Times New Roman" w:cs="Times New Roman"/>
          <w:sz w:val="24"/>
          <w:szCs w:val="24"/>
        </w:rPr>
      </w:pPr>
      <w:r w:rsidRPr="00D62F7D">
        <w:rPr>
          <w:rFonts w:ascii="Times New Roman" w:hAnsi="Times New Roman" w:cs="Times New Roman"/>
          <w:sz w:val="24"/>
          <w:szCs w:val="24"/>
        </w:rPr>
        <w:t xml:space="preserve">Ante todo o exposto pode-se concluir que </w:t>
      </w:r>
      <w:r w:rsidR="00E714A8" w:rsidRPr="00D62F7D">
        <w:rPr>
          <w:rFonts w:ascii="Times New Roman" w:hAnsi="Times New Roman" w:cs="Times New Roman"/>
          <w:sz w:val="24"/>
          <w:szCs w:val="24"/>
        </w:rPr>
        <w:t xml:space="preserve">o tratamento disponibilizado ao superendividado, pelo atual ordenamento jurídico </w:t>
      </w:r>
      <w:r w:rsidR="00E71BA6" w:rsidRPr="00D62F7D">
        <w:rPr>
          <w:rFonts w:ascii="Times New Roman" w:hAnsi="Times New Roman" w:cs="Times New Roman"/>
          <w:sz w:val="24"/>
          <w:szCs w:val="24"/>
        </w:rPr>
        <w:t xml:space="preserve">não </w:t>
      </w:r>
      <w:r w:rsidR="00E714A8" w:rsidRPr="00D62F7D">
        <w:rPr>
          <w:rFonts w:ascii="Times New Roman" w:hAnsi="Times New Roman" w:cs="Times New Roman"/>
          <w:sz w:val="24"/>
          <w:szCs w:val="24"/>
        </w:rPr>
        <w:t xml:space="preserve">é o suficiente para prevenir e sanar o fenômeno do superendividamento, pelo contrário, a “solução” </w:t>
      </w:r>
      <w:r w:rsidR="00E71BA6" w:rsidRPr="00D62F7D">
        <w:rPr>
          <w:rFonts w:ascii="Times New Roman" w:hAnsi="Times New Roman" w:cs="Times New Roman"/>
          <w:sz w:val="24"/>
          <w:szCs w:val="24"/>
        </w:rPr>
        <w:t>apresentada pelo</w:t>
      </w:r>
      <w:r w:rsidR="00E714A8" w:rsidRPr="00D62F7D">
        <w:rPr>
          <w:rFonts w:ascii="Times New Roman" w:hAnsi="Times New Roman" w:cs="Times New Roman"/>
          <w:sz w:val="24"/>
          <w:szCs w:val="24"/>
        </w:rPr>
        <w:t xml:space="preserve"> Código de Processo Civil de 1973</w:t>
      </w:r>
      <w:r w:rsidR="00D62F7D">
        <w:rPr>
          <w:rFonts w:ascii="Times New Roman" w:hAnsi="Times New Roman" w:cs="Times New Roman"/>
          <w:sz w:val="24"/>
          <w:szCs w:val="24"/>
        </w:rPr>
        <w:t xml:space="preserve"> se mostra desumana e violadora de vários princípios constitucionais, pois</w:t>
      </w:r>
      <w:r w:rsidR="00E714A8" w:rsidRPr="00D62F7D">
        <w:rPr>
          <w:rFonts w:ascii="Times New Roman" w:hAnsi="Times New Roman" w:cs="Times New Roman"/>
          <w:sz w:val="24"/>
          <w:szCs w:val="24"/>
        </w:rPr>
        <w:t xml:space="preserve"> consiste basicamente em “</w:t>
      </w:r>
      <w:r w:rsidR="00E71BA6" w:rsidRPr="00D62F7D">
        <w:rPr>
          <w:rFonts w:ascii="Times New Roman" w:hAnsi="Times New Roman" w:cs="Times New Roman"/>
          <w:sz w:val="24"/>
          <w:szCs w:val="24"/>
        </w:rPr>
        <w:t>combater</w:t>
      </w:r>
      <w:r w:rsidR="00E714A8" w:rsidRPr="00D62F7D">
        <w:rPr>
          <w:rFonts w:ascii="Times New Roman" w:hAnsi="Times New Roman" w:cs="Times New Roman"/>
          <w:sz w:val="24"/>
          <w:szCs w:val="24"/>
        </w:rPr>
        <w:t xml:space="preserve"> a doença matando o doente</w:t>
      </w:r>
      <w:r w:rsidR="00E71BA6" w:rsidRPr="00D62F7D">
        <w:rPr>
          <w:rFonts w:ascii="Times New Roman" w:hAnsi="Times New Roman" w:cs="Times New Roman"/>
          <w:sz w:val="24"/>
          <w:szCs w:val="24"/>
        </w:rPr>
        <w:t>”, o que de modo algum representa solução adequada.</w:t>
      </w:r>
    </w:p>
    <w:p w:rsidR="00E71BA6" w:rsidRDefault="00E71BA6" w:rsidP="00161F90">
      <w:pPr>
        <w:rPr>
          <w:rFonts w:ascii="Times New Roman" w:hAnsi="Times New Roman" w:cs="Times New Roman"/>
          <w:sz w:val="24"/>
          <w:szCs w:val="24"/>
        </w:rPr>
      </w:pPr>
      <w:r w:rsidRPr="00D62F7D">
        <w:rPr>
          <w:rFonts w:ascii="Times New Roman" w:hAnsi="Times New Roman" w:cs="Times New Roman"/>
          <w:sz w:val="24"/>
          <w:szCs w:val="24"/>
        </w:rPr>
        <w:t>Dessa forma torna-se evidente a urgência na aprovação e aplicação do PL 3515/2015, que não só aperfeiçoará a disc</w:t>
      </w:r>
      <w:r w:rsidR="00D62F7D" w:rsidRPr="00D62F7D">
        <w:rPr>
          <w:rFonts w:ascii="Times New Roman" w:hAnsi="Times New Roman" w:cs="Times New Roman"/>
          <w:sz w:val="24"/>
          <w:szCs w:val="24"/>
        </w:rPr>
        <w:t>iplina da repactuação e concessão de</w:t>
      </w:r>
      <w:r w:rsidRPr="00D62F7D">
        <w:rPr>
          <w:rFonts w:ascii="Times New Roman" w:hAnsi="Times New Roman" w:cs="Times New Roman"/>
          <w:sz w:val="24"/>
          <w:szCs w:val="24"/>
        </w:rPr>
        <w:t xml:space="preserve"> crédito responsável ao consumidor, como também trará dispositivos para o fomento da educação financeira</w:t>
      </w:r>
      <w:r w:rsidR="00D62F7D">
        <w:rPr>
          <w:rFonts w:ascii="Times New Roman" w:hAnsi="Times New Roman" w:cs="Times New Roman"/>
          <w:sz w:val="24"/>
          <w:szCs w:val="24"/>
        </w:rPr>
        <w:t xml:space="preserve"> e</w:t>
      </w:r>
      <w:r w:rsidRPr="00D62F7D">
        <w:rPr>
          <w:rFonts w:ascii="Times New Roman" w:hAnsi="Times New Roman" w:cs="Times New Roman"/>
          <w:sz w:val="24"/>
          <w:szCs w:val="24"/>
        </w:rPr>
        <w:t xml:space="preserve"> </w:t>
      </w:r>
      <w:r w:rsidR="00D62F7D" w:rsidRPr="00D62F7D">
        <w:rPr>
          <w:rFonts w:ascii="Times New Roman" w:hAnsi="Times New Roman" w:cs="Times New Roman"/>
          <w:sz w:val="24"/>
          <w:szCs w:val="24"/>
        </w:rPr>
        <w:t xml:space="preserve">a preservação do mínimo existencial, para que de forma gradativa, </w:t>
      </w:r>
      <w:r w:rsidR="00D62F7D">
        <w:rPr>
          <w:rFonts w:ascii="Times New Roman" w:hAnsi="Times New Roman" w:cs="Times New Roman"/>
          <w:sz w:val="24"/>
          <w:szCs w:val="24"/>
        </w:rPr>
        <w:t>o superendivid</w:t>
      </w:r>
      <w:r w:rsidR="000F34F8">
        <w:rPr>
          <w:rFonts w:ascii="Times New Roman" w:hAnsi="Times New Roman" w:cs="Times New Roman"/>
          <w:sz w:val="24"/>
          <w:szCs w:val="24"/>
        </w:rPr>
        <w:t>amento seja tratado e prevenido, garantindo-se ao superendividado todos os seus direitos.</w:t>
      </w:r>
    </w:p>
    <w:p w:rsidR="00D62F7D" w:rsidRDefault="00D62F7D" w:rsidP="00E714A8">
      <w:pPr>
        <w:spacing w:line="360" w:lineRule="auto"/>
        <w:ind w:firstLine="708"/>
        <w:jc w:val="both"/>
        <w:rPr>
          <w:rFonts w:ascii="Times New Roman" w:hAnsi="Times New Roman" w:cs="Times New Roman"/>
          <w:sz w:val="24"/>
          <w:szCs w:val="24"/>
        </w:rPr>
      </w:pPr>
    </w:p>
    <w:p w:rsidR="001C14AB" w:rsidRPr="00D62F7D" w:rsidRDefault="001C14AB" w:rsidP="00E714A8">
      <w:pPr>
        <w:spacing w:line="360" w:lineRule="auto"/>
        <w:ind w:firstLine="708"/>
        <w:jc w:val="both"/>
        <w:rPr>
          <w:rFonts w:ascii="Times New Roman" w:hAnsi="Times New Roman" w:cs="Times New Roman"/>
          <w:sz w:val="24"/>
          <w:szCs w:val="24"/>
        </w:rPr>
      </w:pPr>
    </w:p>
    <w:p w:rsidR="00643AA2" w:rsidRPr="002A79D2" w:rsidRDefault="00643AA2" w:rsidP="00643AA2">
      <w:pPr>
        <w:rPr>
          <w:rFonts w:ascii="Times New Roman" w:hAnsi="Times New Roman" w:cs="Times New Roman"/>
          <w:b/>
          <w:sz w:val="24"/>
          <w:szCs w:val="24"/>
        </w:rPr>
      </w:pPr>
      <w:r w:rsidRPr="002A79D2">
        <w:rPr>
          <w:rFonts w:ascii="Times New Roman" w:hAnsi="Times New Roman" w:cs="Times New Roman"/>
          <w:b/>
          <w:sz w:val="24"/>
          <w:szCs w:val="24"/>
        </w:rPr>
        <w:t>REFERÊNCIAS BIBLIOGRÁFICAS</w:t>
      </w:r>
    </w:p>
    <w:p w:rsidR="00643AA2" w:rsidRPr="002A79D2" w:rsidRDefault="00643AA2" w:rsidP="00643AA2">
      <w:pPr>
        <w:spacing w:line="240" w:lineRule="auto"/>
        <w:rPr>
          <w:rFonts w:ascii="Times New Roman" w:hAnsi="Times New Roman" w:cs="Times New Roman"/>
          <w:sz w:val="24"/>
          <w:szCs w:val="24"/>
        </w:rPr>
      </w:pPr>
    </w:p>
    <w:p w:rsidR="00B73E2C" w:rsidRPr="002A79D2" w:rsidRDefault="00B73E2C"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BAZZAN, Gustavo. Economia argentina reage e pobreza cai. </w:t>
      </w:r>
      <w:r w:rsidRPr="002A79D2">
        <w:rPr>
          <w:rFonts w:ascii="Times New Roman" w:hAnsi="Times New Roman" w:cs="Times New Roman"/>
          <w:b/>
          <w:sz w:val="24"/>
          <w:szCs w:val="24"/>
        </w:rPr>
        <w:t>Clarin</w:t>
      </w:r>
      <w:r w:rsidRPr="002A79D2">
        <w:rPr>
          <w:rFonts w:ascii="Times New Roman" w:hAnsi="Times New Roman" w:cs="Times New Roman"/>
          <w:sz w:val="24"/>
          <w:szCs w:val="24"/>
        </w:rPr>
        <w:t>. Buenos Aires, 29 de março de 2018. Disponível em: &lt;</w:t>
      </w:r>
      <w:proofErr w:type="gramStart"/>
      <w:r w:rsidRPr="002A79D2">
        <w:rPr>
          <w:rFonts w:ascii="Times New Roman" w:hAnsi="Times New Roman" w:cs="Times New Roman"/>
          <w:sz w:val="24"/>
          <w:szCs w:val="24"/>
        </w:rPr>
        <w:t>https</w:t>
      </w:r>
      <w:proofErr w:type="gramEnd"/>
      <w:r w:rsidRPr="002A79D2">
        <w:rPr>
          <w:rFonts w:ascii="Times New Roman" w:hAnsi="Times New Roman" w:cs="Times New Roman"/>
          <w:sz w:val="24"/>
          <w:szCs w:val="24"/>
        </w:rPr>
        <w:t>://www.clarin.com/clarin-em-portugues/destaque/economia-argentina-reage-pobreza-cai_0_Bkh6oIqqz.html&gt;. Acesso em 12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Constituição da República Federativa do Brasil de 1988</w:t>
      </w:r>
      <w:r w:rsidRPr="002A79D2">
        <w:rPr>
          <w:rFonts w:ascii="Times New Roman" w:hAnsi="Times New Roman" w:cs="Times New Roman"/>
          <w:sz w:val="24"/>
          <w:szCs w:val="24"/>
        </w:rPr>
        <w:t>. Disponível em: &lt;http://www.planalto.gov.br/ccivil_03/constituicao/constituicaocompilado.htm&gt;. Acesso em 06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BRASIL</w:t>
      </w:r>
      <w:r w:rsidRPr="002A79D2">
        <w:rPr>
          <w:rFonts w:ascii="Times New Roman" w:hAnsi="Times New Roman" w:cs="Times New Roman"/>
          <w:b/>
          <w:sz w:val="24"/>
          <w:szCs w:val="24"/>
        </w:rPr>
        <w:t>. Defesa do Consumidor aprova projeto que previne superendividamento de consumidor</w:t>
      </w:r>
      <w:r w:rsidRPr="002A79D2">
        <w:rPr>
          <w:rFonts w:ascii="Times New Roman" w:hAnsi="Times New Roman" w:cs="Times New Roman"/>
          <w:sz w:val="24"/>
          <w:szCs w:val="24"/>
        </w:rPr>
        <w:t>. Câmara dos Deputados. Brasília, 24 de maio de 2018. Disponível em: &lt;</w:t>
      </w:r>
      <w:r w:rsidRPr="002A79D2">
        <w:rPr>
          <w:rFonts w:ascii="Times New Roman" w:hAnsi="Times New Roman" w:cs="Times New Roman"/>
        </w:rPr>
        <w:t xml:space="preserve"> </w:t>
      </w:r>
      <w:r w:rsidRPr="002A79D2">
        <w:rPr>
          <w:rFonts w:ascii="Times New Roman" w:hAnsi="Times New Roman" w:cs="Times New Roman"/>
          <w:sz w:val="24"/>
          <w:szCs w:val="24"/>
        </w:rPr>
        <w:t>http://www2.camara.leg.br/camaranoticias/noticias/CONSUMIDOR/535168-DEFESA-DO-CONSUMIDOR-APROVA-PROJETO-QUE-PREVINE-SUPERENDIVIDAMENTO-DE-CONSUMIDOR.html&gt;. Acesso em 14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Desemprego volta a crescer no primeiro trimestre de 2018</w:t>
      </w:r>
      <w:r w:rsidRPr="002A79D2">
        <w:rPr>
          <w:rFonts w:ascii="Times New Roman" w:hAnsi="Times New Roman" w:cs="Times New Roman"/>
          <w:sz w:val="24"/>
          <w:szCs w:val="24"/>
        </w:rPr>
        <w:t>. IBGE, 27 de abril de 2018. Disponível em: &lt;</w:t>
      </w:r>
      <w:proofErr w:type="gramStart"/>
      <w:r w:rsidRPr="002A79D2">
        <w:rPr>
          <w:rFonts w:ascii="Times New Roman" w:hAnsi="Times New Roman" w:cs="Times New Roman"/>
          <w:sz w:val="24"/>
          <w:szCs w:val="24"/>
        </w:rPr>
        <w:t>https</w:t>
      </w:r>
      <w:proofErr w:type="gramEnd"/>
      <w:r w:rsidRPr="002A79D2">
        <w:rPr>
          <w:rFonts w:ascii="Times New Roman" w:hAnsi="Times New Roman" w:cs="Times New Roman"/>
          <w:sz w:val="24"/>
          <w:szCs w:val="24"/>
        </w:rPr>
        <w:t>://agenciadenoticias.ibge.gov.br/agencia-noticias/2012-agencia-de-noticias/noticias/20995-desemprego-volta-a-crescer-no-primeiro-trimestre-de-2018&gt;. Acesso em 13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Lei 8.078 de 11 de Setembro de 1990</w:t>
      </w:r>
      <w:r w:rsidRPr="002A79D2">
        <w:rPr>
          <w:rFonts w:ascii="Times New Roman" w:hAnsi="Times New Roman" w:cs="Times New Roman"/>
          <w:sz w:val="24"/>
          <w:szCs w:val="24"/>
        </w:rPr>
        <w:t>. Código de Defesa do Consumidor. Dispõe sobre a proteção do consumidor e dá outras providências. Disponível em: &lt;http://www.planalto.gov.br/ccivil_03/LEIS/L8078.htm&gt;. Acesso em 28 de agosto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Lei n° 10.406 de 10 de Janeiro de 2002</w:t>
      </w:r>
      <w:r w:rsidRPr="002A79D2">
        <w:rPr>
          <w:rFonts w:ascii="Times New Roman" w:hAnsi="Times New Roman" w:cs="Times New Roman"/>
          <w:sz w:val="24"/>
          <w:szCs w:val="24"/>
        </w:rPr>
        <w:t xml:space="preserve">. Código Civil. Institui o Código Civil. Disponível em: &lt;http://www.planalto.gov.br/CCivil_03/Leis/2002/L10406.htm&gt;. Acesso em 06 de Setembro de 2018. </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BRASIL. </w:t>
      </w:r>
      <w:r w:rsidRPr="002A79D2">
        <w:rPr>
          <w:rFonts w:ascii="Times New Roman" w:hAnsi="Times New Roman" w:cs="Times New Roman"/>
          <w:b/>
          <w:sz w:val="24"/>
          <w:szCs w:val="24"/>
        </w:rPr>
        <w:t>Lei n° 13.105 de 16 de Março de 2015</w:t>
      </w:r>
      <w:r w:rsidRPr="002A79D2">
        <w:rPr>
          <w:rFonts w:ascii="Times New Roman" w:hAnsi="Times New Roman" w:cs="Times New Roman"/>
          <w:sz w:val="24"/>
          <w:szCs w:val="24"/>
        </w:rPr>
        <w:t>. Código de Processo Civil. Disponível em: &lt;http://www.planalto.gov.br/CCIVil_03/_Ato2015-2018/2015/Lei/L13105.htm&gt;. Acesso em 06 de Setembro de 2018.</w:t>
      </w:r>
    </w:p>
    <w:p w:rsidR="00681218" w:rsidRPr="002A79D2" w:rsidRDefault="00681218" w:rsidP="00643AA2">
      <w:pPr>
        <w:spacing w:line="240" w:lineRule="auto"/>
        <w:rPr>
          <w:rFonts w:ascii="Times New Roman" w:hAnsi="Times New Roman" w:cs="Times New Roman"/>
          <w:sz w:val="24"/>
          <w:szCs w:val="24"/>
        </w:rPr>
      </w:pPr>
    </w:p>
    <w:p w:rsidR="00681218" w:rsidRPr="002A79D2" w:rsidRDefault="00681218" w:rsidP="00643AA2">
      <w:pPr>
        <w:spacing w:line="240" w:lineRule="auto"/>
        <w:rPr>
          <w:rFonts w:ascii="Times New Roman" w:hAnsi="Times New Roman" w:cs="Times New Roman"/>
          <w:sz w:val="24"/>
          <w:szCs w:val="24"/>
        </w:rPr>
      </w:pPr>
    </w:p>
    <w:p w:rsidR="00643AA2" w:rsidRPr="002A79D2" w:rsidRDefault="00681218"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BRASIL.</w:t>
      </w:r>
      <w:r w:rsidRPr="002A79D2">
        <w:rPr>
          <w:rFonts w:ascii="Times New Roman" w:hAnsi="Times New Roman" w:cs="Times New Roman"/>
          <w:b/>
          <w:sz w:val="24"/>
          <w:szCs w:val="24"/>
        </w:rPr>
        <w:t xml:space="preserve"> </w:t>
      </w:r>
      <w:r w:rsidR="00722F8C" w:rsidRPr="002A79D2">
        <w:rPr>
          <w:rFonts w:ascii="Times New Roman" w:hAnsi="Times New Roman" w:cs="Times New Roman"/>
          <w:b/>
          <w:sz w:val="24"/>
          <w:szCs w:val="24"/>
        </w:rPr>
        <w:t xml:space="preserve">Lei </w:t>
      </w:r>
      <w:r w:rsidR="006E1F09" w:rsidRPr="002A79D2">
        <w:rPr>
          <w:rFonts w:ascii="Times New Roman" w:hAnsi="Times New Roman" w:cs="Times New Roman"/>
          <w:b/>
          <w:sz w:val="24"/>
          <w:szCs w:val="24"/>
        </w:rPr>
        <w:t xml:space="preserve">nº </w:t>
      </w:r>
      <w:r w:rsidR="00722F8C" w:rsidRPr="002A79D2">
        <w:rPr>
          <w:rFonts w:ascii="Times New Roman" w:hAnsi="Times New Roman" w:cs="Times New Roman"/>
          <w:b/>
          <w:sz w:val="24"/>
          <w:szCs w:val="24"/>
        </w:rPr>
        <w:t>5.869 de 11 de Janeiro de 1973.</w:t>
      </w:r>
      <w:r w:rsidR="00722F8C" w:rsidRPr="002A79D2">
        <w:rPr>
          <w:rFonts w:ascii="Times New Roman" w:hAnsi="Times New Roman" w:cs="Times New Roman"/>
          <w:sz w:val="24"/>
          <w:szCs w:val="24"/>
        </w:rPr>
        <w:t xml:space="preserve"> Código de Processo Civil</w:t>
      </w:r>
      <w:r w:rsidR="006E1F09" w:rsidRPr="002A79D2">
        <w:rPr>
          <w:rFonts w:ascii="Times New Roman" w:hAnsi="Times New Roman" w:cs="Times New Roman"/>
          <w:sz w:val="24"/>
          <w:szCs w:val="24"/>
        </w:rPr>
        <w:t xml:space="preserve"> (Revogada pela Lei nº 13.105 de 2015)</w:t>
      </w:r>
      <w:r w:rsidR="00722F8C" w:rsidRPr="002A79D2">
        <w:rPr>
          <w:rFonts w:ascii="Times New Roman" w:hAnsi="Times New Roman" w:cs="Times New Roman"/>
          <w:sz w:val="24"/>
          <w:szCs w:val="24"/>
        </w:rPr>
        <w:t>. Disponível em: &lt;http://www.planalto.gov.br/ccivil_03/LEIS/L5869.htm&gt;. Acesso em 28 de novembro de 2018.</w:t>
      </w:r>
    </w:p>
    <w:p w:rsidR="00643AA2" w:rsidRPr="002A79D2" w:rsidRDefault="00643AA2" w:rsidP="00643AA2">
      <w:pPr>
        <w:spacing w:line="240" w:lineRule="auto"/>
        <w:rPr>
          <w:rFonts w:ascii="Times New Roman" w:hAnsi="Times New Roman" w:cs="Times New Roman"/>
          <w:b/>
          <w:sz w:val="24"/>
          <w:szCs w:val="24"/>
        </w:rPr>
      </w:pPr>
    </w:p>
    <w:p w:rsidR="00681218" w:rsidRPr="002A79D2" w:rsidRDefault="00681218" w:rsidP="00643AA2">
      <w:pPr>
        <w:spacing w:line="240" w:lineRule="auto"/>
        <w:rPr>
          <w:rFonts w:ascii="Times New Roman" w:hAnsi="Times New Roman" w:cs="Times New Roman"/>
          <w:b/>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Disponível em: &lt;</w:t>
      </w:r>
      <w:r w:rsidRPr="002A79D2">
        <w:rPr>
          <w:rFonts w:ascii="Times New Roman" w:hAnsi="Times New Roman" w:cs="Times New Roman"/>
        </w:rPr>
        <w:t xml:space="preserve"> </w:t>
      </w:r>
      <w:r w:rsidRPr="002A79D2">
        <w:rPr>
          <w:rFonts w:ascii="Times New Roman" w:hAnsi="Times New Roman" w:cs="Times New Roman"/>
          <w:sz w:val="24"/>
          <w:szCs w:val="24"/>
        </w:rPr>
        <w:t>http://www.pf.gov.br/imprensa/lava-jato/numeros-da-operacao-lava-jato&gt;. Acesso em 13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Disponível em: &lt;http://www.mpf.mp.br/para-o-cidadao/caso-lava-jato&gt;. Acesso em 13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Disponível em: &lt;</w:t>
      </w:r>
      <w:proofErr w:type="gramStart"/>
      <w:r w:rsidRPr="002A79D2">
        <w:rPr>
          <w:rFonts w:ascii="Times New Roman" w:hAnsi="Times New Roman" w:cs="Times New Roman"/>
          <w:sz w:val="24"/>
          <w:szCs w:val="24"/>
        </w:rPr>
        <w:t>http://desafios.ipea.gov.br/index.</w:t>
      </w:r>
      <w:proofErr w:type="gramEnd"/>
      <w:r w:rsidRPr="002A79D2">
        <w:rPr>
          <w:rFonts w:ascii="Times New Roman" w:hAnsi="Times New Roman" w:cs="Times New Roman"/>
          <w:sz w:val="24"/>
          <w:szCs w:val="24"/>
        </w:rPr>
        <w:t>php?</w:t>
      </w:r>
      <w:proofErr w:type="gramStart"/>
      <w:r w:rsidRPr="002A79D2">
        <w:rPr>
          <w:rFonts w:ascii="Times New Roman" w:hAnsi="Times New Roman" w:cs="Times New Roman"/>
          <w:sz w:val="24"/>
          <w:szCs w:val="24"/>
        </w:rPr>
        <w:t>option</w:t>
      </w:r>
      <w:proofErr w:type="gramEnd"/>
      <w:r w:rsidRPr="002A79D2">
        <w:rPr>
          <w:rFonts w:ascii="Times New Roman" w:hAnsi="Times New Roman" w:cs="Times New Roman"/>
          <w:sz w:val="24"/>
          <w:szCs w:val="24"/>
        </w:rPr>
        <w:t>=com_content&amp;view=article&amp;id=2156:catid=28&amp;Itemid=23&gt;. Acesso em 14 de setembro de 2018.</w:t>
      </w: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Entenda a Grande Recessão. O GLOBO. Rio de Janeiro, 16 de fevereiro de 2017. Disponível em: &lt;</w:t>
      </w:r>
      <w:r w:rsidRPr="002A79D2">
        <w:rPr>
          <w:rFonts w:ascii="Times New Roman" w:hAnsi="Times New Roman" w:cs="Times New Roman"/>
        </w:rPr>
        <w:t xml:space="preserve"> </w:t>
      </w:r>
      <w:proofErr w:type="gramStart"/>
      <w:r w:rsidRPr="002A79D2">
        <w:rPr>
          <w:rFonts w:ascii="Times New Roman" w:hAnsi="Times New Roman" w:cs="Times New Roman"/>
          <w:sz w:val="24"/>
          <w:szCs w:val="24"/>
        </w:rPr>
        <w:t>https</w:t>
      </w:r>
      <w:proofErr w:type="gramEnd"/>
      <w:r w:rsidRPr="002A79D2">
        <w:rPr>
          <w:rFonts w:ascii="Times New Roman" w:hAnsi="Times New Roman" w:cs="Times New Roman"/>
          <w:sz w:val="24"/>
          <w:szCs w:val="24"/>
        </w:rPr>
        <w:t>://oglobo.globo.com/economia/entenda-grande-recessao-20919135&gt;. Acesso em 12 de setembro de 2018.</w:t>
      </w:r>
    </w:p>
    <w:p w:rsidR="00643AA2" w:rsidRDefault="00643AA2" w:rsidP="00643AA2">
      <w:pPr>
        <w:spacing w:line="240" w:lineRule="auto"/>
        <w:rPr>
          <w:rFonts w:ascii="Times New Roman" w:hAnsi="Times New Roman" w:cs="Times New Roman"/>
          <w:sz w:val="24"/>
          <w:szCs w:val="24"/>
        </w:rPr>
      </w:pPr>
    </w:p>
    <w:p w:rsidR="00777A63" w:rsidRDefault="00777A63" w:rsidP="00643AA2">
      <w:pPr>
        <w:spacing w:line="240" w:lineRule="auto"/>
        <w:rPr>
          <w:rFonts w:ascii="Times New Roman" w:hAnsi="Times New Roman" w:cs="Times New Roman"/>
          <w:sz w:val="24"/>
          <w:szCs w:val="24"/>
        </w:rPr>
      </w:pPr>
    </w:p>
    <w:p w:rsidR="00777A63" w:rsidRPr="002A79D2" w:rsidRDefault="00777A63" w:rsidP="001C14AB">
      <w:pPr>
        <w:spacing w:line="240" w:lineRule="auto"/>
        <w:rPr>
          <w:rFonts w:ascii="Times New Roman" w:hAnsi="Times New Roman" w:cs="Times New Roman"/>
          <w:sz w:val="24"/>
          <w:szCs w:val="24"/>
        </w:rPr>
      </w:pPr>
      <w:r>
        <w:rPr>
          <w:rFonts w:ascii="Times New Roman" w:hAnsi="Times New Roman" w:cs="Times New Roman"/>
          <w:sz w:val="24"/>
          <w:szCs w:val="24"/>
        </w:rPr>
        <w:t>FILHO, Salomão Ismail</w:t>
      </w:r>
      <w:r w:rsidRPr="00C13970">
        <w:rPr>
          <w:rFonts w:ascii="Times New Roman" w:hAnsi="Times New Roman" w:cs="Times New Roman"/>
          <w:sz w:val="24"/>
          <w:szCs w:val="24"/>
        </w:rPr>
        <w:t xml:space="preserve">. Mínimo existencial: um conceito </w:t>
      </w:r>
      <w:proofErr w:type="spellStart"/>
      <w:r w:rsidRPr="00C13970">
        <w:rPr>
          <w:rFonts w:ascii="Times New Roman" w:hAnsi="Times New Roman" w:cs="Times New Roman"/>
          <w:sz w:val="24"/>
          <w:szCs w:val="24"/>
        </w:rPr>
        <w:t>dinêmico</w:t>
      </w:r>
      <w:proofErr w:type="spellEnd"/>
      <w:r w:rsidRPr="00C13970">
        <w:rPr>
          <w:rFonts w:ascii="Times New Roman" w:hAnsi="Times New Roman" w:cs="Times New Roman"/>
          <w:sz w:val="24"/>
          <w:szCs w:val="24"/>
        </w:rPr>
        <w:t xml:space="preserve"> em prol da dignidade humana. </w:t>
      </w:r>
      <w:r w:rsidRPr="00C13970">
        <w:rPr>
          <w:rFonts w:ascii="Times New Roman" w:hAnsi="Times New Roman" w:cs="Times New Roman"/>
          <w:b/>
          <w:sz w:val="24"/>
          <w:szCs w:val="24"/>
        </w:rPr>
        <w:t>Revista Consultor Jurídico</w:t>
      </w:r>
      <w:r>
        <w:rPr>
          <w:rFonts w:ascii="Times New Roman" w:hAnsi="Times New Roman" w:cs="Times New Roman"/>
          <w:sz w:val="24"/>
          <w:szCs w:val="24"/>
        </w:rPr>
        <w:t>, 05 de dezembro de 2016. Disponível em: &lt;</w:t>
      </w:r>
      <w:proofErr w:type="gramStart"/>
      <w:r w:rsidRPr="00C13970">
        <w:rPr>
          <w:rFonts w:ascii="Times New Roman" w:hAnsi="Times New Roman" w:cs="Times New Roman"/>
          <w:sz w:val="24"/>
          <w:szCs w:val="24"/>
        </w:rPr>
        <w:t>https</w:t>
      </w:r>
      <w:proofErr w:type="gramEnd"/>
      <w:r w:rsidRPr="00C13970">
        <w:rPr>
          <w:rFonts w:ascii="Times New Roman" w:hAnsi="Times New Roman" w:cs="Times New Roman"/>
          <w:sz w:val="24"/>
          <w:szCs w:val="24"/>
        </w:rPr>
        <w:t>://www.conjur.com.br/2016-dez-05/mp-debate-minimo-existencial-conceito-dinamico-prol-dignidade-humana#author</w:t>
      </w:r>
      <w:r>
        <w:rPr>
          <w:rFonts w:ascii="Times New Roman" w:hAnsi="Times New Roman" w:cs="Times New Roman"/>
          <w:sz w:val="24"/>
          <w:szCs w:val="24"/>
        </w:rPr>
        <w:t>&gt;. Acesso em 28 de novembro de 2018.</w:t>
      </w:r>
    </w:p>
    <w:p w:rsidR="00777A63" w:rsidRPr="002A79D2" w:rsidRDefault="00777A63"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B73E2C" w:rsidRPr="002A79D2" w:rsidRDefault="00F178DB" w:rsidP="001C14AB">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SARLET, Ingo </w:t>
      </w:r>
      <w:proofErr w:type="spellStart"/>
      <w:r w:rsidRPr="002A79D2">
        <w:rPr>
          <w:rFonts w:ascii="Times New Roman" w:hAnsi="Times New Roman" w:cs="Times New Roman"/>
          <w:sz w:val="24"/>
          <w:szCs w:val="24"/>
        </w:rPr>
        <w:t>Wolfang</w:t>
      </w:r>
      <w:proofErr w:type="spellEnd"/>
      <w:r w:rsidRPr="002A79D2">
        <w:rPr>
          <w:rFonts w:ascii="Times New Roman" w:hAnsi="Times New Roman" w:cs="Times New Roman"/>
          <w:sz w:val="24"/>
          <w:szCs w:val="24"/>
        </w:rPr>
        <w:t xml:space="preserve">. Mínimo existencial e relações privada: algumas aproximações. In. </w:t>
      </w:r>
      <w:r w:rsidR="00B73E2C" w:rsidRPr="002A79D2">
        <w:rPr>
          <w:rFonts w:ascii="Times New Roman" w:hAnsi="Times New Roman" w:cs="Times New Roman"/>
          <w:sz w:val="24"/>
          <w:szCs w:val="24"/>
        </w:rPr>
        <w:t xml:space="preserve">MARQUES, Claudia Lima; CAVALLAZZI, Rosângela </w:t>
      </w:r>
      <w:proofErr w:type="spellStart"/>
      <w:r w:rsidR="00B73E2C" w:rsidRPr="002A79D2">
        <w:rPr>
          <w:rFonts w:ascii="Times New Roman" w:hAnsi="Times New Roman" w:cs="Times New Roman"/>
          <w:sz w:val="24"/>
          <w:szCs w:val="24"/>
        </w:rPr>
        <w:t>Lunardelli</w:t>
      </w:r>
      <w:proofErr w:type="spellEnd"/>
      <w:r w:rsidR="00B73E2C" w:rsidRPr="002A79D2">
        <w:rPr>
          <w:rFonts w:ascii="Times New Roman" w:hAnsi="Times New Roman" w:cs="Times New Roman"/>
          <w:sz w:val="24"/>
          <w:szCs w:val="24"/>
        </w:rPr>
        <w:t xml:space="preserve">; LIMA, Clarissa Costa de. </w:t>
      </w:r>
      <w:r w:rsidR="00B73E2C" w:rsidRPr="002A79D2">
        <w:rPr>
          <w:rFonts w:ascii="Times New Roman" w:hAnsi="Times New Roman" w:cs="Times New Roman"/>
          <w:b/>
          <w:sz w:val="24"/>
          <w:szCs w:val="24"/>
        </w:rPr>
        <w:t xml:space="preserve">Direitos do Consumidor Endividado II </w:t>
      </w:r>
      <w:r w:rsidR="00B73E2C" w:rsidRPr="002A79D2">
        <w:rPr>
          <w:rFonts w:ascii="Times New Roman" w:hAnsi="Times New Roman" w:cs="Times New Roman"/>
          <w:sz w:val="24"/>
          <w:szCs w:val="24"/>
        </w:rPr>
        <w:t xml:space="preserve">– Vulnerabilidade e Inclusão. São Paulo: Editora Revista dos </w:t>
      </w:r>
      <w:proofErr w:type="gramStart"/>
      <w:r w:rsidR="00B73E2C" w:rsidRPr="002A79D2">
        <w:rPr>
          <w:rFonts w:ascii="Times New Roman" w:hAnsi="Times New Roman" w:cs="Times New Roman"/>
          <w:sz w:val="24"/>
          <w:szCs w:val="24"/>
        </w:rPr>
        <w:t>Tribunais,</w:t>
      </w:r>
      <w:proofErr w:type="gramEnd"/>
      <w:r w:rsidR="00B73E2C" w:rsidRPr="002A79D2">
        <w:rPr>
          <w:rFonts w:ascii="Times New Roman" w:hAnsi="Times New Roman" w:cs="Times New Roman"/>
          <w:sz w:val="24"/>
          <w:szCs w:val="24"/>
        </w:rPr>
        <w:t xml:space="preserve">2016. </w:t>
      </w:r>
    </w:p>
    <w:p w:rsidR="00B73E2C" w:rsidRPr="002A79D2" w:rsidRDefault="00B73E2C" w:rsidP="001C14AB">
      <w:pPr>
        <w:spacing w:line="240" w:lineRule="auto"/>
        <w:rPr>
          <w:rFonts w:ascii="Times New Roman" w:hAnsi="Times New Roman" w:cs="Times New Roman"/>
          <w:sz w:val="24"/>
          <w:szCs w:val="24"/>
        </w:rPr>
      </w:pPr>
    </w:p>
    <w:p w:rsidR="00DD4A14" w:rsidRPr="002A79D2" w:rsidRDefault="00DD4A14"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SERASA. </w:t>
      </w:r>
      <w:r w:rsidRPr="002A79D2">
        <w:rPr>
          <w:rFonts w:ascii="Times New Roman" w:hAnsi="Times New Roman" w:cs="Times New Roman"/>
          <w:b/>
          <w:sz w:val="24"/>
          <w:szCs w:val="24"/>
        </w:rPr>
        <w:t>Idosos estão muito mais inadimplentes com contas de água, luz e gás do que o restante da população</w:t>
      </w:r>
      <w:proofErr w:type="gramStart"/>
      <w:r w:rsidRPr="002A79D2">
        <w:rPr>
          <w:rFonts w:ascii="Times New Roman" w:hAnsi="Times New Roman" w:cs="Times New Roman"/>
          <w:b/>
          <w:sz w:val="24"/>
          <w:szCs w:val="24"/>
        </w:rPr>
        <w:t>, revela</w:t>
      </w:r>
      <w:proofErr w:type="gramEnd"/>
      <w:r w:rsidRPr="002A79D2">
        <w:rPr>
          <w:rFonts w:ascii="Times New Roman" w:hAnsi="Times New Roman" w:cs="Times New Roman"/>
          <w:b/>
          <w:sz w:val="24"/>
          <w:szCs w:val="24"/>
        </w:rPr>
        <w:t xml:space="preserve"> Serasa</w:t>
      </w:r>
      <w:r w:rsidRPr="002A79D2">
        <w:rPr>
          <w:rFonts w:ascii="Times New Roman" w:hAnsi="Times New Roman" w:cs="Times New Roman"/>
          <w:sz w:val="24"/>
          <w:szCs w:val="24"/>
        </w:rPr>
        <w:t>. São Paulo, 11 de setembro de 2018. Disponível em: &lt;</w:t>
      </w:r>
      <w:r w:rsidRPr="002A79D2">
        <w:rPr>
          <w:rFonts w:ascii="Times New Roman" w:hAnsi="Times New Roman" w:cs="Times New Roman"/>
        </w:rPr>
        <w:t xml:space="preserve"> </w:t>
      </w:r>
      <w:proofErr w:type="gramStart"/>
      <w:r w:rsidRPr="002A79D2">
        <w:rPr>
          <w:rFonts w:ascii="Times New Roman" w:hAnsi="Times New Roman" w:cs="Times New Roman"/>
          <w:sz w:val="24"/>
          <w:szCs w:val="24"/>
        </w:rPr>
        <w:t>https</w:t>
      </w:r>
      <w:proofErr w:type="gramEnd"/>
      <w:r w:rsidRPr="002A79D2">
        <w:rPr>
          <w:rFonts w:ascii="Times New Roman" w:hAnsi="Times New Roman" w:cs="Times New Roman"/>
          <w:sz w:val="24"/>
          <w:szCs w:val="24"/>
        </w:rPr>
        <w:t>://www.serasaexperian.com.br/sala-de-imprensa/idosos-estao-muito-mais-inadimplentes-com-contas-de-agua-luz-e-gas-do-que-o-restante-da-populacao-revela-serasa&gt;. Acesso em 14 de setembro de 2018.</w:t>
      </w:r>
    </w:p>
    <w:p w:rsidR="00643AA2" w:rsidRPr="002A79D2" w:rsidRDefault="00643AA2" w:rsidP="00643AA2">
      <w:pPr>
        <w:spacing w:line="240" w:lineRule="auto"/>
        <w:rPr>
          <w:rFonts w:ascii="Times New Roman" w:hAnsi="Times New Roman" w:cs="Times New Roman"/>
          <w:sz w:val="24"/>
          <w:szCs w:val="24"/>
        </w:rPr>
      </w:pPr>
    </w:p>
    <w:p w:rsidR="00F178DB" w:rsidRPr="002A79D2" w:rsidRDefault="00F178DB" w:rsidP="00643AA2">
      <w:pPr>
        <w:spacing w:line="240" w:lineRule="auto"/>
        <w:rPr>
          <w:rFonts w:ascii="Times New Roman" w:hAnsi="Times New Roman" w:cs="Times New Roman"/>
          <w:sz w:val="24"/>
          <w:szCs w:val="24"/>
        </w:rPr>
      </w:pPr>
    </w:p>
    <w:p w:rsidR="00F178DB" w:rsidRPr="002A79D2" w:rsidRDefault="00F178DB" w:rsidP="001C14AB">
      <w:pPr>
        <w:spacing w:line="240" w:lineRule="auto"/>
        <w:rPr>
          <w:rFonts w:ascii="Times New Roman" w:hAnsi="Times New Roman" w:cs="Times New Roman"/>
          <w:sz w:val="24"/>
          <w:szCs w:val="24"/>
        </w:rPr>
      </w:pPr>
      <w:r w:rsidRPr="002A79D2">
        <w:rPr>
          <w:rFonts w:ascii="Times New Roman" w:hAnsi="Times New Roman" w:cs="Times New Roman"/>
          <w:sz w:val="24"/>
          <w:szCs w:val="24"/>
        </w:rPr>
        <w:t xml:space="preserve">SILVA, Joseane Suzart Lopes </w:t>
      </w:r>
      <w:proofErr w:type="gramStart"/>
      <w:r w:rsidRPr="002A79D2">
        <w:rPr>
          <w:rFonts w:ascii="Times New Roman" w:hAnsi="Times New Roman" w:cs="Times New Roman"/>
          <w:sz w:val="24"/>
          <w:szCs w:val="24"/>
        </w:rPr>
        <w:t>da.</w:t>
      </w:r>
      <w:proofErr w:type="gramEnd"/>
      <w:r w:rsidRPr="002A79D2">
        <w:rPr>
          <w:rFonts w:ascii="Times New Roman" w:hAnsi="Times New Roman" w:cs="Times New Roman"/>
          <w:sz w:val="24"/>
          <w:szCs w:val="24"/>
        </w:rPr>
        <w:t xml:space="preserve"> Superendividamento dos consumidores brasileiros e a imprescindível aprovação do PL 283/2012. In. MARQUES, Claudia Lima; CAVALLAZZI, Rosângela </w:t>
      </w:r>
      <w:proofErr w:type="spellStart"/>
      <w:r w:rsidRPr="002A79D2">
        <w:rPr>
          <w:rFonts w:ascii="Times New Roman" w:hAnsi="Times New Roman" w:cs="Times New Roman"/>
          <w:sz w:val="24"/>
          <w:szCs w:val="24"/>
        </w:rPr>
        <w:t>Lunardelli</w:t>
      </w:r>
      <w:proofErr w:type="spellEnd"/>
      <w:r w:rsidRPr="002A79D2">
        <w:rPr>
          <w:rFonts w:ascii="Times New Roman" w:hAnsi="Times New Roman" w:cs="Times New Roman"/>
          <w:sz w:val="24"/>
          <w:szCs w:val="24"/>
        </w:rPr>
        <w:t xml:space="preserve">; LIMA, Clarissa Costa de. </w:t>
      </w:r>
      <w:r w:rsidRPr="002A79D2">
        <w:rPr>
          <w:rFonts w:ascii="Times New Roman" w:hAnsi="Times New Roman" w:cs="Times New Roman"/>
          <w:b/>
          <w:sz w:val="24"/>
          <w:szCs w:val="24"/>
        </w:rPr>
        <w:t xml:space="preserve">Direitos do Consumidor Endividado II </w:t>
      </w:r>
      <w:r w:rsidRPr="002A79D2">
        <w:rPr>
          <w:rFonts w:ascii="Times New Roman" w:hAnsi="Times New Roman" w:cs="Times New Roman"/>
          <w:sz w:val="24"/>
          <w:szCs w:val="24"/>
        </w:rPr>
        <w:t xml:space="preserve">– Vulnerabilidade e Inclusão. São Paulo: Editora Revista dos </w:t>
      </w:r>
      <w:proofErr w:type="gramStart"/>
      <w:r w:rsidRPr="002A79D2">
        <w:rPr>
          <w:rFonts w:ascii="Times New Roman" w:hAnsi="Times New Roman" w:cs="Times New Roman"/>
          <w:sz w:val="24"/>
          <w:szCs w:val="24"/>
        </w:rPr>
        <w:t>Tribunais,</w:t>
      </w:r>
      <w:proofErr w:type="gramEnd"/>
      <w:r w:rsidRPr="002A79D2">
        <w:rPr>
          <w:rFonts w:ascii="Times New Roman" w:hAnsi="Times New Roman" w:cs="Times New Roman"/>
          <w:sz w:val="24"/>
          <w:szCs w:val="24"/>
        </w:rPr>
        <w:t>2016.</w:t>
      </w:r>
    </w:p>
    <w:p w:rsidR="00F178DB" w:rsidRPr="002A79D2" w:rsidRDefault="00F178DB" w:rsidP="00643AA2">
      <w:pPr>
        <w:spacing w:line="240" w:lineRule="auto"/>
        <w:rPr>
          <w:rFonts w:ascii="Times New Roman" w:hAnsi="Times New Roman" w:cs="Times New Roman"/>
          <w:sz w:val="24"/>
          <w:szCs w:val="24"/>
        </w:rPr>
      </w:pPr>
    </w:p>
    <w:p w:rsidR="00643AA2" w:rsidRPr="002A79D2" w:rsidRDefault="00643AA2" w:rsidP="00643AA2">
      <w:pPr>
        <w:spacing w:line="240" w:lineRule="auto"/>
        <w:rPr>
          <w:rFonts w:ascii="Times New Roman" w:hAnsi="Times New Roman" w:cs="Times New Roman"/>
          <w:sz w:val="24"/>
          <w:szCs w:val="24"/>
        </w:rPr>
      </w:pPr>
    </w:p>
    <w:p w:rsidR="006D7676" w:rsidRDefault="00643AA2" w:rsidP="00D62F7D">
      <w:pPr>
        <w:spacing w:line="240" w:lineRule="auto"/>
        <w:rPr>
          <w:rFonts w:ascii="Times New Roman" w:hAnsi="Times New Roman" w:cs="Times New Roman"/>
          <w:sz w:val="24"/>
          <w:szCs w:val="24"/>
        </w:rPr>
      </w:pPr>
      <w:r w:rsidRPr="002A79D2">
        <w:rPr>
          <w:rFonts w:ascii="Times New Roman" w:hAnsi="Times New Roman" w:cs="Times New Roman"/>
          <w:sz w:val="24"/>
          <w:szCs w:val="24"/>
        </w:rPr>
        <w:t>TREVIZAN, Karina</w:t>
      </w:r>
      <w:r w:rsidRPr="002A79D2">
        <w:rPr>
          <w:rFonts w:ascii="Times New Roman" w:hAnsi="Times New Roman" w:cs="Times New Roman"/>
          <w:b/>
          <w:sz w:val="24"/>
          <w:szCs w:val="24"/>
        </w:rPr>
        <w:t>. Brasil enfrenta a pior crise já registrada poucos anos após um boom econômico</w:t>
      </w:r>
      <w:r w:rsidRPr="002A79D2">
        <w:rPr>
          <w:rFonts w:ascii="Times New Roman" w:hAnsi="Times New Roman" w:cs="Times New Roman"/>
          <w:sz w:val="24"/>
          <w:szCs w:val="24"/>
        </w:rPr>
        <w:t xml:space="preserve">. G1. São Paulo, 07 de março de 2017. Disponível em: </w:t>
      </w:r>
      <w:proofErr w:type="gramStart"/>
      <w:r w:rsidRPr="002A79D2">
        <w:rPr>
          <w:rFonts w:ascii="Times New Roman" w:hAnsi="Times New Roman" w:cs="Times New Roman"/>
          <w:sz w:val="24"/>
          <w:szCs w:val="24"/>
        </w:rPr>
        <w:t>https</w:t>
      </w:r>
      <w:proofErr w:type="gramEnd"/>
      <w:r w:rsidRPr="002A79D2">
        <w:rPr>
          <w:rFonts w:ascii="Times New Roman" w:hAnsi="Times New Roman" w:cs="Times New Roman"/>
          <w:sz w:val="24"/>
          <w:szCs w:val="24"/>
        </w:rPr>
        <w:t>://g1.globo.com/economia/noticia/brasil-enfrenta-pior-crise-ja-registrada-poucos-anos-apos-um-boom-economico.ghtml&gt;. Acesso em 13 de setembro de 201</w:t>
      </w:r>
      <w:bookmarkEnd w:id="0"/>
      <w:r w:rsidRPr="002A79D2">
        <w:rPr>
          <w:rFonts w:ascii="Times New Roman" w:hAnsi="Times New Roman" w:cs="Times New Roman"/>
          <w:sz w:val="24"/>
          <w:szCs w:val="24"/>
        </w:rPr>
        <w:t>8.</w:t>
      </w:r>
    </w:p>
    <w:sectPr w:rsidR="006D7676" w:rsidSect="009B30A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10" w:rsidRDefault="00203C10" w:rsidP="00D239AE">
      <w:pPr>
        <w:spacing w:after="0" w:line="240" w:lineRule="auto"/>
      </w:pPr>
      <w:r>
        <w:separator/>
      </w:r>
    </w:p>
  </w:endnote>
  <w:endnote w:type="continuationSeparator" w:id="0">
    <w:p w:rsidR="00203C10" w:rsidRDefault="00203C10" w:rsidP="00D2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10" w:rsidRDefault="00203C10" w:rsidP="00D239AE">
      <w:pPr>
        <w:spacing w:after="0" w:line="240" w:lineRule="auto"/>
      </w:pPr>
      <w:r>
        <w:separator/>
      </w:r>
    </w:p>
  </w:footnote>
  <w:footnote w:type="continuationSeparator" w:id="0">
    <w:p w:rsidR="00203C10" w:rsidRDefault="00203C10" w:rsidP="00D239AE">
      <w:pPr>
        <w:spacing w:after="0" w:line="240" w:lineRule="auto"/>
      </w:pPr>
      <w:r>
        <w:continuationSeparator/>
      </w:r>
    </w:p>
  </w:footnote>
  <w:footnote w:id="1">
    <w:p w:rsidR="00D239AE" w:rsidRDefault="00D239AE" w:rsidP="00D239AE">
      <w:pPr>
        <w:pStyle w:val="Textodenotaderodap"/>
      </w:pPr>
      <w:r>
        <w:rPr>
          <w:rStyle w:val="Refdenotaderodap"/>
        </w:rPr>
        <w:footnoteRef/>
      </w:r>
      <w:r w:rsidR="0032286D">
        <w:t xml:space="preserve"> </w:t>
      </w:r>
      <w:r w:rsidR="00984FEA" w:rsidRPr="00984FEA">
        <w:t>Graduada</w:t>
      </w:r>
      <w:r w:rsidR="00984FEA">
        <w:t xml:space="preserve"> em Administração de Empresas, P</w:t>
      </w:r>
      <w:r w:rsidR="00984FEA" w:rsidRPr="00984FEA">
        <w:t>ós</w:t>
      </w:r>
      <w:r w:rsidR="00984FEA">
        <w:t>-</w:t>
      </w:r>
      <w:r w:rsidR="00984FEA" w:rsidRPr="00984FEA">
        <w:t xml:space="preserve">graduada em Administração e Estratégia Empresarial </w:t>
      </w:r>
      <w:r w:rsidR="00984FEA">
        <w:t>pelo</w:t>
      </w:r>
      <w:r w:rsidR="00984FEA" w:rsidRPr="00984FEA">
        <w:t xml:space="preserve"> Instituto Luterano de Ensino Superior de Itumbiara Ulbra</w:t>
      </w:r>
      <w:r w:rsidR="00984FEA">
        <w:t>, graduando em Direito; Coordenadora de mercado</w:t>
      </w:r>
      <w:r w:rsidR="00984FEA" w:rsidRPr="00984FEA">
        <w:t xml:space="preserve"> na </w:t>
      </w:r>
      <w:proofErr w:type="gramStart"/>
      <w:r w:rsidR="00984FEA" w:rsidRPr="00984FEA">
        <w:t>Caramuru Alimentos</w:t>
      </w:r>
      <w:proofErr w:type="gramEnd"/>
      <w:r w:rsidR="00984FEA" w:rsidRPr="00984FEA">
        <w:t xml:space="preserve"> SÁ</w:t>
      </w:r>
      <w:r w:rsidR="00984FEA">
        <w:t>. E-mail: janaina@caramuru.com.</w:t>
      </w:r>
    </w:p>
  </w:footnote>
  <w:footnote w:id="2">
    <w:p w:rsidR="0032286D" w:rsidRDefault="0032286D">
      <w:pPr>
        <w:pStyle w:val="Textodenotaderodap"/>
      </w:pPr>
      <w:r>
        <w:rPr>
          <w:rStyle w:val="Refdenotaderodap"/>
        </w:rPr>
        <w:footnoteRef/>
      </w:r>
      <w:r>
        <w:t xml:space="preserve"> </w:t>
      </w:r>
      <w:r w:rsidRPr="0032286D">
        <w:t>Graduado em Ciência</w:t>
      </w:r>
      <w:r>
        <w:t>s Econômicas pela UEG, graduando</w:t>
      </w:r>
      <w:r w:rsidRPr="0032286D">
        <w:t xml:space="preserve"> em Direito,</w:t>
      </w:r>
      <w:r>
        <w:t xml:space="preserve"> </w:t>
      </w:r>
      <w:r w:rsidRPr="0032286D">
        <w:t>Servidor público</w:t>
      </w:r>
      <w:r>
        <w:t xml:space="preserve">. E-mail: </w:t>
      </w:r>
      <w:r w:rsidRPr="0032286D">
        <w:t>jub_jr@hotmail.com</w:t>
      </w:r>
      <w:r>
        <w:t>.</w:t>
      </w:r>
    </w:p>
  </w:footnote>
  <w:footnote w:id="3">
    <w:p w:rsidR="00D239AE" w:rsidRDefault="00D239AE" w:rsidP="00D239AE">
      <w:pPr>
        <w:pStyle w:val="Textodenotaderodap"/>
      </w:pPr>
      <w:r>
        <w:rPr>
          <w:rStyle w:val="Refdenotaderodap"/>
        </w:rPr>
        <w:footnoteRef/>
      </w:r>
      <w:r w:rsidR="005F432B">
        <w:t>G</w:t>
      </w:r>
      <w:r>
        <w:t>raduado em Direito, especialista em Direito Público e Mestrando em Direitos e Garantias fundamentais pela Universidade Federal de Uberlândia-MG; Assessor jurídico do MPGO e professor. E-mail: mur_martins@hotmail.com.</w:t>
      </w:r>
    </w:p>
  </w:footnote>
  <w:footnote w:id="4">
    <w:p w:rsidR="00643AA2" w:rsidRPr="009755EF" w:rsidRDefault="00643AA2" w:rsidP="00643AA2">
      <w:pPr>
        <w:jc w:val="both"/>
      </w:pPr>
      <w:r w:rsidRPr="009755EF">
        <w:rPr>
          <w:rStyle w:val="Refdenotaderodap"/>
        </w:rPr>
        <w:footnoteRef/>
      </w:r>
      <w:r w:rsidRPr="009755EF">
        <w:t xml:space="preserve"> </w:t>
      </w:r>
      <w:r w:rsidRPr="009755EF">
        <w:rPr>
          <w:rFonts w:ascii="Times New Roman" w:hAnsi="Times New Roman" w:cs="Times New Roman"/>
          <w:sz w:val="20"/>
          <w:szCs w:val="20"/>
        </w:rPr>
        <w:t xml:space="preserve">Segundo dados do Ministério Público Federal: </w:t>
      </w:r>
      <w:r w:rsidRPr="009755EF">
        <w:rPr>
          <w:sz w:val="20"/>
          <w:szCs w:val="20"/>
        </w:rPr>
        <w:t>“</w:t>
      </w:r>
      <w:r w:rsidRPr="009755EF">
        <w:rPr>
          <w:rFonts w:ascii="Times New Roman" w:hAnsi="Times New Roman" w:cs="Times New Roman"/>
          <w:sz w:val="20"/>
          <w:szCs w:val="20"/>
        </w:rPr>
        <w:t xml:space="preserve">A operação Lava Jato é a maior iniciativa de combate </w:t>
      </w:r>
      <w:proofErr w:type="gramStart"/>
      <w:r w:rsidRPr="009755EF">
        <w:rPr>
          <w:rFonts w:ascii="Times New Roman" w:hAnsi="Times New Roman" w:cs="Times New Roman"/>
          <w:sz w:val="20"/>
          <w:szCs w:val="20"/>
        </w:rPr>
        <w:t>a</w:t>
      </w:r>
      <w:proofErr w:type="gramEnd"/>
      <w:r w:rsidRPr="009755EF">
        <w:rPr>
          <w:rFonts w:ascii="Times New Roman" w:hAnsi="Times New Roman" w:cs="Times New Roman"/>
          <w:sz w:val="20"/>
          <w:szCs w:val="20"/>
        </w:rPr>
        <w:t xml:space="preserve"> corrupção e lavagem de dinheiro da história do Brasil. Iniciada em março de 2014, com a investigação perante a Justiça Federal em Curitiba de quatro organizações criminosas lideradas por doleiros, a Lava Jato já apontou irregularidades na Petrobras, maior estatal do país, bem como em contratos vultosos, como o da construção da usina nuclear Angra 3. Possui hoje desdobramentos no Rio de Janeiro e no Distrito Federal, além de inquéritos criminais junto ao Supremo Tribunal Federal para apurar fatos atribuídos a pessoas com prerrogativa de função. Estima-se que o volume de recursos desviados dos cofres públicos esteja na casa de bilhões de reais. Soma-se a isso a expressão econômica e política dos suspeitos de participar dos esquemas de corrupção investigados</w:t>
      </w:r>
      <w:r w:rsidRPr="009755EF">
        <w:rPr>
          <w:sz w:val="20"/>
          <w:szCs w:val="20"/>
        </w:rPr>
        <w:t>”</w:t>
      </w:r>
      <w:r w:rsidRPr="009755EF">
        <w:rPr>
          <w:rFonts w:ascii="Times New Roman" w:hAnsi="Times New Roman" w:cs="Times New Roman"/>
          <w:sz w:val="20"/>
          <w:szCs w:val="20"/>
        </w:rPr>
        <w:t>.</w:t>
      </w:r>
      <w:r w:rsidRPr="009755EF">
        <w:rPr>
          <w:sz w:val="20"/>
          <w:szCs w:val="20"/>
        </w:rPr>
        <w:t xml:space="preserve"> </w:t>
      </w:r>
      <w:r w:rsidRPr="009755EF">
        <w:rPr>
          <w:rFonts w:ascii="Times New Roman" w:hAnsi="Times New Roman" w:cs="Times New Roman"/>
          <w:sz w:val="20"/>
          <w:szCs w:val="20"/>
        </w:rPr>
        <w:t xml:space="preserve">Os dados atualizados pelo MPF em 10 de setembro de 2017 indicam entre outros: 2.476 procedimentos instaurados; 962 mandados de busca e apreensão; 548 pedidos de cooperação internacional envolvendo mais de 50 países; 81 acusações criminais contra 346 pessoas; 221 condenações contra 139 pessoas; um valor total de ressarcimento pedido de R$ 38,1 bilhões; e a incrível quantia de R$ 12,5 trilhões em valores analisados em operações financeiras. </w:t>
      </w:r>
    </w:p>
  </w:footnote>
  <w:footnote w:id="5">
    <w:p w:rsidR="00A13735" w:rsidRDefault="00A13735" w:rsidP="00A13735">
      <w:pPr>
        <w:spacing w:line="240" w:lineRule="auto"/>
        <w:jc w:val="both"/>
      </w:pPr>
      <w:r w:rsidRPr="00C72B8D">
        <w:rPr>
          <w:rStyle w:val="Refdenotaderodap"/>
        </w:rPr>
        <w:footnoteRef/>
      </w:r>
      <w:r w:rsidRPr="00C72B8D">
        <w:rPr>
          <w:rFonts w:ascii="Times New Roman" w:hAnsi="Times New Roman" w:cs="Times New Roman"/>
          <w:sz w:val="20"/>
          <w:szCs w:val="20"/>
        </w:rPr>
        <w:t xml:space="preserve">Os dados apurados pela Serasa </w:t>
      </w:r>
      <w:proofErr w:type="spellStart"/>
      <w:r w:rsidRPr="00C72B8D">
        <w:rPr>
          <w:rFonts w:ascii="Times New Roman" w:hAnsi="Times New Roman" w:cs="Times New Roman"/>
          <w:sz w:val="20"/>
          <w:szCs w:val="20"/>
        </w:rPr>
        <w:t>Experian</w:t>
      </w:r>
      <w:proofErr w:type="spellEnd"/>
      <w:r w:rsidRPr="00C72B8D">
        <w:rPr>
          <w:rFonts w:ascii="Times New Roman" w:hAnsi="Times New Roman" w:cs="Times New Roman"/>
          <w:sz w:val="20"/>
          <w:szCs w:val="20"/>
        </w:rPr>
        <w:t xml:space="preserve"> em julho de 2018 revelam um comportamento de inadimplência entre </w:t>
      </w:r>
      <w:proofErr w:type="gramStart"/>
      <w:r w:rsidRPr="00C72B8D">
        <w:rPr>
          <w:rFonts w:ascii="Times New Roman" w:hAnsi="Times New Roman" w:cs="Times New Roman"/>
          <w:sz w:val="20"/>
          <w:szCs w:val="20"/>
        </w:rPr>
        <w:t>os idosos muito diferente do padrão de dívidas em atraso que prevalece entre os adultos mais jovens no país</w:t>
      </w:r>
      <w:proofErr w:type="gramEnd"/>
      <w:r w:rsidRPr="00C72B8D">
        <w:rPr>
          <w:rFonts w:ascii="Times New Roman" w:hAnsi="Times New Roman" w:cs="Times New Roman"/>
          <w:sz w:val="20"/>
          <w:szCs w:val="20"/>
        </w:rPr>
        <w:t>. Os compromissos que os brasileiros acima de 61 anos mais deixaram de pagar são as contas básicas de água, energia e gás (34,30%), sendo que esse débito no índice geral da população corresponde a 19,40% do total, uma diferença de 14,9 pontos percentuais. (...) O sétimo mês de 2018 contabilizou 8,8 milhões de idosos que deixaram de pagar em dia seus compromissos – um aumento de 10% em relação ao apurado no período correspondente do ano passado (</w:t>
      </w:r>
      <w:proofErr w:type="gramStart"/>
      <w:r w:rsidRPr="00C72B8D">
        <w:rPr>
          <w:rFonts w:ascii="Times New Roman" w:hAnsi="Times New Roman" w:cs="Times New Roman"/>
          <w:sz w:val="20"/>
          <w:szCs w:val="20"/>
        </w:rPr>
        <w:t>8</w:t>
      </w:r>
      <w:proofErr w:type="gramEnd"/>
      <w:r w:rsidRPr="00C72B8D">
        <w:rPr>
          <w:rFonts w:ascii="Times New Roman" w:hAnsi="Times New Roman" w:cs="Times New Roman"/>
          <w:sz w:val="20"/>
          <w:szCs w:val="20"/>
        </w:rPr>
        <w:t xml:space="preserve"> milhões). </w:t>
      </w:r>
      <w:proofErr w:type="gramStart"/>
      <w:r w:rsidRPr="00C72B8D">
        <w:rPr>
          <w:rFonts w:ascii="Times New Roman" w:hAnsi="Times New Roman" w:cs="Times New Roman"/>
          <w:sz w:val="20"/>
          <w:szCs w:val="20"/>
        </w:rPr>
        <w:t>O valor do montante de contas em atraso entres</w:t>
      </w:r>
      <w:proofErr w:type="gramEnd"/>
      <w:r w:rsidRPr="00C72B8D">
        <w:rPr>
          <w:rFonts w:ascii="Times New Roman" w:hAnsi="Times New Roman" w:cs="Times New Roman"/>
          <w:sz w:val="20"/>
          <w:szCs w:val="20"/>
        </w:rPr>
        <w:t xml:space="preserve"> os inadimplentes na faixa etária acima de 61 anos também subiu, e atingiu R$ 41,1 bilhões. Isso resulta em uma dívida média de R$ 4.668,00 por idoso.</w:t>
      </w:r>
      <w:r w:rsidRPr="00C72B8D">
        <w:t xml:space="preserve"> </w:t>
      </w:r>
    </w:p>
  </w:footnote>
  <w:footnote w:id="6">
    <w:p w:rsidR="002A79D2" w:rsidRPr="006D7676" w:rsidRDefault="002A79D2" w:rsidP="006D7676">
      <w:pPr>
        <w:shd w:val="clear" w:color="auto" w:fill="FFFFFF"/>
        <w:spacing w:after="240" w:line="240" w:lineRule="auto"/>
        <w:jc w:val="both"/>
        <w:rPr>
          <w:rFonts w:ascii="Times New Roman" w:eastAsia="Times New Roman" w:hAnsi="Times New Roman" w:cs="Times New Roman"/>
          <w:color w:val="1A1A1A"/>
          <w:sz w:val="20"/>
          <w:szCs w:val="20"/>
          <w:lang w:eastAsia="pt-BR"/>
        </w:rPr>
      </w:pPr>
      <w:r w:rsidRPr="006D7676">
        <w:rPr>
          <w:rStyle w:val="Refdenotaderodap"/>
          <w:rFonts w:ascii="Times New Roman" w:hAnsi="Times New Roman" w:cs="Times New Roman"/>
          <w:sz w:val="20"/>
          <w:szCs w:val="20"/>
        </w:rPr>
        <w:footnoteRef/>
      </w:r>
      <w:r w:rsidRPr="006D7676">
        <w:rPr>
          <w:rFonts w:ascii="Times New Roman" w:hAnsi="Times New Roman" w:cs="Times New Roman"/>
          <w:sz w:val="20"/>
          <w:szCs w:val="20"/>
        </w:rPr>
        <w:t xml:space="preserve"> </w:t>
      </w:r>
      <w:r w:rsidR="004B40CF" w:rsidRPr="006D7676">
        <w:rPr>
          <w:rFonts w:ascii="Times New Roman" w:hAnsi="Times New Roman" w:cs="Times New Roman"/>
          <w:sz w:val="20"/>
          <w:szCs w:val="20"/>
        </w:rPr>
        <w:t>Segundo Salomão Ismail Filho</w:t>
      </w:r>
      <w:r w:rsidR="007649FA" w:rsidRPr="006D7676">
        <w:rPr>
          <w:rFonts w:ascii="Times New Roman" w:hAnsi="Times New Roman" w:cs="Times New Roman"/>
          <w:sz w:val="20"/>
          <w:szCs w:val="20"/>
        </w:rPr>
        <w:t xml:space="preserve">, o </w:t>
      </w:r>
      <w:r w:rsidR="006D7676" w:rsidRPr="006D7676">
        <w:rPr>
          <w:rFonts w:ascii="Times New Roman" w:hAnsi="Times New Roman" w:cs="Times New Roman"/>
          <w:sz w:val="20"/>
          <w:szCs w:val="20"/>
        </w:rPr>
        <w:t>mínimo existencial é o conjunto</w:t>
      </w:r>
      <w:r w:rsidR="007649FA" w:rsidRPr="006D7676">
        <w:rPr>
          <w:rFonts w:ascii="Times New Roman" w:hAnsi="Times New Roman" w:cs="Times New Roman"/>
          <w:sz w:val="20"/>
          <w:szCs w:val="20"/>
        </w:rPr>
        <w:t xml:space="preserve"> de direitos </w:t>
      </w:r>
      <w:r w:rsidR="006D7676" w:rsidRPr="006D7676">
        <w:rPr>
          <w:rFonts w:ascii="Times New Roman" w:hAnsi="Times New Roman" w:cs="Times New Roman"/>
          <w:sz w:val="20"/>
          <w:szCs w:val="20"/>
        </w:rPr>
        <w:t xml:space="preserve">fundamentais mínimos, que asseguram o núcleo essencial da dignidade da pessoa humana. </w:t>
      </w:r>
      <w:r w:rsidR="006D7676" w:rsidRPr="001A666B">
        <w:rPr>
          <w:rFonts w:ascii="Times New Roman" w:eastAsia="Times New Roman" w:hAnsi="Times New Roman" w:cs="Times New Roman"/>
          <w:color w:val="1A1A1A"/>
          <w:sz w:val="20"/>
          <w:szCs w:val="20"/>
          <w:lang w:eastAsia="pt-BR"/>
        </w:rPr>
        <w:t xml:space="preserve">Esse patamar de conteúdo mínimo, visando garantir a qualidade de vida população, deve ter por referência o artigo 25 da Declaração dos Direitos Humanos da ONU de 1948, o qual assegura que todo ser humano e seus familiares têm direito a uma qualidade de vida tal que lhes sejam </w:t>
      </w:r>
      <w:proofErr w:type="gramStart"/>
      <w:r w:rsidR="006D7676" w:rsidRPr="001A666B">
        <w:rPr>
          <w:rFonts w:ascii="Times New Roman" w:eastAsia="Times New Roman" w:hAnsi="Times New Roman" w:cs="Times New Roman"/>
          <w:color w:val="1A1A1A"/>
          <w:sz w:val="20"/>
          <w:szCs w:val="20"/>
          <w:lang w:eastAsia="pt-BR"/>
        </w:rPr>
        <w:t>assegurados</w:t>
      </w:r>
      <w:proofErr w:type="gramEnd"/>
      <w:r w:rsidR="006D7676" w:rsidRPr="001A666B">
        <w:rPr>
          <w:rFonts w:ascii="Times New Roman" w:eastAsia="Times New Roman" w:hAnsi="Times New Roman" w:cs="Times New Roman"/>
          <w:color w:val="1A1A1A"/>
          <w:sz w:val="20"/>
          <w:szCs w:val="20"/>
          <w:lang w:eastAsia="pt-BR"/>
        </w:rPr>
        <w:t xml:space="preserve"> saúde, alimentação, habitação, vestuário e serviços de previdência social os quais garantam proteção contra o desemprego, a viuvez e a velhice, dentre outras providências.</w:t>
      </w:r>
      <w:r w:rsidR="006D7676" w:rsidRPr="006D7676">
        <w:rPr>
          <w:rFonts w:ascii="Times New Roman" w:eastAsia="Times New Roman" w:hAnsi="Times New Roman" w:cs="Times New Roman"/>
          <w:color w:val="1A1A1A"/>
          <w:sz w:val="20"/>
          <w:szCs w:val="20"/>
          <w:lang w:eastAsia="pt-BR"/>
        </w:rPr>
        <w:t xml:space="preserve"> </w:t>
      </w:r>
      <w:r w:rsidR="006D7676" w:rsidRPr="001A666B">
        <w:rPr>
          <w:rFonts w:ascii="Times New Roman" w:eastAsia="Times New Roman" w:hAnsi="Times New Roman" w:cs="Times New Roman"/>
          <w:color w:val="1A1A1A"/>
          <w:sz w:val="20"/>
          <w:szCs w:val="20"/>
          <w:lang w:eastAsia="pt-BR"/>
        </w:rPr>
        <w:t>Acrescentaríamos, ainda, a educação como um direito social básico a ser garantido pelos poderes constituídos. Nesse sentido, como norma internacional complementar à declaração de direitos humanos, a ONU editou a Resolução 2.200-A (XXI), em 16/12/1966, que trata do Pacto Internacional dos Direitos Econômicos, Sociais e Culturais (</w:t>
      </w:r>
      <w:proofErr w:type="spellStart"/>
      <w:r w:rsidR="006D7676" w:rsidRPr="001A666B">
        <w:rPr>
          <w:rFonts w:ascii="Times New Roman" w:eastAsia="Times New Roman" w:hAnsi="Times New Roman" w:cs="Times New Roman"/>
          <w:color w:val="1A1A1A"/>
          <w:sz w:val="20"/>
          <w:szCs w:val="20"/>
          <w:lang w:eastAsia="pt-BR"/>
        </w:rPr>
        <w:t>Pidesc</w:t>
      </w:r>
      <w:proofErr w:type="spellEnd"/>
      <w:r w:rsidR="006D7676" w:rsidRPr="001A666B">
        <w:rPr>
          <w:rFonts w:ascii="Times New Roman" w:eastAsia="Times New Roman" w:hAnsi="Times New Roman" w:cs="Times New Roman"/>
          <w:color w:val="1A1A1A"/>
          <w:sz w:val="20"/>
          <w:szCs w:val="20"/>
          <w:lang w:eastAsia="pt-BR"/>
        </w:rPr>
        <w:t xml:space="preserve">). Deveras, o referido pacto internacional, expressamente, consagra a proteção contra a fome (artigo 11, parágrafo 2º) e </w:t>
      </w:r>
      <w:proofErr w:type="gramStart"/>
      <w:r w:rsidR="006D7676" w:rsidRPr="001A666B">
        <w:rPr>
          <w:rFonts w:ascii="Times New Roman" w:eastAsia="Times New Roman" w:hAnsi="Times New Roman" w:cs="Times New Roman"/>
          <w:color w:val="1A1A1A"/>
          <w:sz w:val="20"/>
          <w:szCs w:val="20"/>
          <w:lang w:eastAsia="pt-BR"/>
        </w:rPr>
        <w:t>a educação (artigo 13, parágrafo 1º) como direitos fundamentais sociais a serem assegurados pelos Estados signatários</w:t>
      </w:r>
      <w:proofErr w:type="gramEnd"/>
      <w:r w:rsidR="006D7676" w:rsidRPr="001A666B">
        <w:rPr>
          <w:rFonts w:ascii="Times New Roman" w:eastAsia="Times New Roman" w:hAnsi="Times New Roman" w:cs="Times New Roman"/>
          <w:color w:val="1A1A1A"/>
          <w:sz w:val="20"/>
          <w:szCs w:val="20"/>
          <w:lang w:eastAsia="pt-BR"/>
        </w:rPr>
        <w:t>.</w:t>
      </w:r>
      <w:r w:rsidR="006D7676" w:rsidRPr="006D7676">
        <w:rPr>
          <w:rFonts w:ascii="Times New Roman" w:eastAsia="Times New Roman" w:hAnsi="Times New Roman" w:cs="Times New Roman"/>
          <w:color w:val="1A1A1A"/>
          <w:sz w:val="20"/>
          <w:szCs w:val="20"/>
          <w:lang w:eastAsia="pt-BR"/>
        </w:rPr>
        <w:t xml:space="preserve"> </w:t>
      </w:r>
      <w:r w:rsidR="006D7676" w:rsidRPr="001A666B">
        <w:rPr>
          <w:rFonts w:ascii="Times New Roman" w:eastAsia="Times New Roman" w:hAnsi="Times New Roman" w:cs="Times New Roman"/>
          <w:color w:val="1A1A1A"/>
          <w:sz w:val="20"/>
          <w:szCs w:val="20"/>
          <w:lang w:eastAsia="pt-BR"/>
        </w:rPr>
        <w:t xml:space="preserve">Eis a ideia de garantir a todo ser </w:t>
      </w:r>
      <w:proofErr w:type="gramStart"/>
      <w:r w:rsidR="006D7676" w:rsidRPr="001A666B">
        <w:rPr>
          <w:rFonts w:ascii="Times New Roman" w:eastAsia="Times New Roman" w:hAnsi="Times New Roman" w:cs="Times New Roman"/>
          <w:color w:val="1A1A1A"/>
          <w:sz w:val="20"/>
          <w:szCs w:val="20"/>
          <w:lang w:eastAsia="pt-BR"/>
        </w:rPr>
        <w:t>humano uma “segurança básica”, consistente em um mínimo existencial que lhe deve ser garantido, através da proteção da sua integridade física e psíquica</w:t>
      </w:r>
      <w:proofErr w:type="gramEnd"/>
      <w:r w:rsidR="006D7676" w:rsidRPr="001A666B">
        <w:rPr>
          <w:rFonts w:ascii="Times New Roman" w:eastAsia="Times New Roman" w:hAnsi="Times New Roman" w:cs="Times New Roman"/>
          <w:color w:val="1A1A1A"/>
          <w:sz w:val="20"/>
          <w:szCs w:val="20"/>
          <w:lang w:eastAsia="pt-BR"/>
        </w:rPr>
        <w:t xml:space="preserve"> em todas as suas dimensões, mediante a oferta de uma assistência social, permitindo que qualquer indivíduo possa viver a sua vida de forma digna, autodeterminada e livre (GOSEPATH, 2013, p. 79-80).</w:t>
      </w:r>
      <w:r w:rsidR="006D7676" w:rsidRPr="006D7676">
        <w:rPr>
          <w:rFonts w:ascii="Times New Roman" w:eastAsia="Times New Roman" w:hAnsi="Times New Roman" w:cs="Times New Roman"/>
          <w:color w:val="1A1A1A"/>
          <w:sz w:val="20"/>
          <w:szCs w:val="20"/>
          <w:lang w:eastAsia="pt-BR"/>
        </w:rPr>
        <w:t xml:space="preserve"> </w:t>
      </w:r>
      <w:r w:rsidR="006D7676" w:rsidRPr="001A666B">
        <w:rPr>
          <w:rFonts w:ascii="Times New Roman" w:eastAsia="Times New Roman" w:hAnsi="Times New Roman" w:cs="Times New Roman"/>
          <w:color w:val="1A1A1A"/>
          <w:sz w:val="20"/>
          <w:szCs w:val="20"/>
          <w:lang w:eastAsia="pt-BR"/>
        </w:rPr>
        <w:t>De fato, o mínimo existencial não trata apenas de garantir ao ser humano um “mínimo vital”, mas um mínimo de qualidade vida, o qual lhe permita viver com dignidade, tendo a oportunidade de exercer a sua liberdade no plano individual (perante si mesmo) e social (perante a comunidade onde se encontra inserido)</w:t>
      </w:r>
      <w:r w:rsidR="00FB0C4B">
        <w:rPr>
          <w:rFonts w:ascii="Times New Roman" w:eastAsia="Times New Roman" w:hAnsi="Times New Roman" w:cs="Times New Roman"/>
          <w:color w:val="1A1A1A"/>
          <w:sz w:val="20"/>
          <w:szCs w:val="20"/>
          <w:lang w:eastAsia="pt-BR"/>
        </w:rPr>
        <w:t xml:space="preserve"> (FILHO, 2016)</w:t>
      </w:r>
      <w:r w:rsidR="006D7676" w:rsidRPr="001A666B">
        <w:rPr>
          <w:rFonts w:ascii="Times New Roman" w:eastAsia="Times New Roman" w:hAnsi="Times New Roman" w:cs="Times New Roman"/>
          <w:color w:val="1A1A1A"/>
          <w:sz w:val="20"/>
          <w:szCs w:val="20"/>
          <w:lang w:eastAsia="pt-B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0A0"/>
    <w:rsid w:val="00041D63"/>
    <w:rsid w:val="00070119"/>
    <w:rsid w:val="000A4EE0"/>
    <w:rsid w:val="000B5ED2"/>
    <w:rsid w:val="000C228F"/>
    <w:rsid w:val="000C5490"/>
    <w:rsid w:val="000C7863"/>
    <w:rsid w:val="000F2653"/>
    <w:rsid w:val="000F3073"/>
    <w:rsid w:val="000F34F8"/>
    <w:rsid w:val="00106A59"/>
    <w:rsid w:val="001161AB"/>
    <w:rsid w:val="00116476"/>
    <w:rsid w:val="001575AC"/>
    <w:rsid w:val="00161F90"/>
    <w:rsid w:val="00166329"/>
    <w:rsid w:val="00182EE0"/>
    <w:rsid w:val="00186B3F"/>
    <w:rsid w:val="001A58A8"/>
    <w:rsid w:val="001C14AB"/>
    <w:rsid w:val="001C4ED7"/>
    <w:rsid w:val="001E5B99"/>
    <w:rsid w:val="001E6F91"/>
    <w:rsid w:val="00203C10"/>
    <w:rsid w:val="00205644"/>
    <w:rsid w:val="00232FD4"/>
    <w:rsid w:val="0026210E"/>
    <w:rsid w:val="002626DE"/>
    <w:rsid w:val="00264CF3"/>
    <w:rsid w:val="00293110"/>
    <w:rsid w:val="00295A2E"/>
    <w:rsid w:val="002A74EB"/>
    <w:rsid w:val="002A79D2"/>
    <w:rsid w:val="002B2962"/>
    <w:rsid w:val="002B4A8B"/>
    <w:rsid w:val="002B6398"/>
    <w:rsid w:val="002B67D7"/>
    <w:rsid w:val="002B73BD"/>
    <w:rsid w:val="002D6C48"/>
    <w:rsid w:val="00320FD1"/>
    <w:rsid w:val="0032286D"/>
    <w:rsid w:val="003469E1"/>
    <w:rsid w:val="00362BA9"/>
    <w:rsid w:val="0036472F"/>
    <w:rsid w:val="003661C1"/>
    <w:rsid w:val="003A2B0E"/>
    <w:rsid w:val="003E1D88"/>
    <w:rsid w:val="003F0451"/>
    <w:rsid w:val="00401541"/>
    <w:rsid w:val="004040AC"/>
    <w:rsid w:val="00433AA9"/>
    <w:rsid w:val="004449D9"/>
    <w:rsid w:val="004B3EA2"/>
    <w:rsid w:val="004B40CF"/>
    <w:rsid w:val="004C7958"/>
    <w:rsid w:val="0051569E"/>
    <w:rsid w:val="00546978"/>
    <w:rsid w:val="00562CD6"/>
    <w:rsid w:val="005819BA"/>
    <w:rsid w:val="00585995"/>
    <w:rsid w:val="005B2A49"/>
    <w:rsid w:val="005C3122"/>
    <w:rsid w:val="005E071D"/>
    <w:rsid w:val="005F432B"/>
    <w:rsid w:val="005F71DD"/>
    <w:rsid w:val="00602C45"/>
    <w:rsid w:val="00606472"/>
    <w:rsid w:val="00610434"/>
    <w:rsid w:val="00630994"/>
    <w:rsid w:val="00643AA2"/>
    <w:rsid w:val="00664175"/>
    <w:rsid w:val="0066494F"/>
    <w:rsid w:val="00667128"/>
    <w:rsid w:val="00681218"/>
    <w:rsid w:val="006C371A"/>
    <w:rsid w:val="006D7676"/>
    <w:rsid w:val="006E1C8A"/>
    <w:rsid w:val="006E1F09"/>
    <w:rsid w:val="00710393"/>
    <w:rsid w:val="00715A41"/>
    <w:rsid w:val="00722F8C"/>
    <w:rsid w:val="00725D9C"/>
    <w:rsid w:val="007649FA"/>
    <w:rsid w:val="00777A63"/>
    <w:rsid w:val="00801097"/>
    <w:rsid w:val="00823CE0"/>
    <w:rsid w:val="008355DA"/>
    <w:rsid w:val="00847732"/>
    <w:rsid w:val="0087171C"/>
    <w:rsid w:val="00871B0B"/>
    <w:rsid w:val="00875673"/>
    <w:rsid w:val="00881A7F"/>
    <w:rsid w:val="00884D93"/>
    <w:rsid w:val="008A223B"/>
    <w:rsid w:val="008B4059"/>
    <w:rsid w:val="008C2F8F"/>
    <w:rsid w:val="008D14EF"/>
    <w:rsid w:val="008F681C"/>
    <w:rsid w:val="008F757D"/>
    <w:rsid w:val="00930779"/>
    <w:rsid w:val="009711F7"/>
    <w:rsid w:val="009726C4"/>
    <w:rsid w:val="00984FEA"/>
    <w:rsid w:val="009A1F3D"/>
    <w:rsid w:val="009A76B9"/>
    <w:rsid w:val="009B30A0"/>
    <w:rsid w:val="009C6E6A"/>
    <w:rsid w:val="009F55B9"/>
    <w:rsid w:val="00A02635"/>
    <w:rsid w:val="00A06613"/>
    <w:rsid w:val="00A12DDE"/>
    <w:rsid w:val="00A13735"/>
    <w:rsid w:val="00A13E7F"/>
    <w:rsid w:val="00A17B28"/>
    <w:rsid w:val="00A36465"/>
    <w:rsid w:val="00A408FF"/>
    <w:rsid w:val="00A4492F"/>
    <w:rsid w:val="00A66312"/>
    <w:rsid w:val="00A73C62"/>
    <w:rsid w:val="00A859FA"/>
    <w:rsid w:val="00A86B3C"/>
    <w:rsid w:val="00A920BC"/>
    <w:rsid w:val="00AB04FD"/>
    <w:rsid w:val="00AF75AB"/>
    <w:rsid w:val="00B05D57"/>
    <w:rsid w:val="00B2673D"/>
    <w:rsid w:val="00B30339"/>
    <w:rsid w:val="00B46085"/>
    <w:rsid w:val="00B515FA"/>
    <w:rsid w:val="00B55CE3"/>
    <w:rsid w:val="00B73E2C"/>
    <w:rsid w:val="00B80CC9"/>
    <w:rsid w:val="00BE2595"/>
    <w:rsid w:val="00C0293F"/>
    <w:rsid w:val="00C13970"/>
    <w:rsid w:val="00C31A4D"/>
    <w:rsid w:val="00C4675E"/>
    <w:rsid w:val="00C546DD"/>
    <w:rsid w:val="00C63703"/>
    <w:rsid w:val="00C71D93"/>
    <w:rsid w:val="00C96F62"/>
    <w:rsid w:val="00CD396D"/>
    <w:rsid w:val="00CD54A3"/>
    <w:rsid w:val="00CD5A0E"/>
    <w:rsid w:val="00CD7517"/>
    <w:rsid w:val="00CE2A78"/>
    <w:rsid w:val="00CE4AEA"/>
    <w:rsid w:val="00D12EDB"/>
    <w:rsid w:val="00D12F82"/>
    <w:rsid w:val="00D13945"/>
    <w:rsid w:val="00D239AE"/>
    <w:rsid w:val="00D24807"/>
    <w:rsid w:val="00D3589A"/>
    <w:rsid w:val="00D53C25"/>
    <w:rsid w:val="00D612D9"/>
    <w:rsid w:val="00D61A39"/>
    <w:rsid w:val="00D62F7D"/>
    <w:rsid w:val="00D92FB3"/>
    <w:rsid w:val="00DA579C"/>
    <w:rsid w:val="00DD4A14"/>
    <w:rsid w:val="00DE201C"/>
    <w:rsid w:val="00DE49B7"/>
    <w:rsid w:val="00DE5F2C"/>
    <w:rsid w:val="00E1492C"/>
    <w:rsid w:val="00E16E20"/>
    <w:rsid w:val="00E30E2F"/>
    <w:rsid w:val="00E5430A"/>
    <w:rsid w:val="00E714A8"/>
    <w:rsid w:val="00E71BA6"/>
    <w:rsid w:val="00E83DE1"/>
    <w:rsid w:val="00E85EC6"/>
    <w:rsid w:val="00E907E7"/>
    <w:rsid w:val="00E90FFD"/>
    <w:rsid w:val="00E94F93"/>
    <w:rsid w:val="00EA2FF7"/>
    <w:rsid w:val="00EC0F67"/>
    <w:rsid w:val="00EC6CCD"/>
    <w:rsid w:val="00F00E26"/>
    <w:rsid w:val="00F049B6"/>
    <w:rsid w:val="00F15AB0"/>
    <w:rsid w:val="00F178DB"/>
    <w:rsid w:val="00F3535D"/>
    <w:rsid w:val="00F44BBC"/>
    <w:rsid w:val="00F7732D"/>
    <w:rsid w:val="00F866EE"/>
    <w:rsid w:val="00F9491F"/>
    <w:rsid w:val="00FA7862"/>
    <w:rsid w:val="00FB0C4B"/>
    <w:rsid w:val="00FB7FAA"/>
    <w:rsid w:val="00FD7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0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B30A0"/>
    <w:pPr>
      <w:spacing w:after="0" w:line="240" w:lineRule="auto"/>
    </w:pPr>
  </w:style>
  <w:style w:type="paragraph" w:styleId="Textodenotaderodap">
    <w:name w:val="footnote text"/>
    <w:basedOn w:val="Normal"/>
    <w:link w:val="TextodenotaderodapChar"/>
    <w:uiPriority w:val="99"/>
    <w:semiHidden/>
    <w:unhideWhenUsed/>
    <w:rsid w:val="00D239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39AE"/>
    <w:rPr>
      <w:sz w:val="20"/>
      <w:szCs w:val="20"/>
    </w:rPr>
  </w:style>
  <w:style w:type="character" w:styleId="Refdenotaderodap">
    <w:name w:val="footnote reference"/>
    <w:basedOn w:val="Fontepargpadro"/>
    <w:uiPriority w:val="99"/>
    <w:semiHidden/>
    <w:unhideWhenUsed/>
    <w:rsid w:val="00D239AE"/>
    <w:rPr>
      <w:vertAlign w:val="superscript"/>
    </w:rPr>
  </w:style>
  <w:style w:type="paragraph" w:styleId="NormalWeb">
    <w:name w:val="Normal (Web)"/>
    <w:basedOn w:val="Normal"/>
    <w:uiPriority w:val="99"/>
    <w:unhideWhenUsed/>
    <w:rsid w:val="00643A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C78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0A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B30A0"/>
    <w:pPr>
      <w:spacing w:after="0" w:line="240" w:lineRule="auto"/>
    </w:pPr>
  </w:style>
  <w:style w:type="paragraph" w:styleId="Textodenotaderodap">
    <w:name w:val="footnote text"/>
    <w:basedOn w:val="Normal"/>
    <w:link w:val="TextodenotaderodapChar"/>
    <w:uiPriority w:val="99"/>
    <w:semiHidden/>
    <w:unhideWhenUsed/>
    <w:rsid w:val="00D239A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39AE"/>
    <w:rPr>
      <w:sz w:val="20"/>
      <w:szCs w:val="20"/>
    </w:rPr>
  </w:style>
  <w:style w:type="character" w:styleId="Refdenotaderodap">
    <w:name w:val="footnote reference"/>
    <w:basedOn w:val="Fontepargpadro"/>
    <w:uiPriority w:val="99"/>
    <w:semiHidden/>
    <w:unhideWhenUsed/>
    <w:rsid w:val="00D239AE"/>
    <w:rPr>
      <w:vertAlign w:val="superscript"/>
    </w:rPr>
  </w:style>
  <w:style w:type="paragraph" w:styleId="NormalWeb">
    <w:name w:val="Normal (Web)"/>
    <w:basedOn w:val="Normal"/>
    <w:uiPriority w:val="99"/>
    <w:unhideWhenUsed/>
    <w:rsid w:val="00643A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C78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42824">
      <w:bodyDiv w:val="1"/>
      <w:marLeft w:val="0"/>
      <w:marRight w:val="0"/>
      <w:marTop w:val="0"/>
      <w:marBottom w:val="0"/>
      <w:divBdr>
        <w:top w:val="none" w:sz="0" w:space="0" w:color="auto"/>
        <w:left w:val="none" w:sz="0" w:space="0" w:color="auto"/>
        <w:bottom w:val="none" w:sz="0" w:space="0" w:color="auto"/>
        <w:right w:val="none" w:sz="0" w:space="0" w:color="auto"/>
      </w:divBdr>
    </w:div>
    <w:div w:id="9381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FB9FB-F648-4FC9-A288-19A51272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4979</Words>
  <Characters>26889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Janaina G de Oliveira / Jubertran JR</dc:creator>
  <cp:lastModifiedBy>Janaina - Commodities</cp:lastModifiedBy>
  <cp:revision>2</cp:revision>
  <dcterms:created xsi:type="dcterms:W3CDTF">2020-03-09T17:16:00Z</dcterms:created>
  <dcterms:modified xsi:type="dcterms:W3CDTF">2020-03-09T17:16:00Z</dcterms:modified>
</cp:coreProperties>
</file>