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8A" w:rsidRPr="00AB2E8A" w:rsidRDefault="00AB2E8A" w:rsidP="00AB2E8A">
      <w:pPr>
        <w:rPr>
          <w:rFonts w:ascii="Arial" w:hAnsi="Arial" w:cs="Arial"/>
          <w:b/>
          <w:sz w:val="28"/>
          <w:szCs w:val="28"/>
        </w:rPr>
      </w:pPr>
      <w:r w:rsidRPr="00AB2E8A">
        <w:rPr>
          <w:rFonts w:ascii="Arial" w:hAnsi="Arial" w:cs="Arial"/>
          <w:b/>
          <w:sz w:val="28"/>
          <w:szCs w:val="28"/>
        </w:rPr>
        <w:t xml:space="preserve">O jogo como possibilidade pedagógica no auxílio da alfabetização </w:t>
      </w:r>
    </w:p>
    <w:p w:rsidR="00AB2E8A" w:rsidRPr="00AB2E8A" w:rsidRDefault="00AB2E8A" w:rsidP="00AB2E8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B2E8A">
        <w:rPr>
          <w:rFonts w:ascii="Arial" w:hAnsi="Arial" w:cs="Arial"/>
          <w:sz w:val="20"/>
          <w:szCs w:val="20"/>
        </w:rPr>
        <w:t>Érica Patrícia dos Reis Oliveira</w:t>
      </w:r>
    </w:p>
    <w:p w:rsidR="00AB2E8A" w:rsidRPr="00AB2E8A" w:rsidRDefault="00AB2E8A" w:rsidP="00AB2E8A">
      <w:pPr>
        <w:spacing w:line="48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AB2E8A">
        <w:rPr>
          <w:rFonts w:ascii="Arial" w:hAnsi="Arial" w:cs="Arial"/>
          <w:sz w:val="20"/>
          <w:szCs w:val="20"/>
        </w:rPr>
        <w:t>Daniela Praça Soares</w:t>
      </w:r>
      <w:r w:rsidRPr="00AB2E8A">
        <w:rPr>
          <w:rFonts w:ascii="Arial" w:hAnsi="Arial" w:cs="Arial"/>
          <w:sz w:val="24"/>
          <w:szCs w:val="24"/>
        </w:rPr>
        <w:t>,</w:t>
      </w:r>
      <w:proofErr w:type="gramStart"/>
      <w:r w:rsidRPr="00AB2E8A">
        <w:rPr>
          <w:rStyle w:val="Refdenotaderodap"/>
          <w:rFonts w:ascii="Arial" w:hAnsi="Arial" w:cs="Arial"/>
          <w:sz w:val="24"/>
          <w:szCs w:val="24"/>
        </w:rPr>
        <w:footnoteReference w:id="1"/>
      </w:r>
      <w:proofErr w:type="gramEnd"/>
      <w:r w:rsidRPr="00AB2E8A">
        <w:rPr>
          <w:rFonts w:ascii="Arial" w:hAnsi="Arial" w:cs="Arial"/>
          <w:sz w:val="24"/>
          <w:szCs w:val="24"/>
        </w:rPr>
        <w:t xml:space="preserve"> </w:t>
      </w:r>
    </w:p>
    <w:p w:rsidR="00AB2E8A" w:rsidRPr="00AB2E8A" w:rsidRDefault="00AB2E8A" w:rsidP="00AB2E8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B2E8A" w:rsidRPr="00AB2E8A" w:rsidRDefault="00AB2E8A" w:rsidP="00AB2E8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AB2E8A" w:rsidRPr="00AB2E8A" w:rsidRDefault="00AB2E8A" w:rsidP="00AB2E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2E8A">
        <w:rPr>
          <w:rFonts w:ascii="Arial" w:hAnsi="Arial" w:cs="Arial"/>
          <w:sz w:val="24"/>
          <w:szCs w:val="24"/>
        </w:rPr>
        <w:t>A criança aprende brincando, é o exercício que a faz desenvolver suas potencialidades e habilidades (...), incorpora valores, conceitos, conteúdos, trabalha ansiedade, desenvolve a capacidade de rever limites, desenvolve a autonomia, a criatividade, aprimora a coordenação motora, desenvolve a organização espacial, melhora o controle, amplia o raciocínio lógico, aumenta a atenção e concentração, ensina a ganhar e perder. (Lopes 2000).</w:t>
      </w:r>
    </w:p>
    <w:p w:rsidR="00AB2E8A" w:rsidRPr="00AB2E8A" w:rsidRDefault="00AB2E8A" w:rsidP="00AB2E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2E8A">
        <w:rPr>
          <w:rFonts w:ascii="Arial" w:hAnsi="Arial" w:cs="Arial"/>
          <w:sz w:val="24"/>
          <w:szCs w:val="24"/>
        </w:rPr>
        <w:t xml:space="preserve">O processo de alfabetização é extremamente complexo, e é preciso que o professor apresente inúmeras propostas para que as crianças reflitam sobre a escrita fazendo com que o aluno seja autor do próprio percurso, avançando determinadas fases de escrita até que se chegue </w:t>
      </w:r>
      <w:proofErr w:type="gramStart"/>
      <w:r w:rsidRPr="00AB2E8A">
        <w:rPr>
          <w:rFonts w:ascii="Arial" w:hAnsi="Arial" w:cs="Arial"/>
          <w:sz w:val="24"/>
          <w:szCs w:val="24"/>
        </w:rPr>
        <w:t>a</w:t>
      </w:r>
      <w:proofErr w:type="gramEnd"/>
      <w:r w:rsidRPr="00AB2E8A">
        <w:rPr>
          <w:rFonts w:ascii="Arial" w:hAnsi="Arial" w:cs="Arial"/>
          <w:sz w:val="24"/>
          <w:szCs w:val="24"/>
        </w:rPr>
        <w:t xml:space="preserve"> escrita alfabética.</w:t>
      </w:r>
    </w:p>
    <w:p w:rsidR="00AB2E8A" w:rsidRPr="00AB2E8A" w:rsidRDefault="00AB2E8A" w:rsidP="00AB2E8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B2E8A">
        <w:rPr>
          <w:rFonts w:ascii="Arial" w:hAnsi="Arial" w:cs="Arial"/>
          <w:sz w:val="24"/>
          <w:szCs w:val="24"/>
        </w:rPr>
        <w:t>A seguir apresentamos algumas possibilidades de jogos que podem auxiliar neste processo. São materiais que podem ser confeccionados pelo professor e possuem um custo bem baixo.</w:t>
      </w:r>
    </w:p>
    <w:p w:rsidR="00AB2E8A" w:rsidRPr="00AB2E8A" w:rsidRDefault="00AB2E8A" w:rsidP="00AB2E8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D1A11" w:rsidRPr="00AB2E8A" w:rsidRDefault="00E06769" w:rsidP="00E0676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2E8A">
        <w:rPr>
          <w:rFonts w:ascii="Arial" w:hAnsi="Arial" w:cs="Arial"/>
          <w:b/>
          <w:sz w:val="24"/>
          <w:szCs w:val="24"/>
        </w:rPr>
        <w:t xml:space="preserve">Jogo </w:t>
      </w:r>
      <w:proofErr w:type="gramStart"/>
      <w:r w:rsidRPr="00AB2E8A">
        <w:rPr>
          <w:rFonts w:ascii="Arial" w:hAnsi="Arial" w:cs="Arial"/>
          <w:b/>
          <w:sz w:val="24"/>
          <w:szCs w:val="24"/>
        </w:rPr>
        <w:t>1</w:t>
      </w:r>
      <w:proofErr w:type="gramEnd"/>
      <w:r w:rsidRPr="00AB2E8A">
        <w:rPr>
          <w:rFonts w:ascii="Arial" w:hAnsi="Arial" w:cs="Arial"/>
          <w:b/>
          <w:sz w:val="24"/>
          <w:szCs w:val="24"/>
        </w:rPr>
        <w:t>: “Troca letras”</w:t>
      </w:r>
    </w:p>
    <w:p w:rsidR="00CD1A11" w:rsidRDefault="00E06769" w:rsidP="0081710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B2E8A">
        <w:rPr>
          <w:rFonts w:ascii="Arial" w:hAnsi="Arial" w:cs="Arial"/>
          <w:sz w:val="24"/>
          <w:szCs w:val="24"/>
        </w:rPr>
        <w:t>O cartaz prega</w:t>
      </w:r>
      <w:r w:rsidR="00CD1A11" w:rsidRPr="00AB2E8A">
        <w:rPr>
          <w:rFonts w:ascii="Arial" w:hAnsi="Arial" w:cs="Arial"/>
          <w:sz w:val="24"/>
          <w:szCs w:val="24"/>
        </w:rPr>
        <w:t xml:space="preserve"> foi</w:t>
      </w:r>
      <w:r w:rsidR="00CD1A11">
        <w:rPr>
          <w:rFonts w:ascii="Arial" w:hAnsi="Arial" w:cs="Arial"/>
          <w:sz w:val="24"/>
          <w:szCs w:val="24"/>
        </w:rPr>
        <w:t xml:space="preserve"> confeccionado usando materiais simples e de </w:t>
      </w:r>
      <w:r w:rsidR="008557C6">
        <w:rPr>
          <w:rFonts w:ascii="Arial" w:hAnsi="Arial" w:cs="Arial"/>
          <w:sz w:val="24"/>
          <w:szCs w:val="24"/>
        </w:rPr>
        <w:t>baixo custo. Dentre as diversas maneiras de utilizar o cartaz destaco a maneira que utilizamos ele em sala, em grupos, simulando que um integrante do grupo era o professor e os outros quatro eram alunos. O p</w:t>
      </w:r>
      <w:r w:rsidR="001A24E1">
        <w:rPr>
          <w:rFonts w:ascii="Arial" w:hAnsi="Arial" w:cs="Arial"/>
          <w:sz w:val="24"/>
          <w:szCs w:val="24"/>
        </w:rPr>
        <w:t>rofessor colocava uma figura de um objeto ou animal</w:t>
      </w:r>
      <w:r w:rsidR="008557C6">
        <w:rPr>
          <w:rFonts w:ascii="Arial" w:hAnsi="Arial" w:cs="Arial"/>
          <w:sz w:val="24"/>
          <w:szCs w:val="24"/>
        </w:rPr>
        <w:t xml:space="preserve"> no primeiro bolso da primeira fileira de pregas e as crianças iam dizendo quais letras eram necessárias para formar a palavra referente a figura, quando as crianças terminavam de formar a </w:t>
      </w:r>
      <w:r w:rsidR="001A24E1">
        <w:rPr>
          <w:rFonts w:ascii="Arial" w:hAnsi="Arial" w:cs="Arial"/>
          <w:sz w:val="24"/>
          <w:szCs w:val="24"/>
        </w:rPr>
        <w:t>palavra</w:t>
      </w:r>
      <w:r w:rsidR="008557C6">
        <w:rPr>
          <w:rFonts w:ascii="Arial" w:hAnsi="Arial" w:cs="Arial"/>
          <w:sz w:val="24"/>
          <w:szCs w:val="24"/>
        </w:rPr>
        <w:t xml:space="preserve"> a professora, propositalmente, colocava embaixo uma figura na qual a substituição da primeira letra dela originasse a figura anterior, </w:t>
      </w:r>
      <w:r w:rsidR="001A24E1">
        <w:rPr>
          <w:rFonts w:ascii="Arial" w:hAnsi="Arial" w:cs="Arial"/>
          <w:sz w:val="24"/>
          <w:szCs w:val="24"/>
        </w:rPr>
        <w:t>daí</w:t>
      </w:r>
      <w:r w:rsidR="008557C6">
        <w:rPr>
          <w:rFonts w:ascii="Arial" w:hAnsi="Arial" w:cs="Arial"/>
          <w:sz w:val="24"/>
          <w:szCs w:val="24"/>
        </w:rPr>
        <w:t xml:space="preserve"> o nome do jogo “Troca letras</w:t>
      </w:r>
      <w:r>
        <w:rPr>
          <w:rFonts w:ascii="Arial" w:hAnsi="Arial" w:cs="Arial"/>
          <w:sz w:val="24"/>
          <w:szCs w:val="24"/>
        </w:rPr>
        <w:t>”</w:t>
      </w:r>
      <w:r w:rsidR="008557C6">
        <w:rPr>
          <w:rFonts w:ascii="Arial" w:hAnsi="Arial" w:cs="Arial"/>
          <w:sz w:val="24"/>
          <w:szCs w:val="24"/>
        </w:rPr>
        <w:t>, pois com a substituição de uma letra apenas a palavra muda totalmente,</w:t>
      </w:r>
      <w:r w:rsidR="007A7786">
        <w:rPr>
          <w:rFonts w:ascii="Arial" w:hAnsi="Arial" w:cs="Arial"/>
          <w:sz w:val="24"/>
          <w:szCs w:val="24"/>
        </w:rPr>
        <w:t xml:space="preserve"> </w:t>
      </w:r>
      <w:r w:rsidR="008557C6">
        <w:rPr>
          <w:rFonts w:ascii="Arial" w:hAnsi="Arial" w:cs="Arial"/>
          <w:sz w:val="24"/>
          <w:szCs w:val="24"/>
        </w:rPr>
        <w:t>como na ilustração abaixo</w:t>
      </w:r>
      <w:r w:rsidR="007A7786">
        <w:rPr>
          <w:rFonts w:ascii="Arial" w:hAnsi="Arial" w:cs="Arial"/>
          <w:sz w:val="24"/>
          <w:szCs w:val="24"/>
        </w:rPr>
        <w:t>:</w:t>
      </w:r>
    </w:p>
    <w:p w:rsidR="00F804CD" w:rsidRDefault="00F804CD" w:rsidP="00F804CD">
      <w:pPr>
        <w:keepNext/>
        <w:spacing w:after="0" w:line="360" w:lineRule="auto"/>
        <w:ind w:firstLine="851"/>
        <w:jc w:val="both"/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011151F0" wp14:editId="10811917">
            <wp:extent cx="4000647" cy="30003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NI 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2999" cy="300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769" w:rsidRPr="00F804CD" w:rsidRDefault="00F804CD" w:rsidP="00F804CD">
      <w:pPr>
        <w:pStyle w:val="Legenda"/>
        <w:ind w:left="426" w:firstLine="425"/>
        <w:rPr>
          <w:rFonts w:ascii="Arial" w:hAnsi="Arial" w:cs="Arial"/>
          <w:i w:val="0"/>
          <w:noProof/>
          <w:sz w:val="20"/>
          <w:szCs w:val="20"/>
        </w:rPr>
      </w:pPr>
      <w:r w:rsidRPr="00766ED9">
        <w:rPr>
          <w:rFonts w:ascii="Arial" w:hAnsi="Arial" w:cs="Arial"/>
          <w:i w:val="0"/>
          <w:color w:val="000000" w:themeColor="text1"/>
          <w:sz w:val="20"/>
          <w:szCs w:val="20"/>
        </w:rPr>
        <w:t>Fonte: SOARES, Daniela Praça. Arquivo pessoal, 2019</w:t>
      </w:r>
      <w:r w:rsidRPr="00766ED9">
        <w:rPr>
          <w:color w:val="000000" w:themeColor="text1"/>
        </w:rPr>
        <w:t>.</w:t>
      </w:r>
    </w:p>
    <w:p w:rsidR="00E06769" w:rsidRDefault="00E06769" w:rsidP="0081710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A7786" w:rsidRDefault="007A7786" w:rsidP="0081710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este jogo as crianças conseguem perceber que se mudar uma letra sequer de determinada palavra, a palavra mudará totalmente como no caso de “mola” e “bola”. No cartaz </w:t>
      </w:r>
      <w:r w:rsidR="00AB2E8A">
        <w:rPr>
          <w:rFonts w:ascii="Arial" w:hAnsi="Arial" w:cs="Arial"/>
          <w:sz w:val="24"/>
          <w:szCs w:val="24"/>
        </w:rPr>
        <w:t>foi feito embaixo</w:t>
      </w:r>
      <w:r>
        <w:rPr>
          <w:rFonts w:ascii="Arial" w:hAnsi="Arial" w:cs="Arial"/>
          <w:sz w:val="24"/>
          <w:szCs w:val="24"/>
        </w:rPr>
        <w:t xml:space="preserve"> para melhor compreensão, mas em sala invés de fazer a outra palavra embaixo é possível somente alterar a figura e a primeira letra, neste caso substituir a figura bola pela figura mola e a letra “b” pela letra “m”, assim a criança percebe a “mágica” com mais facilidade.</w:t>
      </w:r>
    </w:p>
    <w:p w:rsidR="00E06769" w:rsidRDefault="00E06769" w:rsidP="00F804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0FE3" w:rsidRDefault="00A40FE3" w:rsidP="00E0676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40FE3" w:rsidRDefault="00A40FE3" w:rsidP="00E0676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06769" w:rsidRPr="00E06769" w:rsidRDefault="00E06769" w:rsidP="00E0676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Jogo </w:t>
      </w:r>
      <w:proofErr w:type="gramStart"/>
      <w:r>
        <w:rPr>
          <w:rFonts w:ascii="Arial" w:hAnsi="Arial" w:cs="Arial"/>
          <w:b/>
          <w:sz w:val="24"/>
          <w:szCs w:val="24"/>
        </w:rPr>
        <w:t>2</w:t>
      </w:r>
      <w:proofErr w:type="gramEnd"/>
      <w:r w:rsidRPr="00E06769">
        <w:rPr>
          <w:rFonts w:ascii="Arial" w:hAnsi="Arial" w:cs="Arial"/>
          <w:b/>
          <w:sz w:val="24"/>
          <w:szCs w:val="24"/>
        </w:rPr>
        <w:t>: “</w:t>
      </w:r>
      <w:r>
        <w:rPr>
          <w:rFonts w:ascii="Arial" w:hAnsi="Arial" w:cs="Arial"/>
          <w:b/>
          <w:sz w:val="24"/>
          <w:szCs w:val="24"/>
        </w:rPr>
        <w:t>Dominó das palavras</w:t>
      </w:r>
      <w:r w:rsidRPr="00E06769">
        <w:rPr>
          <w:rFonts w:ascii="Arial" w:hAnsi="Arial" w:cs="Arial"/>
          <w:b/>
          <w:sz w:val="24"/>
          <w:szCs w:val="24"/>
        </w:rPr>
        <w:t>”</w:t>
      </w:r>
    </w:p>
    <w:p w:rsidR="00E06769" w:rsidRDefault="00E06769" w:rsidP="0081710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06769" w:rsidRDefault="00E06769" w:rsidP="00E0676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 se assimila com o dominó de números que tradicionalmente conhecemos, </w:t>
      </w:r>
      <w:r w:rsidR="00EF2124">
        <w:rPr>
          <w:rFonts w:ascii="Arial" w:hAnsi="Arial" w:cs="Arial"/>
          <w:sz w:val="24"/>
          <w:szCs w:val="24"/>
        </w:rPr>
        <w:t>porém com um</w:t>
      </w:r>
      <w:r>
        <w:rPr>
          <w:rFonts w:ascii="Arial" w:hAnsi="Arial" w:cs="Arial"/>
          <w:sz w:val="24"/>
          <w:szCs w:val="24"/>
        </w:rPr>
        <w:t xml:space="preserve"> viés bastante interessante que envolve palavra e figura. </w:t>
      </w:r>
    </w:p>
    <w:p w:rsidR="00405527" w:rsidRDefault="00A40FE3" w:rsidP="00E0676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3360" behindDoc="0" locked="0" layoutInCell="1" allowOverlap="1" wp14:anchorId="429DE9BB" wp14:editId="3F1C7C75">
            <wp:simplePos x="0" y="0"/>
            <wp:positionH relativeFrom="margin">
              <wp:posOffset>327660</wp:posOffset>
            </wp:positionH>
            <wp:positionV relativeFrom="margin">
              <wp:posOffset>4984115</wp:posOffset>
            </wp:positionV>
            <wp:extent cx="3257550" cy="4344670"/>
            <wp:effectExtent l="8890" t="0" r="8890" b="889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ANI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57550" cy="434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527">
        <w:rPr>
          <w:rFonts w:ascii="Arial" w:hAnsi="Arial" w:cs="Arial"/>
          <w:sz w:val="24"/>
          <w:szCs w:val="24"/>
        </w:rPr>
        <w:t xml:space="preserve">Em cada peça do dominó das palavras há dois </w:t>
      </w:r>
      <w:r w:rsidR="001A24E1">
        <w:rPr>
          <w:rFonts w:ascii="Arial" w:hAnsi="Arial" w:cs="Arial"/>
          <w:sz w:val="24"/>
          <w:szCs w:val="24"/>
        </w:rPr>
        <w:t xml:space="preserve">lados, de um lado é uma figura </w:t>
      </w:r>
      <w:r w:rsidR="00405527">
        <w:rPr>
          <w:rFonts w:ascii="Arial" w:hAnsi="Arial" w:cs="Arial"/>
          <w:sz w:val="24"/>
          <w:szCs w:val="24"/>
        </w:rPr>
        <w:t xml:space="preserve">do outro lado é o nome de algum animal ou objeto. As peças são em quantidade par, de forma que todas as figuras tenham seu nome e </w:t>
      </w:r>
      <w:r w:rsidR="00EF2124">
        <w:rPr>
          <w:rFonts w:ascii="Arial" w:hAnsi="Arial" w:cs="Arial"/>
          <w:sz w:val="24"/>
          <w:szCs w:val="24"/>
        </w:rPr>
        <w:t>vice-versa</w:t>
      </w:r>
      <w:r w:rsidR="00405527">
        <w:rPr>
          <w:rFonts w:ascii="Arial" w:hAnsi="Arial" w:cs="Arial"/>
          <w:sz w:val="24"/>
          <w:szCs w:val="24"/>
        </w:rPr>
        <w:t xml:space="preserve">. São distribuídas a mesma quantidade de peças para cada jogador e tirando “par ou ímpar” se decide quem começa. O primeiro a começar coloca sobre a mesa uma peça qualquer e seu adversário observa se em suas peças ele tem o par, ou seja, se de um lado da peça que foi colocada sobre a mesa for </w:t>
      </w:r>
      <w:proofErr w:type="gramStart"/>
      <w:r w:rsidR="00405527">
        <w:rPr>
          <w:rFonts w:ascii="Arial" w:hAnsi="Arial" w:cs="Arial"/>
          <w:sz w:val="24"/>
          <w:szCs w:val="24"/>
        </w:rPr>
        <w:t>a</w:t>
      </w:r>
      <w:proofErr w:type="gramEnd"/>
      <w:r w:rsidR="00405527">
        <w:rPr>
          <w:rFonts w:ascii="Arial" w:hAnsi="Arial" w:cs="Arial"/>
          <w:sz w:val="24"/>
          <w:szCs w:val="24"/>
        </w:rPr>
        <w:t xml:space="preserve"> palavra cachorro e a figura uma mesa, o adversário precisa verificar se ele tem a figura de um cachorro ou a palavra mesa. Se o adversário não tiver nenhumas das opções ele passa a vez e o jogo termina quando acabar a peça de um dos jogadores que no caso o que acabar as peças primeiro é o vencedor. Este jogo desenvolve a capacidade de concentração; a assimilação entre a palavra e escrita e o desenho; a distinção entre letras e desenhos; entre outras coisas como raciocínio lógico e percepção. Vejamos o jogo montado:</w:t>
      </w:r>
    </w:p>
    <w:p w:rsidR="008C68BB" w:rsidRDefault="008C68BB" w:rsidP="00E0676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D4B0B" w:rsidRPr="001A24E1" w:rsidRDefault="008C68BB" w:rsidP="001A24E1">
      <w:pPr>
        <w:spacing w:after="0" w:line="360" w:lineRule="auto"/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4: Jogo “Dominó das Palavras”</w:t>
      </w:r>
    </w:p>
    <w:p w:rsidR="00A40FE3" w:rsidRDefault="00A40FE3" w:rsidP="00A40FE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40FE3" w:rsidRDefault="00A40FE3" w:rsidP="00CD4B0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40FE3" w:rsidRDefault="00A40FE3" w:rsidP="00CD4B0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40FE3" w:rsidRDefault="00A40FE3" w:rsidP="00CD4B0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40FE3" w:rsidRDefault="00A40FE3" w:rsidP="00CD4B0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40FE3" w:rsidRDefault="00A40FE3" w:rsidP="00CD4B0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40FE3" w:rsidRDefault="00A40FE3" w:rsidP="00CD4B0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40FE3" w:rsidRDefault="00A40FE3" w:rsidP="00CD4B0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40FE3" w:rsidRDefault="00A40FE3" w:rsidP="00CD4B0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40FE3" w:rsidRDefault="00A40FE3" w:rsidP="00CD4B0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40FE3" w:rsidRDefault="00A40FE3" w:rsidP="00CD4B0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40FE3" w:rsidRDefault="00A40FE3" w:rsidP="00CD4B0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40FE3" w:rsidRDefault="00A40FE3" w:rsidP="00CD4B0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40FE3" w:rsidRDefault="00A40FE3" w:rsidP="00CD4B0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40FE3" w:rsidRDefault="00A40FE3" w:rsidP="00CD4B0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CBAED" wp14:editId="4BDBC9CC">
                <wp:simplePos x="0" y="0"/>
                <wp:positionH relativeFrom="column">
                  <wp:posOffset>-4525010</wp:posOffset>
                </wp:positionH>
                <wp:positionV relativeFrom="paragraph">
                  <wp:posOffset>-3810</wp:posOffset>
                </wp:positionV>
                <wp:extent cx="4648200" cy="179070"/>
                <wp:effectExtent l="0" t="0" r="0" b="0"/>
                <wp:wrapSquare wrapText="bothSides"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1790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C68BB" w:rsidRPr="00766ED9" w:rsidRDefault="008C68BB" w:rsidP="008C68BB">
                            <w:pPr>
                              <w:pStyle w:val="Legenda"/>
                              <w:ind w:left="426" w:hanging="426"/>
                              <w:rPr>
                                <w:rFonts w:ascii="Arial" w:hAnsi="Arial" w:cs="Arial"/>
                                <w:i w:val="0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6ED9"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0"/>
                                <w:szCs w:val="20"/>
                              </w:rPr>
                              <w:t>Fonte: SOARES, Daniela Praça. Arquivo pessoal, 2019</w:t>
                            </w:r>
                            <w:r w:rsidRPr="00766ED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C68BB" w:rsidRPr="008C68BB" w:rsidRDefault="008C68BB" w:rsidP="008C68BB">
                            <w:pPr>
                              <w:pStyle w:val="Legenda"/>
                              <w:ind w:hanging="426"/>
                              <w:rPr>
                                <w:rFonts w:ascii="Arial" w:hAnsi="Arial" w:cs="Arial"/>
                                <w:noProof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-356.3pt;margin-top:-.3pt;width:366pt;height:1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z5NgIAAG0EAAAOAAAAZHJzL2Uyb0RvYy54bWysVMFu2zAMvQ/YPwi6L06KIu2COEWWIsOA&#10;oC2QDD0rshQLkEWNUmJ3Xz9KjtOu22nYRaZIitJ7j/T8rmssOykMBlzJJ6MxZ8pJqIw7lPz7bv3p&#10;lrMQhauEBadK/qICv1t8/DBv/UxdQQ22UsioiAuz1pe8jtHPiiLIWjUijMArR0EN2IhIWzwUFYqW&#10;qje2uBqPp0ULWHkEqUIg730f5ItcX2sl46PWQUVmS05vi3nFvO7TWizmYnZA4Wsjz88Q//CKRhhH&#10;l15K3Yso2BHNH6UaIxEC6DiS0BSgtZEqYyA0k/E7NNtaeJWxEDnBX2gK/6+sfDg9ITNVyaecOdGQ&#10;RCthOsEqxXaqi8CmiaPWhxmlbj0lx+4LdKT14A/kTNA7jU36EihGcWL75cIwVWKSnNfT61uSjTNJ&#10;scnN5/FNlqB4Pe0xxK8KGpaMkiMpmIkVp02I9BJKHVLSZQGsqdbG2rRJgZVFdhKkdlubqNIb6cRv&#10;WdalXAfpVB9OniJB7KEkK3b7LtNygbmH6oXQI/Q9FLxcG7pvI0J8EkhNQ6hoEOIjLdpCW3I4W5zV&#10;gD//5k/5pCVFOWupCUsefhwFKs7sN0cqp44dDByM/WC4Y7MCQjqhEfMym3QAox1MjdA803ws0y0U&#10;Ek7SXSWPg7mK/SjQfEm1XOYk6ksv4sZtvUylB1533bNAf1Ylkp4PMLSnmL0Tp8/tWV4eI2iTlUu8&#10;9iye6aaezvKc5y8Nzdt9znr9Syx+AQAA//8DAFBLAwQUAAYACAAAACEAjAitq90AAAAIAQAADwAA&#10;AGRycy9kb3ducmV2LnhtbEyPwU7DMAyG70i8Q2QkLmhLV6EOStMJNrjBYWPa2WtMW9E4VZKu3duT&#10;ndjJtvzp9+diNZlOnMj51rKCxTwBQVxZ3XKtYP/9MXsC4QOyxs4yKTiTh1V5e1Ngru3IWzrtQi1i&#10;CPscFTQh9LmUvmrIoJ/bnjjufqwzGOLoaqkdjjHcdDJNkkwabDleaLCndUPV724wCrKNG8Ytrx82&#10;+/dP/Orr9PB2Pih1fze9voAINIV/GC76UR3K6HS0A2svOgWz5SLNIhu7WC7A8yOIo4J0mYEsC3n9&#10;QPkHAAD//wMAUEsBAi0AFAAGAAgAAAAhALaDOJL+AAAA4QEAABMAAAAAAAAAAAAAAAAAAAAAAFtD&#10;b250ZW50X1R5cGVzXS54bWxQSwECLQAUAAYACAAAACEAOP0h/9YAAACUAQAACwAAAAAAAAAAAAAA&#10;AAAvAQAAX3JlbHMvLnJlbHNQSwECLQAUAAYACAAAACEA3mxM+TYCAABtBAAADgAAAAAAAAAAAAAA&#10;AAAuAgAAZHJzL2Uyb0RvYy54bWxQSwECLQAUAAYACAAAACEAjAitq90AAAAIAQAADwAAAAAAAAAA&#10;AAAAAACQBAAAZHJzL2Rvd25yZXYueG1sUEsFBgAAAAAEAAQA8wAAAJoFAAAAAA==&#10;" stroked="f">
                <v:textbox inset="0,0,0,0">
                  <w:txbxContent>
                    <w:p w:rsidR="008C68BB" w:rsidRPr="00766ED9" w:rsidRDefault="008C68BB" w:rsidP="008C68BB">
                      <w:pPr>
                        <w:pStyle w:val="Legenda"/>
                        <w:ind w:left="426" w:hanging="426"/>
                        <w:rPr>
                          <w:rFonts w:ascii="Arial" w:hAnsi="Arial" w:cs="Arial"/>
                          <w:i w:val="0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766ED9">
                        <w:rPr>
                          <w:rFonts w:ascii="Arial" w:hAnsi="Arial" w:cs="Arial"/>
                          <w:i w:val="0"/>
                          <w:color w:val="000000" w:themeColor="text1"/>
                          <w:sz w:val="20"/>
                          <w:szCs w:val="20"/>
                        </w:rPr>
                        <w:t>Fonte: SOARES, Daniela Praça. Arquivo pessoal, 2019</w:t>
                      </w:r>
                      <w:r w:rsidRPr="00766ED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8C68BB" w:rsidRPr="008C68BB" w:rsidRDefault="008C68BB" w:rsidP="008C68BB">
                      <w:pPr>
                        <w:pStyle w:val="Legenda"/>
                        <w:ind w:hanging="426"/>
                        <w:rPr>
                          <w:rFonts w:ascii="Arial" w:hAnsi="Arial" w:cs="Arial"/>
                          <w:noProof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40FE3" w:rsidRDefault="00A40FE3" w:rsidP="00CD4B0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D4B0B" w:rsidRDefault="00CD4B0B" w:rsidP="00CD4B0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Jogo </w:t>
      </w: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  <w:r w:rsidRPr="00E06769">
        <w:rPr>
          <w:rFonts w:ascii="Arial" w:hAnsi="Arial" w:cs="Arial"/>
          <w:b/>
          <w:sz w:val="24"/>
          <w:szCs w:val="24"/>
        </w:rPr>
        <w:t>: “</w:t>
      </w:r>
      <w:r>
        <w:rPr>
          <w:rFonts w:ascii="Arial" w:hAnsi="Arial" w:cs="Arial"/>
          <w:b/>
          <w:sz w:val="24"/>
          <w:szCs w:val="24"/>
        </w:rPr>
        <w:t>Quebra cabeça das sílabas</w:t>
      </w:r>
      <w:r w:rsidRPr="00E06769">
        <w:rPr>
          <w:rFonts w:ascii="Arial" w:hAnsi="Arial" w:cs="Arial"/>
          <w:b/>
          <w:sz w:val="24"/>
          <w:szCs w:val="24"/>
        </w:rPr>
        <w:t>”</w:t>
      </w:r>
    </w:p>
    <w:p w:rsidR="001A24E1" w:rsidRPr="00E06769" w:rsidRDefault="001A24E1" w:rsidP="00CD4B0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D4B0B" w:rsidRDefault="003B1A92" w:rsidP="00CD4B0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que</w:t>
      </w:r>
      <w:r w:rsidR="00CD4B0B">
        <w:rPr>
          <w:rFonts w:ascii="Arial" w:hAnsi="Arial" w:cs="Arial"/>
          <w:sz w:val="24"/>
          <w:szCs w:val="24"/>
        </w:rPr>
        <w:t>bra cabeça por si só já é um jogo que envolver</w:t>
      </w:r>
      <w:r>
        <w:rPr>
          <w:rFonts w:ascii="Arial" w:hAnsi="Arial" w:cs="Arial"/>
          <w:sz w:val="24"/>
          <w:szCs w:val="24"/>
        </w:rPr>
        <w:t xml:space="preserve"> muita memorização,</w:t>
      </w:r>
      <w:r w:rsidR="00CD4B0B">
        <w:rPr>
          <w:rFonts w:ascii="Arial" w:hAnsi="Arial" w:cs="Arial"/>
          <w:sz w:val="24"/>
          <w:szCs w:val="24"/>
        </w:rPr>
        <w:t xml:space="preserve"> percepção</w:t>
      </w:r>
      <w:r>
        <w:rPr>
          <w:rFonts w:ascii="Arial" w:hAnsi="Arial" w:cs="Arial"/>
          <w:sz w:val="24"/>
          <w:szCs w:val="24"/>
        </w:rPr>
        <w:t>, seleção</w:t>
      </w:r>
      <w:r w:rsidR="00CD4B0B">
        <w:rPr>
          <w:rFonts w:ascii="Arial" w:hAnsi="Arial" w:cs="Arial"/>
          <w:sz w:val="24"/>
          <w:szCs w:val="24"/>
        </w:rPr>
        <w:t xml:space="preserve"> e concentração, além de ser bastante lúdico e atrativo, até nós adultos, nos vemos por vezes montando quebra cabeça com as crianças. Este quebra cabeça é um tanto diferente e bem mais rico em estímulos para a alfabetização, pois diferentemente do quebra cabeça tradicional, que contém somente figuras, ele contém também partes escritas, mas especificamente sílabas</w:t>
      </w:r>
      <w:r>
        <w:rPr>
          <w:rFonts w:ascii="Arial" w:hAnsi="Arial" w:cs="Arial"/>
          <w:sz w:val="24"/>
          <w:szCs w:val="24"/>
        </w:rPr>
        <w:t>.</w:t>
      </w:r>
    </w:p>
    <w:p w:rsidR="003B1A92" w:rsidRDefault="003B1A92" w:rsidP="00CD4B0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como no jogo anterior, com este jogo as crianças conseguem relacionar as figuras com as sílabas e ir montando as hipóteses de como se escreve a palavra correta</w:t>
      </w:r>
      <w:r w:rsidR="007067B3">
        <w:rPr>
          <w:rFonts w:ascii="Arial" w:hAnsi="Arial" w:cs="Arial"/>
          <w:sz w:val="24"/>
          <w:szCs w:val="24"/>
        </w:rPr>
        <w:t xml:space="preserve"> referente a figura</w:t>
      </w:r>
      <w:r>
        <w:rPr>
          <w:rFonts w:ascii="Arial" w:hAnsi="Arial" w:cs="Arial"/>
          <w:sz w:val="24"/>
          <w:szCs w:val="24"/>
        </w:rPr>
        <w:t>, uma vez que, apenas a sílaba certa encaixará na f</w:t>
      </w:r>
      <w:r w:rsidR="007067B3">
        <w:rPr>
          <w:rFonts w:ascii="Arial" w:hAnsi="Arial" w:cs="Arial"/>
          <w:sz w:val="24"/>
          <w:szCs w:val="24"/>
        </w:rPr>
        <w:t>igura e no restante da palavra.</w:t>
      </w:r>
    </w:p>
    <w:p w:rsidR="007067B3" w:rsidRDefault="007067B3" w:rsidP="008C68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067B3" w:rsidRDefault="008C68BB" w:rsidP="00CD4B0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5: Jogo “Quebra Cabeça das Sílabas”</w:t>
      </w:r>
    </w:p>
    <w:p w:rsidR="008C68BB" w:rsidRDefault="008C68BB" w:rsidP="008C68BB">
      <w:pPr>
        <w:keepNext/>
        <w:spacing w:after="0" w:line="360" w:lineRule="auto"/>
        <w:ind w:firstLine="851"/>
        <w:jc w:val="both"/>
      </w:pPr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w:drawing>
          <wp:inline distT="0" distB="0" distL="0" distR="0" wp14:anchorId="47CA4F6F" wp14:editId="37562AF8">
            <wp:extent cx="4095750" cy="30717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ANI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555" cy="307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8BB" w:rsidRPr="00766ED9" w:rsidRDefault="008C68BB" w:rsidP="008C68BB">
      <w:pPr>
        <w:pStyle w:val="Legenda"/>
        <w:ind w:left="426" w:hanging="426"/>
        <w:rPr>
          <w:rFonts w:ascii="Arial" w:hAnsi="Arial" w:cs="Arial"/>
          <w:i w:val="0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 xml:space="preserve">               </w:t>
      </w:r>
      <w:r w:rsidRPr="00766ED9">
        <w:rPr>
          <w:rFonts w:ascii="Arial" w:hAnsi="Arial" w:cs="Arial"/>
          <w:i w:val="0"/>
          <w:color w:val="000000" w:themeColor="text1"/>
          <w:sz w:val="20"/>
          <w:szCs w:val="20"/>
        </w:rPr>
        <w:t>Fonte: SOARES, Daniela Praça. Arquivo pessoal, 2019</w:t>
      </w:r>
      <w:r w:rsidRPr="00766ED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C68BB" w:rsidRDefault="008C68BB" w:rsidP="00CD4B0B">
      <w:pPr>
        <w:spacing w:after="0" w:line="360" w:lineRule="auto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</w:p>
    <w:p w:rsidR="00890A35" w:rsidRPr="00E06769" w:rsidRDefault="00890A35" w:rsidP="00890A3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Jogo 4</w:t>
      </w:r>
      <w:r w:rsidRPr="00E06769">
        <w:rPr>
          <w:rFonts w:ascii="Arial" w:hAnsi="Arial" w:cs="Arial"/>
          <w:b/>
          <w:sz w:val="24"/>
          <w:szCs w:val="24"/>
        </w:rPr>
        <w:t>: “</w:t>
      </w:r>
      <w:r w:rsidR="00547C27">
        <w:rPr>
          <w:rFonts w:ascii="Arial" w:hAnsi="Arial" w:cs="Arial"/>
          <w:b/>
          <w:sz w:val="24"/>
          <w:szCs w:val="24"/>
        </w:rPr>
        <w:t>Dado alfabé</w:t>
      </w:r>
      <w:r>
        <w:rPr>
          <w:rFonts w:ascii="Arial" w:hAnsi="Arial" w:cs="Arial"/>
          <w:b/>
          <w:sz w:val="24"/>
          <w:szCs w:val="24"/>
        </w:rPr>
        <w:t>tico</w:t>
      </w:r>
      <w:r w:rsidRPr="00E06769">
        <w:rPr>
          <w:rFonts w:ascii="Arial" w:hAnsi="Arial" w:cs="Arial"/>
          <w:b/>
          <w:sz w:val="24"/>
          <w:szCs w:val="24"/>
        </w:rPr>
        <w:t>”</w:t>
      </w:r>
    </w:p>
    <w:p w:rsidR="00890A35" w:rsidRDefault="00890A35" w:rsidP="00CD4B0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767EA" w:rsidRDefault="00890A35" w:rsidP="008767E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dos materiais que montamos, que compõe muitos </w:t>
      </w:r>
      <w:r w:rsidR="004B6AF1">
        <w:rPr>
          <w:rFonts w:ascii="Arial" w:hAnsi="Arial" w:cs="Arial"/>
          <w:sz w:val="24"/>
          <w:szCs w:val="24"/>
        </w:rPr>
        <w:t>jogos que conhecemos, foi o dado,</w:t>
      </w:r>
      <w:r>
        <w:rPr>
          <w:rFonts w:ascii="Arial" w:hAnsi="Arial" w:cs="Arial"/>
          <w:sz w:val="24"/>
          <w:szCs w:val="24"/>
        </w:rPr>
        <w:t xml:space="preserve"> mas não um dado comum de números ou bolinhas repre</w:t>
      </w:r>
      <w:r w:rsidR="008767EA">
        <w:rPr>
          <w:rFonts w:ascii="Arial" w:hAnsi="Arial" w:cs="Arial"/>
          <w:sz w:val="24"/>
          <w:szCs w:val="24"/>
        </w:rPr>
        <w:t>sentando quantidade. Nós produzimos dois dados que ao invés de compor números em suas faces compunham sílabas, ou seja, utilizamos 12 sílabas para montarmos palavras.</w:t>
      </w:r>
    </w:p>
    <w:p w:rsidR="008767EA" w:rsidRDefault="008767EA" w:rsidP="008767E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dado alfabético pode ser utilizado de diversas maneiras, como por exemplo, o professor joga um dos dados e fala em voz alta a sílaba que caiu, com </w:t>
      </w:r>
      <w:r>
        <w:rPr>
          <w:rFonts w:ascii="Arial" w:hAnsi="Arial" w:cs="Arial"/>
          <w:sz w:val="24"/>
          <w:szCs w:val="24"/>
        </w:rPr>
        <w:lastRenderedPageBreak/>
        <w:t>essa sílaba as crianças terão que escrever um grupo com três palavras que terminem com a sílaba q</w:t>
      </w:r>
      <w:r w:rsidR="004B6AF1">
        <w:rPr>
          <w:rFonts w:ascii="Arial" w:hAnsi="Arial" w:cs="Arial"/>
          <w:sz w:val="24"/>
          <w:szCs w:val="24"/>
        </w:rPr>
        <w:t xml:space="preserve">ue caiu. Se, por exemplo, cair </w:t>
      </w:r>
      <w:r>
        <w:rPr>
          <w:rFonts w:ascii="Arial" w:hAnsi="Arial" w:cs="Arial"/>
          <w:sz w:val="24"/>
          <w:szCs w:val="24"/>
        </w:rPr>
        <w:t>a sílaba “</w:t>
      </w:r>
      <w:proofErr w:type="spellStart"/>
      <w:r>
        <w:rPr>
          <w:rFonts w:ascii="Arial" w:hAnsi="Arial" w:cs="Arial"/>
          <w:sz w:val="24"/>
          <w:szCs w:val="24"/>
        </w:rPr>
        <w:t>ão</w:t>
      </w:r>
      <w:proofErr w:type="spellEnd"/>
      <w:r>
        <w:rPr>
          <w:rFonts w:ascii="Arial" w:hAnsi="Arial" w:cs="Arial"/>
          <w:sz w:val="24"/>
          <w:szCs w:val="24"/>
        </w:rPr>
        <w:t>” os alunos poderão escrever “pão, chão, mão, sabão, balão”, entre outras palavras que terminem com essa sílaba, o aluno que terminar primeiro de escrever as três palavras levanta a mão e o professor para o jogo e confere se suas palavras estão corretas para dar início a outra rodada.</w:t>
      </w:r>
    </w:p>
    <w:p w:rsidR="008767EA" w:rsidRDefault="008767EA" w:rsidP="008767E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professor também poderá jogar o dado e pedir que as crianças digam em voz altas palavras que iniciem com a sílaba que caiu, assim será escrito as palavras no quadro de modo que todos participem e copiem.</w:t>
      </w:r>
    </w:p>
    <w:p w:rsidR="008767EA" w:rsidRDefault="008767EA" w:rsidP="008767E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competências relacionadas com o uso</w:t>
      </w:r>
      <w:r w:rsidR="00D650E8">
        <w:rPr>
          <w:rFonts w:ascii="Arial" w:hAnsi="Arial" w:cs="Arial"/>
          <w:sz w:val="24"/>
          <w:szCs w:val="24"/>
        </w:rPr>
        <w:t xml:space="preserve"> dos dados vão</w:t>
      </w:r>
      <w:r>
        <w:rPr>
          <w:rFonts w:ascii="Arial" w:hAnsi="Arial" w:cs="Arial"/>
          <w:sz w:val="24"/>
          <w:szCs w:val="24"/>
        </w:rPr>
        <w:t xml:space="preserve"> de acordo com a maneira que o professor escolhe para sua utilização, mas em geral jogos com dados envolve agilidade, pensamento rápido. Neste caso, por conter sílabas, proporciona ao aluno a percepção de como as palavras são separadas e como é possível muitas palavras terminarem ou iniciarem com a mesma sílaba.</w:t>
      </w:r>
      <w:r w:rsidR="00DC7E91">
        <w:rPr>
          <w:rFonts w:ascii="Arial" w:hAnsi="Arial" w:cs="Arial"/>
          <w:sz w:val="24"/>
          <w:szCs w:val="24"/>
        </w:rPr>
        <w:t xml:space="preserve"> Lembrando que quanto mais as crianças vivenciam situações de escrita, mais estimulará sua capacidade para aprender o sistema de escrita alfabética.</w:t>
      </w:r>
      <w:r w:rsidR="00547C27">
        <w:rPr>
          <w:rFonts w:ascii="Arial" w:hAnsi="Arial" w:cs="Arial"/>
          <w:sz w:val="24"/>
          <w:szCs w:val="24"/>
        </w:rPr>
        <w:t xml:space="preserve"> Este são os dados alfabéticos:</w:t>
      </w:r>
    </w:p>
    <w:p w:rsidR="008C68BB" w:rsidRDefault="008C68BB" w:rsidP="008C68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C68BB" w:rsidRDefault="008C68BB" w:rsidP="00890A3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6: Dados Alfabéticos</w:t>
      </w:r>
    </w:p>
    <w:p w:rsidR="008C68BB" w:rsidRDefault="008C68BB" w:rsidP="008C68BB">
      <w:pPr>
        <w:keepNext/>
        <w:spacing w:after="0" w:line="360" w:lineRule="auto"/>
        <w:ind w:firstLine="851"/>
        <w:jc w:val="both"/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9FB7506" wp14:editId="2EC52F69">
            <wp:extent cx="3971925" cy="2978834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ANI 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015" cy="298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8BB" w:rsidRPr="00423E84" w:rsidRDefault="008C68BB" w:rsidP="008C68BB">
      <w:pPr>
        <w:pStyle w:val="Legenda"/>
        <w:ind w:left="426" w:firstLine="425"/>
        <w:rPr>
          <w:rFonts w:ascii="Arial" w:hAnsi="Arial" w:cs="Arial"/>
          <w:i w:val="0"/>
          <w:noProof/>
          <w:color w:val="000000" w:themeColor="text1"/>
          <w:sz w:val="20"/>
          <w:szCs w:val="20"/>
        </w:rPr>
      </w:pPr>
      <w:r w:rsidRPr="00423E84">
        <w:rPr>
          <w:rFonts w:ascii="Arial" w:hAnsi="Arial" w:cs="Arial"/>
          <w:i w:val="0"/>
          <w:color w:val="000000" w:themeColor="text1"/>
          <w:sz w:val="20"/>
          <w:szCs w:val="20"/>
        </w:rPr>
        <w:t>Fonte: SOARES, Daniela Praça. Arquivo pessoal, 2019</w:t>
      </w:r>
      <w:r w:rsidRPr="00423E84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547C27" w:rsidRDefault="00547C27" w:rsidP="00B710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710CC" w:rsidRDefault="00B710CC" w:rsidP="00B710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7C27" w:rsidRPr="00E06769" w:rsidRDefault="00547C27" w:rsidP="00547C2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Jogo 5</w:t>
      </w:r>
      <w:r w:rsidRPr="00E06769">
        <w:rPr>
          <w:rFonts w:ascii="Arial" w:hAnsi="Arial" w:cs="Arial"/>
          <w:b/>
          <w:sz w:val="24"/>
          <w:szCs w:val="24"/>
        </w:rPr>
        <w:t>: “</w:t>
      </w:r>
      <w:r>
        <w:rPr>
          <w:rFonts w:ascii="Arial" w:hAnsi="Arial" w:cs="Arial"/>
          <w:b/>
          <w:sz w:val="24"/>
          <w:szCs w:val="24"/>
        </w:rPr>
        <w:t>Troca vogais</w:t>
      </w:r>
      <w:r w:rsidRPr="00E06769">
        <w:rPr>
          <w:rFonts w:ascii="Arial" w:hAnsi="Arial" w:cs="Arial"/>
          <w:b/>
          <w:sz w:val="24"/>
          <w:szCs w:val="24"/>
        </w:rPr>
        <w:t>”</w:t>
      </w:r>
    </w:p>
    <w:p w:rsidR="00547C27" w:rsidRDefault="00547C27" w:rsidP="00890A3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90A35" w:rsidRDefault="00547C27" w:rsidP="00890A3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jogo de troca vogais parece ser o mais simples, por ter menor possibilidade de uso em relação aos outros jogos, porém ele é bastante rico para a criança que está iniciando o processo de alfabetização</w:t>
      </w:r>
      <w:r w:rsidR="00FF53DA">
        <w:rPr>
          <w:rFonts w:ascii="Arial" w:hAnsi="Arial" w:cs="Arial"/>
          <w:sz w:val="24"/>
          <w:szCs w:val="24"/>
        </w:rPr>
        <w:t xml:space="preserve">, pois </w:t>
      </w:r>
      <w:r w:rsidR="004B6AF1">
        <w:rPr>
          <w:rFonts w:ascii="Arial" w:hAnsi="Arial" w:cs="Arial"/>
          <w:sz w:val="24"/>
          <w:szCs w:val="24"/>
        </w:rPr>
        <w:t>ela</w:t>
      </w:r>
      <w:r w:rsidR="00FF53DA">
        <w:rPr>
          <w:rFonts w:ascii="Arial" w:hAnsi="Arial" w:cs="Arial"/>
          <w:sz w:val="24"/>
          <w:szCs w:val="24"/>
        </w:rPr>
        <w:t xml:space="preserve"> poderá compreender que</w:t>
      </w:r>
      <w:r w:rsidR="00B710CC">
        <w:rPr>
          <w:rFonts w:ascii="Arial" w:hAnsi="Arial" w:cs="Arial"/>
          <w:sz w:val="24"/>
          <w:szCs w:val="24"/>
        </w:rPr>
        <w:t xml:space="preserve"> para formar determinada palavra terá que usar um conjunto específico de letras e a troca de uma letra sequer desse conjunto mudará a palavra, por exemplo,</w:t>
      </w:r>
      <w:r w:rsidR="00FF53DA">
        <w:rPr>
          <w:rFonts w:ascii="Arial" w:hAnsi="Arial" w:cs="Arial"/>
          <w:sz w:val="24"/>
          <w:szCs w:val="24"/>
        </w:rPr>
        <w:t xml:space="preserve"> se a vogal que está faltando para completar a palavra “pato” for o “a”, se a criança colocar a vogal “o” não ficará a mesma palavra. É nesse sentido que a escrita não é apenas código, pois a posição das letras muda t</w:t>
      </w:r>
      <w:r w:rsidR="008C68BB">
        <w:rPr>
          <w:rFonts w:ascii="Arial" w:hAnsi="Arial" w:cs="Arial"/>
          <w:sz w:val="24"/>
          <w:szCs w:val="24"/>
        </w:rPr>
        <w:t>otalmente o registro e o sentido</w:t>
      </w:r>
      <w:r w:rsidR="00FF53DA">
        <w:rPr>
          <w:rFonts w:ascii="Arial" w:hAnsi="Arial" w:cs="Arial"/>
          <w:sz w:val="24"/>
          <w:szCs w:val="24"/>
        </w:rPr>
        <w:t xml:space="preserve"> da palavra.</w:t>
      </w:r>
      <w:r w:rsidR="00B710CC">
        <w:rPr>
          <w:rFonts w:ascii="Arial" w:hAnsi="Arial" w:cs="Arial"/>
          <w:sz w:val="24"/>
          <w:szCs w:val="24"/>
        </w:rPr>
        <w:t xml:space="preserve"> Vejamos o jogo:</w:t>
      </w:r>
    </w:p>
    <w:p w:rsidR="00B710CC" w:rsidRDefault="00B710CC" w:rsidP="00890A3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710CC" w:rsidRDefault="00B710CC" w:rsidP="00890A3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7: Jogo “Troca Vogais”</w:t>
      </w:r>
    </w:p>
    <w:p w:rsidR="00B710CC" w:rsidRDefault="00B710CC" w:rsidP="00B710CC">
      <w:pPr>
        <w:keepNext/>
        <w:spacing w:after="0" w:line="360" w:lineRule="auto"/>
        <w:ind w:firstLine="851"/>
        <w:jc w:val="both"/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82FF25D" wp14:editId="1271D74B">
            <wp:extent cx="3018790" cy="3324225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ANI 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47" b="6767"/>
                    <a:stretch/>
                  </pic:blipFill>
                  <pic:spPr bwMode="auto">
                    <a:xfrm>
                      <a:off x="0" y="0"/>
                      <a:ext cx="3026691" cy="333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0CC" w:rsidRPr="00423E84" w:rsidRDefault="00B710CC" w:rsidP="00B710CC">
      <w:pPr>
        <w:pStyle w:val="Legenda"/>
        <w:ind w:left="426" w:firstLine="425"/>
        <w:rPr>
          <w:rFonts w:ascii="Arial" w:hAnsi="Arial" w:cs="Arial"/>
          <w:i w:val="0"/>
          <w:noProof/>
          <w:color w:val="000000" w:themeColor="text1"/>
          <w:sz w:val="20"/>
          <w:szCs w:val="20"/>
        </w:rPr>
      </w:pPr>
      <w:r w:rsidRPr="00423E84">
        <w:rPr>
          <w:rFonts w:ascii="Arial" w:hAnsi="Arial" w:cs="Arial"/>
          <w:i w:val="0"/>
          <w:color w:val="000000" w:themeColor="text1"/>
          <w:sz w:val="20"/>
          <w:szCs w:val="20"/>
        </w:rPr>
        <w:t>Fonte: SOARES, Daniela Praça. Arquivo pessoal, 2019</w:t>
      </w:r>
      <w:r w:rsidRPr="00423E84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90A35" w:rsidRDefault="00890A35" w:rsidP="00B710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7203" w:rsidRDefault="005C7203" w:rsidP="005C720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Lembrando que é sempre importante depois de utilizar os jogos as crianças copiem as palavras que formaram para que o cérebro vá assimilando como se escreve corretamente as mesmas.</w:t>
      </w:r>
    </w:p>
    <w:p w:rsidR="002B76EB" w:rsidRDefault="002B76EB" w:rsidP="005C720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B76EB" w:rsidRDefault="002B76EB" w:rsidP="002B76E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B76EB">
        <w:rPr>
          <w:rFonts w:ascii="Arial" w:hAnsi="Arial" w:cs="Arial"/>
          <w:b/>
          <w:sz w:val="24"/>
          <w:szCs w:val="24"/>
        </w:rPr>
        <w:t>Referência</w:t>
      </w:r>
      <w:r>
        <w:rPr>
          <w:rFonts w:ascii="Arial" w:hAnsi="Arial" w:cs="Arial"/>
          <w:b/>
          <w:sz w:val="24"/>
          <w:szCs w:val="24"/>
        </w:rPr>
        <w:t>:</w:t>
      </w:r>
    </w:p>
    <w:p w:rsidR="002B76EB" w:rsidRPr="002B76EB" w:rsidRDefault="002B76EB" w:rsidP="002B76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MORAIS, Arthur Gomes de. Sistema de escrita alfabética. São Paulo: Editora Melhoramento, 2012.</w:t>
      </w:r>
    </w:p>
    <w:sectPr w:rsidR="002B76EB" w:rsidRPr="002B76EB" w:rsidSect="00A40FE3">
      <w:pgSz w:w="11906" w:h="16838"/>
      <w:pgMar w:top="1701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E8A" w:rsidRDefault="00AB2E8A" w:rsidP="00AB2E8A">
      <w:pPr>
        <w:spacing w:after="0" w:line="240" w:lineRule="auto"/>
      </w:pPr>
      <w:r>
        <w:separator/>
      </w:r>
    </w:p>
  </w:endnote>
  <w:endnote w:type="continuationSeparator" w:id="0">
    <w:p w:rsidR="00AB2E8A" w:rsidRDefault="00AB2E8A" w:rsidP="00AB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E8A" w:rsidRDefault="00AB2E8A" w:rsidP="00AB2E8A">
      <w:pPr>
        <w:spacing w:after="0" w:line="240" w:lineRule="auto"/>
      </w:pPr>
      <w:r>
        <w:separator/>
      </w:r>
    </w:p>
  </w:footnote>
  <w:footnote w:type="continuationSeparator" w:id="0">
    <w:p w:rsidR="00AB2E8A" w:rsidRDefault="00AB2E8A" w:rsidP="00AB2E8A">
      <w:pPr>
        <w:spacing w:after="0" w:line="240" w:lineRule="auto"/>
      </w:pPr>
      <w:r>
        <w:continuationSeparator/>
      </w:r>
    </w:p>
  </w:footnote>
  <w:footnote w:id="1">
    <w:p w:rsidR="00AB2E8A" w:rsidRPr="00800C12" w:rsidRDefault="00AB2E8A" w:rsidP="00AB2E8A">
      <w:pPr>
        <w:pStyle w:val="Textodenotaderodap"/>
        <w:rPr>
          <w:vertAlign w:val="superscript"/>
        </w:rPr>
      </w:pPr>
      <w:r>
        <w:rPr>
          <w:rStyle w:val="Refdenotaderodap"/>
        </w:rPr>
        <w:footnoteRef/>
      </w:r>
      <w:r>
        <w:t xml:space="preserve"> Licenciadas em Pedagogia- Professoras em Rondonópolis/MT.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66"/>
    <w:rsid w:val="00146916"/>
    <w:rsid w:val="001A24E1"/>
    <w:rsid w:val="001F73C9"/>
    <w:rsid w:val="002B76EB"/>
    <w:rsid w:val="003A2366"/>
    <w:rsid w:val="003B1A92"/>
    <w:rsid w:val="00405527"/>
    <w:rsid w:val="00423E84"/>
    <w:rsid w:val="004B6AF1"/>
    <w:rsid w:val="00547C27"/>
    <w:rsid w:val="005C7203"/>
    <w:rsid w:val="007067B3"/>
    <w:rsid w:val="00766ED9"/>
    <w:rsid w:val="007A7786"/>
    <w:rsid w:val="00817107"/>
    <w:rsid w:val="008557C6"/>
    <w:rsid w:val="008767EA"/>
    <w:rsid w:val="00890A35"/>
    <w:rsid w:val="008C68BB"/>
    <w:rsid w:val="009618C4"/>
    <w:rsid w:val="00A40FE3"/>
    <w:rsid w:val="00AB15AF"/>
    <w:rsid w:val="00AB2E8A"/>
    <w:rsid w:val="00AC2F78"/>
    <w:rsid w:val="00B148B6"/>
    <w:rsid w:val="00B43674"/>
    <w:rsid w:val="00B710CC"/>
    <w:rsid w:val="00CD1A11"/>
    <w:rsid w:val="00CD4B0B"/>
    <w:rsid w:val="00D36B1D"/>
    <w:rsid w:val="00D650E8"/>
    <w:rsid w:val="00DC7E91"/>
    <w:rsid w:val="00E06769"/>
    <w:rsid w:val="00EF2124"/>
    <w:rsid w:val="00F804CD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AB15A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0FE3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2E8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2E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2E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AB15A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0FE3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2E8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2E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2E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4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Usuario</cp:lastModifiedBy>
  <cp:revision>2</cp:revision>
  <dcterms:created xsi:type="dcterms:W3CDTF">2019-12-06T18:13:00Z</dcterms:created>
  <dcterms:modified xsi:type="dcterms:W3CDTF">2019-12-06T18:13:00Z</dcterms:modified>
</cp:coreProperties>
</file>