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B5" w:rsidRDefault="003912B5" w:rsidP="003912B5">
      <w:pPr>
        <w:pStyle w:val="Ttulo1"/>
        <w:jc w:val="center"/>
      </w:pPr>
      <w:bookmarkStart w:id="0" w:name="_Toc150696996"/>
      <w:r>
        <w:t>A LUDICIDADE COMO INSTRUMENTO PEDAGÓGICO</w:t>
      </w:r>
      <w:bookmarkEnd w:id="0"/>
    </w:p>
    <w:p w:rsidR="003912B5" w:rsidRPr="003912B5" w:rsidRDefault="003912B5" w:rsidP="003912B5"/>
    <w:p w:rsidR="002856A4" w:rsidRDefault="002856A4" w:rsidP="002856A4">
      <w:pPr>
        <w:spacing w:line="360" w:lineRule="auto"/>
        <w:jc w:val="right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Cleusa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Benites</w:t>
      </w:r>
      <w:proofErr w:type="spellEnd"/>
      <w:r>
        <w:rPr>
          <w:b/>
          <w:color w:val="000000"/>
          <w:sz w:val="20"/>
          <w:szCs w:val="20"/>
        </w:rPr>
        <w:t xml:space="preserve"> de Paula</w:t>
      </w:r>
    </w:p>
    <w:p w:rsidR="002D6C57" w:rsidRDefault="002D6C57" w:rsidP="002856A4">
      <w:pPr>
        <w:spacing w:line="360" w:lineRule="auto"/>
        <w:jc w:val="right"/>
        <w:rPr>
          <w:color w:val="000000"/>
          <w:sz w:val="20"/>
          <w:szCs w:val="20"/>
        </w:rPr>
      </w:pPr>
      <w:proofErr w:type="gramStart"/>
      <w:r w:rsidRPr="00A04FE5">
        <w:rPr>
          <w:b/>
          <w:color w:val="000000"/>
          <w:sz w:val="20"/>
          <w:szCs w:val="20"/>
        </w:rPr>
        <w:t>Solange dos Santos Melo</w:t>
      </w:r>
      <w:proofErr w:type="gramEnd"/>
      <w:r w:rsidRPr="00A04FE5">
        <w:rPr>
          <w:color w:val="000000"/>
          <w:sz w:val="20"/>
          <w:szCs w:val="20"/>
        </w:rPr>
        <w:t xml:space="preserve"> </w:t>
      </w:r>
    </w:p>
    <w:p w:rsidR="002856A4" w:rsidRDefault="002856A4" w:rsidP="002D6C57">
      <w:pPr>
        <w:spacing w:line="360" w:lineRule="auto"/>
        <w:jc w:val="center"/>
      </w:pPr>
    </w:p>
    <w:p w:rsidR="002D6C57" w:rsidRPr="00713F57" w:rsidRDefault="002D6C57" w:rsidP="002D6C57">
      <w:pPr>
        <w:jc w:val="both"/>
        <w:rPr>
          <w:b/>
          <w:color w:val="000000"/>
          <w:sz w:val="20"/>
          <w:szCs w:val="20"/>
        </w:rPr>
      </w:pPr>
      <w:r w:rsidRPr="00713F57">
        <w:rPr>
          <w:b/>
          <w:color w:val="000000"/>
          <w:sz w:val="20"/>
          <w:szCs w:val="20"/>
        </w:rPr>
        <w:t>Resumo:</w:t>
      </w:r>
    </w:p>
    <w:p w:rsidR="00D23ACF" w:rsidRPr="00D23ACF" w:rsidRDefault="00B5334D" w:rsidP="00D23ACF">
      <w:pPr>
        <w:tabs>
          <w:tab w:val="center" w:pos="4536"/>
        </w:tabs>
        <w:jc w:val="both"/>
        <w:rPr>
          <w:sz w:val="20"/>
          <w:szCs w:val="20"/>
        </w:rPr>
      </w:pPr>
      <w:r w:rsidRPr="00B5334D">
        <w:rPr>
          <w:sz w:val="20"/>
          <w:szCs w:val="20"/>
        </w:rPr>
        <w:t xml:space="preserve">É notória a importância que a </w:t>
      </w:r>
      <w:proofErr w:type="spellStart"/>
      <w:r w:rsidRPr="00B5334D">
        <w:rPr>
          <w:sz w:val="20"/>
          <w:szCs w:val="20"/>
        </w:rPr>
        <w:t>ludicidade</w:t>
      </w:r>
      <w:proofErr w:type="spellEnd"/>
      <w:r w:rsidRPr="00B5334D">
        <w:rPr>
          <w:sz w:val="20"/>
          <w:szCs w:val="20"/>
        </w:rPr>
        <w:t xml:space="preserve"> exerce nas ações pedagógica, porque o jogo e a brincadeira, sem dúvida, são as atividades mais atraentes e, portanto, mais importantes na educação.</w:t>
      </w:r>
      <w:r>
        <w:rPr>
          <w:sz w:val="20"/>
          <w:szCs w:val="20"/>
        </w:rPr>
        <w:t xml:space="preserve"> </w:t>
      </w:r>
      <w:r w:rsidR="002D6C57" w:rsidRPr="002D6C57">
        <w:rPr>
          <w:sz w:val="20"/>
          <w:szCs w:val="20"/>
        </w:rPr>
        <w:t xml:space="preserve">O artigo a seguir firma-se em discutir os benefícios que as atividades lúdicas proporcionam, não só ao processo de ensino-aprendizagem, mas também, no desenvolvimento biológico, psicológico e social do </w:t>
      </w:r>
      <w:r w:rsidR="00D23ACF" w:rsidRPr="002D6C57">
        <w:rPr>
          <w:sz w:val="20"/>
          <w:szCs w:val="20"/>
        </w:rPr>
        <w:t xml:space="preserve">educando. </w:t>
      </w:r>
      <w:r>
        <w:rPr>
          <w:sz w:val="20"/>
          <w:szCs w:val="20"/>
        </w:rPr>
        <w:t>A metodologia utilização para realização deste trabalho foi bibliográfica. Quanto aos</w:t>
      </w:r>
      <w:r w:rsidR="00D23ACF">
        <w:rPr>
          <w:sz w:val="20"/>
          <w:szCs w:val="20"/>
        </w:rPr>
        <w:t xml:space="preserve"> resultados obtidos, podemos afirmar que o</w:t>
      </w:r>
      <w:r w:rsidR="00D23ACF" w:rsidRPr="00D23ACF">
        <w:rPr>
          <w:sz w:val="20"/>
          <w:szCs w:val="20"/>
        </w:rPr>
        <w:t>ferecendo a oportunidade da criança aprender através de brincadeiras e a manipulação de brinquedos, a escola vai garantir a harmonia das potencialidades, da afetividade e da criatividade, fatores importantes para o bem estar do aluno e conseqüentemente para o seu desenvolvimento cognitivo.</w:t>
      </w:r>
    </w:p>
    <w:p w:rsidR="002D6C57" w:rsidRDefault="002D6C57" w:rsidP="002D6C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7B1C14">
        <w:rPr>
          <w:b/>
          <w:color w:val="000000"/>
          <w:sz w:val="20"/>
          <w:szCs w:val="20"/>
        </w:rPr>
        <w:t>Palavras-chave</w:t>
      </w:r>
      <w:proofErr w:type="spellEnd"/>
      <w:r w:rsidRPr="007B1C14">
        <w:rPr>
          <w:b/>
          <w:color w:val="000000"/>
          <w:sz w:val="20"/>
          <w:szCs w:val="20"/>
        </w:rPr>
        <w:t>:</w:t>
      </w:r>
      <w:r>
        <w:rPr>
          <w:b/>
          <w:color w:val="000000"/>
          <w:sz w:val="20"/>
          <w:szCs w:val="20"/>
        </w:rPr>
        <w:t xml:space="preserve"> </w:t>
      </w:r>
      <w:r w:rsidR="00B5334D">
        <w:rPr>
          <w:color w:val="000000"/>
          <w:sz w:val="20"/>
          <w:szCs w:val="20"/>
        </w:rPr>
        <w:t>Jogo</w:t>
      </w:r>
      <w:r>
        <w:rPr>
          <w:color w:val="000000"/>
          <w:sz w:val="20"/>
          <w:szCs w:val="20"/>
        </w:rPr>
        <w:t xml:space="preserve">. </w:t>
      </w:r>
      <w:r w:rsidR="00B5334D">
        <w:rPr>
          <w:color w:val="000000"/>
          <w:sz w:val="20"/>
          <w:szCs w:val="20"/>
        </w:rPr>
        <w:t xml:space="preserve">Brincadeira </w:t>
      </w:r>
      <w:proofErr w:type="spellStart"/>
      <w:r w:rsidR="00B5334D">
        <w:rPr>
          <w:color w:val="000000"/>
          <w:sz w:val="20"/>
          <w:szCs w:val="20"/>
        </w:rPr>
        <w:t>Ludicidade</w:t>
      </w:r>
      <w:proofErr w:type="spellEnd"/>
      <w:r>
        <w:rPr>
          <w:color w:val="000000"/>
          <w:sz w:val="20"/>
          <w:szCs w:val="20"/>
        </w:rPr>
        <w:t>.</w:t>
      </w:r>
    </w:p>
    <w:p w:rsidR="002D6C57" w:rsidRPr="00A04FE5" w:rsidRDefault="002D6C57" w:rsidP="00D23ACF">
      <w:pPr>
        <w:spacing w:line="360" w:lineRule="auto"/>
        <w:rPr>
          <w:color w:val="000000"/>
          <w:sz w:val="20"/>
          <w:szCs w:val="20"/>
        </w:rPr>
      </w:pPr>
    </w:p>
    <w:p w:rsidR="003912B5" w:rsidRDefault="003912B5" w:rsidP="003912B5">
      <w:pPr>
        <w:spacing w:line="360" w:lineRule="auto"/>
        <w:jc w:val="both"/>
        <w:rPr>
          <w:color w:val="000000"/>
        </w:rPr>
      </w:pP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 palavra lúdico</w:t>
      </w:r>
      <w:proofErr w:type="gramEnd"/>
      <w:r>
        <w:rPr>
          <w:color w:val="000000"/>
        </w:rPr>
        <w:t xml:space="preserve"> vem do latim “</w:t>
      </w:r>
      <w:proofErr w:type="spellStart"/>
      <w:r>
        <w:rPr>
          <w:color w:val="000000"/>
        </w:rPr>
        <w:t>ludus</w:t>
      </w:r>
      <w:proofErr w:type="spellEnd"/>
      <w:r>
        <w:rPr>
          <w:color w:val="000000"/>
        </w:rPr>
        <w:t xml:space="preserve">” que quer dizer jogo, portanto a essência da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é sempre o jogo, a brincadeira, as atividades espontâneas que causam satisfação espontânea nos participantes envolvidos.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No entanto, com o desenvolvimento de pesquisas, o lúdico passou a ter um campo bem mais amplo de significação. Hoje, a </w:t>
      </w:r>
      <w:proofErr w:type="spellStart"/>
      <w:r>
        <w:rPr>
          <w:color w:val="000000"/>
        </w:rPr>
        <w:t>lud</w:t>
      </w:r>
      <w:r w:rsidR="00D23ACF">
        <w:rPr>
          <w:color w:val="000000"/>
        </w:rPr>
        <w:t>icidade</w:t>
      </w:r>
      <w:proofErr w:type="spellEnd"/>
      <w:r w:rsidR="00D23ACF">
        <w:rPr>
          <w:color w:val="000000"/>
        </w:rPr>
        <w:t xml:space="preserve"> é considerada elemento </w:t>
      </w:r>
      <w:r>
        <w:rPr>
          <w:color w:val="000000"/>
        </w:rPr>
        <w:t xml:space="preserve">básico da </w:t>
      </w:r>
      <w:proofErr w:type="spellStart"/>
      <w:r>
        <w:rPr>
          <w:color w:val="000000"/>
        </w:rPr>
        <w:t>psicofisiologia</w:t>
      </w:r>
      <w:proofErr w:type="spellEnd"/>
      <w:r>
        <w:rPr>
          <w:color w:val="000000"/>
        </w:rPr>
        <w:t xml:space="preserve"> do comportamento humano, deixou de ser simplesmente uma ação despretensiosa e opcional, para se tornar elementos até vital da vida do ser humano “é necessidades básica da personalidade, do corpo e da mente. O lúdico faz parte das atividades essenciais da dinâmica humana” (ALMEIDA: </w:t>
      </w:r>
      <w:proofErr w:type="gramStart"/>
      <w:r>
        <w:rPr>
          <w:color w:val="000000"/>
        </w:rPr>
        <w:t>2006, p.</w:t>
      </w:r>
      <w:proofErr w:type="gramEnd"/>
      <w:r>
        <w:rPr>
          <w:color w:val="000000"/>
        </w:rPr>
        <w:t xml:space="preserve"> 01).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Muito embora o lúdico tenha sua significação ampliada para além do jogo e da brincadeira, e</w:t>
      </w:r>
      <w:r w:rsidR="002D2410">
        <w:rPr>
          <w:color w:val="000000"/>
        </w:rPr>
        <w:t>le ainda mantém na sua essência</w:t>
      </w:r>
      <w:r>
        <w:rPr>
          <w:color w:val="000000"/>
        </w:rPr>
        <w:t xml:space="preserve"> a espontaneidade e a satisfação dos envolvidos, sendo essa característica que faz das atividades lúdicas, um recurso eficaz para o processo de ensino-aprendizagem.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É muito importante que se entenda que a atividade lúdica não pode ter um caráter repetitivo, padronizado e cíclico, as atividades lúdicas como já dito devem promover a satisfação, por isso necessariamente precisam ser espontâneas e não </w:t>
      </w:r>
      <w:proofErr w:type="gramStart"/>
      <w:r>
        <w:rPr>
          <w:color w:val="000000"/>
        </w:rPr>
        <w:t>monótonas, o</w:t>
      </w:r>
      <w:proofErr w:type="gramEnd"/>
      <w:r>
        <w:rPr>
          <w:color w:val="000000"/>
        </w:rPr>
        <w:t xml:space="preserve"> que distorceria em muito a funcionalidade da essência lúdica da atividade.</w:t>
      </w:r>
    </w:p>
    <w:p w:rsidR="003912B5" w:rsidRDefault="003912B5" w:rsidP="003912B5">
      <w:pPr>
        <w:pStyle w:val="Corpodetexto"/>
        <w:spacing w:line="240" w:lineRule="auto"/>
        <w:ind w:left="2279"/>
        <w:rPr>
          <w:color w:val="000000"/>
          <w:sz w:val="20"/>
        </w:rPr>
      </w:pPr>
      <w:r>
        <w:rPr>
          <w:color w:val="000000"/>
          <w:sz w:val="20"/>
        </w:rPr>
        <w:t xml:space="preserve">Para </w:t>
      </w:r>
      <w:proofErr w:type="spellStart"/>
      <w:r>
        <w:rPr>
          <w:color w:val="000000"/>
          <w:sz w:val="20"/>
        </w:rPr>
        <w:t>Luckesi</w:t>
      </w:r>
      <w:proofErr w:type="spellEnd"/>
      <w:r>
        <w:rPr>
          <w:color w:val="000000"/>
          <w:sz w:val="20"/>
        </w:rPr>
        <w:t xml:space="preserve"> as atividades lúdicas são aquelas atividades que propiciam uma experiência de plenitude, em que nos envolvemos por inteiro, são flexíveis e saudáveis. Para </w:t>
      </w:r>
      <w:proofErr w:type="spellStart"/>
      <w:r>
        <w:rPr>
          <w:color w:val="000000"/>
          <w:sz w:val="20"/>
        </w:rPr>
        <w:t>Santin</w:t>
      </w:r>
      <w:proofErr w:type="spellEnd"/>
      <w:r>
        <w:rPr>
          <w:color w:val="000000"/>
          <w:sz w:val="20"/>
        </w:rPr>
        <w:t>, são ações vividas e sentidas, não definíveis por palavras, mas compreendidas pela fruição povoadas pela fantasia, pela imaginação e pelos sonhos que se articulam como teias unidas com materiais simples. (citado por ALMEIDA: 2006).</w:t>
      </w:r>
    </w:p>
    <w:p w:rsidR="003912B5" w:rsidRDefault="003912B5" w:rsidP="003912B5">
      <w:pPr>
        <w:pStyle w:val="Corpodetexto"/>
        <w:spacing w:line="480" w:lineRule="auto"/>
        <w:ind w:left="2279"/>
        <w:rPr>
          <w:color w:val="000000"/>
        </w:rPr>
      </w:pP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Por essas definições, pode-se concluir que atividades lúdicas não podem ser impostas e condicionadas, para que sejam consideradas lúdicas, as atividades precisam ser essencialmente flexíveis, soltas, envolventes, é como </w:t>
      </w:r>
      <w:proofErr w:type="spellStart"/>
      <w:r>
        <w:rPr>
          <w:color w:val="000000"/>
        </w:rPr>
        <w:t>Luckesi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diz,</w:t>
      </w:r>
      <w:proofErr w:type="gramEnd"/>
      <w:r>
        <w:rPr>
          <w:color w:val="000000"/>
        </w:rPr>
        <w:t xml:space="preserve"> não se pode nem definir em palavras os elementos que constituem 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>.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Nesse sentido, a atividade em si e os resultantes dessa atividade não é a parte mais importante, o que de fato faz a diferença é a ação em si, é o instante, o momento vivido naquele momento, é a satisfação do participar, do fazer.</w:t>
      </w:r>
    </w:p>
    <w:p w:rsidR="003912B5" w:rsidRDefault="003912B5" w:rsidP="003912B5">
      <w:pPr>
        <w:spacing w:line="480" w:lineRule="auto"/>
        <w:jc w:val="both"/>
        <w:rPr>
          <w:color w:val="000000"/>
        </w:rPr>
      </w:pPr>
    </w:p>
    <w:p w:rsidR="003912B5" w:rsidRDefault="003912B5" w:rsidP="003912B5">
      <w:pPr>
        <w:ind w:left="227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Na atividade lúdica, o que importa não é apenas o produto da atividade, o que dela resulta, mas a própria ação, o momento vivido. Possibilita a, quem a vivência, momentos de encontro consigo, e com o outro, momentos de fantasia e de realização, de </w:t>
      </w:r>
      <w:proofErr w:type="spellStart"/>
      <w:r>
        <w:rPr>
          <w:color w:val="000000"/>
          <w:sz w:val="20"/>
        </w:rPr>
        <w:t>ressignificação</w:t>
      </w:r>
      <w:proofErr w:type="spellEnd"/>
      <w:r>
        <w:rPr>
          <w:color w:val="000000"/>
          <w:sz w:val="20"/>
        </w:rPr>
        <w:t xml:space="preserve"> e percepção, momentos de </w:t>
      </w:r>
      <w:proofErr w:type="gramStart"/>
      <w:r>
        <w:rPr>
          <w:color w:val="000000"/>
          <w:sz w:val="20"/>
        </w:rPr>
        <w:t>auto-conhecimento</w:t>
      </w:r>
      <w:proofErr w:type="gramEnd"/>
      <w:r>
        <w:rPr>
          <w:color w:val="000000"/>
          <w:sz w:val="20"/>
        </w:rPr>
        <w:t xml:space="preserve"> e conhecimento do outro, de cuidar de si e olhar para o outro, como nos melhores momentos da vida. (ALMEIDA: 2006).</w:t>
      </w:r>
    </w:p>
    <w:p w:rsidR="003912B5" w:rsidRDefault="003912B5" w:rsidP="003912B5">
      <w:pPr>
        <w:spacing w:line="480" w:lineRule="auto"/>
        <w:jc w:val="both"/>
        <w:rPr>
          <w:color w:val="000000"/>
        </w:rPr>
      </w:pP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Assim sendo mesmo confirmando a </w:t>
      </w:r>
      <w:proofErr w:type="spellStart"/>
      <w:r>
        <w:rPr>
          <w:color w:val="000000"/>
        </w:rPr>
        <w:t>valiosidade</w:t>
      </w:r>
      <w:proofErr w:type="spellEnd"/>
      <w:r>
        <w:rPr>
          <w:color w:val="000000"/>
        </w:rPr>
        <w:t xml:space="preserve"> do lúdico como instrumento pedagógico, é preciso que o professor ao optar por essa metodologia</w:t>
      </w:r>
      <w:proofErr w:type="gramStart"/>
      <w:r>
        <w:rPr>
          <w:color w:val="000000"/>
        </w:rPr>
        <w:t>, tenha</w:t>
      </w:r>
      <w:proofErr w:type="gramEnd"/>
      <w:r>
        <w:rPr>
          <w:color w:val="000000"/>
        </w:rPr>
        <w:t xml:space="preserve"> claro sua conceituação e seus elementos constitutivos. É preciso saber que não é simplesmente o jogo que faz com que haja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, mesmo que todos os dias, um professor de um jogo, ou faça uma brincadeira, não quer dizer que ele esteja usando corretamente o lúdico, ou despertando 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dos seus alunos.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O que é preciso fazer é promover situações que aflore 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das crianças, e nem sempre isso é possível, porque “esse” afloramento é espontâneo, não é imposto.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Nem sempre o jogo desperta 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da criança, às vezes se consegue isso em um momento de suposta distração, muitas vezes o aluno está visivelmente disperso, mas está rabiscando até mesmo de maneira inconsciente um papel qualquer, nesse momento </w:t>
      </w:r>
      <w:proofErr w:type="gramStart"/>
      <w:r>
        <w:rPr>
          <w:color w:val="000000"/>
        </w:rPr>
        <w:t>esta presente</w:t>
      </w:r>
      <w:proofErr w:type="gramEnd"/>
      <w:r>
        <w:rPr>
          <w:color w:val="000000"/>
        </w:rPr>
        <w:t xml:space="preserve"> mais do que nunca a essência da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>. Verificando depois o que ele estava rabiscando, é possível perceber que nem sempre a figura tem uma forma muito definida, mas é possível ver que ela fora bem demarcada, é comum perceber até, que o lápis foi passado várias vezes pelo mesmo lugar. Naquele singular momento, havia satisfação espontânea na ação vivida, o que talvez não ocorresse se fosse pedido que se faca a mesma figura.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Até aqui é possível se chegar a duas conclusões, a primeira é que o jogo nem sempre é condição para que haja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>, e a segunda é que a mesma ação pode ou não ser considerada lúdica, dependendo de como foi realizada.</w:t>
      </w:r>
    </w:p>
    <w:p w:rsidR="003912B5" w:rsidRDefault="003912B5" w:rsidP="001562EB">
      <w:pPr>
        <w:pStyle w:val="Recuodecorpodetexto"/>
        <w:spacing w:line="240" w:lineRule="auto"/>
        <w:ind w:left="2279" w:firstLine="0"/>
        <w:rPr>
          <w:color w:val="000000"/>
          <w:sz w:val="20"/>
        </w:rPr>
      </w:pPr>
      <w:r>
        <w:rPr>
          <w:color w:val="000000"/>
          <w:sz w:val="20"/>
        </w:rPr>
        <w:lastRenderedPageBreak/>
        <w:t xml:space="preserve">“Uma aula com características lúdicas não precisa ter jogos ou brinquedos. O que trás a </w:t>
      </w:r>
      <w:proofErr w:type="spellStart"/>
      <w:r>
        <w:rPr>
          <w:color w:val="000000"/>
          <w:sz w:val="20"/>
        </w:rPr>
        <w:t>ludicidade</w:t>
      </w:r>
      <w:proofErr w:type="spellEnd"/>
      <w:r>
        <w:rPr>
          <w:color w:val="000000"/>
          <w:sz w:val="20"/>
        </w:rPr>
        <w:t xml:space="preserve"> para a sala de aula é na verdade, a promoção de momentos agradáveis, harmoniosos e saudáveis, a </w:t>
      </w:r>
      <w:proofErr w:type="spellStart"/>
      <w:r>
        <w:rPr>
          <w:color w:val="000000"/>
          <w:sz w:val="20"/>
        </w:rPr>
        <w:t>ludicidade</w:t>
      </w:r>
      <w:proofErr w:type="spellEnd"/>
      <w:r>
        <w:rPr>
          <w:color w:val="000000"/>
          <w:sz w:val="20"/>
        </w:rPr>
        <w:t xml:space="preserve"> é mais uma “atitude” lúdica do educador e dos </w:t>
      </w:r>
      <w:proofErr w:type="spellStart"/>
      <w:r>
        <w:rPr>
          <w:color w:val="000000"/>
          <w:sz w:val="20"/>
        </w:rPr>
        <w:t>educandos</w:t>
      </w:r>
      <w:proofErr w:type="spellEnd"/>
      <w:r>
        <w:rPr>
          <w:color w:val="000000"/>
          <w:sz w:val="20"/>
        </w:rPr>
        <w:t>” (ALMEIDA: 2006).</w:t>
      </w:r>
    </w:p>
    <w:p w:rsidR="003912B5" w:rsidRDefault="003912B5" w:rsidP="003912B5">
      <w:pPr>
        <w:pStyle w:val="Recuodecorpodetexto"/>
        <w:spacing w:line="480" w:lineRule="auto"/>
        <w:ind w:firstLine="709"/>
        <w:rPr>
          <w:color w:val="000000"/>
        </w:rPr>
      </w:pP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Certamente que 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é um dos mais eficientes recursos pedagógicos, porque promove momentos agradáveis para o aluno, e isso favorece e muito seu envolvimentos com as atividades escolares, fazendo com que o aprendizado seja efetivado, com o mesmo prazer que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promove. 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É oportuno sublinhar que a padronização e a imposição, são extremamente desfavoráveis 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, na verdade estão em campos semânticos diferentes, e até contrários. É até mais viável falar de atitudes lúdicas, ao invés de atividades lúdicas, porque como, já dito, uma mesma atividade pode assumir característica lúdica ou não, dependendo da atitude dos envolvidos, e essa atitude consiste em ações </w:t>
      </w:r>
      <w:proofErr w:type="spellStart"/>
      <w:r>
        <w:rPr>
          <w:color w:val="000000"/>
        </w:rPr>
        <w:t>empregnadas</w:t>
      </w:r>
      <w:proofErr w:type="spellEnd"/>
      <w:r>
        <w:rPr>
          <w:color w:val="000000"/>
        </w:rPr>
        <w:t xml:space="preserve"> de sensibilidade, de envolvimento, o que resulta em uma reação interna, o indivíduo “se sente”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envolvido pela ação que vivência, 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se constitui muito mais numa ação, uma mudança interna, do que externa, implicando não somente uma mudança cognitiva, mas, principalmente uma mudança afetiva. “A </w:t>
      </w:r>
      <w:proofErr w:type="spellStart"/>
      <w:r>
        <w:rPr>
          <w:color w:val="000000"/>
        </w:rPr>
        <w:t>ludicidade</w:t>
      </w:r>
      <w:proofErr w:type="spellEnd"/>
      <w:r>
        <w:rPr>
          <w:color w:val="000000"/>
        </w:rPr>
        <w:t xml:space="preserve"> exige uma predisposição interna, o que não se adquire apenas com a aquisição de conceitos, de conhecimentos, embora estes sejam muito importantes” (ALMEIDA: 2006).</w:t>
      </w:r>
    </w:p>
    <w:p w:rsidR="00D23ACF" w:rsidRDefault="00D23ACF" w:rsidP="003912B5">
      <w:pPr>
        <w:spacing w:line="360" w:lineRule="auto"/>
        <w:jc w:val="both"/>
        <w:rPr>
          <w:color w:val="000000"/>
        </w:rPr>
      </w:pPr>
    </w:p>
    <w:p w:rsidR="00D23ACF" w:rsidRDefault="00D23ACF" w:rsidP="00D23ACF">
      <w:pPr>
        <w:spacing w:line="360" w:lineRule="auto"/>
        <w:jc w:val="center"/>
        <w:rPr>
          <w:color w:val="000000"/>
        </w:rPr>
      </w:pPr>
      <w:r w:rsidRPr="00A7745C">
        <w:rPr>
          <w:b/>
        </w:rPr>
        <w:t>Considerações finais</w:t>
      </w:r>
    </w:p>
    <w:p w:rsidR="00D23ACF" w:rsidRDefault="00D23ACF" w:rsidP="003912B5">
      <w:pPr>
        <w:spacing w:line="360" w:lineRule="auto"/>
        <w:jc w:val="both"/>
        <w:rPr>
          <w:color w:val="000000"/>
        </w:rPr>
      </w:pPr>
    </w:p>
    <w:p w:rsidR="003912B5" w:rsidRDefault="003912B5" w:rsidP="00960DA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Quando o professor adota uma metodologia baseada no lúdico, até o clima em sala muda o próprio pr</w:t>
      </w:r>
      <w:r w:rsidR="00D23ACF">
        <w:rPr>
          <w:color w:val="000000"/>
        </w:rPr>
        <w:t>ofessor deixa de se impor, torna</w:t>
      </w:r>
      <w:r>
        <w:rPr>
          <w:color w:val="000000"/>
        </w:rPr>
        <w:t xml:space="preserve">-se menos sistematizado e mais ponderável, torna-se um facilitador da aprendizagem, valoriza o aluno e dá abertura para sua criatividade. </w:t>
      </w:r>
    </w:p>
    <w:p w:rsidR="003912B5" w:rsidRDefault="003912B5" w:rsidP="003912B5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Segundo Tânia Fortuna (2006), em uma sala de aula ludicamente inspirada, convive-se com a aleatoriedade, com o imponderável; o professor renuncia à centralização, à onisciência e ao controle onipotente e reconhece a importância de que o aluno tenha uma postura ativa nas situações de ensino, sendo sujeito de sua própria aprendizagem; a espontaneidade e a criatividade são constantemente estimuladas.  </w:t>
      </w:r>
    </w:p>
    <w:p w:rsidR="001562EB" w:rsidRDefault="001562EB" w:rsidP="003912B5">
      <w:pPr>
        <w:spacing w:line="360" w:lineRule="auto"/>
        <w:jc w:val="both"/>
        <w:rPr>
          <w:color w:val="000000"/>
        </w:rPr>
      </w:pPr>
    </w:p>
    <w:p w:rsidR="001562EB" w:rsidRDefault="001562EB" w:rsidP="001562EB">
      <w:pPr>
        <w:keepNext/>
        <w:jc w:val="center"/>
        <w:rPr>
          <w:b/>
          <w:color w:val="000000"/>
        </w:rPr>
      </w:pPr>
      <w:r w:rsidRPr="00D65072">
        <w:rPr>
          <w:b/>
          <w:color w:val="000000"/>
        </w:rPr>
        <w:lastRenderedPageBreak/>
        <w:t>Referências</w:t>
      </w:r>
    </w:p>
    <w:p w:rsidR="00960DAA" w:rsidRDefault="00960DAA" w:rsidP="001562EB">
      <w:pPr>
        <w:keepNext/>
        <w:jc w:val="center"/>
        <w:rPr>
          <w:b/>
          <w:color w:val="000000"/>
        </w:rPr>
      </w:pPr>
    </w:p>
    <w:p w:rsidR="001562EB" w:rsidRPr="001E2752" w:rsidRDefault="001E2752" w:rsidP="001E2752">
      <w:pPr>
        <w:keepNext/>
        <w:rPr>
          <w:rFonts w:ascii="Raleway" w:hAnsi="Raleway"/>
          <w:color w:val="000000"/>
          <w:shd w:val="clear" w:color="auto" w:fill="FFFFFF"/>
        </w:rPr>
      </w:pPr>
      <w:r w:rsidRPr="001E2752">
        <w:rPr>
          <w:rFonts w:ascii="Raleway" w:hAnsi="Raleway"/>
          <w:color w:val="000000"/>
          <w:shd w:val="clear" w:color="auto" w:fill="FFFFFF"/>
        </w:rPr>
        <w:t xml:space="preserve">ALMEIDA, Paulo Nunes </w:t>
      </w:r>
      <w:proofErr w:type="gramStart"/>
      <w:r w:rsidRPr="001E2752">
        <w:rPr>
          <w:rFonts w:ascii="Raleway" w:hAnsi="Raleway"/>
          <w:color w:val="000000"/>
          <w:shd w:val="clear" w:color="auto" w:fill="FFFFFF"/>
        </w:rPr>
        <w:t>de</w:t>
      </w:r>
      <w:r w:rsidRPr="001E2752">
        <w:rPr>
          <w:rStyle w:val="Forte"/>
          <w:rFonts w:ascii="Raleway" w:eastAsia="Arial Unicode MS" w:hAnsi="Raleway"/>
          <w:color w:val="000000"/>
          <w:bdr w:val="none" w:sz="0" w:space="0" w:color="auto" w:frame="1"/>
          <w:shd w:val="clear" w:color="auto" w:fill="FFFFFF"/>
        </w:rPr>
        <w:t>.</w:t>
      </w:r>
      <w:proofErr w:type="gramEnd"/>
      <w:r w:rsidRPr="001E2752">
        <w:rPr>
          <w:rStyle w:val="Forte"/>
          <w:rFonts w:ascii="Raleway" w:eastAsia="Arial Unicode MS" w:hAnsi="Raleway"/>
          <w:color w:val="000000"/>
          <w:bdr w:val="none" w:sz="0" w:space="0" w:color="auto" w:frame="1"/>
          <w:shd w:val="clear" w:color="auto" w:fill="FFFFFF"/>
        </w:rPr>
        <w:t> Educação lúdica</w:t>
      </w:r>
      <w:r w:rsidRPr="001E2752">
        <w:rPr>
          <w:rFonts w:ascii="Raleway" w:hAnsi="Raleway"/>
          <w:color w:val="000000"/>
          <w:shd w:val="clear" w:color="auto" w:fill="FFFFFF"/>
        </w:rPr>
        <w:t>. São Paulo: Loyola, 1994.</w:t>
      </w:r>
    </w:p>
    <w:p w:rsidR="001E2752" w:rsidRDefault="001E2752" w:rsidP="001562EB">
      <w:pPr>
        <w:keepNext/>
        <w:jc w:val="center"/>
        <w:rPr>
          <w:b/>
          <w:color w:val="000000"/>
        </w:rPr>
      </w:pPr>
    </w:p>
    <w:p w:rsidR="001562EB" w:rsidRDefault="001562EB" w:rsidP="001562EB">
      <w:pPr>
        <w:jc w:val="both"/>
      </w:pPr>
      <w:r>
        <w:t xml:space="preserve">BEAUDOT, Alain. </w:t>
      </w:r>
      <w:r w:rsidRPr="001562EB">
        <w:rPr>
          <w:b/>
        </w:rPr>
        <w:t>A criatividade na escola</w:t>
      </w:r>
      <w:r>
        <w:t xml:space="preserve">. São Paulo: Companhia Editora Nacional, 1976. </w:t>
      </w:r>
    </w:p>
    <w:p w:rsidR="001562EB" w:rsidRDefault="001562EB" w:rsidP="001562EB">
      <w:pPr>
        <w:jc w:val="center"/>
        <w:rPr>
          <w:b/>
          <w:bCs/>
        </w:rPr>
      </w:pPr>
    </w:p>
    <w:p w:rsidR="001562EB" w:rsidRDefault="001562EB" w:rsidP="001562EB">
      <w:pPr>
        <w:jc w:val="both"/>
      </w:pPr>
      <w:r>
        <w:t xml:space="preserve">BRAZ, </w:t>
      </w:r>
      <w:proofErr w:type="spellStart"/>
      <w:r>
        <w:t>Greicy</w:t>
      </w:r>
      <w:proofErr w:type="spellEnd"/>
      <w:r>
        <w:t xml:space="preserve"> Rose de Carvalho. </w:t>
      </w:r>
      <w:r w:rsidRPr="001562EB">
        <w:rPr>
          <w:b/>
        </w:rPr>
        <w:t xml:space="preserve">Brincando e Aprendendo com Jogos Sensoriais </w:t>
      </w:r>
      <w:r>
        <w:t>– Rio de Janeiro – SPRINT – 1998.</w:t>
      </w:r>
    </w:p>
    <w:p w:rsidR="001562EB" w:rsidRDefault="001562EB" w:rsidP="001562EB">
      <w:pPr>
        <w:jc w:val="both"/>
      </w:pPr>
    </w:p>
    <w:p w:rsidR="001562EB" w:rsidRDefault="001562EB" w:rsidP="001562EB">
      <w:pPr>
        <w:jc w:val="both"/>
      </w:pPr>
      <w:r>
        <w:t xml:space="preserve">BRINQUEDOTECA: </w:t>
      </w:r>
      <w:r w:rsidR="001E2752">
        <w:t>A</w:t>
      </w:r>
      <w:r>
        <w:t xml:space="preserve"> </w:t>
      </w:r>
      <w:r w:rsidRPr="001E2752">
        <w:rPr>
          <w:b/>
        </w:rPr>
        <w:t>criança o adulto e o lúdico</w:t>
      </w:r>
      <w:r w:rsidR="001E2752">
        <w:t>.</w:t>
      </w:r>
      <w:r>
        <w:t xml:space="preserve"> Santa Marli Pires dos Santos (</w:t>
      </w:r>
      <w:proofErr w:type="spellStart"/>
      <w:r>
        <w:t>org</w:t>
      </w:r>
      <w:proofErr w:type="spellEnd"/>
      <w:r>
        <w:t>) – Petrópolis, RJ: Vozes, 2000.</w:t>
      </w:r>
    </w:p>
    <w:p w:rsidR="00960DAA" w:rsidRDefault="00960DAA" w:rsidP="001562EB">
      <w:pPr>
        <w:jc w:val="both"/>
      </w:pPr>
    </w:p>
    <w:p w:rsidR="00960DAA" w:rsidRPr="00960DAA" w:rsidRDefault="00960DAA" w:rsidP="001562EB">
      <w:pPr>
        <w:jc w:val="both"/>
      </w:pPr>
      <w:r w:rsidRPr="00960DAA">
        <w:rPr>
          <w:rFonts w:ascii="Raleway" w:hAnsi="Raleway"/>
          <w:color w:val="000000"/>
          <w:shd w:val="clear" w:color="auto" w:fill="FFFFFF"/>
        </w:rPr>
        <w:t xml:space="preserve">LUCKESI, Cipriano </w:t>
      </w:r>
      <w:proofErr w:type="gramStart"/>
      <w:r w:rsidRPr="00960DAA">
        <w:rPr>
          <w:rFonts w:ascii="Raleway" w:hAnsi="Raleway"/>
          <w:color w:val="000000"/>
          <w:shd w:val="clear" w:color="auto" w:fill="FFFFFF"/>
        </w:rPr>
        <w:t>Carlos.</w:t>
      </w:r>
      <w:proofErr w:type="gramEnd"/>
      <w:r w:rsidRPr="00960DAA">
        <w:rPr>
          <w:rFonts w:ascii="Raleway" w:hAnsi="Raleway"/>
          <w:color w:val="000000"/>
          <w:shd w:val="clear" w:color="auto" w:fill="FFFFFF"/>
        </w:rPr>
        <w:t>(</w:t>
      </w:r>
      <w:proofErr w:type="spellStart"/>
      <w:r w:rsidRPr="00960DAA">
        <w:rPr>
          <w:rFonts w:ascii="Raleway" w:hAnsi="Raleway"/>
          <w:color w:val="000000"/>
          <w:shd w:val="clear" w:color="auto" w:fill="FFFFFF"/>
        </w:rPr>
        <w:t>org</w:t>
      </w:r>
      <w:proofErr w:type="spellEnd"/>
      <w:r w:rsidRPr="00960DAA">
        <w:rPr>
          <w:rFonts w:ascii="Raleway" w:hAnsi="Raleway"/>
          <w:color w:val="000000"/>
          <w:shd w:val="clear" w:color="auto" w:fill="FFFFFF"/>
        </w:rPr>
        <w:t>) </w:t>
      </w:r>
      <w:r w:rsidRPr="00960DAA">
        <w:rPr>
          <w:rStyle w:val="Forte"/>
          <w:rFonts w:ascii="Raleway" w:eastAsia="Arial Unicode MS" w:hAnsi="Raleway"/>
          <w:color w:val="000000"/>
          <w:bdr w:val="none" w:sz="0" w:space="0" w:color="auto" w:frame="1"/>
          <w:shd w:val="clear" w:color="auto" w:fill="FFFFFF"/>
        </w:rPr>
        <w:t xml:space="preserve">Educação e </w:t>
      </w:r>
      <w:proofErr w:type="spellStart"/>
      <w:r w:rsidRPr="00960DAA">
        <w:rPr>
          <w:rStyle w:val="Forte"/>
          <w:rFonts w:ascii="Raleway" w:eastAsia="Arial Unicode MS" w:hAnsi="Raleway"/>
          <w:color w:val="000000"/>
          <w:bdr w:val="none" w:sz="0" w:space="0" w:color="auto" w:frame="1"/>
          <w:shd w:val="clear" w:color="auto" w:fill="FFFFFF"/>
        </w:rPr>
        <w:t>Ludicidade</w:t>
      </w:r>
      <w:proofErr w:type="spellEnd"/>
      <w:r w:rsidRPr="00960DAA">
        <w:rPr>
          <w:rStyle w:val="Forte"/>
          <w:rFonts w:ascii="Raleway" w:eastAsia="Arial Unicode MS" w:hAnsi="Raleway"/>
          <w:color w:val="000000"/>
          <w:bdr w:val="none" w:sz="0" w:space="0" w:color="auto" w:frame="1"/>
          <w:shd w:val="clear" w:color="auto" w:fill="FFFFFF"/>
        </w:rPr>
        <w:t>.</w:t>
      </w:r>
      <w:r w:rsidRPr="00960DAA">
        <w:rPr>
          <w:rFonts w:ascii="Raleway" w:hAnsi="Raleway"/>
          <w:color w:val="000000"/>
          <w:shd w:val="clear" w:color="auto" w:fill="FFFFFF"/>
        </w:rPr>
        <w:t> Salvador UFBA/FACED, 2000.</w:t>
      </w:r>
    </w:p>
    <w:p w:rsidR="001562EB" w:rsidRDefault="001562EB" w:rsidP="001562EB">
      <w:pPr>
        <w:jc w:val="both"/>
      </w:pPr>
    </w:p>
    <w:p w:rsidR="001562EB" w:rsidRDefault="001562EB" w:rsidP="001562EB">
      <w:pPr>
        <w:jc w:val="both"/>
      </w:pPr>
    </w:p>
    <w:p w:rsidR="001562EB" w:rsidRDefault="001562EB" w:rsidP="001562EB">
      <w:pPr>
        <w:pStyle w:val="Ttulo2"/>
      </w:pPr>
    </w:p>
    <w:p w:rsidR="001562EB" w:rsidRDefault="001562EB" w:rsidP="001562EB">
      <w:pPr>
        <w:keepNext/>
        <w:jc w:val="center"/>
        <w:rPr>
          <w:b/>
          <w:color w:val="000000"/>
        </w:rPr>
      </w:pPr>
    </w:p>
    <w:p w:rsidR="001562EB" w:rsidRDefault="001562EB" w:rsidP="001562EB">
      <w:pPr>
        <w:keepNext/>
        <w:jc w:val="center"/>
        <w:rPr>
          <w:b/>
          <w:color w:val="000000"/>
        </w:rPr>
      </w:pPr>
    </w:p>
    <w:sectPr w:rsidR="001562EB" w:rsidSect="00081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912B5"/>
    <w:rsid w:val="00081A3F"/>
    <w:rsid w:val="000F2851"/>
    <w:rsid w:val="001562EB"/>
    <w:rsid w:val="001E2752"/>
    <w:rsid w:val="002856A4"/>
    <w:rsid w:val="002D2410"/>
    <w:rsid w:val="002D6C57"/>
    <w:rsid w:val="003912B5"/>
    <w:rsid w:val="00752B6C"/>
    <w:rsid w:val="00960DAA"/>
    <w:rsid w:val="00B5334D"/>
    <w:rsid w:val="00D2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912B5"/>
    <w:pPr>
      <w:keepNext/>
      <w:spacing w:line="360" w:lineRule="auto"/>
      <w:jc w:val="both"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2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12B5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912B5"/>
    <w:pPr>
      <w:spacing w:line="360" w:lineRule="auto"/>
      <w:jc w:val="both"/>
    </w:pPr>
    <w:rPr>
      <w:color w:val="FF0000"/>
    </w:rPr>
  </w:style>
  <w:style w:type="character" w:customStyle="1" w:styleId="CorpodetextoChar">
    <w:name w:val="Corpo de texto Char"/>
    <w:basedOn w:val="Fontepargpadro"/>
    <w:link w:val="Corpodetexto"/>
    <w:semiHidden/>
    <w:rsid w:val="003912B5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912B5"/>
    <w:pPr>
      <w:spacing w:line="360" w:lineRule="auto"/>
      <w:ind w:firstLine="708"/>
      <w:jc w:val="both"/>
    </w:pPr>
    <w:rPr>
      <w:color w:val="FF000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12B5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D6C5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1E2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E24E-B3F0-4A8B-ABB7-7235B2F1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1224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2019-08-02T23:32:00Z</dcterms:created>
  <dcterms:modified xsi:type="dcterms:W3CDTF">2019-11-06T15:49:00Z</dcterms:modified>
</cp:coreProperties>
</file>