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C84D" w14:textId="250F0531" w:rsidR="000B600F" w:rsidRDefault="00A34481" w:rsidP="000B600F">
      <w:pPr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PUNIBILIDAE X PSICOPATIA</w:t>
      </w:r>
    </w:p>
    <w:p w14:paraId="4C46ECFD" w14:textId="77777777" w:rsidR="00A34481" w:rsidRPr="003617B0" w:rsidRDefault="00A34481" w:rsidP="000B600F">
      <w:pPr>
        <w:ind w:firstLine="709"/>
        <w:rPr>
          <w:rFonts w:cs="Times New Roman"/>
          <w:b/>
          <w:szCs w:val="24"/>
        </w:rPr>
      </w:pPr>
      <w:bookmarkStart w:id="0" w:name="_GoBack"/>
      <w:bookmarkEnd w:id="0"/>
    </w:p>
    <w:p w14:paraId="3ECC15B4" w14:textId="162E5EF6" w:rsidR="000B600F" w:rsidRPr="008C167D" w:rsidRDefault="000B600F" w:rsidP="000B600F">
      <w:pPr>
        <w:pStyle w:val="TCCCorpo"/>
      </w:pPr>
      <w:r w:rsidRPr="008C167D">
        <w:t xml:space="preserve">O tema abordado no </w:t>
      </w:r>
      <w:r w:rsidR="00A34481">
        <w:t>presente artigo</w:t>
      </w:r>
      <w:r w:rsidRPr="008C167D">
        <w:t>, refere-se à necessidade categórica e urgente de política criminal específica para criminosos diagnosticados como psicopatas.</w:t>
      </w:r>
    </w:p>
    <w:p w14:paraId="36696B3D" w14:textId="77777777" w:rsidR="000B600F" w:rsidRPr="003617B0" w:rsidRDefault="000B600F" w:rsidP="000B600F">
      <w:pPr>
        <w:pStyle w:val="TCCCorpo"/>
      </w:pPr>
      <w:r w:rsidRPr="003617B0">
        <w:t>Trar-se-á em foco a alta possibilidade de reincidência bem como a impossibilidade de recuperação do criminoso psicopata, demonstrando obsoletas as estratégias e diretrizes definidas pela Política Criminal atualmente vigente no ordenamento jurídico.</w:t>
      </w:r>
    </w:p>
    <w:p w14:paraId="0543DCA1" w14:textId="77777777" w:rsidR="000B600F" w:rsidRDefault="000B600F" w:rsidP="000B600F">
      <w:pPr>
        <w:pStyle w:val="TCCCorpo"/>
      </w:pPr>
      <w:r w:rsidRPr="003617B0">
        <w:t>Entretanto, exclui-se do escopo do tema aspecto referente ao aprofundamento sobre a personalidade psicopática, bem como análise de c</w:t>
      </w:r>
      <w:r>
        <w:t>asos específicos, salvo alguns exemplos com o intuito de contextualizar as premissas relacionadas neste trabalho.</w:t>
      </w:r>
    </w:p>
    <w:p w14:paraId="1773BB52" w14:textId="77777777" w:rsidR="000B600F" w:rsidRPr="003617B0" w:rsidRDefault="000B600F" w:rsidP="000B600F">
      <w:pPr>
        <w:pStyle w:val="TCCCorpo"/>
      </w:pPr>
      <w:r w:rsidRPr="003617B0">
        <w:t>Diante de um cenário com alto índice de crimes violentos e horrendos, onde a sociedade fica à esmo de uma legislação penal arcaica atrelada a uma política criminal deficiente e utópica, a qual colabora para o sentimento de impunidade e desproteção, fundamental evidenciar particularidades inerentes à criminosos que se destacam negativamente sobre os demais pela total falta de empatia e remorso, frieza nas suas atitudes e alto grau de crueldade nos crimes cometidos.</w:t>
      </w:r>
    </w:p>
    <w:p w14:paraId="4DE6006C" w14:textId="77777777" w:rsidR="000B600F" w:rsidRPr="003617B0" w:rsidRDefault="000B600F" w:rsidP="000B600F">
      <w:pPr>
        <w:pStyle w:val="TCCCorpo"/>
      </w:pPr>
      <w:r w:rsidRPr="003617B0">
        <w:t>Importante, também, fomentar a discussão acerca da necessidade de uma política criminal específica para crimes cometidos por psicopatas, visto ser tema polêmico diante de lacunas nas ciências psicológica e psiquiátrica quanto ao diagnóstico e tratamento de pessoas que possuem tais características antissociais. Mediante método científico, sendo identificado o criminoso como psicopata e determinada sua periculosidade, o que deve ser feito com aqueles que, na data de encerramento do cumprimento de sua pena, continuarem a representar um perigo concreto para a sociedade?</w:t>
      </w:r>
    </w:p>
    <w:p w14:paraId="0BAAFB97" w14:textId="77777777" w:rsidR="000B600F" w:rsidRPr="003617B0" w:rsidRDefault="000B600F" w:rsidP="000B600F">
      <w:pPr>
        <w:pStyle w:val="TCCCorpo"/>
      </w:pPr>
      <w:r w:rsidRPr="003617B0">
        <w:t xml:space="preserve">No ordenamento jurídico vigente não há forma diferenciada de tratamento aos criminosos diagnosticados como psicopatas, a princípio, declarando sua imputabilidade, após o cumprimento da sua pena o mesmo será posto em liberdade, retornando ao convívio social independente do quanto cruel é o indivíduo. Ressaltando que conforme Constituição Federal de 1988 não é permitido prisão perpétua ou de morte, e por sua vez </w:t>
      </w:r>
      <w:r>
        <w:t>o Código Penal limita o tempo de cumprimento da</w:t>
      </w:r>
      <w:r w:rsidRPr="003617B0">
        <w:t xml:space="preserve"> pena privativa de liberdade à 30 (trinta) anos.</w:t>
      </w:r>
    </w:p>
    <w:p w14:paraId="398286DB" w14:textId="77777777" w:rsidR="000B600F" w:rsidRPr="003617B0" w:rsidRDefault="000B600F" w:rsidP="000B600F">
      <w:pPr>
        <w:pStyle w:val="TCCCorpo"/>
      </w:pPr>
      <w:r w:rsidRPr="003617B0">
        <w:t xml:space="preserve">Para que se tenha equilíbrio no convívio social, factível é a proteção dos direitos fundamentais do ser humano, primordialmente o direito à vida e à integridade física e psicológica. </w:t>
      </w:r>
    </w:p>
    <w:p w14:paraId="5F7C3F79" w14:textId="77777777" w:rsidR="000B600F" w:rsidRPr="003617B0" w:rsidRDefault="000B600F" w:rsidP="000B600F">
      <w:pPr>
        <w:pStyle w:val="TCCCorpo"/>
      </w:pPr>
      <w:r w:rsidRPr="003617B0">
        <w:t xml:space="preserve">A Criminologia, ciência do ser, busca identificar e entender o crime, criminoso, vítima e controle social. Segundo Nestor Sampaio Penteado Filho, “pode-se conceituar criminologia </w:t>
      </w:r>
      <w:r w:rsidRPr="003617B0">
        <w:lastRenderedPageBreak/>
        <w:t>como a ciência empírica (baseada na observação e experiência) e interdisciplinar que tem por objetivo de análise o crime, a personalidade do autor do comportamento delitivo, da vítima, e o controle social das condutas criminosas. (PENTEADO FILHO, 2012, p. 18)</w:t>
      </w:r>
    </w:p>
    <w:p w14:paraId="3C9BDC79" w14:textId="1B6CC740" w:rsidR="000B600F" w:rsidRPr="003617B0" w:rsidRDefault="000B600F" w:rsidP="000B600F">
      <w:pPr>
        <w:pStyle w:val="TCCCorpo"/>
      </w:pPr>
      <w:r w:rsidRPr="003617B0">
        <w:t>Destarte, sob a ótica da personalidade dos d</w:t>
      </w:r>
      <w:r w:rsidR="00217573">
        <w:t>elinquentes, mais precisamente a</w:t>
      </w:r>
      <w:r w:rsidRPr="003617B0">
        <w:t>queles que possuem transtornos de personalidade, classificado como psicopatas, não compreendem a pena como um meio de punição e correção, tão pouco estão abertos à mudança de comportamento por entenderem que não agiram errado.</w:t>
      </w:r>
    </w:p>
    <w:p w14:paraId="4265EDCA" w14:textId="77777777" w:rsidR="000B600F" w:rsidRPr="003617B0" w:rsidRDefault="000B600F" w:rsidP="000B600F">
      <w:pPr>
        <w:pStyle w:val="TCCCorpo"/>
      </w:pPr>
      <w:r w:rsidRPr="003617B0">
        <w:t>Neste sentido, Odor Ramos Maranhão, no livro Psicologia do Crime tece o seguinte comentário:</w:t>
      </w:r>
    </w:p>
    <w:p w14:paraId="5B60446F" w14:textId="77777777" w:rsidR="000B600F" w:rsidRPr="003617B0" w:rsidRDefault="000B600F" w:rsidP="000B600F">
      <w:pPr>
        <w:pStyle w:val="TCCCitao"/>
      </w:pPr>
      <w:r w:rsidRPr="003617B0">
        <w:t xml:space="preserve">“A experiência não é significativa incorporada pelo psicopata (antissocial). O castigo, e mesmo o aprisionamento, não modificam seu comportamento” (MARANHÃO, 1995, p. 88) </w:t>
      </w:r>
    </w:p>
    <w:p w14:paraId="172E3F4D" w14:textId="77777777" w:rsidR="000B600F" w:rsidRPr="003617B0" w:rsidRDefault="000B600F" w:rsidP="000B600F">
      <w:pPr>
        <w:spacing w:line="240" w:lineRule="auto"/>
        <w:ind w:left="2268"/>
        <w:rPr>
          <w:rFonts w:cs="Times New Roman"/>
          <w:sz w:val="20"/>
          <w:szCs w:val="24"/>
        </w:rPr>
      </w:pPr>
    </w:p>
    <w:p w14:paraId="643F32CE" w14:textId="77777777" w:rsidR="000B600F" w:rsidRPr="003617B0" w:rsidRDefault="000B600F" w:rsidP="000B600F">
      <w:pPr>
        <w:pStyle w:val="TCCCorpo"/>
      </w:pPr>
      <w:r>
        <w:t>Nas palavras do Dout</w:t>
      </w:r>
      <w:r w:rsidRPr="003617B0">
        <w:t>o Jorge Trindade, “ são sujeitos que não internalizam a n</w:t>
      </w:r>
      <w:r>
        <w:t>oção</w:t>
      </w:r>
      <w:r w:rsidRPr="003617B0">
        <w:t xml:space="preserve"> de lei, transgressão e culpa. Na realidade, os psicopatas sentem-se ‘além’ das normas, quando, na verdade, são sujeitos ‘fora’ e ‘aquém’ do mundo da cultura. Pensar em psicopatia como uma incapacidade de internalizar valores e uma insujeição à norma aponta menos para uma doença nos moldes médico e psicológico e mais para uma constelação de caráter com precárias condições para realizar aquisições éticas”. (TRINDADE, 2010, p. 47) </w:t>
      </w:r>
    </w:p>
    <w:p w14:paraId="678CEDC3" w14:textId="77777777" w:rsidR="000B600F" w:rsidRPr="003617B0" w:rsidRDefault="000B600F" w:rsidP="000B600F">
      <w:pPr>
        <w:pStyle w:val="TCCCorpo"/>
      </w:pPr>
      <w:r w:rsidRPr="003617B0">
        <w:rPr>
          <w:iCs/>
        </w:rPr>
        <w:t>Os psicopatas reincidem três vezes mais que os criminosos comuns além de acharem que são imunes a punições de qualquer situação</w:t>
      </w:r>
      <w:r w:rsidRPr="003617B0">
        <w:t xml:space="preserve">. Nesse sentido analisa-se a falha do sistema penitenciário brasileiro, o qual não possui um procedimento de diagnóstico para os presos que pedem redução de pena, tendo em vista que países que o aplicam têm a reincidência dos criminosos diminuída em dois terços, já que mantém mais psicopatas longe das ruas, como afirma Vasconcelos, (2012). Nesse sentido posiciona-se pelo afastamento do psicopata do convívio social. (disponível em: </w:t>
      </w:r>
      <w:r w:rsidRPr="00560B28">
        <w:t>https://jandermachado.jusbrasil.com.br/artigos/335301163/da-punibilidade-do-psicopata-no-direito-brasileiro</w:t>
      </w:r>
      <w:r w:rsidRPr="003617B0">
        <w:rPr>
          <w:color w:val="000000" w:themeColor="text1"/>
        </w:rPr>
        <w:t>)</w:t>
      </w:r>
    </w:p>
    <w:p w14:paraId="248A4562" w14:textId="77777777" w:rsidR="000B600F" w:rsidRDefault="000B600F" w:rsidP="000B600F">
      <w:pPr>
        <w:pStyle w:val="TCCCorpo"/>
        <w:sectPr w:rsidR="000B600F" w:rsidSect="000B600F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3617B0">
        <w:t xml:space="preserve">Por fim, de acordo com Hilda Clotilde Penteado Morana, na tese apresentada em 2003, “A taxa de reincidência criminal é ao redor de três vezes maior para os psicopatas do que para outros criminosos. Sendo que, para crimes violentos, a taxa é de quatro vezes maior para os psicopatas quando </w:t>
      </w:r>
      <w:r>
        <w:t>s</w:t>
      </w:r>
      <w:r w:rsidRPr="003617B0">
        <w:t xml:space="preserve">ão comparados aos não psicopatas”. (Disponível em: </w:t>
      </w:r>
      <w:r w:rsidRPr="000B600F">
        <w:rPr>
          <w:rStyle w:val="Hyperlink"/>
          <w:rFonts w:cs="Times New Roman"/>
          <w:color w:val="auto"/>
          <w:u w:val="none"/>
        </w:rPr>
        <w:t>www.teses.usp.br/teses/disponiveis/5/5142/tde-14022004.../HildaMorana.pdf</w:t>
      </w:r>
      <w:r w:rsidRPr="000B600F">
        <w:t>)</w:t>
      </w:r>
    </w:p>
    <w:p w14:paraId="50FE9CFF" w14:textId="77777777" w:rsidR="000B600F" w:rsidRDefault="000B600F" w:rsidP="000B600F">
      <w:pPr>
        <w:rPr>
          <w:lang w:eastAsia="pt-BR"/>
        </w:rPr>
      </w:pPr>
    </w:p>
    <w:p w14:paraId="52D9D427" w14:textId="77777777" w:rsidR="000B600F" w:rsidRPr="00812328" w:rsidRDefault="000B600F" w:rsidP="000B600F">
      <w:pPr>
        <w:pStyle w:val="TCCCorpo"/>
      </w:pPr>
      <w:r w:rsidRPr="00812328">
        <w:t>Ultrajante vislumbrar que o psicopata, contento total consciência dos seus atos, sabedor do que é certo e errado, tanto moralmente quanto juridicamente, cumpra medida de segurança sendo esta aplicável àqueles que são inimputáveis, por ser afastada a culpabilidade dos seus atos. Ao mesmo tempo, temerosa a classificação do acometido por psicopatia como um indivíduo imputável, pois o cumprimento da sua pena será em estabelecimento criminal juntamente com presos “comuns” e por um período limitado de anos, ou seja, voltará para a sociedade.</w:t>
      </w:r>
    </w:p>
    <w:p w14:paraId="09ACBD21" w14:textId="77777777" w:rsidR="000B600F" w:rsidRPr="00812328" w:rsidRDefault="000B600F" w:rsidP="000B600F">
      <w:pPr>
        <w:pStyle w:val="TCCCorpo"/>
      </w:pPr>
      <w:r w:rsidRPr="00812328">
        <w:t>A prevenção, baseada na proteção da criança contra maus tratos e traumas familiares, vem em auxílio na mitigação de problema futuro. Acompanhamento e tratamento para aqueles que demonstram desvio de personalidade traz à tona a possibilidade, mesmo que reduzida, de recuperação restrita à idade tenra. Passando para a fase adulta, exposta fica a sociedade à crueldade e vasta possibilidade de sofrer com inescrupulosos atos criminosos.</w:t>
      </w:r>
    </w:p>
    <w:p w14:paraId="42E0501D" w14:textId="77777777" w:rsidR="000B600F" w:rsidRPr="00812328" w:rsidRDefault="000B600F" w:rsidP="000B600F">
      <w:pPr>
        <w:pStyle w:val="TCCCorpo"/>
      </w:pPr>
      <w:r w:rsidRPr="00812328">
        <w:t>Uma decisão ímpar do poder Judiciário Brasileiro, após manifestação do Ministério Público, com endosso do STF, foi atribuída ao psicopata, mesmo após extinta a punibilidade, o instituto da interdição afim de mantê-lo afastado da sociedade, em tratamento, prevenindo o cometimento de novo crime. Contudo, tal medida é possível atestando que o indivíduo possui doença mental, questionável na ciência psiquiátrica onde aduz que o transtorno de personalidade não constitui doença mental.</w:t>
      </w:r>
    </w:p>
    <w:p w14:paraId="326E3A0F" w14:textId="77777777" w:rsidR="000B600F" w:rsidRPr="00812328" w:rsidRDefault="000B600F" w:rsidP="000B600F">
      <w:pPr>
        <w:pStyle w:val="TCCCorpo"/>
      </w:pPr>
      <w:r w:rsidRPr="00812328">
        <w:t>Como, constitucionalmente, a competência para legislar sobre matéria penal é privativa da União, fundamental trazer à tona projeto de lei abordando especificamente o tema acerca do tratamento a ser dispensado ao psicopata criminoso, indo além, imperiosa a necessidade de escrever e aprovar políticas criminais a fim de prevenir a sociedade do ataque de psicopatas.</w:t>
      </w:r>
    </w:p>
    <w:p w14:paraId="49B61CE7" w14:textId="77777777" w:rsidR="000B600F" w:rsidRPr="00812328" w:rsidRDefault="000B600F" w:rsidP="000B600F">
      <w:pPr>
        <w:pStyle w:val="TCCCorpo"/>
      </w:pPr>
      <w:r w:rsidRPr="00812328">
        <w:t>Diante do vasto conteúdo exposto neste trabalho, notório que toda a gama de sanções, alternativas, estudos, medidas, definidos e permitidos não atingem a finalidade para o indivíduo psicopata. Preocupante a morosidade em discutir e assumir que na sociedade há perfis humanos que necessitam de atenção diferenciada, bem como na criação de legislações preventivas com foco específico nos acometidos de transtornos de personalidade.</w:t>
      </w:r>
    </w:p>
    <w:p w14:paraId="6A7FA062" w14:textId="0DF67422" w:rsidR="000B600F" w:rsidRDefault="000B600F" w:rsidP="000B600F">
      <w:pPr>
        <w:pStyle w:val="TCCCorpo"/>
      </w:pPr>
      <w:r w:rsidRPr="00812328">
        <w:t xml:space="preserve"> Assim, apesar da dificuldade em definir a psicopatia e seu grau de gravidade, diante de cenários horrendos moldados por crimes cometidos por psicopatas, importante recorrer à psiquiatria forense aprofundando no estudo destas mentes criminosas, buscando práticas adotadas em outros países, afim de impedir que a sociedade fique vulnerável, à margem de atitudes perversas. </w:t>
      </w:r>
    </w:p>
    <w:p w14:paraId="3D38C0F8" w14:textId="77777777" w:rsidR="000B600F" w:rsidRPr="00812328" w:rsidRDefault="000B600F" w:rsidP="000B600F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1422272"/>
      <w:r w:rsidRPr="0081232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REFERÊNCIAS</w:t>
      </w:r>
      <w:bookmarkEnd w:id="1"/>
    </w:p>
    <w:p w14:paraId="454FBD1D" w14:textId="77777777" w:rsidR="000B600F" w:rsidRPr="003617B0" w:rsidRDefault="000B600F" w:rsidP="000B600F">
      <w:pPr>
        <w:jc w:val="center"/>
        <w:rPr>
          <w:rFonts w:cs="Times New Roman"/>
          <w:b/>
          <w:szCs w:val="24"/>
        </w:rPr>
      </w:pPr>
    </w:p>
    <w:p w14:paraId="1F16E544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AMENO, Luciana de Souza. </w:t>
      </w:r>
      <w:r w:rsidRPr="003617B0">
        <w:rPr>
          <w:rFonts w:cs="Times New Roman"/>
          <w:b/>
          <w:szCs w:val="24"/>
        </w:rPr>
        <w:t>Psicopatas Homicidas e sua Punibilidade no Atual Sistema Penal Brasileiro</w:t>
      </w:r>
      <w:r w:rsidRPr="003617B0">
        <w:rPr>
          <w:rFonts w:cs="Times New Roman"/>
          <w:szCs w:val="24"/>
        </w:rPr>
        <w:t xml:space="preserve">. 2011. Trabalho de Graduação (Graduação Direito) – Centro Universitário Metodista Izabela Hendrix, Belo Horizonte, 2011. </w:t>
      </w:r>
    </w:p>
    <w:p w14:paraId="4C66327A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07AB44D2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BATISTA, Jander Henrique Machado. </w:t>
      </w:r>
      <w:r w:rsidRPr="003617B0">
        <w:rPr>
          <w:rFonts w:cs="Times New Roman"/>
          <w:b/>
          <w:szCs w:val="24"/>
        </w:rPr>
        <w:t>Da Punibilidade do Psicopata no Direito Brasileiro</w:t>
      </w:r>
      <w:r w:rsidRPr="003617B0">
        <w:rPr>
          <w:rFonts w:cs="Times New Roman"/>
          <w:szCs w:val="24"/>
        </w:rPr>
        <w:t xml:space="preserve">. 2015. Trabalho de Graduação (Graduação Direito) – Universidade José do Rosário Vellano, Alfenas, 2000. Disponível em: </w:t>
      </w:r>
      <w:r w:rsidRPr="00812328">
        <w:rPr>
          <w:rFonts w:cs="Times New Roman"/>
          <w:szCs w:val="24"/>
        </w:rPr>
        <w:t>https://jandermachado.jusbrasil.com.br/artigos/335301163/da-punibilidade-do-psicopata-no-direito-brasileiro</w:t>
      </w:r>
      <w:r w:rsidRPr="003617B0">
        <w:rPr>
          <w:rFonts w:cs="Times New Roman"/>
          <w:szCs w:val="24"/>
        </w:rPr>
        <w:t>. Acesso em: 22/09/2018.</w:t>
      </w:r>
    </w:p>
    <w:p w14:paraId="507BDF3D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3B3014C8" w14:textId="77777777" w:rsidR="000B600F" w:rsidRPr="003617B0" w:rsidRDefault="000B600F" w:rsidP="000B600F">
      <w:pPr>
        <w:rPr>
          <w:rFonts w:cs="Times New Roman"/>
          <w:lang w:eastAsia="pt-BR"/>
        </w:rPr>
      </w:pPr>
      <w:r w:rsidRPr="003617B0">
        <w:rPr>
          <w:rFonts w:cs="Times New Roman"/>
          <w:lang w:eastAsia="pt-BR"/>
        </w:rPr>
        <w:t xml:space="preserve">BECCARIA, Cesare Bonsana. </w:t>
      </w:r>
      <w:r w:rsidRPr="003617B0">
        <w:rPr>
          <w:rFonts w:cs="Times New Roman"/>
          <w:b/>
          <w:lang w:eastAsia="pt-BR"/>
        </w:rPr>
        <w:t xml:space="preserve">Dos Delitos e das Penas. </w:t>
      </w:r>
      <w:r w:rsidRPr="003617B0">
        <w:rPr>
          <w:rFonts w:cs="Times New Roman"/>
          <w:lang w:eastAsia="pt-BR"/>
        </w:rPr>
        <w:t xml:space="preserve">Ano 1964. Edição Eletrônica: Ed. Ridendo Castigat Mores. Versão para eBook, eBooksBrasil.com. Fonte Digital: </w:t>
      </w:r>
      <w:r w:rsidRPr="00812328">
        <w:rPr>
          <w:rFonts w:cs="Times New Roman"/>
          <w:lang w:eastAsia="pt-BR"/>
        </w:rPr>
        <w:t>www.jahr.org</w:t>
      </w:r>
      <w:r w:rsidRPr="003617B0">
        <w:rPr>
          <w:rFonts w:cs="Times New Roman"/>
          <w:lang w:eastAsia="pt-BR"/>
        </w:rPr>
        <w:t xml:space="preserve">. </w:t>
      </w:r>
    </w:p>
    <w:p w14:paraId="3E9A0C88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36DF8903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BOTELHO PEREIRA, Jeferson. </w:t>
      </w:r>
      <w:r w:rsidRPr="003617B0">
        <w:rPr>
          <w:rFonts w:cs="Times New Roman"/>
          <w:b/>
          <w:szCs w:val="24"/>
        </w:rPr>
        <w:t>Extinção da punibilidade. Uma abordagem sinóptica</w:t>
      </w:r>
      <w:r w:rsidRPr="003617B0">
        <w:rPr>
          <w:rFonts w:cs="Times New Roman"/>
          <w:szCs w:val="24"/>
        </w:rPr>
        <w:t xml:space="preserve">. 2007. Disponível em </w:t>
      </w:r>
      <w:r w:rsidRPr="00812328">
        <w:rPr>
          <w:rFonts w:cs="Times New Roman"/>
          <w:szCs w:val="24"/>
        </w:rPr>
        <w:t>https://jus.com.br/artigos/62187/extincao-da-punibilidade-uma-abordagem-sinoptica</w:t>
      </w:r>
      <w:r w:rsidRPr="003617B0">
        <w:rPr>
          <w:rFonts w:cs="Times New Roman"/>
          <w:szCs w:val="24"/>
        </w:rPr>
        <w:t>. Acesso em: 24/11/2018.</w:t>
      </w:r>
    </w:p>
    <w:p w14:paraId="3897F622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38CA391D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BRASIL. </w:t>
      </w:r>
      <w:r w:rsidRPr="003617B0">
        <w:rPr>
          <w:rFonts w:cs="Times New Roman"/>
          <w:b/>
          <w:szCs w:val="24"/>
        </w:rPr>
        <w:t>Constituição da República Federativa do Brasil</w:t>
      </w:r>
      <w:r w:rsidRPr="003617B0">
        <w:rPr>
          <w:rFonts w:cs="Times New Roman"/>
          <w:szCs w:val="24"/>
        </w:rPr>
        <w:t>: promulgada em 5 de outubro de 1988.</w:t>
      </w:r>
    </w:p>
    <w:p w14:paraId="40FDE14E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66B94A05" w14:textId="77777777" w:rsidR="000B600F" w:rsidRPr="003617B0" w:rsidRDefault="000B600F" w:rsidP="000B600F">
      <w:pPr>
        <w:autoSpaceDE w:val="0"/>
        <w:autoSpaceDN w:val="0"/>
        <w:adjustRightInd w:val="0"/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BRASIL. Decreto-Lei 2.848, de 07 de dezembro de 1940. </w:t>
      </w:r>
      <w:r w:rsidRPr="003617B0">
        <w:rPr>
          <w:rFonts w:cs="Times New Roman"/>
          <w:b/>
          <w:szCs w:val="24"/>
        </w:rPr>
        <w:t>Código Penal</w:t>
      </w:r>
      <w:r w:rsidRPr="003617B0">
        <w:rPr>
          <w:rFonts w:cs="Times New Roman"/>
          <w:szCs w:val="24"/>
        </w:rPr>
        <w:t xml:space="preserve">. </w:t>
      </w:r>
      <w:r w:rsidRPr="003617B0">
        <w:rPr>
          <w:rFonts w:cs="Times New Roman"/>
          <w:iCs/>
          <w:szCs w:val="24"/>
        </w:rPr>
        <w:t>Diário Oficial da União</w:t>
      </w:r>
      <w:r w:rsidRPr="003617B0">
        <w:rPr>
          <w:rFonts w:cs="Times New Roman"/>
          <w:szCs w:val="24"/>
        </w:rPr>
        <w:t>, Rio de Janeiro, 31 dez. 1940.</w:t>
      </w:r>
    </w:p>
    <w:p w14:paraId="6D59961A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20E0600E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FILHO, Nestor Sampaio Penteado. </w:t>
      </w:r>
      <w:r w:rsidRPr="003617B0">
        <w:rPr>
          <w:rFonts w:cs="Times New Roman"/>
          <w:b/>
          <w:szCs w:val="24"/>
        </w:rPr>
        <w:t>Manual Esquemático de Criminologia</w:t>
      </w:r>
      <w:r w:rsidRPr="003617B0">
        <w:rPr>
          <w:rFonts w:cs="Times New Roman"/>
          <w:szCs w:val="24"/>
        </w:rPr>
        <w:t>. 2ª edição. São Paulo: Saraiva, 2012.</w:t>
      </w:r>
    </w:p>
    <w:p w14:paraId="5AD1AF42" w14:textId="77777777" w:rsidR="000B600F" w:rsidRPr="00E42C75" w:rsidRDefault="000B600F" w:rsidP="000B600F">
      <w:pPr>
        <w:rPr>
          <w:rFonts w:cs="Times New Roman"/>
          <w:color w:val="000000" w:themeColor="text1"/>
          <w:szCs w:val="24"/>
        </w:rPr>
      </w:pPr>
    </w:p>
    <w:p w14:paraId="393D5D54" w14:textId="77777777" w:rsidR="000B600F" w:rsidRPr="00E42C75" w:rsidRDefault="000B600F" w:rsidP="000B600F">
      <w:pPr>
        <w:pStyle w:val="NormalWeb"/>
        <w:spacing w:after="0" w:line="360" w:lineRule="auto"/>
        <w:rPr>
          <w:color w:val="000000" w:themeColor="text1"/>
        </w:rPr>
      </w:pPr>
      <w:r w:rsidRPr="00E42C75">
        <w:rPr>
          <w:color w:val="000000" w:themeColor="text1"/>
        </w:rPr>
        <w:t xml:space="preserve">HUNGRIA, Nelson, Métodos e Critérios para a Avaliação da Cessação de Periculosidade. Revista Jurídica Virtual - Brasília, v. 4. n. 39, ago. 2002. </w:t>
      </w:r>
    </w:p>
    <w:p w14:paraId="02323E01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5C8161B6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MARANHÃO, Odon Ramos. </w:t>
      </w:r>
      <w:r w:rsidRPr="003617B0">
        <w:rPr>
          <w:rFonts w:cs="Times New Roman"/>
          <w:b/>
          <w:szCs w:val="24"/>
        </w:rPr>
        <w:t>Psicologia do Crime</w:t>
      </w:r>
      <w:r w:rsidRPr="003617B0">
        <w:rPr>
          <w:rFonts w:cs="Times New Roman"/>
          <w:szCs w:val="24"/>
        </w:rPr>
        <w:t>. 2. ed. São Paulo: Malheiros, 1995.</w:t>
      </w:r>
    </w:p>
    <w:p w14:paraId="6A8E698B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7473F5F3" w14:textId="77777777" w:rsidR="000B600F" w:rsidRPr="003617B0" w:rsidRDefault="000B600F" w:rsidP="000B600F">
      <w:pPr>
        <w:rPr>
          <w:rFonts w:cs="Times New Roman"/>
          <w:szCs w:val="27"/>
        </w:rPr>
      </w:pPr>
      <w:r w:rsidRPr="003617B0">
        <w:rPr>
          <w:rFonts w:cs="Times New Roman"/>
          <w:szCs w:val="27"/>
        </w:rPr>
        <w:t xml:space="preserve">MARQUES, José Frederico. </w:t>
      </w:r>
      <w:r w:rsidRPr="003617B0">
        <w:rPr>
          <w:rFonts w:cs="Times New Roman"/>
          <w:b/>
          <w:szCs w:val="27"/>
        </w:rPr>
        <w:t>Elementos de Direito Processual Penal. Volume 1</w:t>
      </w:r>
      <w:r w:rsidRPr="003617B0">
        <w:rPr>
          <w:rFonts w:cs="Times New Roman"/>
          <w:szCs w:val="27"/>
        </w:rPr>
        <w:t>. 3ª Edição. São  Paulo: Millennium Editora. 2009</w:t>
      </w:r>
    </w:p>
    <w:p w14:paraId="1FAF602B" w14:textId="77777777" w:rsidR="000B600F" w:rsidRPr="003617B0" w:rsidRDefault="000B600F" w:rsidP="000B600F">
      <w:pPr>
        <w:rPr>
          <w:rFonts w:cs="Times New Roman"/>
          <w:szCs w:val="27"/>
        </w:rPr>
      </w:pPr>
    </w:p>
    <w:p w14:paraId="260912E3" w14:textId="77777777" w:rsidR="000B600F" w:rsidRPr="003617B0" w:rsidRDefault="000B600F" w:rsidP="000B600F">
      <w:pPr>
        <w:rPr>
          <w:rFonts w:cs="Times New Roman"/>
          <w:color w:val="333333"/>
          <w:szCs w:val="24"/>
        </w:rPr>
      </w:pPr>
      <w:r w:rsidRPr="003617B0">
        <w:rPr>
          <w:rFonts w:cs="Times New Roman"/>
          <w:color w:val="333333"/>
          <w:szCs w:val="24"/>
        </w:rPr>
        <w:t>MASSON, Cleber</w:t>
      </w:r>
      <w:r w:rsidRPr="003617B0">
        <w:rPr>
          <w:rStyle w:val="Forte"/>
          <w:rFonts w:cs="Times New Roman"/>
          <w:color w:val="333333"/>
          <w:szCs w:val="24"/>
        </w:rPr>
        <w:t>. Direito Penal Esquematizado-Parte Geral-vol.1</w:t>
      </w:r>
      <w:r w:rsidRPr="003617B0">
        <w:rPr>
          <w:rFonts w:cs="Times New Roman"/>
          <w:color w:val="333333"/>
          <w:szCs w:val="24"/>
        </w:rPr>
        <w:t>, 6ª edição, São Paulo: Método, 2012.</w:t>
      </w:r>
    </w:p>
    <w:p w14:paraId="452649F5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68F01E62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MIRABETE, Julio Fabbrini. FABBRINI, Renato N. </w:t>
      </w:r>
      <w:r w:rsidRPr="003617B0">
        <w:rPr>
          <w:rFonts w:cs="Times New Roman"/>
          <w:b/>
          <w:szCs w:val="24"/>
        </w:rPr>
        <w:t>Manual de Direito Penal</w:t>
      </w:r>
      <w:r w:rsidRPr="003617B0">
        <w:rPr>
          <w:rFonts w:cs="Times New Roman"/>
          <w:szCs w:val="24"/>
        </w:rPr>
        <w:t>. 24 ed. rev. e atual. São Paulo: Atlas, 2008.</w:t>
      </w:r>
    </w:p>
    <w:p w14:paraId="5ECA8265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19F95301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MORANA, Hilda Clotilde Penteado.  </w:t>
      </w:r>
      <w:r w:rsidRPr="003617B0">
        <w:rPr>
          <w:rFonts w:cs="Times New Roman"/>
          <w:b/>
          <w:szCs w:val="24"/>
        </w:rPr>
        <w:t>Identificação do ponto de corte para a escala PCL-R (</w:t>
      </w:r>
      <w:r w:rsidRPr="003617B0">
        <w:rPr>
          <w:rFonts w:cs="Times New Roman"/>
          <w:b/>
          <w:i/>
          <w:szCs w:val="24"/>
        </w:rPr>
        <w:t>Phychopathy Checklist Revised</w:t>
      </w:r>
      <w:r w:rsidRPr="003617B0">
        <w:rPr>
          <w:rFonts w:cs="Times New Roman"/>
          <w:b/>
          <w:szCs w:val="24"/>
        </w:rPr>
        <w:t>) em população forense brasileira: caracterização de dois subtipos de personalidade; transtorno global e parcial</w:t>
      </w:r>
      <w:r w:rsidRPr="003617B0">
        <w:rPr>
          <w:rFonts w:cs="Times New Roman"/>
          <w:szCs w:val="24"/>
        </w:rPr>
        <w:t>. Tese (doutorado), Faculdade Medicina de São Paulo, 2003.</w:t>
      </w:r>
      <w:r w:rsidRPr="003617B0">
        <w:rPr>
          <w:rFonts w:cs="Times New Roman"/>
        </w:rPr>
        <w:t xml:space="preserve"> Disponível em: </w:t>
      </w:r>
      <w:r w:rsidRPr="00812328">
        <w:rPr>
          <w:rFonts w:cs="Times New Roman"/>
        </w:rPr>
        <w:t>www.teses.usp.br/teses/disponiveis/5/5142/tde-14022004.../HildaMorana.pdf</w:t>
      </w:r>
      <w:r w:rsidRPr="003617B0">
        <w:rPr>
          <w:rFonts w:cs="Times New Roman"/>
        </w:rPr>
        <w:t>. Acesso em: 22/09/2018.</w:t>
      </w:r>
    </w:p>
    <w:p w14:paraId="0CF21FF0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3FBFF41B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PALHARES, D. O; CUNHA, M.V.R. </w:t>
      </w:r>
      <w:r w:rsidRPr="003617B0">
        <w:rPr>
          <w:rFonts w:cs="Times New Roman"/>
          <w:b/>
          <w:szCs w:val="24"/>
        </w:rPr>
        <w:t>O Psicopata e o Direito Penal Brasileiro qual a Sanção Penal Adequada?</w:t>
      </w:r>
      <w:r w:rsidRPr="003617B0">
        <w:rPr>
          <w:rFonts w:cs="Times New Roman"/>
          <w:szCs w:val="24"/>
        </w:rPr>
        <w:t>. ORBIS: Revista Científica, volume 3(2), 136-151, 2012.</w:t>
      </w:r>
    </w:p>
    <w:p w14:paraId="4204994F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457A3BF3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PRADO, Luiz Regis. </w:t>
      </w:r>
      <w:r w:rsidRPr="003617B0">
        <w:rPr>
          <w:rFonts w:cs="Times New Roman"/>
          <w:b/>
          <w:szCs w:val="24"/>
        </w:rPr>
        <w:t>Curso de Direito Penal Brasileiro</w:t>
      </w:r>
      <w:r w:rsidRPr="003617B0">
        <w:rPr>
          <w:rFonts w:cs="Times New Roman"/>
          <w:szCs w:val="24"/>
        </w:rPr>
        <w:t>. Parte Geral. V.1. 5ª ed. São Paulo: Editora Revista dos Tribunais, 2005.</w:t>
      </w:r>
    </w:p>
    <w:p w14:paraId="7D5AA15B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18ED1639" w14:textId="77777777" w:rsidR="000B600F" w:rsidRPr="003617B0" w:rsidRDefault="000B600F" w:rsidP="000B600F">
      <w:pPr>
        <w:rPr>
          <w:rFonts w:cs="Times New Roman"/>
          <w:lang w:eastAsia="pt-BR"/>
        </w:rPr>
      </w:pPr>
      <w:r w:rsidRPr="003617B0">
        <w:rPr>
          <w:rFonts w:cs="Times New Roman"/>
          <w:lang w:eastAsia="pt-BR"/>
        </w:rPr>
        <w:t>RAMALHO, José Ricardo. Munda do Crime: a ordem pelo avesso (ebook). Rio de Janeiro: Centro Edelstein de Pesquisas Sociais, 2008. ISBN: 978-85-9966-226-7. Available form SciELLO Books.</w:t>
      </w:r>
    </w:p>
    <w:p w14:paraId="5A7A4D6A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20F8CB01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SADALLA, Nachara Palmeira. </w:t>
      </w:r>
      <w:r w:rsidRPr="003617B0">
        <w:rPr>
          <w:rFonts w:cs="Times New Roman"/>
          <w:b/>
          <w:szCs w:val="24"/>
        </w:rPr>
        <w:t>Psicopata Imputabilidade Penal e Psicopatia: A Outra Face do Espelho</w:t>
      </w:r>
      <w:r w:rsidRPr="003617B0">
        <w:rPr>
          <w:rFonts w:cs="Times New Roman"/>
          <w:szCs w:val="24"/>
        </w:rPr>
        <w:t>. 1ª Edição. Rio de Janeiro: Editora Lumen Juris, 2017.</w:t>
      </w:r>
    </w:p>
    <w:p w14:paraId="0390A3A2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5EE22F27" w14:textId="77777777" w:rsidR="000B600F" w:rsidRPr="003617B0" w:rsidRDefault="000B600F" w:rsidP="000B600F">
      <w:pPr>
        <w:rPr>
          <w:rFonts w:cs="Times New Roman"/>
          <w:color w:val="333333"/>
          <w:szCs w:val="24"/>
        </w:rPr>
      </w:pPr>
      <w:r w:rsidRPr="003617B0">
        <w:rPr>
          <w:rFonts w:cs="Times New Roman"/>
          <w:color w:val="333333"/>
          <w:szCs w:val="24"/>
        </w:rPr>
        <w:t>SANCHES. Rogério. </w:t>
      </w:r>
      <w:r w:rsidRPr="003617B0">
        <w:rPr>
          <w:rFonts w:cs="Times New Roman"/>
          <w:b/>
          <w:color w:val="333333"/>
          <w:szCs w:val="24"/>
        </w:rPr>
        <w:t>Manual de Direito Penal</w:t>
      </w:r>
      <w:r w:rsidRPr="003617B0">
        <w:rPr>
          <w:rFonts w:cs="Times New Roman"/>
          <w:color w:val="333333"/>
          <w:szCs w:val="24"/>
        </w:rPr>
        <w:t>. 4º ed. Salvador: Editora JusPodivm, 2016.</w:t>
      </w:r>
    </w:p>
    <w:p w14:paraId="2637D8F1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478A4CFF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SILVA, Ana Beatriz Barbosa. </w:t>
      </w:r>
      <w:r w:rsidRPr="003617B0">
        <w:rPr>
          <w:rFonts w:cs="Times New Roman"/>
          <w:b/>
          <w:szCs w:val="24"/>
        </w:rPr>
        <w:t>Mentes Perigosas: o Psicopata Mora ao Lado</w:t>
      </w:r>
      <w:r w:rsidRPr="003617B0">
        <w:rPr>
          <w:rFonts w:cs="Times New Roman"/>
          <w:szCs w:val="24"/>
        </w:rPr>
        <w:t>. Rio de Janeiro: Fontanar, 2008.</w:t>
      </w:r>
    </w:p>
    <w:p w14:paraId="1FB8BC5D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0D1EFA94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TRINDADE, Jorge. </w:t>
      </w:r>
      <w:r w:rsidRPr="003617B0">
        <w:rPr>
          <w:rFonts w:cs="Times New Roman"/>
          <w:b/>
          <w:szCs w:val="24"/>
        </w:rPr>
        <w:t>Manual de Psicologia Jurídica para operadores do Direito</w:t>
      </w:r>
      <w:r w:rsidRPr="003617B0">
        <w:rPr>
          <w:rFonts w:cs="Times New Roman"/>
          <w:szCs w:val="24"/>
        </w:rPr>
        <w:t>. 6. ed. Porto Alegre: Livraria do Advogado Editora, 2012.</w:t>
      </w:r>
    </w:p>
    <w:p w14:paraId="787FBB7B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574854F8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lastRenderedPageBreak/>
        <w:t xml:space="preserve">TRINDADE, Jorge. </w:t>
      </w:r>
      <w:r w:rsidRPr="003617B0">
        <w:rPr>
          <w:rFonts w:cs="Times New Roman"/>
          <w:b/>
          <w:szCs w:val="24"/>
        </w:rPr>
        <w:t>Manual de Psicologia Jurídica para operadores do Direito</w:t>
      </w:r>
      <w:r w:rsidRPr="003617B0">
        <w:rPr>
          <w:rFonts w:cs="Times New Roman"/>
          <w:szCs w:val="24"/>
        </w:rPr>
        <w:t>. 4ª Ed. Porto Alegre: Livraria do Advogado, 2010.</w:t>
      </w:r>
    </w:p>
    <w:p w14:paraId="0CF08E88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0398A21F" w14:textId="77777777" w:rsidR="000B600F" w:rsidRPr="003617B0" w:rsidRDefault="000B600F" w:rsidP="000B600F">
      <w:pPr>
        <w:rPr>
          <w:rFonts w:cs="Times New Roman"/>
          <w:szCs w:val="24"/>
        </w:rPr>
      </w:pPr>
      <w:r w:rsidRPr="003617B0">
        <w:rPr>
          <w:rFonts w:cs="Times New Roman"/>
          <w:szCs w:val="24"/>
        </w:rPr>
        <w:t xml:space="preserve">TRINDADE, Jorge. BEHEREGARAY, Andréa, CUNEO, Mônica Rodrigues. </w:t>
      </w:r>
      <w:r w:rsidRPr="003617B0">
        <w:rPr>
          <w:rFonts w:cs="Times New Roman"/>
          <w:b/>
          <w:szCs w:val="24"/>
        </w:rPr>
        <w:t>Psicopatia – a máscara da justiça</w:t>
      </w:r>
      <w:r w:rsidRPr="003617B0">
        <w:rPr>
          <w:rFonts w:cs="Times New Roman"/>
          <w:szCs w:val="24"/>
        </w:rPr>
        <w:t>. Porto Alegre, RS: Livraria do Advogado Editora, 2009.</w:t>
      </w:r>
    </w:p>
    <w:p w14:paraId="119020E8" w14:textId="77777777" w:rsidR="000B600F" w:rsidRPr="003617B0" w:rsidRDefault="000B600F" w:rsidP="000B600F">
      <w:pPr>
        <w:rPr>
          <w:rFonts w:cs="Times New Roman"/>
          <w:szCs w:val="24"/>
        </w:rPr>
      </w:pPr>
    </w:p>
    <w:p w14:paraId="614B2D1C" w14:textId="77777777" w:rsidR="000B600F" w:rsidRPr="003617B0" w:rsidRDefault="000B600F" w:rsidP="000B600F">
      <w:pPr>
        <w:pStyle w:val="NormalWeb"/>
        <w:spacing w:after="0" w:line="360" w:lineRule="auto"/>
        <w:rPr>
          <w:color w:val="333333"/>
        </w:rPr>
      </w:pPr>
      <w:r w:rsidRPr="003617B0">
        <w:rPr>
          <w:color w:val="333333"/>
        </w:rPr>
        <w:t>VALENTE, Manuel Monteiro Guedes. </w:t>
      </w:r>
      <w:r w:rsidRPr="003617B0">
        <w:rPr>
          <w:b/>
          <w:color w:val="000000" w:themeColor="text1"/>
        </w:rPr>
        <w:t xml:space="preserve">Direito Penal do Inimigo e o </w:t>
      </w:r>
      <w:hyperlink r:id="rId9" w:history="1">
        <w:r w:rsidRPr="003617B0">
          <w:rPr>
            <w:rStyle w:val="Hyperlink"/>
            <w:rFonts w:eastAsiaTheme="majorEastAsia"/>
            <w:b/>
            <w:color w:val="000000" w:themeColor="text1"/>
          </w:rPr>
          <w:t>Terrorismo</w:t>
        </w:r>
      </w:hyperlink>
      <w:r w:rsidRPr="003617B0">
        <w:rPr>
          <w:color w:val="333333"/>
        </w:rPr>
        <w:t>. 2º ed. São Paulo: Almedina, 2016002E</w:t>
      </w:r>
    </w:p>
    <w:p w14:paraId="1C0E7A4B" w14:textId="77777777" w:rsidR="000B600F" w:rsidRPr="003617B0" w:rsidRDefault="000B600F" w:rsidP="000B600F">
      <w:pPr>
        <w:pStyle w:val="NormalWeb"/>
        <w:spacing w:after="0" w:line="360" w:lineRule="auto"/>
        <w:rPr>
          <w:color w:val="333333"/>
        </w:rPr>
      </w:pPr>
    </w:p>
    <w:p w14:paraId="72765108" w14:textId="77777777" w:rsidR="000B600F" w:rsidRDefault="000B600F" w:rsidP="000B600F">
      <w:pPr>
        <w:pStyle w:val="NormalWeb"/>
        <w:spacing w:after="0" w:line="360" w:lineRule="auto"/>
      </w:pPr>
      <w:r w:rsidRPr="003617B0">
        <w:t xml:space="preserve">http://redir.stf.jus.br/paginadorpub/paginador.jsp?docTP=AC&amp;docID=630023, consulta em 19/05/2019 às 10:12) - </w:t>
      </w:r>
      <w:r>
        <w:t xml:space="preserve">STF, 2ª turma, HC 102087, </w:t>
      </w:r>
      <w:r w:rsidRPr="003617B0">
        <w:t>28/02/2012</w:t>
      </w:r>
      <w:r>
        <w:t>.</w:t>
      </w:r>
    </w:p>
    <w:p w14:paraId="400F8C2E" w14:textId="77777777" w:rsidR="000B600F" w:rsidRDefault="000B600F" w:rsidP="000B600F">
      <w:pPr>
        <w:pStyle w:val="NormalWeb"/>
        <w:spacing w:after="0" w:line="360" w:lineRule="auto"/>
      </w:pPr>
    </w:p>
    <w:p w14:paraId="2F818652" w14:textId="77777777" w:rsidR="000B600F" w:rsidRPr="003617B0" w:rsidRDefault="000B600F" w:rsidP="000B600F">
      <w:pPr>
        <w:pStyle w:val="NormalWeb"/>
        <w:spacing w:after="0" w:line="360" w:lineRule="auto"/>
      </w:pPr>
      <w:r w:rsidRPr="00812328">
        <w:t>http://redir.stf.jus.br/paginadorpub/paginador.jsp?docTP=AC&amp;docID=102880</w:t>
      </w:r>
      <w:r>
        <w:t>, consulta em 19/05/2019 às 18:34 – STF, 1ª turma, RHC 82924-2, 19/08/2003.</w:t>
      </w:r>
    </w:p>
    <w:p w14:paraId="170AC7D1" w14:textId="77777777" w:rsidR="000B600F" w:rsidRPr="003617B0" w:rsidRDefault="000B600F" w:rsidP="000B600F">
      <w:pPr>
        <w:rPr>
          <w:rFonts w:cs="Times New Roman"/>
          <w:lang w:eastAsia="pt-BR"/>
        </w:rPr>
      </w:pPr>
    </w:p>
    <w:p w14:paraId="13A0501B" w14:textId="77777777" w:rsidR="000B600F" w:rsidRPr="003617B0" w:rsidRDefault="000B600F" w:rsidP="000B600F">
      <w:pPr>
        <w:pStyle w:val="NormalWeb"/>
        <w:spacing w:after="0" w:line="360" w:lineRule="auto"/>
      </w:pPr>
    </w:p>
    <w:p w14:paraId="082DD19C" w14:textId="77777777" w:rsidR="007D6138" w:rsidRDefault="007D6138"/>
    <w:sectPr w:rsidR="007D6138" w:rsidSect="000B600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BDEAB" w14:textId="77777777" w:rsidR="00DF4A14" w:rsidRDefault="00DF4A14" w:rsidP="000B600F">
      <w:pPr>
        <w:spacing w:line="240" w:lineRule="auto"/>
      </w:pPr>
      <w:r>
        <w:separator/>
      </w:r>
    </w:p>
  </w:endnote>
  <w:endnote w:type="continuationSeparator" w:id="0">
    <w:p w14:paraId="2A51B2C3" w14:textId="77777777" w:rsidR="00DF4A14" w:rsidRDefault="00DF4A14" w:rsidP="000B6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53EB" w14:textId="77777777" w:rsidR="00DF4A14" w:rsidRDefault="00DF4A14" w:rsidP="000B600F">
      <w:pPr>
        <w:spacing w:line="240" w:lineRule="auto"/>
      </w:pPr>
      <w:r>
        <w:separator/>
      </w:r>
    </w:p>
  </w:footnote>
  <w:footnote w:type="continuationSeparator" w:id="0">
    <w:p w14:paraId="7A8AC3D1" w14:textId="77777777" w:rsidR="00DF4A14" w:rsidRDefault="00DF4A14" w:rsidP="000B6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116004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0A816EF6" w14:textId="1A29DA12" w:rsidR="00835BCE" w:rsidRPr="008C167D" w:rsidRDefault="00C70DB7">
        <w:pPr>
          <w:pStyle w:val="Cabealho"/>
          <w:jc w:val="right"/>
          <w:rPr>
            <w:rFonts w:cs="Times New Roman"/>
          </w:rPr>
        </w:pPr>
        <w:r w:rsidRPr="008C167D">
          <w:rPr>
            <w:rFonts w:cs="Times New Roman"/>
          </w:rPr>
          <w:fldChar w:fldCharType="begin"/>
        </w:r>
        <w:r w:rsidRPr="008C167D">
          <w:rPr>
            <w:rFonts w:cs="Times New Roman"/>
          </w:rPr>
          <w:instrText>PAGE   \* MERGEFORMAT</w:instrText>
        </w:r>
        <w:r w:rsidRPr="008C167D">
          <w:rPr>
            <w:rFonts w:cs="Times New Roman"/>
          </w:rPr>
          <w:fldChar w:fldCharType="separate"/>
        </w:r>
        <w:r w:rsidR="00A34481">
          <w:rPr>
            <w:rFonts w:cs="Times New Roman"/>
            <w:noProof/>
          </w:rPr>
          <w:t>6</w:t>
        </w:r>
        <w:r w:rsidRPr="008C167D">
          <w:rPr>
            <w:rFonts w:cs="Times New Roman"/>
          </w:rPr>
          <w:fldChar w:fldCharType="end"/>
        </w:r>
      </w:p>
    </w:sdtContent>
  </w:sdt>
  <w:p w14:paraId="228A89FE" w14:textId="77777777" w:rsidR="00835BCE" w:rsidRDefault="00DF4A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512"/>
    <w:multiLevelType w:val="multilevel"/>
    <w:tmpl w:val="20A013D2"/>
    <w:lvl w:ilvl="0">
      <w:start w:val="1"/>
      <w:numFmt w:val="decimal"/>
      <w:lvlText w:val="%1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45B1A81"/>
    <w:multiLevelType w:val="hybridMultilevel"/>
    <w:tmpl w:val="81541B7A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D618D5"/>
    <w:multiLevelType w:val="multilevel"/>
    <w:tmpl w:val="3864D8D8"/>
    <w:styleLink w:val="Questes"/>
    <w:lvl w:ilvl="0">
      <w:start w:val="1"/>
      <w:numFmt w:val="decimal"/>
      <w:suff w:val="nothing"/>
      <w:lvlText w:val="Questão %1 - 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lowerLetter"/>
      <w:suff w:val="nothing"/>
      <w:lvlText w:val="%2) "/>
      <w:lvlJc w:val="left"/>
      <w:pPr>
        <w:ind w:left="340" w:hanging="340"/>
      </w:pPr>
      <w:rPr>
        <w:rFonts w:ascii="Arial" w:hAnsi="Arial" w:hint="default"/>
        <w:sz w:val="24"/>
      </w:rPr>
    </w:lvl>
    <w:lvl w:ilvl="2">
      <w:start w:val="1"/>
      <w:numFmt w:val="upperRoman"/>
      <w:lvlRestart w:val="1"/>
      <w:suff w:val="nothing"/>
      <w:lvlText w:val="%3 -  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E36EC7"/>
    <w:multiLevelType w:val="multilevel"/>
    <w:tmpl w:val="3AECFF42"/>
    <w:numStyleLink w:val="ListaTCC"/>
  </w:abstractNum>
  <w:abstractNum w:abstractNumId="4" w15:restartNumberingAfterBreak="0">
    <w:nsid w:val="312D3F7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2B64B4"/>
    <w:multiLevelType w:val="multilevel"/>
    <w:tmpl w:val="3AECFF42"/>
    <w:styleLink w:val="ListaTCC"/>
    <w:lvl w:ilvl="0">
      <w:start w:val="1"/>
      <w:numFmt w:val="decimal"/>
      <w:pStyle w:val="Nivel1"/>
      <w:lvlText w:val="%1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ivel2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578B264A"/>
    <w:multiLevelType w:val="multilevel"/>
    <w:tmpl w:val="3AECFF42"/>
    <w:numStyleLink w:val="ListaTCC"/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nothing"/>
        <w:lvlText w:val="Questão %1 - 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suff w:val="nothing"/>
        <w:lvlText w:val="%2) "/>
        <w:lvlJc w:val="left"/>
        <w:pPr>
          <w:ind w:left="340" w:hanging="34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upperRoman"/>
        <w:lvlRestart w:val="1"/>
        <w:suff w:val="nothing"/>
        <w:lvlText w:val="%3 -  "/>
        <w:lvlJc w:val="left"/>
        <w:pPr>
          <w:ind w:left="454" w:hanging="454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0"/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42039"/>
    <w:rsid w:val="000B600F"/>
    <w:rsid w:val="00100A6F"/>
    <w:rsid w:val="0019443A"/>
    <w:rsid w:val="001B7D3C"/>
    <w:rsid w:val="001C24B6"/>
    <w:rsid w:val="00217573"/>
    <w:rsid w:val="003777E5"/>
    <w:rsid w:val="0040302B"/>
    <w:rsid w:val="00453CF5"/>
    <w:rsid w:val="005017CD"/>
    <w:rsid w:val="00523873"/>
    <w:rsid w:val="00684C53"/>
    <w:rsid w:val="00711B82"/>
    <w:rsid w:val="0071292B"/>
    <w:rsid w:val="00740865"/>
    <w:rsid w:val="00745700"/>
    <w:rsid w:val="007748A2"/>
    <w:rsid w:val="007947BC"/>
    <w:rsid w:val="007D6138"/>
    <w:rsid w:val="00A078CC"/>
    <w:rsid w:val="00A34481"/>
    <w:rsid w:val="00A879BF"/>
    <w:rsid w:val="00A974AD"/>
    <w:rsid w:val="00AE666C"/>
    <w:rsid w:val="00B3149F"/>
    <w:rsid w:val="00C70DB7"/>
    <w:rsid w:val="00D15EFA"/>
    <w:rsid w:val="00D55123"/>
    <w:rsid w:val="00DC1FD7"/>
    <w:rsid w:val="00DD333A"/>
    <w:rsid w:val="00DF4A14"/>
    <w:rsid w:val="00E12344"/>
    <w:rsid w:val="00E37112"/>
    <w:rsid w:val="00E5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A28A"/>
  <w15:chartTrackingRefBased/>
  <w15:docId w15:val="{17059704-B2CB-4B41-8900-8897B361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0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0B600F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0B600F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600F"/>
    <w:pPr>
      <w:keepNext/>
      <w:keepLines/>
      <w:numPr>
        <w:ilvl w:val="2"/>
        <w:numId w:val="7"/>
      </w:numPr>
      <w:spacing w:before="40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600F"/>
    <w:pPr>
      <w:keepNext/>
      <w:keepLines/>
      <w:numPr>
        <w:ilvl w:val="3"/>
        <w:numId w:val="7"/>
      </w:numPr>
      <w:spacing w:before="40"/>
      <w:ind w:left="0"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600F"/>
    <w:pPr>
      <w:keepNext/>
      <w:keepLines/>
      <w:numPr>
        <w:ilvl w:val="4"/>
        <w:numId w:val="7"/>
      </w:numPr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600F"/>
    <w:pPr>
      <w:keepNext/>
      <w:keepLines/>
      <w:numPr>
        <w:ilvl w:val="5"/>
        <w:numId w:val="7"/>
      </w:numPr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600F"/>
    <w:pPr>
      <w:keepNext/>
      <w:keepLines/>
      <w:numPr>
        <w:ilvl w:val="6"/>
        <w:numId w:val="7"/>
      </w:numPr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600F"/>
    <w:pPr>
      <w:keepNext/>
      <w:keepLines/>
      <w:numPr>
        <w:ilvl w:val="7"/>
        <w:numId w:val="7"/>
      </w:numPr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600F"/>
    <w:pPr>
      <w:keepNext/>
      <w:keepLines/>
      <w:numPr>
        <w:ilvl w:val="8"/>
        <w:numId w:val="7"/>
      </w:numPr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Questes">
    <w:name w:val="Questões"/>
    <w:uiPriority w:val="99"/>
    <w:rsid w:val="00523873"/>
    <w:pPr>
      <w:numPr>
        <w:numId w:val="1"/>
      </w:numPr>
    </w:pPr>
  </w:style>
  <w:style w:type="numbering" w:customStyle="1" w:styleId="ListaTCC">
    <w:name w:val="ListaTCC"/>
    <w:uiPriority w:val="99"/>
    <w:rsid w:val="00A879BF"/>
    <w:pPr>
      <w:numPr>
        <w:numId w:val="6"/>
      </w:numPr>
    </w:pPr>
  </w:style>
  <w:style w:type="character" w:customStyle="1" w:styleId="Ttulo1Char">
    <w:name w:val="Título 1 Char"/>
    <w:basedOn w:val="Fontepargpadro"/>
    <w:link w:val="Ttulo1"/>
    <w:uiPriority w:val="9"/>
    <w:rsid w:val="000B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B6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60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600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600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600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600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60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60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0B600F"/>
    <w:pPr>
      <w:spacing w:after="100"/>
      <w:ind w:left="220"/>
    </w:pPr>
    <w:rPr>
      <w:rFonts w:eastAsiaTheme="minorEastAsia" w:cs="Times New Roman"/>
      <w:lang w:eastAsia="pt-BR"/>
    </w:rPr>
  </w:style>
  <w:style w:type="paragraph" w:styleId="PargrafodaLista">
    <w:name w:val="List Paragraph"/>
    <w:basedOn w:val="Normal"/>
    <w:uiPriority w:val="34"/>
    <w:rsid w:val="000B600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60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00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B60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00F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0B6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600F"/>
    <w:pPr>
      <w:spacing w:after="150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rsid w:val="000B600F"/>
    <w:rPr>
      <w:b/>
      <w:bCs/>
    </w:rPr>
  </w:style>
  <w:style w:type="paragraph" w:customStyle="1" w:styleId="Nivel1">
    <w:name w:val="Nivel 1"/>
    <w:basedOn w:val="PargrafodaLista"/>
    <w:link w:val="Nivel1Char"/>
    <w:qFormat/>
    <w:rsid w:val="000B600F"/>
    <w:pPr>
      <w:numPr>
        <w:numId w:val="11"/>
      </w:numPr>
      <w:outlineLvl w:val="0"/>
    </w:pPr>
    <w:rPr>
      <w:b/>
      <w:caps/>
    </w:rPr>
  </w:style>
  <w:style w:type="character" w:customStyle="1" w:styleId="Nivel1Char">
    <w:name w:val="Nivel 1 Char"/>
    <w:basedOn w:val="Fontepargpadro"/>
    <w:link w:val="Nivel1"/>
    <w:rsid w:val="000B600F"/>
    <w:rPr>
      <w:rFonts w:ascii="Times New Roman" w:hAnsi="Times New Roman"/>
      <w:b/>
      <w:caps/>
      <w:sz w:val="24"/>
    </w:rPr>
  </w:style>
  <w:style w:type="paragraph" w:customStyle="1" w:styleId="Nivel2">
    <w:name w:val="Nivel 2"/>
    <w:basedOn w:val="PargrafodaLista"/>
    <w:link w:val="Nivel2Char"/>
    <w:qFormat/>
    <w:rsid w:val="00A879BF"/>
    <w:pPr>
      <w:numPr>
        <w:ilvl w:val="1"/>
        <w:numId w:val="11"/>
      </w:numPr>
      <w:outlineLvl w:val="0"/>
    </w:pPr>
    <w:rPr>
      <w:caps/>
    </w:rPr>
  </w:style>
  <w:style w:type="character" w:customStyle="1" w:styleId="Nivel2Char">
    <w:name w:val="Nivel 2 Char"/>
    <w:basedOn w:val="Fontepargpadro"/>
    <w:link w:val="Nivel2"/>
    <w:rsid w:val="00A879BF"/>
    <w:rPr>
      <w:rFonts w:ascii="Times New Roman" w:hAnsi="Times New Roman"/>
      <w:caps/>
      <w:sz w:val="24"/>
    </w:rPr>
  </w:style>
  <w:style w:type="paragraph" w:customStyle="1" w:styleId="TCCCorpo">
    <w:name w:val="TCCCorpo"/>
    <w:basedOn w:val="Normal"/>
    <w:link w:val="TCCCorpoChar"/>
    <w:qFormat/>
    <w:rsid w:val="000B600F"/>
    <w:pPr>
      <w:ind w:firstLine="709"/>
    </w:pPr>
  </w:style>
  <w:style w:type="character" w:customStyle="1" w:styleId="TCCCorpoChar">
    <w:name w:val="TCCCorpo Char"/>
    <w:basedOn w:val="Fontepargpadro"/>
    <w:link w:val="TCCCorpo"/>
    <w:rsid w:val="000B600F"/>
    <w:rPr>
      <w:rFonts w:ascii="Times New Roman" w:hAnsi="Times New Roman"/>
      <w:sz w:val="24"/>
    </w:rPr>
  </w:style>
  <w:style w:type="paragraph" w:customStyle="1" w:styleId="TCCCitao">
    <w:name w:val="TCCCitação"/>
    <w:basedOn w:val="Normal"/>
    <w:link w:val="TCCCitaoChar"/>
    <w:qFormat/>
    <w:rsid w:val="000B600F"/>
    <w:pPr>
      <w:spacing w:line="240" w:lineRule="auto"/>
      <w:ind w:left="2268"/>
    </w:pPr>
    <w:rPr>
      <w:rFonts w:cs="Times New Roman"/>
      <w:sz w:val="20"/>
      <w:szCs w:val="24"/>
    </w:rPr>
  </w:style>
  <w:style w:type="character" w:customStyle="1" w:styleId="TCCCitaoChar">
    <w:name w:val="TCCCitação Char"/>
    <w:basedOn w:val="Fontepargpadro"/>
    <w:link w:val="TCCCitao"/>
    <w:rsid w:val="000B600F"/>
    <w:rPr>
      <w:rFonts w:ascii="Times New Roman" w:hAnsi="Times New Roman" w:cs="Times New Roman"/>
      <w:sz w:val="20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B600F"/>
    <w:pPr>
      <w:numPr>
        <w:numId w:val="0"/>
      </w:num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B600F"/>
    <w:pPr>
      <w:tabs>
        <w:tab w:val="left" w:pos="426"/>
        <w:tab w:val="right" w:leader="dot" w:pos="9061"/>
      </w:tabs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684C53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84C5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us.com.br/tudo/terrorism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EF45F531-1934-4A74-BB8B-B96ACEB6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1810</Words>
  <Characters>9779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Maiana Lopes</dc:creator>
  <cp:keywords/>
  <dc:description/>
  <cp:lastModifiedBy>Ana Paula Cortes Dias Teodoro Guerino , Enel</cp:lastModifiedBy>
  <cp:revision>3</cp:revision>
  <cp:lastPrinted>2019-07-02T16:42:00Z</cp:lastPrinted>
  <dcterms:created xsi:type="dcterms:W3CDTF">2019-07-15T23:31:00Z</dcterms:created>
  <dcterms:modified xsi:type="dcterms:W3CDTF">2019-07-15T23:33:00Z</dcterms:modified>
</cp:coreProperties>
</file>