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F012" w14:textId="77777777" w:rsidR="008322D7" w:rsidRPr="00EE1B53" w:rsidRDefault="00EE1B53" w:rsidP="00BA76D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APLICAÇÃO DOS DIREITOS HUMANOS NO PROCESSO CIVIL: </w:t>
      </w:r>
      <w:r>
        <w:rPr>
          <w:rFonts w:ascii="Times New Roman" w:hAnsi="Times New Roman" w:cs="Times New Roman"/>
          <w:sz w:val="24"/>
        </w:rPr>
        <w:t>Enquanto garantidor das liberdades individuais e da igualdade¹</w:t>
      </w:r>
    </w:p>
    <w:p w14:paraId="5596C0B9" w14:textId="77777777" w:rsidR="00811452" w:rsidRDefault="00811452" w:rsidP="00BA76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36C5F6A" w14:textId="4D59DAE0" w:rsidR="00811452" w:rsidRDefault="00A45A10" w:rsidP="00A45A10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Yanna Castro Barbosa</w:t>
      </w:r>
      <w:r w:rsidR="00DD1D87">
        <w:rPr>
          <w:rFonts w:ascii="Times New Roman" w:hAnsi="Times New Roman" w:cs="Times New Roman"/>
          <w:sz w:val="24"/>
        </w:rPr>
        <w:t>²</w:t>
      </w:r>
    </w:p>
    <w:p w14:paraId="5487DD41" w14:textId="77777777" w:rsidR="00811452" w:rsidRDefault="00811452" w:rsidP="00BA76D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Roberto </w:t>
      </w:r>
      <w:r w:rsidR="00B335A4">
        <w:rPr>
          <w:rFonts w:ascii="Times New Roman" w:hAnsi="Times New Roman" w:cs="Times New Roman"/>
          <w:sz w:val="24"/>
        </w:rPr>
        <w:t>Almeida³</w:t>
      </w:r>
      <w:r w:rsidR="006C559B">
        <w:rPr>
          <w:rFonts w:ascii="Times New Roman" w:hAnsi="Times New Roman" w:cs="Times New Roman"/>
          <w:sz w:val="24"/>
        </w:rPr>
        <w:t xml:space="preserve"> </w:t>
      </w:r>
    </w:p>
    <w:p w14:paraId="7B3FEC4A" w14:textId="77777777" w:rsidR="00811452" w:rsidRDefault="00811452" w:rsidP="00BA76D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14:paraId="5E58BF61" w14:textId="77777777" w:rsidR="00811452" w:rsidRDefault="00811452" w:rsidP="00BA76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RESUMO</w:t>
      </w:r>
    </w:p>
    <w:p w14:paraId="0DB2C6AE" w14:textId="77777777" w:rsidR="00BA7036" w:rsidRPr="00B64562" w:rsidRDefault="00BA7036" w:rsidP="00BA7036">
      <w:pPr>
        <w:pStyle w:val="NormalWeb"/>
        <w:spacing w:line="360" w:lineRule="auto"/>
        <w:ind w:firstLine="1134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Na aplicação dos direitos humanos no Processo Civil enquanto garantidor das liberdades individuais e da igualdade , como o próprio tema já especifica,</w:t>
      </w:r>
      <w:r w:rsidRPr="00EF3DB5">
        <w:rPr>
          <w:color w:val="000000" w:themeColor="text1"/>
          <w:shd w:val="clear" w:color="auto" w:fill="FFFFFF"/>
        </w:rPr>
        <w:t xml:space="preserve"> aborda </w:t>
      </w:r>
      <w:r>
        <w:rPr>
          <w:color w:val="000000" w:themeColor="text1"/>
          <w:shd w:val="clear" w:color="auto" w:fill="FFFFFF"/>
        </w:rPr>
        <w:t>o funcionamento d</w:t>
      </w:r>
      <w:r w:rsidRPr="00EF3DB5">
        <w:rPr>
          <w:color w:val="000000" w:themeColor="text1"/>
          <w:shd w:val="clear" w:color="auto" w:fill="FFFFFF"/>
        </w:rPr>
        <w:t>a teoria geral do processo pela visão do novo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bdr w:val="none" w:sz="0" w:space="0" w:color="auto" w:frame="1"/>
          <w:shd w:val="clear" w:color="auto" w:fill="FFFFFF"/>
        </w:rPr>
        <w:t>CPC</w:t>
      </w:r>
      <w:r>
        <w:rPr>
          <w:color w:val="000000" w:themeColor="text1"/>
          <w:shd w:val="clear" w:color="auto" w:fill="FFFFFF"/>
        </w:rPr>
        <w:t>, que apresenta reformulação de partes importantes d</w:t>
      </w:r>
      <w:r w:rsidRPr="00EF3DB5">
        <w:rPr>
          <w:color w:val="000000" w:themeColor="text1"/>
          <w:shd w:val="clear" w:color="auto" w:fill="FFFFFF"/>
        </w:rPr>
        <w:t>o</w:t>
      </w:r>
      <w:r>
        <w:rPr>
          <w:color w:val="000000" w:themeColor="text1"/>
          <w:shd w:val="clear" w:color="auto" w:fill="FFFFFF"/>
        </w:rPr>
        <w:t xml:space="preserve"> </w:t>
      </w:r>
      <w:r w:rsidRPr="00EF3DB5">
        <w:rPr>
          <w:color w:val="000000" w:themeColor="text1"/>
          <w:shd w:val="clear" w:color="auto" w:fill="FFFFFF"/>
        </w:rPr>
        <w:t>sistema processual</w:t>
      </w:r>
      <w:r>
        <w:rPr>
          <w:color w:val="000000" w:themeColor="text1"/>
          <w:shd w:val="clear" w:color="auto" w:fill="FFFFFF"/>
        </w:rPr>
        <w:t>, tendo como ponto de partida a instrumentalização deste para a garantia de direitos essenciais e gerais a sociedade.</w:t>
      </w:r>
    </w:p>
    <w:p w14:paraId="1E7CBDE8" w14:textId="77777777" w:rsidR="00BA7036" w:rsidRPr="00B21FEE" w:rsidRDefault="00BA7036" w:rsidP="00BA7036">
      <w:pPr>
        <w:pStyle w:val="NormalWeb"/>
        <w:rPr>
          <w:color w:val="000000"/>
        </w:rPr>
      </w:pPr>
      <w:r w:rsidRPr="00B21FEE">
        <w:rPr>
          <w:b/>
          <w:color w:val="000000"/>
        </w:rPr>
        <w:t>Palavras-chave</w:t>
      </w:r>
      <w:r w:rsidRPr="00B21FEE">
        <w:rPr>
          <w:color w:val="000000"/>
        </w:rPr>
        <w:t>: Direitos Humanos. Estado Democrático. Processo Civil. Humanismo. Justiça.</w:t>
      </w:r>
    </w:p>
    <w:p w14:paraId="328E25B4" w14:textId="77777777" w:rsidR="00BA7036" w:rsidRDefault="00BA7036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2493B9E" w14:textId="77777777" w:rsidR="00811452" w:rsidRDefault="00BA7036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INTRODUÇÃO</w:t>
      </w:r>
    </w:p>
    <w:p w14:paraId="1E80CBFB" w14:textId="77777777" w:rsidR="00BA76D4" w:rsidRDefault="00BA76D4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E1E1CC5" w14:textId="491729B2" w:rsidR="00BA7036" w:rsidRPr="00A95180" w:rsidRDefault="00BA7036" w:rsidP="00BA7036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direitos dos seres humanos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ja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́ existiam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foram 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evolu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indo junto com a humanidade.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Hoje encontram guarida nas </w:t>
      </w:r>
      <w:r w:rsidR="00A45A10"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Constituições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porém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 carecem de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evolução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sentido de que a simples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existência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direitos fundamentais devidamente garantidos pelas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estas precisam ser conhecidos e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exercidos por aqueles que deles necessitam o amparo, pois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senão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perdem sua </w:t>
      </w:r>
      <w:r w:rsidR="00A45A10"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eficácia,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devem sim ser instrumentos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busca de uma vida mais </w:t>
      </w:r>
      <w:r w:rsidR="00A45A10"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justa</w:t>
      </w:r>
      <w:r w:rsidR="00A45A10">
        <w:rPr>
          <w:rFonts w:ascii="Times New Roman" w:eastAsia="Times New Roman" w:hAnsi="Times New Roman" w:cs="Times New Roman"/>
          <w:sz w:val="24"/>
          <w:szCs w:val="24"/>
          <w:lang w:eastAsia="pt-BR"/>
        </w:rPr>
        <w:t>. Também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devem buscar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caminho de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inclusão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diminuição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diferenças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separam os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cidadãos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acesso ao conhecimento, à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educação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dos demais direitos sociais,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políticos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A45A10"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civis</w:t>
      </w:r>
      <w:r w:rsidR="00A45A10"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45A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COMPARATO,</w:t>
      </w:r>
      <w:r w:rsidR="00A45A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2004)</w:t>
      </w:r>
    </w:p>
    <w:p w14:paraId="7442A16E" w14:textId="77777777" w:rsidR="00BA7036" w:rsidRDefault="00BA7036" w:rsidP="00BA7036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relação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 acesso à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Justiça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efetividade do processo,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de muita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importância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já que é necessária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consolidação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que busquemos um método correto de fazê-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lo. Esta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evolução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histórica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é a base para a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realização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direitos essenciais dos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cidadãos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o acesso à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justiça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́ inerente ao Estado de Direito, onde se enquadra</w:t>
      </w:r>
      <w:r w:rsidRPr="00144C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regras relacionadas ao princípio da instrumentalidade das formas, compreendidas como meio de 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resguardar direitos das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partes,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permitindo que haja excessos no decorrer do processo e nada que venha a invalidar ou prejudicar o andamento deste.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8E72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E729B">
        <w:rPr>
          <w:rFonts w:ascii="Times New Roman" w:eastAsia="Times New Roman" w:hAnsi="Times New Roman" w:cs="Times New Roman"/>
          <w:sz w:val="24"/>
          <w:szCs w:val="24"/>
          <w:lang w:eastAsia="pt-BR"/>
        </w:rPr>
        <w:t>BEDAQUE,2010)</w:t>
      </w:r>
    </w:p>
    <w:p w14:paraId="3B38006F" w14:textId="77777777" w:rsidR="00BA7036" w:rsidRDefault="00BA7036" w:rsidP="00BA7036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A efetividade processual tem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ser </w:t>
      </w:r>
      <w:proofErr w:type="gram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requi</w:t>
      </w:r>
      <w:bookmarkStart w:id="0" w:name="_GoBack"/>
      <w:bookmarkEnd w:id="0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sito</w:t>
      </w:r>
      <w:proofErr w:type="gram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obrigatório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existência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vez que deve estar representado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forma clara o objetivo final do processo, ou seja,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possibilite 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solucionar os conflitos de forma </w:t>
      </w:r>
      <w:proofErr w:type="spellStart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>rápida</w:t>
      </w:r>
      <w:proofErr w:type="spellEnd"/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eficaz.</w:t>
      </w:r>
    </w:p>
    <w:p w14:paraId="6E756562" w14:textId="77777777" w:rsidR="00BA7036" w:rsidRDefault="00BA7036" w:rsidP="00BA7036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isso, surgem as ramificações que dão base a esse estudo, como o Processo civil humanista, que segundo Erick Vidigal (2013), assegura 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prestação jurisdicional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pautada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humanismo antropológico</w:t>
      </w:r>
      <w:r w:rsidRPr="00AC13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dos direitos humano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como foco principal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visando o bem total da sociedade.</w:t>
      </w:r>
    </w:p>
    <w:p w14:paraId="28BF503F" w14:textId="77777777" w:rsidR="00BA7036" w:rsidRDefault="00BA7036" w:rsidP="00BA7036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tem como parte importante os direitos humanos, onde o </w:t>
      </w:r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Estado deve fomentar e respeitar a </w:t>
      </w:r>
      <w:proofErr w:type="spellStart"/>
      <w:r w:rsidRPr="00AC1303">
        <w:rPr>
          <w:rFonts w:ascii="Times New Roman" w:hAnsi="Times New Roman" w:cs="Times New Roman"/>
          <w:color w:val="000000"/>
          <w:sz w:val="24"/>
          <w:szCs w:val="24"/>
        </w:rPr>
        <w:t>existência</w:t>
      </w:r>
      <w:proofErr w:type="spellEnd"/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 digna do ser humano, valorizando-o tanto em sua </w:t>
      </w:r>
      <w:proofErr w:type="spellStart"/>
      <w:r w:rsidRPr="00AC1303">
        <w:rPr>
          <w:rFonts w:ascii="Times New Roman" w:hAnsi="Times New Roman" w:cs="Times New Roman"/>
          <w:color w:val="000000"/>
          <w:sz w:val="24"/>
          <w:szCs w:val="24"/>
        </w:rPr>
        <w:t>dimensão</w:t>
      </w:r>
      <w:proofErr w:type="spellEnd"/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 individual quanto num contex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justiça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social. Esses </w:t>
      </w:r>
      <w:r w:rsidRPr="00AC1303">
        <w:rPr>
          <w:rFonts w:ascii="Times New Roman" w:hAnsi="Times New Roman" w:cs="Times New Roman"/>
          <w:color w:val="000000"/>
          <w:sz w:val="24"/>
          <w:szCs w:val="24"/>
        </w:rPr>
        <w:t>elementos essenciais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303">
        <w:rPr>
          <w:rFonts w:ascii="Times New Roman" w:hAnsi="Times New Roman" w:cs="Times New Roman"/>
          <w:color w:val="000000"/>
          <w:sz w:val="24"/>
          <w:szCs w:val="24"/>
        </w:rPr>
        <w:t>mantêm</w:t>
      </w:r>
      <w:proofErr w:type="spellEnd"/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 uma estreita relação entre si, justificando a </w:t>
      </w:r>
      <w:proofErr w:type="spellStart"/>
      <w:r w:rsidRPr="00AC1303">
        <w:rPr>
          <w:rFonts w:ascii="Times New Roman" w:hAnsi="Times New Roman" w:cs="Times New Roman"/>
          <w:color w:val="000000"/>
          <w:sz w:val="24"/>
          <w:szCs w:val="24"/>
        </w:rPr>
        <w:t>existência</w:t>
      </w:r>
      <w:proofErr w:type="spellEnd"/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Estado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Democrático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Direito.Não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somente como um fundamento R</w:t>
      </w:r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epublicano, mas como uma regra orientadora de </w:t>
      </w:r>
      <w:proofErr w:type="spellStart"/>
      <w:r w:rsidRPr="00AC1303">
        <w:rPr>
          <w:rFonts w:ascii="Times New Roman" w:hAnsi="Times New Roman" w:cs="Times New Roman"/>
          <w:color w:val="000000"/>
          <w:sz w:val="24"/>
          <w:szCs w:val="24"/>
        </w:rPr>
        <w:t>criação</w:t>
      </w:r>
      <w:proofErr w:type="spellEnd"/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AC1303">
        <w:rPr>
          <w:rFonts w:ascii="Times New Roman" w:hAnsi="Times New Roman" w:cs="Times New Roman"/>
          <w:color w:val="000000"/>
          <w:sz w:val="24"/>
          <w:szCs w:val="24"/>
        </w:rPr>
        <w:t>interpretação</w:t>
      </w:r>
      <w:proofErr w:type="spellEnd"/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 das normas </w:t>
      </w:r>
      <w:proofErr w:type="spellStart"/>
      <w:r w:rsidRPr="00AC1303">
        <w:rPr>
          <w:rFonts w:ascii="Times New Roman" w:hAnsi="Times New Roman" w:cs="Times New Roman"/>
          <w:color w:val="000000"/>
          <w:sz w:val="24"/>
          <w:szCs w:val="24"/>
        </w:rPr>
        <w:t>jurídicas</w:t>
      </w:r>
      <w:proofErr w:type="spellEnd"/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, a dignidade da pessoa humana institui uma nova ordem constitucional concreta, tornando-se a base de </w:t>
      </w:r>
      <w:proofErr w:type="spellStart"/>
      <w:r w:rsidRPr="00AC1303">
        <w:rPr>
          <w:rFonts w:ascii="Times New Roman" w:hAnsi="Times New Roman" w:cs="Times New Roman"/>
          <w:color w:val="000000"/>
          <w:sz w:val="24"/>
          <w:szCs w:val="24"/>
        </w:rPr>
        <w:t>aplicação</w:t>
      </w:r>
      <w:proofErr w:type="spellEnd"/>
      <w:r w:rsidRPr="00AC1303">
        <w:rPr>
          <w:rFonts w:ascii="Times New Roman" w:hAnsi="Times New Roman" w:cs="Times New Roman"/>
          <w:color w:val="000000"/>
          <w:sz w:val="24"/>
          <w:szCs w:val="24"/>
        </w:rPr>
        <w:t xml:space="preserve"> dos direitos fundamentais (RIZZATTO, 2008)</w:t>
      </w:r>
    </w:p>
    <w:p w14:paraId="4E764D3D" w14:textId="77777777" w:rsidR="00BA7036" w:rsidRPr="00AC1303" w:rsidRDefault="00BA7036" w:rsidP="00BA7036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Além disso, não se pode deixar de mencionar que o acesso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justiça possui grande relação com os direitos individuais onde se entende que esse acesso é</w:t>
      </w:r>
      <w:r w:rsidRPr="008354AA">
        <w:rPr>
          <w:rFonts w:ascii="Times New Roman" w:hAnsi="Times New Roman" w:cs="Times New Roman"/>
          <w:color w:val="000000"/>
          <w:sz w:val="24"/>
          <w:szCs w:val="24"/>
        </w:rPr>
        <w:t xml:space="preserve"> algo muito mais abrangen</w:t>
      </w:r>
      <w:r>
        <w:rPr>
          <w:rFonts w:ascii="Times New Roman" w:hAnsi="Times New Roman" w:cs="Times New Roman"/>
          <w:color w:val="000000"/>
          <w:sz w:val="24"/>
          <w:szCs w:val="24"/>
        </w:rPr>
        <w:t>te do que anteriormente se entendi, pois</w:t>
      </w:r>
      <w:r w:rsidRPr="008354AA">
        <w:rPr>
          <w:rFonts w:ascii="Times New Roman" w:hAnsi="Times New Roman" w:cs="Times New Roman"/>
          <w:color w:val="000000"/>
          <w:sz w:val="24"/>
          <w:szCs w:val="24"/>
        </w:rPr>
        <w:t xml:space="preserve"> até então servia apenas para a solução de lides, agora se faz como meio garantidor dos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reitos fundamentais do cidadão. </w:t>
      </w:r>
      <w:r w:rsidRPr="008354AA">
        <w:rPr>
          <w:rFonts w:ascii="Times New Roman" w:hAnsi="Times New Roman" w:cs="Times New Roman"/>
          <w:color w:val="000000"/>
          <w:sz w:val="24"/>
          <w:szCs w:val="24"/>
        </w:rPr>
        <w:t>(ARAÚJO, 2009)</w:t>
      </w:r>
    </w:p>
    <w:p w14:paraId="2B7DFA86" w14:textId="77777777" w:rsidR="00BA7036" w:rsidRPr="00A217BB" w:rsidRDefault="00BA7036" w:rsidP="00BA7036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 o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é o instrumento garantidor e realizador dos direitos civis e políticos, dentre estes, a própria prestação judicial.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 o Estado como 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único órgão que pode editar normas gerais,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ele é capaz e detém o poder de interpretar essas normas e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diretos,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apresentando como sol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ucionador obrigatório das lides, por isso, é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 um desenvolvimento do processo civil que assegure o acesso à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justiça,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que,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 pode falar de dignidade da pessoa humana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sem amplo acesso a esta. (</w:t>
      </w:r>
      <w:r w:rsidRPr="007D5F8E">
        <w:rPr>
          <w:rFonts w:ascii="Times New Roman" w:eastAsia="Times New Roman" w:hAnsi="Times New Roman" w:cs="Times New Roman"/>
          <w:sz w:val="24"/>
          <w:szCs w:val="24"/>
          <w:lang w:eastAsia="pt-BR"/>
        </w:rPr>
        <w:t>DINAMARCO, 2003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14:paraId="1B00A699" w14:textId="77777777" w:rsidR="00BA7036" w:rsidRPr="00BA7036" w:rsidRDefault="00BA7036" w:rsidP="00BA7036">
      <w:pPr>
        <w:spacing w:after="0" w:line="360" w:lineRule="auto"/>
        <w:ind w:firstLine="1134"/>
        <w:rPr>
          <w:rFonts w:ascii="Times New Roman" w:hAnsi="Times New Roman" w:cs="Times New Roman"/>
          <w:sz w:val="24"/>
        </w:rPr>
      </w:pPr>
    </w:p>
    <w:p w14:paraId="0303ECBD" w14:textId="77777777" w:rsidR="00811452" w:rsidRDefault="00811452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89DC821" w14:textId="77777777" w:rsidR="0019558C" w:rsidRDefault="0019558C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813800A" w14:textId="77777777" w:rsidR="0019558C" w:rsidRDefault="0019558C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F23FF9C" w14:textId="77777777" w:rsidR="0019558C" w:rsidRDefault="0019558C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3311E6CE" w14:textId="77777777" w:rsidR="00811452" w:rsidRDefault="00811452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 O PROCESSO CIVIL HUMANISTA</w:t>
      </w:r>
    </w:p>
    <w:p w14:paraId="50D02C39" w14:textId="77777777" w:rsidR="00BA7036" w:rsidRDefault="00BA7036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D3D7A2C" w14:textId="77777777" w:rsidR="0019558C" w:rsidRPr="0099664C" w:rsidRDefault="0019558C" w:rsidP="0019558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C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processo civil humanista é uma denominação dada ao modelo interp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retativo que analisa o Direito Processual C</w:t>
      </w:r>
      <w:r w:rsidRPr="003C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ivil sob a incidência dos direitos </w:t>
      </w:r>
      <w:r w:rsidRPr="00996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humanos.</w:t>
      </w:r>
      <w:r w:rsidRPr="003C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Fundamenta-se na Doutrina </w:t>
      </w:r>
      <w:proofErr w:type="spellStart"/>
      <w:r w:rsidRPr="003C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jusfilosófica</w:t>
      </w:r>
      <w:proofErr w:type="spellEnd"/>
      <w:r w:rsidRPr="003C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direito econômico de Sayeg e </w:t>
      </w:r>
      <w:proofErr w:type="spellStart"/>
      <w:r w:rsidRPr="00996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Balera</w:t>
      </w:r>
      <w:proofErr w:type="spellEnd"/>
      <w:r w:rsidRPr="00996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3C2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levando a uma viabilização da atividade jurisdicional centrada na pessoa humana, sendo capaz de assegurar esses direitos essenciais.</w:t>
      </w:r>
    </w:p>
    <w:p w14:paraId="1A84C04E" w14:textId="77777777" w:rsidR="0019558C" w:rsidRPr="0099664C" w:rsidRDefault="0019558C" w:rsidP="0019558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>O humanismo antropológico é um jus-humanismo integral,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intenta superar a grande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concepção antropocêntrica e positivista do direito,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 busc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superação de todo e qualquer conceito teórico que não guarde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algum tipo de associação direta 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>com o humano e com a realidade social que o cerca. (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SAYEG; BALERA, 2011</w:t>
      </w:r>
      <w:r w:rsidRPr="00996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14:paraId="71D22D66" w14:textId="77777777" w:rsidR="0019558C" w:rsidRPr="0099664C" w:rsidRDefault="0019558C" w:rsidP="0019558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O marco histórico dessa Doutrina é estabelecido através da perspectiva antropológica do Cristianismo, que sob a vigência da lei universal da fraternidade, possibilita a condução da humanidade,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liberdade, 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igualdade, democracia e paz. 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Desse modo, somente a partir da mensagem de igualdade universal formulada pelo Cristianismo, é que se estabelece a fraternidade como valor absoluto,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advento 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>de uma nova cosmovisão que proclama a dignidade humana como elemento que abrange a igualdade de relações entre os homens. (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SAYEG; BALERA, 2011</w:t>
      </w:r>
      <w:r w:rsidRPr="00996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14:paraId="2724A3AF" w14:textId="77777777" w:rsidR="0019558C" w:rsidRPr="0099664C" w:rsidRDefault="0019558C" w:rsidP="0019558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 lei universal da fraternidade, aplicável a todos, é consagrada pelo humanismo integral, sendo inegável o seu valor, diante da sua presença na essência da Declaração das Nações Unidas (ONU) de 1948,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consta em seu 1º artigo, a descrição de 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que o homem deve respeitar e ser respeitado quanto aos Direitos Humanos em todas as dimensões.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SAYEG; BALERA, 2011</w:t>
      </w:r>
      <w:r w:rsidRPr="00996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14:paraId="43A82D57" w14:textId="77777777" w:rsidR="0019558C" w:rsidRPr="0099664C" w:rsidRDefault="0019558C" w:rsidP="0019558C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>Enquanto modelo interpretativo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>reflete na plataforma jurídica, sendo capaz de possibilitar a aplicação das normas processuais de maneira democrática, instrumental e efetiva. (VIDIGAL, 2013)</w:t>
      </w:r>
    </w:p>
    <w:p w14:paraId="25E0485C" w14:textId="77777777" w:rsidR="0019558C" w:rsidRPr="0099664C" w:rsidRDefault="0019558C" w:rsidP="0019558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Levando em consideração a natureza laica e democracia do Estado de Direito, o que torna inaceitável uma doutrina teocêntrica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puramente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cristã, o humanismo </w:t>
      </w:r>
      <w:proofErr w:type="spellStart"/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antropofilíaco</w:t>
      </w:r>
      <w:proofErr w:type="spellEnd"/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 propõe a impor a fraternidade por meio de convicção religiosa, pois a sociedade política não tem por oficio conduzir a este âmbito, retirando deste somente seu conteúdo cientifico, deixando de lado o teológico.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(VIDIGAL, 2013)</w:t>
      </w:r>
    </w:p>
    <w:p w14:paraId="2844BE86" w14:textId="77777777" w:rsidR="0019558C" w:rsidRPr="0099664C" w:rsidRDefault="0019558C" w:rsidP="0019558C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A transposição do marco teórico da fraternidade para o âmbito da ciência processual civil, de que este tem sido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conduzido de forma equivocada e incoerente,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“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dever ser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concretização dos direitos humanos em todas as suas dimensões, que resultara em um aperfeiçoamento da prestação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jurisdicional através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>e um processo justo, eficiente e humano.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(VIDIGAL, 2013)</w:t>
      </w:r>
    </w:p>
    <w:p w14:paraId="704DF0FF" w14:textId="77777777" w:rsidR="0019558C" w:rsidRDefault="0019558C" w:rsidP="0019558C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isso, entendesse que o Processo Civil Humanista seja capaz de assegurar uma prestação jurisdicional amparada no humanismo antropológico, sempre visando o desenvolvimento geral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 se utilizando</w:t>
      </w:r>
      <w:r w:rsidRPr="00996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direitos humanos como foco principal, possa refletir positivamente nos direitos da sociedade como um todo.</w:t>
      </w:r>
      <w:r w:rsidRPr="00996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(VIDIGAL, 2013)</w:t>
      </w:r>
    </w:p>
    <w:p w14:paraId="79234A10" w14:textId="77777777" w:rsidR="00BA7036" w:rsidRDefault="00BA7036" w:rsidP="00BA7036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</w:rPr>
      </w:pPr>
    </w:p>
    <w:p w14:paraId="59DD4983" w14:textId="77777777" w:rsidR="00811452" w:rsidRDefault="00811452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95A109E" w14:textId="77777777" w:rsidR="00C36249" w:rsidRDefault="00C36249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OS DIREITOS HUMANOS APLICADOS AO NOVO CÓDIGO DE PROCESSO CIVIL</w:t>
      </w:r>
    </w:p>
    <w:p w14:paraId="2F3C31B3" w14:textId="77777777" w:rsidR="0035711C" w:rsidRDefault="0035711C" w:rsidP="00BE6BF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334B71A0" w14:textId="77777777" w:rsidR="00022549" w:rsidRDefault="00BE6BF5" w:rsidP="00BE6BF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Ao fim da Revolução francesa, nasceu um dos grandes marcos relativo à dignidade da pessoa humana, onde por meio da Declaração dos Direitos do Homem e do Cidadão (1789), surgem os primeiros anseios concretos em prol das garantias</w:t>
      </w:r>
      <w:r w:rsidR="00627599">
        <w:rPr>
          <w:rFonts w:ascii="Times New Roman" w:hAnsi="Times New Roman" w:cs="Times New Roman"/>
          <w:sz w:val="24"/>
        </w:rPr>
        <w:t xml:space="preserve"> individuais e seguridade dos direitos humanos. Passadas décadas e as duas grandes guerras, </w:t>
      </w:r>
      <w:r w:rsidR="00F226E6">
        <w:rPr>
          <w:rFonts w:ascii="Times New Roman" w:hAnsi="Times New Roman" w:cs="Times New Roman"/>
          <w:sz w:val="24"/>
        </w:rPr>
        <w:t>o cenário após a formação da</w:t>
      </w:r>
      <w:r w:rsidR="00627599">
        <w:rPr>
          <w:rFonts w:ascii="Times New Roman" w:hAnsi="Times New Roman" w:cs="Times New Roman"/>
          <w:sz w:val="24"/>
        </w:rPr>
        <w:t xml:space="preserve"> Organização das Nações Unidas (ONU)</w:t>
      </w:r>
      <w:r w:rsidR="00F226E6">
        <w:rPr>
          <w:rFonts w:ascii="Times New Roman" w:hAnsi="Times New Roman" w:cs="Times New Roman"/>
          <w:sz w:val="24"/>
        </w:rPr>
        <w:t xml:space="preserve"> carecia de uma resposta direta e que mudasse de uma vez por todas os rumos dos direitos humanos (ALVES, 1999).</w:t>
      </w:r>
    </w:p>
    <w:p w14:paraId="7052D98B" w14:textId="77777777" w:rsidR="00F226E6" w:rsidRDefault="00F226E6" w:rsidP="00BE6BF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Então, em 1948 é proclamada a Declaração Universal dos Direitos Humanos, </w:t>
      </w:r>
      <w:r w:rsidR="00A55141">
        <w:rPr>
          <w:rFonts w:ascii="Times New Roman" w:hAnsi="Times New Roman" w:cs="Times New Roman"/>
          <w:sz w:val="24"/>
        </w:rPr>
        <w:t xml:space="preserve">que busca de fato a conservação de todos os direitos inerentes a dignidade humana e suas </w:t>
      </w:r>
      <w:r w:rsidR="00F2535A">
        <w:rPr>
          <w:rFonts w:ascii="Times New Roman" w:hAnsi="Times New Roman" w:cs="Times New Roman"/>
          <w:sz w:val="24"/>
        </w:rPr>
        <w:t xml:space="preserve">respectivas </w:t>
      </w:r>
      <w:r w:rsidR="00A55141">
        <w:rPr>
          <w:rFonts w:ascii="Times New Roman" w:hAnsi="Times New Roman" w:cs="Times New Roman"/>
          <w:sz w:val="24"/>
        </w:rPr>
        <w:t xml:space="preserve">consequências. Além de ser um dos países signatários, o Brasil ratificou tal tratado através de sua Constituição Federal de 1988, em seu artigo 5º. </w:t>
      </w:r>
    </w:p>
    <w:p w14:paraId="3570A235" w14:textId="77777777" w:rsidR="00AB584D" w:rsidRPr="00ED3BDE" w:rsidRDefault="00CD65FC" w:rsidP="00ED3BDE">
      <w:pPr>
        <w:spacing w:after="0"/>
        <w:ind w:left="1134" w:firstLine="1134"/>
        <w:jc w:val="both"/>
        <w:rPr>
          <w:rFonts w:ascii="Times New Roman" w:hAnsi="Times New Roman" w:cs="Times New Roman"/>
          <w:sz w:val="20"/>
        </w:rPr>
      </w:pPr>
      <w:r w:rsidRPr="00CD65FC">
        <w:rPr>
          <w:rFonts w:ascii="Times New Roman" w:hAnsi="Times New Roman" w:cs="Times New Roman"/>
          <w:sz w:val="20"/>
        </w:rPr>
        <w:t>A</w:t>
      </w:r>
      <w:r w:rsidR="00A55141" w:rsidRPr="00CD65FC">
        <w:rPr>
          <w:rFonts w:ascii="Times New Roman" w:hAnsi="Times New Roman" w:cs="Times New Roman"/>
          <w:sz w:val="20"/>
        </w:rPr>
        <w:t xml:space="preserve"> Declaração de 1948 inovou extraordinariamente a gramática dos direitos humanos, ao introduzir a chamada concepção contemporânea de direitos humanos, marcada pela universalidade e indivisibilidade desses direitos. Universalidade porque clama pela extensão universal dos direitos humanos, com a crença de que a condição de pessoa é o requisito único para a titularidade de direitos, considerando o ser humano como essencialmente moral, dotado de unicidade existencial e dignidade</w:t>
      </w:r>
      <w:r w:rsidRPr="00CD65FC">
        <w:rPr>
          <w:rFonts w:ascii="Times New Roman" w:hAnsi="Times New Roman" w:cs="Times New Roman"/>
          <w:sz w:val="20"/>
        </w:rPr>
        <w:t xml:space="preserve">. Indivisibilidade porque, ineditamente, o catálogo dos direitos civis e políticos é conjugado ao catálogo dos direitos econômicos, sociais e culturais </w:t>
      </w:r>
      <w:r w:rsidR="00ED3BDE">
        <w:rPr>
          <w:rFonts w:ascii="Times New Roman" w:hAnsi="Times New Roman" w:cs="Times New Roman"/>
          <w:sz w:val="20"/>
        </w:rPr>
        <w:t>(PIOVESAN, 2005, p. 44).</w:t>
      </w:r>
    </w:p>
    <w:p w14:paraId="3D0B96B5" w14:textId="77777777" w:rsidR="00AB584D" w:rsidRPr="00AB584D" w:rsidRDefault="00AB584D" w:rsidP="00AB584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das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proposições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Carta Constitucional vigente no Brasil é a de que o Estado deve fomentar e respeitar a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existência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digna do ser humano, valorizando-o tanto em sua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dimensão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individual quanto num</w:t>
      </w:r>
      <w:r w:rsidR="003C6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contexto de </w:t>
      </w:r>
      <w:proofErr w:type="spellStart"/>
      <w:r w:rsidR="003C684A">
        <w:rPr>
          <w:rFonts w:ascii="Times New Roman" w:eastAsia="Times New Roman" w:hAnsi="Times New Roman" w:cs="Times New Roman"/>
          <w:sz w:val="24"/>
          <w:szCs w:val="24"/>
          <w:lang w:eastAsia="pt-BR"/>
        </w:rPr>
        <w:t>justiça</w:t>
      </w:r>
      <w:proofErr w:type="spellEnd"/>
      <w:r w:rsidR="003C6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social. Tal fundamento denota</w:t>
      </w:r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pluralida</w:t>
      </w:r>
      <w:r w:rsidR="00DB4D1C">
        <w:rPr>
          <w:rFonts w:ascii="Times New Roman" w:eastAsia="Times New Roman" w:hAnsi="Times New Roman" w:cs="Times New Roman"/>
          <w:sz w:val="24"/>
          <w:szCs w:val="24"/>
          <w:lang w:eastAsia="pt-BR"/>
        </w:rPr>
        <w:t>de de elementos essenciais, que</w:t>
      </w:r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embora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heterogêneos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mantê</w:t>
      </w:r>
      <w:r w:rsidR="003C684A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proofErr w:type="spellEnd"/>
      <w:r w:rsidR="003C6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estreita relação</w:t>
      </w:r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si, justificando a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existência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Democrático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Direito.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Não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como </w:t>
      </w:r>
      <w:r w:rsidR="003C6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fundamento republicano, mas </w:t>
      </w:r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uma regra orientadora de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criação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interpretação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</w:t>
      </w:r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normas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jurídicas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dignidade da pessoa humana institui uma nova ordem constitucional concreta, tornando-se a base de </w:t>
      </w:r>
      <w:proofErr w:type="spellStart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aplicação</w:t>
      </w:r>
      <w:proofErr w:type="spellEnd"/>
      <w:r w:rsidRPr="00AB5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direitos fundamentais</w:t>
      </w:r>
      <w:r w:rsidR="003C6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(RIZZATTO, 2008)</w:t>
      </w:r>
    </w:p>
    <w:p w14:paraId="00A1743A" w14:textId="77777777" w:rsidR="00CD65FC" w:rsidRDefault="00CD65FC" w:rsidP="00B7017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Hann</w:t>
      </w:r>
      <w:r w:rsidR="003C684A">
        <w:rPr>
          <w:rFonts w:ascii="Times New Roman" w:hAnsi="Times New Roman" w:cs="Times New Roman"/>
          <w:sz w:val="24"/>
        </w:rPr>
        <w:t>ah Arendt (apud PIOVESAN, 2005)</w:t>
      </w:r>
      <w:r>
        <w:rPr>
          <w:rFonts w:ascii="Times New Roman" w:hAnsi="Times New Roman" w:cs="Times New Roman"/>
          <w:sz w:val="24"/>
        </w:rPr>
        <w:t xml:space="preserve"> compreende os direitos humanos</w:t>
      </w:r>
      <w:r w:rsidR="003C684A">
        <w:rPr>
          <w:rFonts w:ascii="Times New Roman" w:hAnsi="Times New Roman" w:cs="Times New Roman"/>
          <w:sz w:val="24"/>
        </w:rPr>
        <w:t xml:space="preserve"> fundamentais</w:t>
      </w:r>
      <w:r>
        <w:rPr>
          <w:rFonts w:ascii="Times New Roman" w:hAnsi="Times New Roman" w:cs="Times New Roman"/>
          <w:sz w:val="24"/>
        </w:rPr>
        <w:t xml:space="preserve"> por um prisma onde estes são como uma construção – social – sendo um processo “constante” que liga o passado (história) ao presente e </w:t>
      </w:r>
      <w:r w:rsidR="00B7017E">
        <w:rPr>
          <w:rFonts w:ascii="Times New Roman" w:hAnsi="Times New Roman" w:cs="Times New Roman"/>
          <w:sz w:val="24"/>
        </w:rPr>
        <w:t>permite as noções e lutas futuras. Logo, estes devem cada vez mais entranhar as cartas magnas, assim como estar positivados por meios das leis para que entã</w:t>
      </w:r>
      <w:r w:rsidR="003C684A">
        <w:rPr>
          <w:rFonts w:ascii="Times New Roman" w:hAnsi="Times New Roman" w:cs="Times New Roman"/>
          <w:sz w:val="24"/>
        </w:rPr>
        <w:t xml:space="preserve">o se chegue a sua </w:t>
      </w:r>
      <w:r w:rsidR="00DB4D1C">
        <w:rPr>
          <w:rFonts w:ascii="Times New Roman" w:hAnsi="Times New Roman" w:cs="Times New Roman"/>
          <w:sz w:val="24"/>
        </w:rPr>
        <w:t>afirmação (e aplicação de fato)</w:t>
      </w:r>
      <w:r w:rsidR="003C684A">
        <w:rPr>
          <w:rFonts w:ascii="Times New Roman" w:hAnsi="Times New Roman" w:cs="Times New Roman"/>
          <w:sz w:val="24"/>
        </w:rPr>
        <w:t xml:space="preserve"> no meio social.</w:t>
      </w:r>
    </w:p>
    <w:p w14:paraId="4CF479B6" w14:textId="77777777" w:rsidR="00B7017E" w:rsidRDefault="003C684A" w:rsidP="00B7017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Pois ainda que a Declaração de 1948 tenha trazido mudanças reais na forma de se pensar os direitos humanos, estes precisam ser buscados e principalmente: aplicados a cada realidade social. Desta forma, o Código de Processo Civil de 2015 traz em seu artigo 8</w:t>
      </w:r>
      <w:r w:rsidR="00DB4D1C">
        <w:rPr>
          <w:rFonts w:ascii="Times New Roman" w:hAnsi="Times New Roman" w:cs="Times New Roman"/>
          <w:sz w:val="24"/>
        </w:rPr>
        <w:t>º</w:t>
      </w:r>
      <w:r>
        <w:rPr>
          <w:rFonts w:ascii="Times New Roman" w:hAnsi="Times New Roman" w:cs="Times New Roman"/>
          <w:sz w:val="24"/>
        </w:rPr>
        <w:t xml:space="preserve"> a clara necessidade de promoção e resguardo da dignidade da pessoa humana; todavia, não só neste</w:t>
      </w:r>
      <w:r w:rsidR="00FF1D67">
        <w:rPr>
          <w:rFonts w:ascii="Times New Roman" w:hAnsi="Times New Roman" w:cs="Times New Roman"/>
          <w:sz w:val="24"/>
        </w:rPr>
        <w:t xml:space="preserve"> artigo encontra-se ta</w:t>
      </w:r>
      <w:r w:rsidR="00DB4D1C">
        <w:rPr>
          <w:rFonts w:ascii="Times New Roman" w:hAnsi="Times New Roman" w:cs="Times New Roman"/>
          <w:sz w:val="24"/>
        </w:rPr>
        <w:t>l anseio, visto o cuidado tomado</w:t>
      </w:r>
      <w:r w:rsidR="00FF1D67">
        <w:rPr>
          <w:rFonts w:ascii="Times New Roman" w:hAnsi="Times New Roman" w:cs="Times New Roman"/>
          <w:sz w:val="24"/>
        </w:rPr>
        <w:t xml:space="preserve"> em todo o corpo deste para com a preservação do respeito aos direitos humanos. </w:t>
      </w:r>
    </w:p>
    <w:p w14:paraId="59EE0E23" w14:textId="77777777" w:rsidR="00A76572" w:rsidRDefault="00A76572" w:rsidP="00BA76D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CA143E9" w14:textId="77777777" w:rsidR="00C36249" w:rsidRDefault="00C36249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 ACESSO À JUSTIÇA E LIBERDADES INDIVIDUAIS </w:t>
      </w:r>
    </w:p>
    <w:p w14:paraId="71B70A66" w14:textId="77777777" w:rsidR="0035711C" w:rsidRDefault="0035711C" w:rsidP="00BA76D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616D335" w14:textId="77777777" w:rsidR="00C36249" w:rsidRDefault="00BA76D4" w:rsidP="00BA76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presença do conflito é uma constante advinda desde as sociedades antigas, onde por falta de um poder moderador, este era solucionado por meio da força física (autotutela) ou mesmo através de soluções amigáveis (autocomposição); mas o tempo – junto ao progresso – trouxe a necessidade da presença de um árbitro para solucionar a lide, este que é representado pela figura de um </w:t>
      </w:r>
      <w:proofErr w:type="spellStart"/>
      <w:r>
        <w:rPr>
          <w:rFonts w:ascii="Times New Roman" w:hAnsi="Times New Roman" w:cs="Times New Roman"/>
          <w:sz w:val="24"/>
        </w:rPr>
        <w:t>juíz</w:t>
      </w:r>
      <w:proofErr w:type="spellEnd"/>
      <w:r>
        <w:rPr>
          <w:rFonts w:ascii="Times New Roman" w:hAnsi="Times New Roman" w:cs="Times New Roman"/>
          <w:sz w:val="24"/>
        </w:rPr>
        <w:t xml:space="preserve">, a partir do momento em que o Estado vê-se como tal mediador. </w:t>
      </w:r>
    </w:p>
    <w:p w14:paraId="04B15E51" w14:textId="77777777" w:rsidR="00F30369" w:rsidRDefault="00F30369" w:rsidP="00BA76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Junto às </w:t>
      </w:r>
      <w:r w:rsidR="00DB4D1C">
        <w:rPr>
          <w:rFonts w:ascii="Times New Roman" w:hAnsi="Times New Roman" w:cs="Times New Roman"/>
          <w:sz w:val="24"/>
        </w:rPr>
        <w:t>concepções do Estado moderno, enxerga</w:t>
      </w:r>
      <w:r>
        <w:rPr>
          <w:rFonts w:ascii="Times New Roman" w:hAnsi="Times New Roman" w:cs="Times New Roman"/>
          <w:sz w:val="24"/>
        </w:rPr>
        <w:t>-se o acesso à justiça como algo muito mais abrangente do que aquilo a</w:t>
      </w:r>
      <w:r w:rsidR="00DB4D1C">
        <w:rPr>
          <w:rFonts w:ascii="Times New Roman" w:hAnsi="Times New Roman" w:cs="Times New Roman"/>
          <w:sz w:val="24"/>
        </w:rPr>
        <w:t>ntes entendido, pois o que até então</w:t>
      </w:r>
      <w:r>
        <w:rPr>
          <w:rFonts w:ascii="Times New Roman" w:hAnsi="Times New Roman" w:cs="Times New Roman"/>
          <w:sz w:val="24"/>
        </w:rPr>
        <w:t xml:space="preserve"> servia apenas para a solução de lides, agora se faz como meio garantidor dos direit</w:t>
      </w:r>
      <w:r w:rsidR="00DB4D1C">
        <w:rPr>
          <w:rFonts w:ascii="Times New Roman" w:hAnsi="Times New Roman" w:cs="Times New Roman"/>
          <w:sz w:val="24"/>
        </w:rPr>
        <w:t>os fundamentais do cidadão, consoante</w:t>
      </w:r>
      <w:r>
        <w:rPr>
          <w:rFonts w:ascii="Times New Roman" w:hAnsi="Times New Roman" w:cs="Times New Roman"/>
          <w:sz w:val="24"/>
        </w:rPr>
        <w:t xml:space="preserve"> descrito no preâmbulo da Constituição francesa de 1946, por exemplo (ARAÚJO, 2009).</w:t>
      </w:r>
    </w:p>
    <w:p w14:paraId="237BF689" w14:textId="77777777" w:rsidR="00F30369" w:rsidRDefault="00DB4D1C" w:rsidP="00BA76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obstante</w:t>
      </w:r>
      <w:r w:rsidR="00C81FB8">
        <w:rPr>
          <w:rFonts w:ascii="Times New Roman" w:hAnsi="Times New Roman" w:cs="Times New Roman"/>
          <w:sz w:val="24"/>
        </w:rPr>
        <w:t>, o ingresso em juízo possui obstáculos que fazem com que o processo</w:t>
      </w:r>
      <w:r w:rsidR="00227AC2">
        <w:rPr>
          <w:rFonts w:ascii="Times New Roman" w:hAnsi="Times New Roman" w:cs="Times New Roman"/>
          <w:sz w:val="24"/>
        </w:rPr>
        <w:t xml:space="preserve"> se torne custoso (monetariamente), além de demandar um longo espaço de tempo entre a petição inicial e a finalização do trâmite. Quanto aos custos, em primeiro plano a “necessidade” de um advogado para manusear a causa, algo que geras </w:t>
      </w:r>
      <w:r>
        <w:rPr>
          <w:rFonts w:ascii="Times New Roman" w:hAnsi="Times New Roman" w:cs="Times New Roman"/>
          <w:sz w:val="24"/>
        </w:rPr>
        <w:t>despesas</w:t>
      </w:r>
      <w:r w:rsidR="00227AC2">
        <w:rPr>
          <w:rFonts w:ascii="Times New Roman" w:hAnsi="Times New Roman" w:cs="Times New Roman"/>
          <w:sz w:val="24"/>
        </w:rPr>
        <w:t xml:space="preserve"> as quais muitas vezes não podem ser </w:t>
      </w:r>
      <w:r w:rsidR="0064670A">
        <w:rPr>
          <w:rFonts w:ascii="Times New Roman" w:hAnsi="Times New Roman" w:cs="Times New Roman"/>
          <w:sz w:val="24"/>
        </w:rPr>
        <w:t xml:space="preserve">arcadas por pessoas que possuem menos condições financeiras; porém, entra então o papel da defensoria pública, que como assegurado através do Artigo 134 </w:t>
      </w:r>
      <w:r w:rsidR="0064670A">
        <w:rPr>
          <w:rFonts w:ascii="Times New Roman" w:hAnsi="Times New Roman" w:cs="Times New Roman"/>
          <w:sz w:val="24"/>
        </w:rPr>
        <w:lastRenderedPageBreak/>
        <w:t>da CF de 1988, tem por função prestar tais serviços de proteção dos direitos fundamentais sociais aos mais carentes (ROCHA, 2006).</w:t>
      </w:r>
      <w:r w:rsidR="00227AC2">
        <w:rPr>
          <w:rFonts w:ascii="Times New Roman" w:hAnsi="Times New Roman" w:cs="Times New Roman"/>
          <w:sz w:val="24"/>
        </w:rPr>
        <w:t xml:space="preserve"> </w:t>
      </w:r>
    </w:p>
    <w:p w14:paraId="65ADA695" w14:textId="77777777" w:rsidR="00B067C3" w:rsidRDefault="006430B0" w:rsidP="007934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</w:t>
      </w:r>
      <w:r w:rsidR="00351079">
        <w:rPr>
          <w:rFonts w:ascii="Times New Roman" w:hAnsi="Times New Roman" w:cs="Times New Roman"/>
          <w:sz w:val="24"/>
        </w:rPr>
        <w:t xml:space="preserve"> guarida constitucional através do </w:t>
      </w:r>
      <w:proofErr w:type="spellStart"/>
      <w:r w:rsidR="00351079">
        <w:rPr>
          <w:rFonts w:ascii="Times New Roman" w:hAnsi="Times New Roman" w:cs="Times New Roman"/>
          <w:sz w:val="24"/>
        </w:rPr>
        <w:t>art</w:t>
      </w:r>
      <w:proofErr w:type="spellEnd"/>
      <w:r w:rsidR="00351079">
        <w:rPr>
          <w:rFonts w:ascii="Times New Roman" w:hAnsi="Times New Roman" w:cs="Times New Roman"/>
          <w:sz w:val="24"/>
        </w:rPr>
        <w:t xml:space="preserve"> 5º, LXXIV, o Estado tem como dever “prestar </w:t>
      </w:r>
      <w:r w:rsidR="00DB4D1C">
        <w:rPr>
          <w:rFonts w:ascii="Times New Roman" w:hAnsi="Times New Roman" w:cs="Times New Roman"/>
          <w:sz w:val="24"/>
        </w:rPr>
        <w:t>assistência integral e gratuita</w:t>
      </w:r>
      <w:r w:rsidR="00351079">
        <w:rPr>
          <w:rFonts w:ascii="Times New Roman" w:hAnsi="Times New Roman" w:cs="Times New Roman"/>
          <w:sz w:val="24"/>
        </w:rPr>
        <w:t xml:space="preserve"> aos que comprovarem insuficiência de recursos”</w:t>
      </w:r>
      <w:r w:rsidR="00A76572">
        <w:rPr>
          <w:rFonts w:ascii="Times New Roman" w:hAnsi="Times New Roman" w:cs="Times New Roman"/>
          <w:sz w:val="24"/>
        </w:rPr>
        <w:t xml:space="preserve"> (BRASIL, 1988)</w:t>
      </w:r>
      <w:r w:rsidR="00F54F58">
        <w:rPr>
          <w:rFonts w:ascii="Times New Roman" w:hAnsi="Times New Roman" w:cs="Times New Roman"/>
          <w:sz w:val="24"/>
        </w:rPr>
        <w:t xml:space="preserve">, desta forma, as </w:t>
      </w:r>
      <w:r w:rsidR="00351079">
        <w:rPr>
          <w:rFonts w:ascii="Times New Roman" w:hAnsi="Times New Roman" w:cs="Times New Roman"/>
          <w:sz w:val="24"/>
        </w:rPr>
        <w:t xml:space="preserve">custas judiciais cobradas com o início do processo são </w:t>
      </w:r>
      <w:r>
        <w:rPr>
          <w:rFonts w:ascii="Times New Roman" w:hAnsi="Times New Roman" w:cs="Times New Roman"/>
          <w:sz w:val="24"/>
        </w:rPr>
        <w:t>dispensadas</w:t>
      </w:r>
      <w:r w:rsidR="00351079">
        <w:rPr>
          <w:rFonts w:ascii="Times New Roman" w:hAnsi="Times New Roman" w:cs="Times New Roman"/>
          <w:sz w:val="24"/>
        </w:rPr>
        <w:t xml:space="preserve"> àqueles que se enquadram </w:t>
      </w:r>
      <w:r w:rsidR="00F54F58">
        <w:rPr>
          <w:rFonts w:ascii="Times New Roman" w:hAnsi="Times New Roman" w:cs="Times New Roman"/>
          <w:sz w:val="24"/>
        </w:rPr>
        <w:t xml:space="preserve">em tal realidade. </w:t>
      </w:r>
      <w:r w:rsidR="00B067C3">
        <w:rPr>
          <w:rFonts w:ascii="Times New Roman" w:hAnsi="Times New Roman" w:cs="Times New Roman"/>
          <w:sz w:val="24"/>
        </w:rPr>
        <w:t>Tal questão é também ratificada no artigo 98 do novo Código de Processo Civil (CPC/2015).</w:t>
      </w:r>
    </w:p>
    <w:p w14:paraId="51DC808A" w14:textId="77777777" w:rsidR="009675A4" w:rsidRDefault="006E2FC6" w:rsidP="0079343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 além das barreiras supracitadas, está aquela que boa parte da doutrina diz ser uma das mais danosas: a duração do devido processo legal; visto que o tempo demandado desde a entrada em juízo da ação até sua conclusão muitas vezes sequer pode ser previamente calculado, isso se dá pela </w:t>
      </w:r>
      <w:r w:rsidR="005523EA">
        <w:rPr>
          <w:rFonts w:ascii="Times New Roman" w:hAnsi="Times New Roman" w:cs="Times New Roman"/>
          <w:sz w:val="24"/>
        </w:rPr>
        <w:t>por aquilo que Márcio Carvalho Faria</w:t>
      </w:r>
      <w:r w:rsidR="003367D6">
        <w:rPr>
          <w:rFonts w:ascii="Times New Roman" w:hAnsi="Times New Roman" w:cs="Times New Roman"/>
          <w:sz w:val="24"/>
        </w:rPr>
        <w:t xml:space="preserve"> (2010)</w:t>
      </w:r>
      <w:r w:rsidR="005523EA">
        <w:rPr>
          <w:rFonts w:ascii="Times New Roman" w:hAnsi="Times New Roman" w:cs="Times New Roman"/>
          <w:sz w:val="24"/>
        </w:rPr>
        <w:t xml:space="preserve"> denomina por “morosidade tupiniquim”</w:t>
      </w:r>
      <w:r w:rsidR="003367D6">
        <w:rPr>
          <w:rFonts w:ascii="Times New Roman" w:hAnsi="Times New Roman" w:cs="Times New Roman"/>
          <w:sz w:val="24"/>
        </w:rPr>
        <w:t xml:space="preserve">: </w:t>
      </w:r>
    </w:p>
    <w:p w14:paraId="133C02E1" w14:textId="77777777" w:rsidR="003367D6" w:rsidRDefault="003367D6" w:rsidP="003367D6">
      <w:pPr>
        <w:spacing w:after="0"/>
        <w:ind w:left="1134" w:firstLine="1134"/>
        <w:jc w:val="both"/>
        <w:rPr>
          <w:rFonts w:ascii="Times New Roman" w:hAnsi="Times New Roman" w:cs="Times New Roman"/>
          <w:color w:val="FF0000"/>
          <w:sz w:val="20"/>
        </w:rPr>
      </w:pPr>
      <w:r w:rsidRPr="003367D6">
        <w:rPr>
          <w:rFonts w:ascii="Times New Roman" w:hAnsi="Times New Roman" w:cs="Times New Roman"/>
          <w:sz w:val="20"/>
        </w:rPr>
        <w:t>Nesse sentido, o processo, já reconhecido em sua terceira fase como ―instrumental‖, pecava por não conseguir atender aos anseios das partes, dos operadores e do próprio Estado. Se, antes, o desafio já era ―entrar‖, ―acessar‖, ―chegar‖ ao Judiciário, hoje o problema é como e, principalmente, quando sair. Assim, embora a CF/88 assegurasse, como assegura, incontáveis e indispensáveis direitos, a forma pela qual muitos deles deveria ser efetiv</w:t>
      </w:r>
      <w:r>
        <w:rPr>
          <w:rFonts w:ascii="Times New Roman" w:hAnsi="Times New Roman" w:cs="Times New Roman"/>
          <w:sz w:val="20"/>
        </w:rPr>
        <w:t>ada não era eficaz o suficiente (FARIA, 2010</w:t>
      </w:r>
      <w:r w:rsidR="00DB4D1C">
        <w:rPr>
          <w:rFonts w:ascii="Times New Roman" w:hAnsi="Times New Roman" w:cs="Times New Roman"/>
          <w:sz w:val="20"/>
        </w:rPr>
        <w:t>, p. 478</w:t>
      </w:r>
      <w:r>
        <w:rPr>
          <w:rFonts w:ascii="Times New Roman" w:hAnsi="Times New Roman" w:cs="Times New Roman"/>
          <w:sz w:val="20"/>
        </w:rPr>
        <w:t xml:space="preserve">).  </w:t>
      </w:r>
    </w:p>
    <w:p w14:paraId="004735ED" w14:textId="77777777" w:rsidR="00DB4D1C" w:rsidRDefault="00DB4D1C" w:rsidP="003367D6">
      <w:pPr>
        <w:spacing w:after="0"/>
        <w:ind w:left="1134" w:firstLine="1134"/>
        <w:jc w:val="both"/>
        <w:rPr>
          <w:rFonts w:ascii="Times New Roman" w:hAnsi="Times New Roman" w:cs="Times New Roman"/>
          <w:color w:val="FF0000"/>
          <w:sz w:val="20"/>
        </w:rPr>
      </w:pPr>
    </w:p>
    <w:p w14:paraId="46EC83D0" w14:textId="77777777" w:rsidR="00E57CA7" w:rsidRPr="00341D8D" w:rsidRDefault="00CB4148" w:rsidP="00CB41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Desta forma, o novo Código de Processo Civil</w:t>
      </w:r>
      <w:r w:rsidR="00647A38">
        <w:rPr>
          <w:rFonts w:ascii="Times New Roman" w:hAnsi="Times New Roman" w:cs="Times New Roman"/>
          <w:sz w:val="24"/>
        </w:rPr>
        <w:t xml:space="preserve"> de 2015</w:t>
      </w:r>
      <w:r>
        <w:rPr>
          <w:rFonts w:ascii="Times New Roman" w:hAnsi="Times New Roman" w:cs="Times New Roman"/>
          <w:sz w:val="24"/>
        </w:rPr>
        <w:t xml:space="preserve">, traz dentre as “normas fundamentais </w:t>
      </w:r>
      <w:r w:rsidR="00647A38">
        <w:rPr>
          <w:rFonts w:ascii="Times New Roman" w:hAnsi="Times New Roman" w:cs="Times New Roman"/>
          <w:sz w:val="24"/>
        </w:rPr>
        <w:t xml:space="preserve">do processo”, o direito a obtenção de prazo razoável para a duração deste, assegurado pelo artigo 4º, assim como a necessidade de cooperação por parte de </w:t>
      </w:r>
      <w:r w:rsidR="00647A38">
        <w:rPr>
          <w:rFonts w:ascii="Times New Roman" w:hAnsi="Times New Roman" w:cs="Times New Roman"/>
          <w:i/>
          <w:sz w:val="24"/>
        </w:rPr>
        <w:t xml:space="preserve">todos </w:t>
      </w:r>
      <w:r w:rsidR="00647A38">
        <w:rPr>
          <w:rFonts w:ascii="Times New Roman" w:hAnsi="Times New Roman" w:cs="Times New Roman"/>
          <w:sz w:val="24"/>
        </w:rPr>
        <w:t>os sujeitos do processo para que se chegue da forma mais rápida e eficaz a conclusão do mesmo.</w:t>
      </w:r>
      <w:r w:rsidR="00E57CA7">
        <w:rPr>
          <w:rFonts w:ascii="Times New Roman" w:hAnsi="Times New Roman" w:cs="Times New Roman"/>
          <w:sz w:val="24"/>
        </w:rPr>
        <w:t xml:space="preserve"> (</w:t>
      </w:r>
      <w:r w:rsidR="00341D8D">
        <w:rPr>
          <w:rFonts w:ascii="Times New Roman" w:hAnsi="Times New Roman" w:cs="Times New Roman"/>
          <w:sz w:val="24"/>
        </w:rPr>
        <w:t>CPC, 2015)</w:t>
      </w:r>
    </w:p>
    <w:p w14:paraId="7A899DAC" w14:textId="77777777" w:rsidR="00E64CEB" w:rsidRDefault="00E64CEB" w:rsidP="00CB414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Contudo, a existência de tais barreiras são – de certa forma – consequências de atitudes tomadas pelo Estado, que através do seu monopólio perante a justiça (salvo casos de exceção, como em prol da legítima defesa, onde é permitida a autotutela), busca legitimar as liberdades individuais dos cidadãos (ARAÚJO, 2009). </w:t>
      </w:r>
    </w:p>
    <w:p w14:paraId="0C72D948" w14:textId="77777777" w:rsidR="002B18F9" w:rsidRDefault="002B18F9" w:rsidP="00E64C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D065422" w14:textId="77777777" w:rsidR="00F309A5" w:rsidRDefault="00E64CEB" w:rsidP="00E64CE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5711C">
        <w:rPr>
          <w:rFonts w:ascii="Times New Roman" w:hAnsi="Times New Roman" w:cs="Times New Roman"/>
          <w:b/>
          <w:sz w:val="24"/>
        </w:rPr>
        <w:t xml:space="preserve">4.1 </w:t>
      </w:r>
      <w:r w:rsidR="0035711C" w:rsidRPr="0035711C">
        <w:rPr>
          <w:rFonts w:ascii="Times New Roman" w:hAnsi="Times New Roman" w:cs="Times New Roman"/>
          <w:b/>
          <w:sz w:val="24"/>
        </w:rPr>
        <w:t xml:space="preserve">Garantia das liberdades individuais </w:t>
      </w:r>
    </w:p>
    <w:p w14:paraId="66D65FEF" w14:textId="77777777" w:rsidR="0035711C" w:rsidRPr="0035711C" w:rsidRDefault="0035711C" w:rsidP="00E64CE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92B4DE2" w14:textId="77777777" w:rsidR="00F309A5" w:rsidRPr="007600CC" w:rsidRDefault="00E64CEB" w:rsidP="00F309A5">
      <w:pPr>
        <w:shd w:val="clear" w:color="auto" w:fill="FFFFFF"/>
        <w:spacing w:after="0" w:line="360" w:lineRule="auto"/>
        <w:ind w:firstLine="1134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309A5" w:rsidRPr="007600CC">
        <w:rPr>
          <w:rFonts w:ascii="TimesNewRomanPSMT" w:eastAsia="Times New Roman" w:hAnsi="TimesNewRomanPSMT" w:cs="Times New Roman"/>
          <w:color w:val="444444"/>
          <w:sz w:val="20"/>
          <w:szCs w:val="20"/>
          <w:lang w:eastAsia="pt-BR"/>
        </w:rPr>
        <w:t xml:space="preserve">. </w:t>
      </w:r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Os direitos dos seres humanos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ja</w:t>
      </w:r>
      <w:proofErr w:type="spellEnd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́ existiam na antiguidade,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através</w:t>
      </w:r>
      <w:proofErr w:type="spellEnd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das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religiõe</w:t>
      </w:r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s</w:t>
      </w:r>
      <w:proofErr w:type="spellEnd"/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no pensamento dos </w:t>
      </w:r>
      <w:proofErr w:type="spellStart"/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filósofos</w:t>
      </w:r>
      <w:proofErr w:type="spellEnd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evol</w:t>
      </w:r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uíram</w:t>
      </w:r>
      <w:proofErr w:type="spellEnd"/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junto com a humanidade;</w:t>
      </w:r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hoje encontram g</w:t>
      </w:r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uarida nas </w:t>
      </w:r>
      <w:proofErr w:type="spellStart"/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constituições</w:t>
      </w:r>
      <w:proofErr w:type="spellEnd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porém</w:t>
      </w:r>
      <w:proofErr w:type="spellEnd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ainda carecem de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evolução</w:t>
      </w:r>
      <w:proofErr w:type="spellEnd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no sentido de que a simples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existência</w:t>
      </w:r>
      <w:proofErr w:type="spellEnd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dos direitos fundamentais devidamente </w:t>
      </w:r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garantidos por tais documentos precisam ser conhecidos e mais:</w:t>
      </w:r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exercidos por aqueles que deles necessitam o amparo, pois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sena</w:t>
      </w:r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̃o</w:t>
      </w:r>
      <w:proofErr w:type="spellEnd"/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se </w:t>
      </w:r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lastRenderedPageBreak/>
        <w:t>tornam letra morta.</w:t>
      </w:r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Pois devem funcionar como</w:t>
      </w:r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instrumentos</w:t>
      </w:r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concretos</w:t>
      </w:r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evolução</w:t>
      </w:r>
      <w:proofErr w:type="spellEnd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do ser humano em busca de uma vida mais justa e </w:t>
      </w:r>
      <w:proofErr w:type="spellStart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>confortável</w:t>
      </w:r>
      <w:proofErr w:type="spellEnd"/>
      <w:r w:rsidR="00F309A5" w:rsidRP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no seu dia-a-dia</w:t>
      </w:r>
      <w:r w:rsidR="00F309A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(KONDER, 2004)</w:t>
      </w:r>
      <w:r w:rsidR="00E23E98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através da garantia da liberdade essencial e dos direitos fundamentais inerentes ao homem.</w:t>
      </w:r>
    </w:p>
    <w:p w14:paraId="1D57ACD2" w14:textId="77777777" w:rsidR="00BB03F9" w:rsidRDefault="00BB03F9" w:rsidP="00F309A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noção de liberdade político-social e conceituada por Jean-Jacques Israel (2005, p. 17) como “o poder de agir, no meio de uma sociedade organizada, de acordo com sua própria determinação, no limite das regras definidas”</w:t>
      </w:r>
      <w:r w:rsidR="00D770C8">
        <w:rPr>
          <w:rFonts w:ascii="Times New Roman" w:hAnsi="Times New Roman" w:cs="Times New Roman"/>
          <w:sz w:val="24"/>
        </w:rPr>
        <w:t xml:space="preserve">. A partir disso, vê-se a </w:t>
      </w:r>
      <w:r w:rsidR="00022549">
        <w:rPr>
          <w:rFonts w:ascii="Times New Roman" w:hAnsi="Times New Roman" w:cs="Times New Roman"/>
          <w:sz w:val="24"/>
        </w:rPr>
        <w:t xml:space="preserve">necessidade </w:t>
      </w:r>
      <w:r w:rsidR="00D770C8">
        <w:rPr>
          <w:rFonts w:ascii="Times New Roman" w:hAnsi="Times New Roman" w:cs="Times New Roman"/>
          <w:sz w:val="24"/>
        </w:rPr>
        <w:t xml:space="preserve"> </w:t>
      </w:r>
      <w:r w:rsidR="00E23E98">
        <w:rPr>
          <w:rFonts w:ascii="Times New Roman" w:hAnsi="Times New Roman" w:cs="Times New Roman"/>
          <w:sz w:val="24"/>
        </w:rPr>
        <w:t xml:space="preserve">da consolidação referida por Konder (2004), assim, enxerga-se a tentativa de garantir estas liberdades individuais claramente ao longo das entrelinhas do Código de Processo Civil de 2015, como por exemplo a própria garantia de fluidez e menor lentidão no processo mostra a tentativa de levar o cidadão a garantir a resposta através do processo da maneira mais eficaz, “rápida” e transparente possível. </w:t>
      </w:r>
    </w:p>
    <w:p w14:paraId="478DC656" w14:textId="77777777" w:rsidR="00341D8D" w:rsidRDefault="00341D8D" w:rsidP="00F309A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24FEA71D" w14:textId="77777777" w:rsidR="00341D8D" w:rsidRDefault="00341D8D" w:rsidP="00341D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 CONSIDERAÇÕES FINAIS </w:t>
      </w:r>
    </w:p>
    <w:p w14:paraId="585DBD27" w14:textId="77777777" w:rsidR="00341D8D" w:rsidRDefault="00341D8D" w:rsidP="00341D8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</w:p>
    <w:p w14:paraId="1F2E7529" w14:textId="77777777" w:rsidR="00341D8D" w:rsidRDefault="00970FCD" w:rsidP="00341D8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Entre 1973 e 2015 mudanças drásticas aconteceram no cenário sócio-político brasileiro, desde a queda do regime militar até o restabelecimento da democracia nacional, assegurada através da Carta Magna de 1988 (e até então em vigor). Nesse hiato cabem também inovações advindas da pós-modernidade que trouxeram de uma vez por todas mudanças (que antes sequer eram imaginadas) que atingiram diretamente os rumos também da justiça. </w:t>
      </w:r>
    </w:p>
    <w:p w14:paraId="54516043" w14:textId="77777777" w:rsidR="00970FCD" w:rsidRDefault="00970FCD" w:rsidP="00341D8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Como exemplo, o papel da internet no poder judiciário; visto que a difusão desta dentre as sociedades trouxe entre muitos benefícios, a capacidade de agilização dos processos por meio da rede, ajudando de certa forma a diminuir a densa morosidade do processo </w:t>
      </w:r>
      <w:r w:rsidR="00DC19CA">
        <w:rPr>
          <w:rFonts w:ascii="Times New Roman" w:hAnsi="Times New Roman" w:cs="Times New Roman"/>
          <w:sz w:val="24"/>
        </w:rPr>
        <w:t xml:space="preserve">no país e então </w:t>
      </w:r>
      <w:r w:rsidR="008C0EA9">
        <w:rPr>
          <w:rFonts w:ascii="Times New Roman" w:hAnsi="Times New Roman" w:cs="Times New Roman"/>
          <w:sz w:val="24"/>
        </w:rPr>
        <w:t>se ligando</w:t>
      </w:r>
      <w:r w:rsidR="00DC19CA">
        <w:rPr>
          <w:rFonts w:ascii="Times New Roman" w:hAnsi="Times New Roman" w:cs="Times New Roman"/>
          <w:sz w:val="24"/>
        </w:rPr>
        <w:t xml:space="preserve"> diretamente a garantia do indivíduo de ter o trâmite de seu processo agilizado (ou pelo menos a esperança por isso). Fatos como este são trazidos junto ao Código de Pr</w:t>
      </w:r>
      <w:r w:rsidR="008C0EA9">
        <w:rPr>
          <w:rFonts w:ascii="Times New Roman" w:hAnsi="Times New Roman" w:cs="Times New Roman"/>
          <w:sz w:val="24"/>
        </w:rPr>
        <w:t>ocesso Civil de 2015, ratificando o uso da internet em várias das partes do processo.</w:t>
      </w:r>
    </w:p>
    <w:p w14:paraId="50E6D749" w14:textId="77777777" w:rsidR="00800EA2" w:rsidRDefault="008C0EA9" w:rsidP="00341D8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Paralelamente a tal realidade, é relevante constar sobre a “evolução” dos direitos humanos fundamentais tanto no cenário mundial quanto brasileiro. Sendo o primeiro constado desde durante grande parte da história das civilizações, mas sem um ponto inicial fatídico; todavia, os direitos humanos começam a aparecer de forma positivada no cenário mais “recente” a partir de momentos cruciais para o </w:t>
      </w:r>
      <w:r w:rsidRPr="0019558C">
        <w:rPr>
          <w:rFonts w:ascii="Times New Roman" w:hAnsi="Times New Roman" w:cs="Times New Roman"/>
          <w:sz w:val="24"/>
        </w:rPr>
        <w:t>mundo Ocidental, como a Declaração da Virgínia em 1776, após a revolução americana e principalmente</w:t>
      </w:r>
      <w:r>
        <w:rPr>
          <w:rFonts w:ascii="Times New Roman" w:hAnsi="Times New Roman" w:cs="Times New Roman"/>
          <w:sz w:val="24"/>
        </w:rPr>
        <w:t xml:space="preserve"> ao fim da revolução francesa, </w:t>
      </w:r>
      <w:r>
        <w:rPr>
          <w:rFonts w:ascii="Times New Roman" w:hAnsi="Times New Roman" w:cs="Times New Roman"/>
          <w:sz w:val="24"/>
        </w:rPr>
        <w:lastRenderedPageBreak/>
        <w:t>com a Declaração dos Direitos do Ho</w:t>
      </w:r>
      <w:r w:rsidR="00800EA2">
        <w:rPr>
          <w:rFonts w:ascii="Times New Roman" w:hAnsi="Times New Roman" w:cs="Times New Roman"/>
          <w:sz w:val="24"/>
        </w:rPr>
        <w:t xml:space="preserve">mem e do Cidadão. Em ambas contam cláusulas versadas as liberdades e direitos individuais e puramente inerentes ao homem. </w:t>
      </w:r>
    </w:p>
    <w:p w14:paraId="42DDE968" w14:textId="77777777" w:rsidR="008C0EA9" w:rsidRDefault="00800EA2" w:rsidP="00341D8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Quanto a tal evolução em território brasileiro, não se pode vangloriar tanto, pois desde o processo colonizador deste país há fortes marcas de desrespeito ao</w:t>
      </w:r>
      <w:r w:rsidR="008C0E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ser humano; a iniciar-se dos índios dizimados em prol da coroa portuguesa até a figura do negro ainda na contemporaneidade, este que jamais recebera sua alforria social, ainda sendo subjugada a periferia de uma mesma sociedade que se diz igualitária. </w:t>
      </w:r>
    </w:p>
    <w:p w14:paraId="5650051C" w14:textId="77777777" w:rsidR="00F45B43" w:rsidRDefault="00F45B43" w:rsidP="00341D8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Nesse contexto, vê-se de forma clara e objetiva o quão árdua se faz, ainda, a luta pela afirmação dos direitos humanos no cenário contemporâneo nacional, pois ainda que a Constituição Federal – que rege todas as demais funções civis – tenha em seu texto morto a necessidade de respeito e segurança dos direitos fundamentais do homem, a sociedade parece não dialogar com tal, visto a descrença e total descumprimento daquilo positivado em texto legal. </w:t>
      </w:r>
    </w:p>
    <w:p w14:paraId="56E0E434" w14:textId="77777777" w:rsidR="00800EA2" w:rsidRDefault="005B7F45" w:rsidP="00F253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Contudo, o C</w:t>
      </w:r>
      <w:r w:rsidR="00E14349">
        <w:rPr>
          <w:rFonts w:ascii="Times New Roman" w:hAnsi="Times New Roman" w:cs="Times New Roman"/>
          <w:sz w:val="24"/>
        </w:rPr>
        <w:t xml:space="preserve">ódigo de processo civil </w:t>
      </w:r>
      <w:r>
        <w:rPr>
          <w:rFonts w:ascii="Times New Roman" w:hAnsi="Times New Roman" w:cs="Times New Roman"/>
          <w:sz w:val="24"/>
        </w:rPr>
        <w:t>traz nos seus pormenores a fixação de regras que em seu conjunto deixam claro a perspectiva de respeito e luta pela segurança dos direitos construídos pela própria sociedade, os direitos humanos fundamentais. Que são ratificados desde a simples busca pelo aceleramento dos trâmites processuais, até a aplicação de princípios como a isonomi</w:t>
      </w:r>
      <w:r w:rsidR="00E14349">
        <w:rPr>
          <w:rFonts w:ascii="Times New Roman" w:hAnsi="Times New Roman" w:cs="Times New Roman"/>
          <w:sz w:val="24"/>
        </w:rPr>
        <w:t>a material, permitindo dispensa dos ônus àqueles que por motivos socioeconômicos não podem arcar com as custas do processo. Permitindo – então – a preservação da dignidade humana e seus dir</w:t>
      </w:r>
      <w:r w:rsidR="00F2535A">
        <w:rPr>
          <w:rFonts w:ascii="Times New Roman" w:hAnsi="Times New Roman" w:cs="Times New Roman"/>
          <w:sz w:val="24"/>
        </w:rPr>
        <w:t>eitos dentro do processo civil</w:t>
      </w:r>
      <w:r w:rsidR="0019558C">
        <w:rPr>
          <w:rFonts w:ascii="Times New Roman" w:hAnsi="Times New Roman" w:cs="Times New Roman"/>
          <w:sz w:val="24"/>
        </w:rPr>
        <w:t>.</w:t>
      </w:r>
    </w:p>
    <w:p w14:paraId="0C9F815A" w14:textId="77777777" w:rsidR="00F2535A" w:rsidRDefault="00F2535A" w:rsidP="00F253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5E3200BB" w14:textId="77777777" w:rsidR="00F2535A" w:rsidRDefault="00F2535A" w:rsidP="00F2535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3F52F820" w14:textId="77777777" w:rsidR="00800EA2" w:rsidRDefault="00800EA2" w:rsidP="007C3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D05B691" w14:textId="77777777" w:rsidR="00ED3BDE" w:rsidRDefault="00ED3BDE" w:rsidP="007C3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F39DBCE" w14:textId="77777777" w:rsidR="00524B44" w:rsidRDefault="00524B44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9B21C84" w14:textId="77777777" w:rsidR="006C559B" w:rsidRDefault="006C559B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0FCD404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E5E4BAE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28A5531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FF2E4F0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4457E23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9050957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1441590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BFC0FAC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FF23BEF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AF222CE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62E10A7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041AC02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270C4A9" w14:textId="77777777" w:rsidR="0019558C" w:rsidRDefault="0019558C" w:rsidP="006C559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B354BA7" w14:textId="77777777" w:rsidR="00524B44" w:rsidRDefault="00524B44" w:rsidP="007C3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6A431B7" w14:textId="77777777" w:rsidR="00F30369" w:rsidRDefault="00F30369" w:rsidP="007C3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C3B87">
        <w:rPr>
          <w:rFonts w:ascii="Times New Roman" w:hAnsi="Times New Roman" w:cs="Times New Roman"/>
          <w:b/>
          <w:sz w:val="24"/>
        </w:rPr>
        <w:t>REFERÊNCIAS</w:t>
      </w:r>
    </w:p>
    <w:p w14:paraId="0414107A" w14:textId="77777777" w:rsidR="007C3B87" w:rsidRDefault="007C3B87" w:rsidP="007C3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0C8C761" w14:textId="77777777" w:rsidR="007C3B87" w:rsidRPr="007C3B87" w:rsidRDefault="007C3B87" w:rsidP="007C3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1958A6A" w14:textId="77777777" w:rsidR="007C3B87" w:rsidRPr="00F226E6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ALVES, J. A. </w:t>
      </w:r>
      <w:proofErr w:type="spellStart"/>
      <w:r>
        <w:rPr>
          <w:rFonts w:ascii="Times New Roman" w:hAnsi="Times New Roman" w:cs="Times New Roman"/>
          <w:sz w:val="24"/>
        </w:rPr>
        <w:t>Lindgren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A Declaração dos Direitos Humanos na pós-modernidade. </w:t>
      </w:r>
      <w:r>
        <w:rPr>
          <w:rFonts w:ascii="Times New Roman" w:hAnsi="Times New Roman" w:cs="Times New Roman"/>
          <w:sz w:val="24"/>
        </w:rPr>
        <w:t xml:space="preserve">Florianópolis-SC, UFSC, 1999. Disponível em: </w:t>
      </w:r>
      <w:r w:rsidRPr="00F226E6">
        <w:rPr>
          <w:rFonts w:ascii="Times New Roman" w:hAnsi="Times New Roman" w:cs="Times New Roman"/>
          <w:sz w:val="24"/>
        </w:rPr>
        <w:t>http://www.egov.ufsc.br/portal/sites/default/files/anexos/25499-25501-1-PB.pdf</w:t>
      </w:r>
      <w:r>
        <w:rPr>
          <w:rFonts w:ascii="Times New Roman" w:hAnsi="Times New Roman" w:cs="Times New Roman"/>
          <w:sz w:val="24"/>
        </w:rPr>
        <w:t xml:space="preserve"> </w:t>
      </w:r>
    </w:p>
    <w:p w14:paraId="60EBC47F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DE1A9F" w14:textId="77777777" w:rsidR="00F30369" w:rsidRDefault="00F30369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ARAÚJO, </w:t>
      </w:r>
      <w:proofErr w:type="spellStart"/>
      <w:r>
        <w:rPr>
          <w:rFonts w:ascii="Times New Roman" w:hAnsi="Times New Roman" w:cs="Times New Roman"/>
          <w:sz w:val="24"/>
        </w:rPr>
        <w:t>Thicianna</w:t>
      </w:r>
      <w:proofErr w:type="spellEnd"/>
      <w:r>
        <w:rPr>
          <w:rFonts w:ascii="Times New Roman" w:hAnsi="Times New Roman" w:cs="Times New Roman"/>
          <w:sz w:val="24"/>
        </w:rPr>
        <w:t xml:space="preserve"> da Costa Porto. </w:t>
      </w:r>
      <w:r w:rsidR="00074D82">
        <w:rPr>
          <w:rFonts w:ascii="Times New Roman" w:hAnsi="Times New Roman" w:cs="Times New Roman"/>
          <w:sz w:val="24"/>
        </w:rPr>
        <w:t xml:space="preserve">Acesso à justiça e a efetividade do processo. </w:t>
      </w:r>
      <w:r w:rsidR="00074D82">
        <w:rPr>
          <w:rFonts w:ascii="Times New Roman" w:hAnsi="Times New Roman" w:cs="Times New Roman"/>
          <w:b/>
          <w:sz w:val="24"/>
        </w:rPr>
        <w:t>Revista Tema</w:t>
      </w:r>
      <w:r w:rsidR="00074D82">
        <w:rPr>
          <w:rFonts w:ascii="Times New Roman" w:hAnsi="Times New Roman" w:cs="Times New Roman"/>
          <w:sz w:val="24"/>
        </w:rPr>
        <w:t xml:space="preserve">, online, v. 8, n. 12, </w:t>
      </w:r>
      <w:proofErr w:type="spellStart"/>
      <w:r w:rsidR="00074D82">
        <w:rPr>
          <w:rFonts w:ascii="Times New Roman" w:hAnsi="Times New Roman" w:cs="Times New Roman"/>
          <w:sz w:val="24"/>
        </w:rPr>
        <w:t>jan</w:t>
      </w:r>
      <w:proofErr w:type="spellEnd"/>
      <w:r w:rsidR="00074D82">
        <w:rPr>
          <w:rFonts w:ascii="Times New Roman" w:hAnsi="Times New Roman" w:cs="Times New Roman"/>
          <w:sz w:val="24"/>
        </w:rPr>
        <w:t>/</w:t>
      </w:r>
      <w:proofErr w:type="spellStart"/>
      <w:r w:rsidR="00074D82">
        <w:rPr>
          <w:rFonts w:ascii="Times New Roman" w:hAnsi="Times New Roman" w:cs="Times New Roman"/>
          <w:sz w:val="24"/>
        </w:rPr>
        <w:t>jun</w:t>
      </w:r>
      <w:proofErr w:type="spellEnd"/>
      <w:r w:rsidR="00074D82">
        <w:rPr>
          <w:rFonts w:ascii="Times New Roman" w:hAnsi="Times New Roman" w:cs="Times New Roman"/>
          <w:sz w:val="24"/>
        </w:rPr>
        <w:t xml:space="preserve"> 2009. Disponível em:</w:t>
      </w:r>
      <w:r w:rsidR="00074D82">
        <w:rPr>
          <w:rFonts w:ascii="Times New Roman" w:hAnsi="Times New Roman" w:cs="Times New Roman"/>
          <w:b/>
          <w:sz w:val="24"/>
        </w:rPr>
        <w:t xml:space="preserve"> &lt; </w:t>
      </w:r>
      <w:r w:rsidRPr="00074D82">
        <w:rPr>
          <w:rFonts w:ascii="Times New Roman" w:hAnsi="Times New Roman" w:cs="Times New Roman"/>
          <w:sz w:val="24"/>
        </w:rPr>
        <w:t>http://revistatema.facisa.edu.br/index.php/revistatema/article/view/17/37</w:t>
      </w:r>
      <w:r>
        <w:rPr>
          <w:rFonts w:ascii="Times New Roman" w:hAnsi="Times New Roman" w:cs="Times New Roman"/>
          <w:sz w:val="24"/>
        </w:rPr>
        <w:t xml:space="preserve"> </w:t>
      </w:r>
      <w:r w:rsidR="00074D82">
        <w:rPr>
          <w:rFonts w:ascii="Times New Roman" w:hAnsi="Times New Roman" w:cs="Times New Roman"/>
          <w:sz w:val="24"/>
        </w:rPr>
        <w:t xml:space="preserve">&gt; Acesso em 20/10/2015. </w:t>
      </w:r>
    </w:p>
    <w:p w14:paraId="16B02CF1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B8D198" w14:textId="77777777" w:rsidR="0019558C" w:rsidRDefault="0019558C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>BEDAQUE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José Roberto dos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Santos.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E04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Efetividade do processo e técnica processual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3ª ed. São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Paulo:</w:t>
      </w:r>
      <w:r w:rsidRPr="00A217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Malheiros Editores, </w:t>
      </w:r>
      <w:r w:rsidRPr="00A95180">
        <w:rPr>
          <w:rFonts w:ascii="Times New Roman" w:eastAsia="Times New Roman" w:hAnsi="Times New Roman" w:cs="Times New Roman"/>
          <w:sz w:val="24"/>
          <w:szCs w:val="24"/>
          <w:lang w:eastAsia="pt-BR"/>
        </w:rPr>
        <w:t>2010.</w:t>
      </w:r>
    </w:p>
    <w:p w14:paraId="704DAF53" w14:textId="77777777" w:rsidR="0019558C" w:rsidRDefault="0019558C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F4BEDC6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BRASIL. </w:t>
      </w:r>
      <w:r>
        <w:rPr>
          <w:rFonts w:ascii="Times New Roman" w:hAnsi="Times New Roman" w:cs="Times New Roman"/>
          <w:b/>
          <w:sz w:val="24"/>
        </w:rPr>
        <w:t xml:space="preserve">Código de Processo Civil. </w:t>
      </w:r>
      <w:r>
        <w:rPr>
          <w:rFonts w:ascii="Times New Roman" w:hAnsi="Times New Roman" w:cs="Times New Roman"/>
          <w:sz w:val="24"/>
        </w:rPr>
        <w:t xml:space="preserve">Organização dos textos e índices por Anne J. </w:t>
      </w:r>
      <w:proofErr w:type="spellStart"/>
      <w:r>
        <w:rPr>
          <w:rFonts w:ascii="Times New Roman" w:hAnsi="Times New Roman" w:cs="Times New Roman"/>
          <w:sz w:val="24"/>
        </w:rPr>
        <w:t>Angher</w:t>
      </w:r>
      <w:proofErr w:type="spellEnd"/>
      <w:r>
        <w:rPr>
          <w:rFonts w:ascii="Times New Roman" w:hAnsi="Times New Roman" w:cs="Times New Roman"/>
          <w:sz w:val="24"/>
        </w:rPr>
        <w:t xml:space="preserve">. 21. ed. São Paulo: </w:t>
      </w:r>
      <w:proofErr w:type="spellStart"/>
      <w:r>
        <w:rPr>
          <w:rFonts w:ascii="Times New Roman" w:hAnsi="Times New Roman" w:cs="Times New Roman"/>
          <w:sz w:val="24"/>
        </w:rPr>
        <w:t>Rideel</w:t>
      </w:r>
      <w:proofErr w:type="spellEnd"/>
      <w:r>
        <w:rPr>
          <w:rFonts w:ascii="Times New Roman" w:hAnsi="Times New Roman" w:cs="Times New Roman"/>
          <w:sz w:val="24"/>
        </w:rPr>
        <w:t xml:space="preserve">, 2015. </w:t>
      </w:r>
    </w:p>
    <w:p w14:paraId="4EEDB10D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AE1DC3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BRASIL, Constituição Federal (1988). </w:t>
      </w:r>
    </w:p>
    <w:p w14:paraId="25B873BE" w14:textId="77777777" w:rsidR="0019558C" w:rsidRDefault="0019558C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3D18D1" w14:textId="77777777" w:rsidR="0064670A" w:rsidRDefault="007C3B87" w:rsidP="007C3B87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pt-BR"/>
        </w:rPr>
      </w:pPr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>COMPARATO, Fábio Konder</w:t>
      </w:r>
      <w:r w:rsidRPr="00A76572">
        <w:rPr>
          <w:rFonts w:ascii="Times New Roman" w:eastAsia="Times New Roman" w:hAnsi="Times New Roman" w:cs="Times New Roman"/>
          <w:b/>
          <w:sz w:val="24"/>
          <w:szCs w:val="23"/>
          <w:lang w:eastAsia="pt-BR"/>
        </w:rPr>
        <w:t xml:space="preserve">. A afirmação histórica dos direitos </w:t>
      </w:r>
      <w:proofErr w:type="gramStart"/>
      <w:r w:rsidRPr="00A76572">
        <w:rPr>
          <w:rFonts w:ascii="Times New Roman" w:eastAsia="Times New Roman" w:hAnsi="Times New Roman" w:cs="Times New Roman"/>
          <w:b/>
          <w:sz w:val="24"/>
          <w:szCs w:val="23"/>
          <w:lang w:eastAsia="pt-BR"/>
        </w:rPr>
        <w:t>humanos</w:t>
      </w:r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 xml:space="preserve"> .</w:t>
      </w:r>
      <w:proofErr w:type="gramEnd"/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 xml:space="preserve"> São Paulo: Saraiva, 2004.</w:t>
      </w:r>
      <w:r>
        <w:rPr>
          <w:rFonts w:ascii="Times New Roman" w:eastAsia="Times New Roman" w:hAnsi="Times New Roman" w:cs="Times New Roman"/>
          <w:sz w:val="24"/>
          <w:szCs w:val="23"/>
          <w:lang w:eastAsia="pt-BR"/>
        </w:rPr>
        <w:t xml:space="preserve"> [Texto em </w:t>
      </w:r>
      <w:proofErr w:type="spellStart"/>
      <w:r>
        <w:rPr>
          <w:rFonts w:ascii="Times New Roman" w:eastAsia="Times New Roman" w:hAnsi="Times New Roman" w:cs="Times New Roman"/>
          <w:sz w:val="24"/>
          <w:szCs w:val="23"/>
          <w:lang w:eastAsia="pt-BR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3"/>
          <w:lang w:eastAsia="pt-BR"/>
        </w:rPr>
        <w:t xml:space="preserve">] Acesso em 25/10/2015 </w:t>
      </w:r>
    </w:p>
    <w:p w14:paraId="32EDC6C5" w14:textId="77777777" w:rsidR="0019558C" w:rsidRDefault="0019558C" w:rsidP="007C3B87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pt-BR"/>
        </w:rPr>
      </w:pPr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>DINAMARCO, Cândido Rangel</w:t>
      </w:r>
      <w:r w:rsidRPr="00FE04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A instrumentalidade do processo</w:t>
      </w:r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>. 11ª ed. São Paulo: Malheiros Editores, 2003. </w:t>
      </w:r>
    </w:p>
    <w:p w14:paraId="66EF39EC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FARIA, Márcio Carvalho. A duração razoável dos feitos: uma tentativa de sistematização na busca de soluções à crise do processo</w:t>
      </w:r>
      <w:r w:rsidRPr="00DA0EA8">
        <w:rPr>
          <w:rFonts w:ascii="Times New Roman" w:hAnsi="Times New Roman" w:cs="Times New Roman"/>
          <w:b/>
          <w:sz w:val="24"/>
        </w:rPr>
        <w:t xml:space="preserve">. </w:t>
      </w:r>
      <w:r w:rsidRPr="00DA0EA8">
        <w:rPr>
          <w:b/>
        </w:rPr>
        <w:t>Revista Eletrônica de Direito Processual – REDP</w:t>
      </w:r>
      <w:r>
        <w:t xml:space="preserve">. Online, v. 6, ano 4, </w:t>
      </w:r>
      <w:proofErr w:type="spellStart"/>
      <w:r>
        <w:t>jul</w:t>
      </w:r>
      <w:proofErr w:type="spellEnd"/>
      <w:r>
        <w:t>/dez 2010. Disponível em &lt;</w:t>
      </w:r>
      <w:r w:rsidRPr="00DA0EA8">
        <w:rPr>
          <w:rFonts w:ascii="Times New Roman" w:hAnsi="Times New Roman" w:cs="Times New Roman"/>
          <w:sz w:val="24"/>
        </w:rPr>
        <w:t>http://s3.amazonaws.com/academia.edu.documents/30855086/redp_6a_edicao.pdf?AWSAccessKeyId=AKIAJ56TQJRTWSMTNPEA&amp;Expires=1445959578&amp;Signature=N5anyjK%2BTX6YKWemrvZIViRS5IU%3D&amp;response-content-disposition=inline%3B%20filename%3DDuracao_razoavel_e_informatizacao_do_pro.pdf#page=475</w:t>
      </w:r>
      <w:r>
        <w:rPr>
          <w:rFonts w:ascii="Times New Roman" w:hAnsi="Times New Roman" w:cs="Times New Roman"/>
          <w:sz w:val="24"/>
        </w:rPr>
        <w:t xml:space="preserve"> &gt; Acesso em 21/10/2015 </w:t>
      </w:r>
    </w:p>
    <w:p w14:paraId="028E0215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F28FF6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8989EB" w14:textId="77777777" w:rsidR="007C3B87" w:rsidRDefault="007C3B87" w:rsidP="007C3B87">
      <w:pPr>
        <w:shd w:val="clear" w:color="auto" w:fill="FFFFFF"/>
        <w:spacing w:after="324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FRANÇA</w:t>
      </w:r>
      <w:r w:rsidRPr="00627599">
        <w:rPr>
          <w:rFonts w:ascii="Times New Roman" w:hAnsi="Times New Roman" w:cs="Times New Roman"/>
          <w:sz w:val="24"/>
        </w:rPr>
        <w:t xml:space="preserve">. </w:t>
      </w:r>
      <w:r w:rsidRPr="00DA0EA8">
        <w:rPr>
          <w:rFonts w:ascii="Times New Roman" w:hAnsi="Times New Roman" w:cs="Times New Roman"/>
          <w:b/>
          <w:sz w:val="24"/>
        </w:rPr>
        <w:t>Declaração dos Direitos do Homem e do Cidadão</w:t>
      </w:r>
      <w:r>
        <w:rPr>
          <w:rFonts w:ascii="Times New Roman" w:hAnsi="Times New Roman" w:cs="Times New Roman"/>
          <w:sz w:val="24"/>
        </w:rPr>
        <w:t xml:space="preserve">. 1789. [Texto em </w:t>
      </w:r>
      <w:proofErr w:type="spellStart"/>
      <w:r>
        <w:rPr>
          <w:rFonts w:ascii="Times New Roman" w:hAnsi="Times New Roman" w:cs="Times New Roman"/>
          <w:sz w:val="24"/>
        </w:rPr>
        <w:t>pdf</w:t>
      </w:r>
      <w:proofErr w:type="spellEnd"/>
      <w:r>
        <w:rPr>
          <w:rFonts w:ascii="Times New Roman" w:hAnsi="Times New Roman" w:cs="Times New Roman"/>
          <w:sz w:val="24"/>
        </w:rPr>
        <w:t>]</w:t>
      </w:r>
    </w:p>
    <w:p w14:paraId="577CB3AB" w14:textId="77777777" w:rsidR="007C3B87" w:rsidRDefault="007C3B87" w:rsidP="007C3B87">
      <w:pPr>
        <w:shd w:val="clear" w:color="auto" w:fill="FFFFFF"/>
        <w:spacing w:after="324" w:line="240" w:lineRule="auto"/>
        <w:jc w:val="both"/>
        <w:rPr>
          <w:rFonts w:ascii="Times New Roman" w:hAnsi="Times New Roman" w:cs="Times New Roman"/>
          <w:sz w:val="24"/>
        </w:rPr>
      </w:pPr>
    </w:p>
    <w:p w14:paraId="660582E8" w14:textId="77777777" w:rsidR="007C3B87" w:rsidRPr="00F226E6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ISRAEL, Jean-Jacques. </w:t>
      </w:r>
      <w:r>
        <w:rPr>
          <w:rFonts w:ascii="Times New Roman" w:hAnsi="Times New Roman" w:cs="Times New Roman"/>
          <w:b/>
          <w:sz w:val="24"/>
        </w:rPr>
        <w:t xml:space="preserve">Direito das liberdades fundamentais </w:t>
      </w:r>
      <w:r>
        <w:rPr>
          <w:rFonts w:ascii="Times New Roman" w:hAnsi="Times New Roman" w:cs="Times New Roman"/>
          <w:sz w:val="24"/>
        </w:rPr>
        <w:t xml:space="preserve">[tradução Carlos Souza]. Barueri-SP: Manole, 2005. Disponível em: &lt; </w:t>
      </w:r>
      <w:r w:rsidRPr="00F226E6">
        <w:rPr>
          <w:rFonts w:ascii="Times New Roman" w:hAnsi="Times New Roman" w:cs="Times New Roman"/>
          <w:sz w:val="24"/>
        </w:rPr>
        <w:t>https://books.google.com.br/books?hl=pt-BR&amp;lr=&amp;id=q0nrbZA6YwC&amp;oi=fnd&amp;pg=PR14&amp;dq=direito+as+liberdades+individuais&amp;ots=aT0mgQsw7l&amp;sig=HBhNwqYgIfh1BUGQeGqGAF4WdeM#</w:t>
      </w:r>
    </w:p>
    <w:p w14:paraId="7C7BEBAC" w14:textId="77777777" w:rsidR="007C3B87" w:rsidRDefault="007C3B87" w:rsidP="007C3B87">
      <w:pPr>
        <w:shd w:val="clear" w:color="auto" w:fill="FFFFFF"/>
        <w:spacing w:after="324" w:line="240" w:lineRule="auto"/>
        <w:jc w:val="both"/>
        <w:rPr>
          <w:rFonts w:ascii="Times New Roman" w:hAnsi="Times New Roman" w:cs="Times New Roman"/>
          <w:sz w:val="24"/>
        </w:rPr>
      </w:pPr>
      <w:r w:rsidRPr="00DA0EA8">
        <w:rPr>
          <w:rFonts w:ascii="Times New Roman" w:hAnsi="Times New Roman" w:cs="Times New Roman"/>
          <w:sz w:val="24"/>
        </w:rPr>
        <w:t>v=</w:t>
      </w:r>
      <w:proofErr w:type="spellStart"/>
      <w:r w:rsidRPr="00DA0EA8">
        <w:rPr>
          <w:rFonts w:ascii="Times New Roman" w:hAnsi="Times New Roman" w:cs="Times New Roman"/>
          <w:sz w:val="24"/>
        </w:rPr>
        <w:t>onepage&amp;q&amp;f</w:t>
      </w:r>
      <w:proofErr w:type="spellEnd"/>
      <w:r w:rsidRPr="00DA0EA8">
        <w:rPr>
          <w:rFonts w:ascii="Times New Roman" w:hAnsi="Times New Roman" w:cs="Times New Roman"/>
          <w:sz w:val="24"/>
        </w:rPr>
        <w:t>=false &gt; Acesso em: 20/10/2015</w:t>
      </w:r>
    </w:p>
    <w:p w14:paraId="390D2D2E" w14:textId="77777777" w:rsidR="0019558C" w:rsidRDefault="0019558C" w:rsidP="007C3B87">
      <w:pPr>
        <w:shd w:val="clear" w:color="auto" w:fill="FFFFFF"/>
        <w:spacing w:after="324" w:line="240" w:lineRule="auto"/>
        <w:jc w:val="both"/>
        <w:rPr>
          <w:rFonts w:ascii="Times New Roman" w:hAnsi="Times New Roman" w:cs="Times New Roman"/>
          <w:sz w:val="24"/>
        </w:rPr>
      </w:pPr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MIRANDA, Jorge; SILVA, Marco Antônio Marques da (org.) </w:t>
      </w:r>
      <w:r w:rsidRPr="00FE04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Tratado Luso-Brasileiro da dignidade humana.</w:t>
      </w:r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Paulo: </w:t>
      </w:r>
      <w:proofErr w:type="spellStart"/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>Quartier</w:t>
      </w:r>
      <w:proofErr w:type="spellEnd"/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Latim, 2008.</w:t>
      </w:r>
    </w:p>
    <w:p w14:paraId="498B15C0" w14:textId="77777777" w:rsidR="007C3B87" w:rsidRDefault="007C3B87" w:rsidP="007C3B87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pt-BR"/>
        </w:rPr>
      </w:pPr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lastRenderedPageBreak/>
        <w:t xml:space="preserve">NUNES, Luiz Antônio </w:t>
      </w:r>
      <w:proofErr w:type="spellStart"/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>Rizzatto</w:t>
      </w:r>
      <w:proofErr w:type="spellEnd"/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 xml:space="preserve">. </w:t>
      </w:r>
      <w:r w:rsidRPr="00A76572">
        <w:rPr>
          <w:rFonts w:ascii="Times New Roman" w:eastAsia="Times New Roman" w:hAnsi="Times New Roman" w:cs="Times New Roman"/>
          <w:b/>
          <w:sz w:val="24"/>
          <w:szCs w:val="23"/>
          <w:lang w:eastAsia="pt-BR"/>
        </w:rPr>
        <w:t>A dignidade da pessoa humana e o papel do julgador</w:t>
      </w:r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 xml:space="preserve">. In :MIRANDA, Jorge; SILVA, Marco Antônio Marques da (org.) Tratado Luso-Brasileiro da dignidade humana. São </w:t>
      </w:r>
      <w:proofErr w:type="gramStart"/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>Paulo :</w:t>
      </w:r>
      <w:proofErr w:type="gramEnd"/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 xml:space="preserve"> </w:t>
      </w:r>
      <w:proofErr w:type="spellStart"/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>Quartier</w:t>
      </w:r>
      <w:proofErr w:type="spellEnd"/>
      <w:r w:rsidRPr="00A76572">
        <w:rPr>
          <w:rFonts w:ascii="Times New Roman" w:eastAsia="Times New Roman" w:hAnsi="Times New Roman" w:cs="Times New Roman"/>
          <w:sz w:val="24"/>
          <w:szCs w:val="23"/>
          <w:lang w:eastAsia="pt-BR"/>
        </w:rPr>
        <w:t xml:space="preserve"> Latim, 2008</w:t>
      </w:r>
      <w:r>
        <w:rPr>
          <w:rFonts w:ascii="Times New Roman" w:eastAsia="Times New Roman" w:hAnsi="Times New Roman" w:cs="Times New Roman"/>
          <w:sz w:val="24"/>
          <w:szCs w:val="23"/>
          <w:lang w:eastAsia="pt-BR"/>
        </w:rPr>
        <w:t xml:space="preserve"> [texto em </w:t>
      </w:r>
      <w:proofErr w:type="spellStart"/>
      <w:r>
        <w:rPr>
          <w:rFonts w:ascii="Times New Roman" w:eastAsia="Times New Roman" w:hAnsi="Times New Roman" w:cs="Times New Roman"/>
          <w:sz w:val="24"/>
          <w:szCs w:val="23"/>
          <w:lang w:eastAsia="pt-BR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3"/>
          <w:lang w:eastAsia="pt-BR"/>
        </w:rPr>
        <w:t>] Acesso em 21/10/2015</w:t>
      </w:r>
    </w:p>
    <w:p w14:paraId="77CE50FF" w14:textId="77777777" w:rsidR="007C3B87" w:rsidRDefault="007C3B87" w:rsidP="007C3B87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pt-BR"/>
        </w:rPr>
      </w:pPr>
    </w:p>
    <w:p w14:paraId="41063635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ONU. </w:t>
      </w:r>
      <w:r w:rsidRPr="00DA0EA8">
        <w:rPr>
          <w:rFonts w:ascii="Times New Roman" w:hAnsi="Times New Roman" w:cs="Times New Roman"/>
          <w:b/>
          <w:sz w:val="24"/>
        </w:rPr>
        <w:t>Declaração Universal dos Direitos Humanos</w:t>
      </w:r>
      <w:r>
        <w:rPr>
          <w:rFonts w:ascii="Times New Roman" w:hAnsi="Times New Roman" w:cs="Times New Roman"/>
          <w:sz w:val="24"/>
        </w:rPr>
        <w:t xml:space="preserve">. 1948 [texto em </w:t>
      </w:r>
      <w:proofErr w:type="spellStart"/>
      <w:r>
        <w:rPr>
          <w:rFonts w:ascii="Times New Roman" w:hAnsi="Times New Roman" w:cs="Times New Roman"/>
          <w:sz w:val="24"/>
        </w:rPr>
        <w:t>pdf</w:t>
      </w:r>
      <w:proofErr w:type="spellEnd"/>
      <w:r>
        <w:rPr>
          <w:rFonts w:ascii="Times New Roman" w:hAnsi="Times New Roman" w:cs="Times New Roman"/>
          <w:sz w:val="24"/>
        </w:rPr>
        <w:t xml:space="preserve">] </w:t>
      </w:r>
    </w:p>
    <w:p w14:paraId="265A5491" w14:textId="77777777" w:rsidR="007C3B87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26AF2D3" w14:textId="77777777" w:rsidR="007C3B87" w:rsidRPr="00CD65FC" w:rsidRDefault="007C3B87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PIOVESAN, Flavia. </w:t>
      </w:r>
      <w:r>
        <w:rPr>
          <w:rFonts w:ascii="Times New Roman" w:hAnsi="Times New Roman" w:cs="Times New Roman"/>
          <w:b/>
          <w:sz w:val="24"/>
        </w:rPr>
        <w:t xml:space="preserve">Ações afirmativas da perspectiva dos direitos humanos. </w:t>
      </w:r>
      <w:r>
        <w:rPr>
          <w:rFonts w:ascii="Times New Roman" w:hAnsi="Times New Roman" w:cs="Times New Roman"/>
          <w:sz w:val="24"/>
        </w:rPr>
        <w:t xml:space="preserve">Rev. Cadernos e Pesquisas, v.35. São </w:t>
      </w:r>
      <w:proofErr w:type="spellStart"/>
      <w:r>
        <w:rPr>
          <w:rFonts w:ascii="Times New Roman" w:hAnsi="Times New Roman" w:cs="Times New Roman"/>
          <w:sz w:val="24"/>
        </w:rPr>
        <w:t>Paulo-SP</w:t>
      </w:r>
      <w:proofErr w:type="spellEnd"/>
      <w:r>
        <w:rPr>
          <w:rFonts w:ascii="Times New Roman" w:hAnsi="Times New Roman" w:cs="Times New Roman"/>
          <w:sz w:val="24"/>
        </w:rPr>
        <w:t xml:space="preserve">; PUC, 2005. Disponível em: </w:t>
      </w:r>
      <w:r w:rsidRPr="00CD65FC">
        <w:rPr>
          <w:rFonts w:ascii="Times New Roman" w:hAnsi="Times New Roman" w:cs="Times New Roman"/>
          <w:sz w:val="24"/>
        </w:rPr>
        <w:t>http://www.scielo.br/pdf/cp/v35n124/a0435124.pdf</w:t>
      </w:r>
      <w:r>
        <w:rPr>
          <w:rFonts w:ascii="Times New Roman" w:hAnsi="Times New Roman" w:cs="Times New Roman"/>
          <w:sz w:val="24"/>
        </w:rPr>
        <w:t xml:space="preserve"> </w:t>
      </w:r>
    </w:p>
    <w:p w14:paraId="0BF272AE" w14:textId="77777777" w:rsidR="007C3B87" w:rsidRPr="007C3B87" w:rsidRDefault="007C3B87" w:rsidP="007C3B87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pt-BR"/>
        </w:rPr>
      </w:pPr>
    </w:p>
    <w:p w14:paraId="6F263195" w14:textId="77777777" w:rsidR="0064670A" w:rsidRPr="00126F29" w:rsidRDefault="0064670A" w:rsidP="007C3B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ROCHA, Amélia Soares da. </w:t>
      </w:r>
      <w:r>
        <w:rPr>
          <w:rFonts w:ascii="Times New Roman" w:hAnsi="Times New Roman" w:cs="Times New Roman"/>
          <w:b/>
          <w:sz w:val="24"/>
        </w:rPr>
        <w:t xml:space="preserve">Defensoria pública e transformação social. </w:t>
      </w:r>
      <w:proofErr w:type="spellStart"/>
      <w:r w:rsidR="00126F29">
        <w:rPr>
          <w:rFonts w:ascii="Times New Roman" w:hAnsi="Times New Roman" w:cs="Times New Roman"/>
          <w:sz w:val="24"/>
        </w:rPr>
        <w:t>Fortaleza-CE</w:t>
      </w:r>
      <w:proofErr w:type="spellEnd"/>
      <w:r w:rsidR="00126F29">
        <w:rPr>
          <w:rFonts w:ascii="Times New Roman" w:hAnsi="Times New Roman" w:cs="Times New Roman"/>
          <w:sz w:val="24"/>
        </w:rPr>
        <w:t xml:space="preserve">, UNIFOR, 2006. Disponível em: &lt; </w:t>
      </w:r>
      <w:r w:rsidR="00126F29" w:rsidRPr="00DA0EA8">
        <w:rPr>
          <w:rFonts w:ascii="Times New Roman" w:hAnsi="Times New Roman" w:cs="Times New Roman"/>
          <w:sz w:val="24"/>
        </w:rPr>
        <w:t>http://www.egov.ufsc.br/portal/sites/default/files/anexos/18286-18287-1-PB.pdf</w:t>
      </w:r>
      <w:r w:rsidR="00126F29" w:rsidRPr="00DA0EA8">
        <w:rPr>
          <w:rFonts w:ascii="Times New Roman" w:hAnsi="Times New Roman" w:cs="Times New Roman"/>
          <w:b/>
          <w:sz w:val="24"/>
        </w:rPr>
        <w:t xml:space="preserve"> </w:t>
      </w:r>
      <w:r w:rsidR="00126F29">
        <w:rPr>
          <w:rFonts w:ascii="Times New Roman" w:hAnsi="Times New Roman" w:cs="Times New Roman"/>
          <w:b/>
          <w:sz w:val="24"/>
        </w:rPr>
        <w:t xml:space="preserve">&gt; </w:t>
      </w:r>
      <w:r w:rsidR="00126F29">
        <w:rPr>
          <w:rFonts w:ascii="Times New Roman" w:hAnsi="Times New Roman" w:cs="Times New Roman"/>
          <w:sz w:val="24"/>
        </w:rPr>
        <w:t xml:space="preserve">Acesso em: 20/10/2015 </w:t>
      </w:r>
    </w:p>
    <w:p w14:paraId="2749200F" w14:textId="77777777" w:rsidR="005630BF" w:rsidRDefault="005630BF" w:rsidP="007C3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B5FADE6" w14:textId="77777777" w:rsidR="0019558C" w:rsidRDefault="0019558C" w:rsidP="001955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SAYEG, </w:t>
      </w:r>
      <w:proofErr w:type="spellStart"/>
      <w:proofErr w:type="gramStart"/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>Ricardo;BALERA</w:t>
      </w:r>
      <w:proofErr w:type="gramEnd"/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>,Wagner</w:t>
      </w:r>
      <w:proofErr w:type="spellEnd"/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FE04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Capitalismo Humanista:</w:t>
      </w:r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Filosofia Humanista do Direito Econômico. Petrópolis, RJ: KBR,2011.</w:t>
      </w:r>
    </w:p>
    <w:p w14:paraId="609F3136" w14:textId="77777777" w:rsidR="0019558C" w:rsidRPr="00FE04CE" w:rsidRDefault="0019558C" w:rsidP="001955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2FCA98" w14:textId="77777777" w:rsidR="0019558C" w:rsidRPr="00FE04CE" w:rsidRDefault="0019558C" w:rsidP="001955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VIDIGAL, Erick. </w:t>
      </w:r>
      <w:r w:rsidRPr="00FE04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Novas tendências do processo civil, o novo CPC e a dignidade da pessoa humana:</w:t>
      </w:r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primeiros passos rumo a construção de uma doutrina humanista Direito processual civil. Edições </w:t>
      </w:r>
      <w:proofErr w:type="spellStart"/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>JusPodivm</w:t>
      </w:r>
      <w:proofErr w:type="spellEnd"/>
      <w:r w:rsidRPr="00FE04CE">
        <w:rPr>
          <w:rFonts w:ascii="Times New Roman" w:eastAsia="Times New Roman" w:hAnsi="Times New Roman" w:cs="Times New Roman"/>
          <w:sz w:val="24"/>
          <w:szCs w:val="24"/>
          <w:lang w:eastAsia="pt-BR"/>
        </w:rPr>
        <w:t>, 2013.</w:t>
      </w:r>
    </w:p>
    <w:p w14:paraId="027C0B3B" w14:textId="77777777" w:rsidR="00126F29" w:rsidRPr="00126F29" w:rsidRDefault="00126F29" w:rsidP="00F30369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BC77A06" w14:textId="77777777" w:rsidR="00F147FE" w:rsidRDefault="00F147FE" w:rsidP="00F30369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EA11CBC" w14:textId="77777777" w:rsidR="00BB03F9" w:rsidRPr="00DA0EA8" w:rsidRDefault="00BB03F9" w:rsidP="00BB03F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5D84012" w14:textId="77777777" w:rsidR="00BB03F9" w:rsidRPr="00DA0EA8" w:rsidRDefault="00BB03F9" w:rsidP="00BB03F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41EE255" w14:textId="77777777" w:rsidR="00B067C3" w:rsidRDefault="00BB03F9" w:rsidP="00BB03F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0EA8">
        <w:rPr>
          <w:rFonts w:ascii="Times New Roman" w:hAnsi="Times New Roman" w:cs="Times New Roman"/>
          <w:sz w:val="24"/>
        </w:rPr>
        <w:t xml:space="preserve"> </w:t>
      </w:r>
    </w:p>
    <w:p w14:paraId="1FDDB105" w14:textId="77777777" w:rsidR="00627599" w:rsidRDefault="00627599" w:rsidP="00BB03F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6DCD400" w14:textId="77777777" w:rsidR="00DA0EA8" w:rsidRDefault="00DA0EA8" w:rsidP="00BB03F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0BDCCE8" w14:textId="77777777" w:rsidR="00DA0EA8" w:rsidRDefault="00DA0EA8" w:rsidP="00DA0EA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6AB000" w14:textId="77777777" w:rsidR="00F30369" w:rsidRPr="00627599" w:rsidRDefault="00F30369" w:rsidP="00F30369">
      <w:pPr>
        <w:spacing w:after="0" w:line="360" w:lineRule="auto"/>
        <w:ind w:firstLine="1134"/>
        <w:jc w:val="center"/>
        <w:rPr>
          <w:rFonts w:ascii="Times New Roman" w:hAnsi="Times New Roman" w:cs="Times New Roman"/>
          <w:sz w:val="24"/>
        </w:rPr>
      </w:pPr>
    </w:p>
    <w:p w14:paraId="23EEFA65" w14:textId="77777777" w:rsidR="00BA76D4" w:rsidRPr="00A76572" w:rsidRDefault="00BA76D4" w:rsidP="003C68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pt-BR"/>
        </w:rPr>
      </w:pPr>
    </w:p>
    <w:p w14:paraId="2208BB0D" w14:textId="77777777" w:rsidR="00F309A5" w:rsidRDefault="00F309A5" w:rsidP="003C684A">
      <w:pPr>
        <w:spacing w:after="0" w:line="36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pt-BR"/>
        </w:rPr>
      </w:pPr>
    </w:p>
    <w:p w14:paraId="43FCAAB4" w14:textId="77777777" w:rsidR="00F309A5" w:rsidRPr="00627599" w:rsidRDefault="00F309A5" w:rsidP="003C68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F2D9215" w14:textId="77777777" w:rsidR="00811452" w:rsidRPr="00627599" w:rsidRDefault="00811452" w:rsidP="00BA76D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811452" w:rsidRPr="00627599" w:rsidSect="00811452">
      <w:headerReference w:type="default" r:id="rId7"/>
      <w:foot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42A47" w14:textId="77777777" w:rsidR="002C1A30" w:rsidRDefault="002C1A30" w:rsidP="00811452">
      <w:pPr>
        <w:spacing w:after="0" w:line="240" w:lineRule="auto"/>
      </w:pPr>
      <w:r>
        <w:separator/>
      </w:r>
    </w:p>
  </w:endnote>
  <w:endnote w:type="continuationSeparator" w:id="0">
    <w:p w14:paraId="3AAFE845" w14:textId="77777777" w:rsidR="002C1A30" w:rsidRDefault="002C1A30" w:rsidP="0081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temporary/>
      <w:showingPlcHdr/>
    </w:sdtPr>
    <w:sdtEndPr/>
    <w:sdtContent>
      <w:p w14:paraId="19D87457" w14:textId="77777777" w:rsidR="00811452" w:rsidRDefault="00811452">
        <w:pPr>
          <w:pStyle w:val="Rodap"/>
        </w:pPr>
        <w:r>
          <w:t>[Digite texto]</w:t>
        </w:r>
      </w:p>
    </w:sdtContent>
  </w:sdt>
  <w:p w14:paraId="1FF3FCE2" w14:textId="77777777" w:rsidR="00811452" w:rsidRDefault="008114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B519" w14:textId="77777777" w:rsidR="00341D8D" w:rsidRDefault="00341D8D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____________________________________________________________ </w:t>
    </w:r>
  </w:p>
  <w:p w14:paraId="042140C0" w14:textId="77777777" w:rsidR="00811452" w:rsidRPr="00341D8D" w:rsidRDefault="00341D8D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1 </w:t>
    </w:r>
    <w:proofErr w:type="spellStart"/>
    <w:r>
      <w:rPr>
        <w:rFonts w:ascii="Times New Roman" w:hAnsi="Times New Roman" w:cs="Times New Roman"/>
        <w:sz w:val="20"/>
        <w:szCs w:val="20"/>
      </w:rPr>
      <w:t>Paper</w:t>
    </w:r>
    <w:proofErr w:type="spellEnd"/>
    <w:r>
      <w:rPr>
        <w:rFonts w:ascii="Times New Roman" w:hAnsi="Times New Roman" w:cs="Times New Roman"/>
        <w:sz w:val="20"/>
        <w:szCs w:val="20"/>
      </w:rPr>
      <w:t xml:space="preserve"> apresentado a disciplina de Teoria do Processo, na Unidade de Ensino Superior Dom Bosco – UNDB.</w:t>
    </w:r>
  </w:p>
  <w:p w14:paraId="0ABDAFDD" w14:textId="77777777" w:rsidR="00811452" w:rsidRPr="00341D8D" w:rsidRDefault="00341D8D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 Alunos do segundo período do curso de Direito – UNDB.</w:t>
    </w:r>
  </w:p>
  <w:p w14:paraId="2A1067E9" w14:textId="77777777" w:rsidR="00811452" w:rsidRPr="00341D8D" w:rsidRDefault="00341D8D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 Professor Especialista Roberto Almeida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6355F" w14:textId="77777777" w:rsidR="002C1A30" w:rsidRDefault="002C1A30" w:rsidP="00811452">
      <w:pPr>
        <w:spacing w:after="0" w:line="240" w:lineRule="auto"/>
      </w:pPr>
      <w:r>
        <w:separator/>
      </w:r>
    </w:p>
  </w:footnote>
  <w:footnote w:type="continuationSeparator" w:id="0">
    <w:p w14:paraId="36DBCE78" w14:textId="77777777" w:rsidR="002C1A30" w:rsidRDefault="002C1A30" w:rsidP="0081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99563"/>
      <w:docPartObj>
        <w:docPartGallery w:val="Page Numbers (Top of Page)"/>
        <w:docPartUnique/>
      </w:docPartObj>
    </w:sdtPr>
    <w:sdtEndPr/>
    <w:sdtContent>
      <w:p w14:paraId="7EB4AE83" w14:textId="77777777" w:rsidR="00F2535A" w:rsidRDefault="002C1A30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7E6C6" w14:textId="77777777" w:rsidR="00F2535A" w:rsidRDefault="00F253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52"/>
    <w:rsid w:val="00022549"/>
    <w:rsid w:val="000334B4"/>
    <w:rsid w:val="00074D82"/>
    <w:rsid w:val="00126F29"/>
    <w:rsid w:val="00156C18"/>
    <w:rsid w:val="0019416C"/>
    <w:rsid w:val="0019558C"/>
    <w:rsid w:val="00227AC2"/>
    <w:rsid w:val="00236501"/>
    <w:rsid w:val="002B18F9"/>
    <w:rsid w:val="002C1A30"/>
    <w:rsid w:val="003367D6"/>
    <w:rsid w:val="00341D8D"/>
    <w:rsid w:val="00351079"/>
    <w:rsid w:val="0035711C"/>
    <w:rsid w:val="003C684A"/>
    <w:rsid w:val="00524B44"/>
    <w:rsid w:val="005523EA"/>
    <w:rsid w:val="005630BF"/>
    <w:rsid w:val="005B41CF"/>
    <w:rsid w:val="005B7F45"/>
    <w:rsid w:val="00627599"/>
    <w:rsid w:val="006430B0"/>
    <w:rsid w:val="0064670A"/>
    <w:rsid w:val="00647A38"/>
    <w:rsid w:val="006C559B"/>
    <w:rsid w:val="006E2FC6"/>
    <w:rsid w:val="006E6A49"/>
    <w:rsid w:val="0079343B"/>
    <w:rsid w:val="007C3B87"/>
    <w:rsid w:val="007F0571"/>
    <w:rsid w:val="00800EA2"/>
    <w:rsid w:val="00811452"/>
    <w:rsid w:val="008322D7"/>
    <w:rsid w:val="008C0EA9"/>
    <w:rsid w:val="00914E07"/>
    <w:rsid w:val="009675A4"/>
    <w:rsid w:val="00970FCD"/>
    <w:rsid w:val="009B1C37"/>
    <w:rsid w:val="00A0476F"/>
    <w:rsid w:val="00A45A10"/>
    <w:rsid w:val="00A55141"/>
    <w:rsid w:val="00A76572"/>
    <w:rsid w:val="00AB584D"/>
    <w:rsid w:val="00B067C3"/>
    <w:rsid w:val="00B335A4"/>
    <w:rsid w:val="00B669D0"/>
    <w:rsid w:val="00B7017E"/>
    <w:rsid w:val="00BA7036"/>
    <w:rsid w:val="00BA76D4"/>
    <w:rsid w:val="00BB03F9"/>
    <w:rsid w:val="00BE6BF5"/>
    <w:rsid w:val="00C36249"/>
    <w:rsid w:val="00C81FB8"/>
    <w:rsid w:val="00CB4148"/>
    <w:rsid w:val="00CD20C8"/>
    <w:rsid w:val="00CD65FC"/>
    <w:rsid w:val="00D770C8"/>
    <w:rsid w:val="00DA0EA8"/>
    <w:rsid w:val="00DB1200"/>
    <w:rsid w:val="00DB4D1C"/>
    <w:rsid w:val="00DC19CA"/>
    <w:rsid w:val="00DD1D87"/>
    <w:rsid w:val="00DF759A"/>
    <w:rsid w:val="00E02344"/>
    <w:rsid w:val="00E14349"/>
    <w:rsid w:val="00E23E98"/>
    <w:rsid w:val="00E57CA7"/>
    <w:rsid w:val="00E64CEB"/>
    <w:rsid w:val="00ED3BDE"/>
    <w:rsid w:val="00EE1B53"/>
    <w:rsid w:val="00F147FE"/>
    <w:rsid w:val="00F22565"/>
    <w:rsid w:val="00F226E6"/>
    <w:rsid w:val="00F2535A"/>
    <w:rsid w:val="00F30369"/>
    <w:rsid w:val="00F309A5"/>
    <w:rsid w:val="00F45B43"/>
    <w:rsid w:val="00F54F58"/>
    <w:rsid w:val="00F850D9"/>
    <w:rsid w:val="00FD5AA0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5C65"/>
  <w15:docId w15:val="{7207DF61-08DA-437F-98A8-A648E88E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2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452"/>
  </w:style>
  <w:style w:type="paragraph" w:styleId="Rodap">
    <w:name w:val="footer"/>
    <w:basedOn w:val="Normal"/>
    <w:link w:val="RodapChar"/>
    <w:uiPriority w:val="99"/>
    <w:unhideWhenUsed/>
    <w:rsid w:val="00811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452"/>
  </w:style>
  <w:style w:type="paragraph" w:styleId="Textodebalo">
    <w:name w:val="Balloon Text"/>
    <w:basedOn w:val="Normal"/>
    <w:link w:val="TextodebaloChar"/>
    <w:uiPriority w:val="99"/>
    <w:semiHidden/>
    <w:unhideWhenUsed/>
    <w:rsid w:val="0081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4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036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B03F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9990-B008-46DC-9975-64925D10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3313</Words>
  <Characters>17892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barbalho</dc:creator>
  <cp:lastModifiedBy>Yanna Castro</cp:lastModifiedBy>
  <cp:revision>2</cp:revision>
  <dcterms:created xsi:type="dcterms:W3CDTF">2019-06-25T22:26:00Z</dcterms:created>
  <dcterms:modified xsi:type="dcterms:W3CDTF">2019-06-25T22:26:00Z</dcterms:modified>
</cp:coreProperties>
</file>