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3DE" w:rsidRPr="00E10BC9" w:rsidRDefault="00E10BC9" w:rsidP="00505694">
      <w:pPr>
        <w:jc w:val="center"/>
        <w:rPr>
          <w:rFonts w:ascii="Times New Roman" w:hAnsi="Times New Roman" w:cs="Times New Roman"/>
          <w:b/>
          <w:sz w:val="24"/>
          <w:szCs w:val="24"/>
        </w:rPr>
      </w:pPr>
      <w:r w:rsidRPr="00E10BC9">
        <w:rPr>
          <w:rFonts w:ascii="Times New Roman" w:eastAsia="Garamond" w:hAnsi="Times New Roman" w:cs="Times New Roman"/>
          <w:b/>
          <w:sz w:val="24"/>
          <w:szCs w:val="24"/>
          <w:bdr w:val="nil"/>
          <w:lang w:val="en-US" w:bidi="en-US"/>
        </w:rPr>
        <w:t xml:space="preserve">A COLABORAÇÃO COMO MEIO DE INTEGRAÇÃO ENTRE </w:t>
      </w:r>
      <w:r w:rsidRPr="00E10BC9">
        <w:rPr>
          <w:rFonts w:ascii="Times New Roman" w:hAnsi="Times New Roman" w:cs="Times New Roman"/>
          <w:b/>
          <w:sz w:val="24"/>
          <w:szCs w:val="24"/>
        </w:rPr>
        <w:t>JUS-NATURALISMO, O POSITIVISMO E REALISMO</w:t>
      </w:r>
      <w:r w:rsidR="009A1740" w:rsidRPr="00E10BC9">
        <w:rPr>
          <w:rFonts w:ascii="Times New Roman" w:eastAsia="Garamond" w:hAnsi="Times New Roman" w:cs="Times New Roman"/>
          <w:b/>
          <w:sz w:val="24"/>
          <w:szCs w:val="24"/>
          <w:bdr w:val="nil"/>
          <w:lang w:val="en-US" w:bidi="en-US"/>
        </w:rPr>
        <w:t xml:space="preserve"> </w:t>
      </w:r>
    </w:p>
    <w:p w:rsidR="003803DE" w:rsidRPr="004B4670" w:rsidRDefault="003803DE" w:rsidP="003803DE">
      <w:pPr>
        <w:spacing w:after="0" w:line="240" w:lineRule="auto"/>
        <w:jc w:val="both"/>
        <w:rPr>
          <w:rFonts w:ascii="Times New Roman" w:hAnsi="Times New Roman" w:cs="Times New Roman"/>
          <w:b/>
          <w:sz w:val="24"/>
          <w:szCs w:val="24"/>
        </w:rPr>
      </w:pPr>
    </w:p>
    <w:p w:rsidR="00451B1D" w:rsidRPr="004B4670" w:rsidRDefault="0014748E" w:rsidP="003803DE">
      <w:pPr>
        <w:spacing w:after="0" w:line="240" w:lineRule="auto"/>
        <w:jc w:val="both"/>
        <w:rPr>
          <w:rFonts w:ascii="Times New Roman" w:hAnsi="Times New Roman" w:cs="Times New Roman"/>
          <w:b/>
          <w:bCs/>
          <w:sz w:val="24"/>
          <w:szCs w:val="24"/>
        </w:rPr>
      </w:pPr>
      <w:r w:rsidRPr="004B4670">
        <w:rPr>
          <w:rFonts w:ascii="Times New Roman" w:hAnsi="Times New Roman" w:cs="Times New Roman"/>
          <w:b/>
          <w:sz w:val="24"/>
          <w:szCs w:val="24"/>
        </w:rPr>
        <w:t xml:space="preserve">Por </w:t>
      </w:r>
      <w:r w:rsidRPr="004B4670">
        <w:rPr>
          <w:rFonts w:ascii="Times New Roman" w:hAnsi="Times New Roman" w:cs="Times New Roman"/>
          <w:b/>
          <w:bCs/>
          <w:sz w:val="24"/>
          <w:szCs w:val="24"/>
        </w:rPr>
        <w:t xml:space="preserve">ALEXANDRE FRAGOSO SILVESTRE </w:t>
      </w:r>
    </w:p>
    <w:p w:rsidR="00451B1D" w:rsidRPr="004B4670" w:rsidRDefault="0014748E" w:rsidP="003803DE">
      <w:pPr>
        <w:spacing w:after="0" w:line="240" w:lineRule="auto"/>
        <w:jc w:val="both"/>
        <w:rPr>
          <w:rFonts w:ascii="Times New Roman" w:hAnsi="Times New Roman" w:cs="Times New Roman"/>
          <w:bCs/>
          <w:sz w:val="24"/>
          <w:szCs w:val="24"/>
        </w:rPr>
      </w:pPr>
      <w:r w:rsidRPr="004B4670">
        <w:rPr>
          <w:rFonts w:ascii="Times New Roman" w:hAnsi="Times New Roman" w:cs="Times New Roman"/>
          <w:bCs/>
          <w:sz w:val="24"/>
          <w:szCs w:val="24"/>
        </w:rPr>
        <w:t xml:space="preserve">Mestrando em Direito do Trabalho pela Pontifícia Universidade Católica de São Paulo – PUCSP. </w:t>
      </w:r>
    </w:p>
    <w:p w:rsidR="00451B1D" w:rsidRPr="004B4670" w:rsidRDefault="0014748E" w:rsidP="003803DE">
      <w:pPr>
        <w:spacing w:after="0" w:line="240" w:lineRule="auto"/>
        <w:jc w:val="both"/>
        <w:rPr>
          <w:rFonts w:ascii="Times New Roman" w:hAnsi="Times New Roman" w:cs="Times New Roman"/>
          <w:bCs/>
          <w:sz w:val="24"/>
          <w:szCs w:val="24"/>
        </w:rPr>
      </w:pPr>
      <w:r w:rsidRPr="004B4670">
        <w:rPr>
          <w:rFonts w:ascii="Times New Roman" w:hAnsi="Times New Roman" w:cs="Times New Roman"/>
          <w:bCs/>
          <w:sz w:val="24"/>
          <w:szCs w:val="24"/>
        </w:rPr>
        <w:t>Especialista em Direito do Trabalho pela COGEAE Pontifícia Universidade Católica de São Paulo – PUCSP.</w:t>
      </w:r>
      <w:r w:rsidR="003803DE" w:rsidRPr="004B4670">
        <w:rPr>
          <w:rFonts w:ascii="Times New Roman" w:hAnsi="Times New Roman" w:cs="Times New Roman"/>
          <w:bCs/>
          <w:sz w:val="24"/>
          <w:szCs w:val="24"/>
        </w:rPr>
        <w:t xml:space="preserve"> </w:t>
      </w:r>
    </w:p>
    <w:p w:rsidR="0014748E" w:rsidRPr="004B4670" w:rsidRDefault="003803DE" w:rsidP="003803DE">
      <w:pPr>
        <w:spacing w:after="0" w:line="240" w:lineRule="auto"/>
        <w:jc w:val="both"/>
        <w:rPr>
          <w:rFonts w:ascii="Times New Roman" w:hAnsi="Times New Roman" w:cs="Times New Roman"/>
          <w:bCs/>
          <w:sz w:val="24"/>
          <w:szCs w:val="24"/>
        </w:rPr>
      </w:pPr>
      <w:r w:rsidRPr="004B4670">
        <w:rPr>
          <w:rFonts w:ascii="Times New Roman" w:hAnsi="Times New Roman" w:cs="Times New Roman"/>
          <w:bCs/>
          <w:sz w:val="24"/>
          <w:szCs w:val="24"/>
        </w:rPr>
        <w:t>Advogado.</w:t>
      </w:r>
    </w:p>
    <w:p w:rsidR="00EC6C58" w:rsidRPr="004B4670" w:rsidRDefault="00EC6C58" w:rsidP="003803DE">
      <w:pPr>
        <w:pBdr>
          <w:bottom w:val="single" w:sz="6" w:space="1" w:color="auto"/>
        </w:pBdr>
        <w:spacing w:after="0" w:line="240" w:lineRule="auto"/>
        <w:jc w:val="both"/>
        <w:rPr>
          <w:rFonts w:ascii="Times New Roman" w:hAnsi="Times New Roman" w:cs="Times New Roman"/>
          <w:b/>
          <w:sz w:val="24"/>
          <w:szCs w:val="24"/>
        </w:rPr>
      </w:pPr>
    </w:p>
    <w:p w:rsidR="003803DE" w:rsidRPr="004B4670" w:rsidRDefault="003803DE" w:rsidP="0014748E">
      <w:pPr>
        <w:spacing w:after="0" w:line="240" w:lineRule="auto"/>
        <w:jc w:val="both"/>
        <w:rPr>
          <w:rFonts w:ascii="Times New Roman" w:hAnsi="Times New Roman" w:cs="Times New Roman"/>
          <w:b/>
          <w:sz w:val="24"/>
          <w:szCs w:val="24"/>
        </w:rPr>
      </w:pPr>
    </w:p>
    <w:p w:rsidR="00E10BC9" w:rsidRDefault="009A1740" w:rsidP="003803D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O </w:t>
      </w:r>
      <w:r w:rsidR="00624AED" w:rsidRPr="004B4670">
        <w:rPr>
          <w:rFonts w:ascii="Times New Roman" w:eastAsia="Times New Roman" w:hAnsi="Times New Roman" w:cs="Times New Roman"/>
          <w:sz w:val="24"/>
          <w:szCs w:val="24"/>
          <w:lang w:eastAsia="pt-BR"/>
        </w:rPr>
        <w:t xml:space="preserve">objetivo deste trabalho é </w:t>
      </w:r>
      <w:r w:rsidR="00E10BC9">
        <w:rPr>
          <w:rFonts w:ascii="Times New Roman" w:eastAsia="Times New Roman" w:hAnsi="Times New Roman" w:cs="Times New Roman"/>
          <w:sz w:val="24"/>
          <w:szCs w:val="24"/>
          <w:lang w:eastAsia="pt-BR"/>
        </w:rPr>
        <w:t xml:space="preserve">defender que não há corrente filosófica, entre elas, </w:t>
      </w:r>
      <w:r w:rsidR="00E10BC9" w:rsidRPr="004B4670">
        <w:rPr>
          <w:rFonts w:ascii="Times New Roman" w:hAnsi="Times New Roman" w:cs="Times New Roman"/>
          <w:i/>
          <w:sz w:val="24"/>
          <w:szCs w:val="24"/>
        </w:rPr>
        <w:t>jus-naturalismo</w:t>
      </w:r>
      <w:r w:rsidR="00E10BC9" w:rsidRPr="004B4670">
        <w:rPr>
          <w:rFonts w:ascii="Times New Roman" w:hAnsi="Times New Roman" w:cs="Times New Roman"/>
          <w:sz w:val="24"/>
          <w:szCs w:val="24"/>
        </w:rPr>
        <w:t>, o positivismo e realismo</w:t>
      </w:r>
      <w:r w:rsidR="00E10BC9">
        <w:rPr>
          <w:rFonts w:ascii="Times New Roman" w:hAnsi="Times New Roman" w:cs="Times New Roman"/>
          <w:sz w:val="24"/>
          <w:szCs w:val="24"/>
        </w:rPr>
        <w:t xml:space="preserve"> que, sozinha, seja suficiente para conferir o melhor caminho para a entrega do direito para a sociedade.</w:t>
      </w:r>
    </w:p>
    <w:p w:rsidR="00624AED" w:rsidRPr="004B4670" w:rsidRDefault="00E10BC9" w:rsidP="003803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Começamos traçando </w:t>
      </w:r>
      <w:r w:rsidR="00624AED" w:rsidRPr="004B4670">
        <w:rPr>
          <w:rFonts w:ascii="Times New Roman" w:eastAsia="Times New Roman" w:hAnsi="Times New Roman" w:cs="Times New Roman"/>
          <w:sz w:val="24"/>
          <w:szCs w:val="24"/>
          <w:lang w:eastAsia="pt-BR"/>
        </w:rPr>
        <w:t xml:space="preserve">uma breve relação entre </w:t>
      </w:r>
      <w:r w:rsidR="00624AED" w:rsidRPr="004B4670">
        <w:rPr>
          <w:rFonts w:ascii="Times New Roman" w:hAnsi="Times New Roman" w:cs="Times New Roman"/>
          <w:sz w:val="24"/>
          <w:szCs w:val="24"/>
        </w:rPr>
        <w:t xml:space="preserve">Jean-Jacques Locke, </w:t>
      </w:r>
      <w:r w:rsidR="002907ED">
        <w:rPr>
          <w:rFonts w:ascii="Times New Roman" w:hAnsi="Times New Roman" w:cs="Times New Roman"/>
          <w:sz w:val="24"/>
          <w:szCs w:val="24"/>
        </w:rPr>
        <w:t xml:space="preserve">com breves </w:t>
      </w:r>
      <w:r w:rsidR="00CC1C63" w:rsidRPr="004B4670">
        <w:rPr>
          <w:rFonts w:ascii="Times New Roman" w:hAnsi="Times New Roman" w:cs="Times New Roman"/>
          <w:sz w:val="24"/>
          <w:szCs w:val="24"/>
        </w:rPr>
        <w:t>notas sobre a biografia para situá-lo no tempo</w:t>
      </w:r>
      <w:r w:rsidR="00624AED" w:rsidRPr="004B4670">
        <w:rPr>
          <w:rFonts w:ascii="Times New Roman" w:hAnsi="Times New Roman" w:cs="Times New Roman"/>
          <w:sz w:val="24"/>
          <w:szCs w:val="24"/>
        </w:rPr>
        <w:t>, a ordem jurídica pré-existente e o direito quântico.</w:t>
      </w:r>
    </w:p>
    <w:p w:rsidR="00992894" w:rsidRPr="004B4670" w:rsidRDefault="001A5FB2" w:rsidP="00CD0500">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 xml:space="preserve">O Direito tem função fundamental na sociedade. </w:t>
      </w:r>
    </w:p>
    <w:p w:rsidR="00CD0500" w:rsidRPr="004B4670" w:rsidRDefault="00CD0500" w:rsidP="00CD0500">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 xml:space="preserve">Destina-se, em certa medida, a estabilização de expectativas </w:t>
      </w:r>
      <w:proofErr w:type="gramStart"/>
      <w:r w:rsidRPr="004B4670">
        <w:rPr>
          <w:rFonts w:ascii="Times New Roman" w:eastAsia="Times New Roman" w:hAnsi="Times New Roman" w:cs="Times New Roman"/>
          <w:sz w:val="24"/>
          <w:szCs w:val="24"/>
          <w:lang w:eastAsia="pt-BR"/>
        </w:rPr>
        <w:t>normativas</w:t>
      </w:r>
      <w:proofErr w:type="gramEnd"/>
      <w:r w:rsidRPr="004B4670">
        <w:rPr>
          <w:rFonts w:ascii="Times New Roman" w:eastAsia="Times New Roman" w:hAnsi="Times New Roman" w:cs="Times New Roman"/>
          <w:sz w:val="24"/>
          <w:szCs w:val="24"/>
          <w:lang w:eastAsia="pt-BR"/>
        </w:rPr>
        <w:t xml:space="preserve"> pela regulação de suas generalizações temporais, objetivas e sociais. O direito torna possível saber quais expectativas encontrarão aprovação social e quais não</w:t>
      </w:r>
      <w:r w:rsidRPr="004B4670">
        <w:rPr>
          <w:rFonts w:ascii="Times New Roman" w:eastAsia="Times New Roman" w:hAnsi="Times New Roman" w:cs="Times New Roman"/>
          <w:sz w:val="24"/>
          <w:szCs w:val="24"/>
          <w:vertAlign w:val="superscript"/>
          <w:lang w:eastAsia="pt-BR"/>
        </w:rPr>
        <w:footnoteReference w:id="1"/>
      </w:r>
      <w:r w:rsidRPr="004B4670">
        <w:rPr>
          <w:rFonts w:ascii="Times New Roman" w:eastAsia="Times New Roman" w:hAnsi="Times New Roman" w:cs="Times New Roman"/>
          <w:sz w:val="24"/>
          <w:szCs w:val="24"/>
          <w:lang w:eastAsia="pt-BR"/>
        </w:rPr>
        <w:t>.</w:t>
      </w:r>
    </w:p>
    <w:p w:rsidR="001A5FB2" w:rsidRPr="004B4670" w:rsidRDefault="001A5FB2"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 xml:space="preserve">As leis assumem papel principal na organização das tramas sociais; solucionam problemas; conferem, idealmente, segurança jurídica aos </w:t>
      </w:r>
      <w:r w:rsidR="0063153C" w:rsidRPr="004B4670">
        <w:rPr>
          <w:rFonts w:ascii="Times New Roman" w:eastAsia="Times New Roman" w:hAnsi="Times New Roman" w:cs="Times New Roman"/>
          <w:sz w:val="24"/>
          <w:szCs w:val="24"/>
          <w:lang w:eastAsia="pt-BR"/>
        </w:rPr>
        <w:t>cidadãos</w:t>
      </w:r>
      <w:r w:rsidRPr="004B4670">
        <w:rPr>
          <w:rFonts w:ascii="Times New Roman" w:eastAsia="Times New Roman" w:hAnsi="Times New Roman" w:cs="Times New Roman"/>
          <w:sz w:val="24"/>
          <w:szCs w:val="24"/>
          <w:lang w:eastAsia="pt-BR"/>
        </w:rPr>
        <w:t xml:space="preserve">; trazem, de </w:t>
      </w:r>
      <w:r w:rsidR="00992894" w:rsidRPr="004B4670">
        <w:rPr>
          <w:rFonts w:ascii="Times New Roman" w:eastAsia="Times New Roman" w:hAnsi="Times New Roman" w:cs="Times New Roman"/>
          <w:sz w:val="24"/>
          <w:szCs w:val="24"/>
          <w:lang w:eastAsia="pt-BR"/>
        </w:rPr>
        <w:t>alguma maneira</w:t>
      </w:r>
      <w:r w:rsidRPr="004B4670">
        <w:rPr>
          <w:rFonts w:ascii="Times New Roman" w:eastAsia="Times New Roman" w:hAnsi="Times New Roman" w:cs="Times New Roman"/>
          <w:sz w:val="24"/>
          <w:szCs w:val="24"/>
          <w:lang w:eastAsia="pt-BR"/>
        </w:rPr>
        <w:t>, uma expectativa de como as pessoas devem agir, se comportar, o que respeitar; elevam condutas importantes, sob o ponto de vista dos valores sociais, ao patamar de leis.</w:t>
      </w:r>
    </w:p>
    <w:p w:rsidR="00433D17" w:rsidRPr="004B4670" w:rsidRDefault="001A5FB2" w:rsidP="00433D1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 xml:space="preserve">No entanto, não é menos verdade que todo o sistema do Direito atravessa um momento muito delicado, especialmente se analisarmos a </w:t>
      </w:r>
      <w:proofErr w:type="spellStart"/>
      <w:r w:rsidRPr="004B4670">
        <w:rPr>
          <w:rFonts w:ascii="Times New Roman" w:eastAsia="Times New Roman" w:hAnsi="Times New Roman" w:cs="Times New Roman"/>
          <w:sz w:val="24"/>
          <w:szCs w:val="24"/>
          <w:lang w:eastAsia="pt-BR"/>
        </w:rPr>
        <w:t>judicialização</w:t>
      </w:r>
      <w:proofErr w:type="spellEnd"/>
      <w:r w:rsidRPr="004B4670">
        <w:rPr>
          <w:rFonts w:ascii="Times New Roman" w:eastAsia="Times New Roman" w:hAnsi="Times New Roman" w:cs="Times New Roman"/>
          <w:sz w:val="24"/>
          <w:szCs w:val="24"/>
          <w:lang w:eastAsia="pt-BR"/>
        </w:rPr>
        <w:t xml:space="preserve"> que atravessamos nos últimos anos.</w:t>
      </w:r>
    </w:p>
    <w:p w:rsidR="001A5FB2" w:rsidRPr="004B4670" w:rsidRDefault="001A5FB2" w:rsidP="00433D1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Além desta característica (</w:t>
      </w:r>
      <w:proofErr w:type="spellStart"/>
      <w:r w:rsidRPr="004B4670">
        <w:rPr>
          <w:rFonts w:ascii="Times New Roman" w:eastAsia="Times New Roman" w:hAnsi="Times New Roman" w:cs="Times New Roman"/>
          <w:sz w:val="24"/>
          <w:szCs w:val="24"/>
          <w:lang w:eastAsia="pt-BR"/>
        </w:rPr>
        <w:t>judicialização</w:t>
      </w:r>
      <w:proofErr w:type="spellEnd"/>
      <w:r w:rsidRPr="004B4670">
        <w:rPr>
          <w:rFonts w:ascii="Times New Roman" w:eastAsia="Times New Roman" w:hAnsi="Times New Roman" w:cs="Times New Roman"/>
          <w:sz w:val="24"/>
          <w:szCs w:val="24"/>
          <w:lang w:eastAsia="pt-BR"/>
        </w:rPr>
        <w:t xml:space="preserve">) que pode ser entendida como um exemplo claro de que o sistema atravessa um momento de grande ineficiência de políticas públicas voltadas a propiciar um Poder Judiciário </w:t>
      </w:r>
      <w:r w:rsidR="00CD0500" w:rsidRPr="004B4670">
        <w:rPr>
          <w:rFonts w:ascii="Times New Roman" w:eastAsia="Times New Roman" w:hAnsi="Times New Roman" w:cs="Times New Roman"/>
          <w:sz w:val="24"/>
          <w:szCs w:val="24"/>
          <w:lang w:eastAsia="pt-BR"/>
        </w:rPr>
        <w:t>(“... só é válido como direito o que os tribunais consideram como tal”</w:t>
      </w:r>
      <w:r w:rsidR="00CD0500" w:rsidRPr="004B4670">
        <w:rPr>
          <w:rFonts w:ascii="Times New Roman" w:eastAsia="Times New Roman" w:hAnsi="Times New Roman" w:cs="Times New Roman"/>
          <w:sz w:val="24"/>
          <w:szCs w:val="24"/>
          <w:vertAlign w:val="superscript"/>
          <w:lang w:eastAsia="pt-BR"/>
        </w:rPr>
        <w:footnoteReference w:id="2"/>
      </w:r>
      <w:r w:rsidRPr="004B4670">
        <w:rPr>
          <w:rFonts w:ascii="Times New Roman" w:eastAsia="Times New Roman" w:hAnsi="Times New Roman" w:cs="Times New Roman"/>
          <w:sz w:val="24"/>
          <w:szCs w:val="24"/>
          <w:lang w:eastAsia="pt-BR"/>
        </w:rPr>
        <w:t xml:space="preserve">) mais eficiente, estamos vivendo uma passagem histórica de grande interferência do Poder Executivo no Poder Judiciário e vice-versa; do Judiciário no Legislativo e vice-versa; o que tem se mostrado muito ruim para que as instituições amadureçam e entreguem </w:t>
      </w:r>
      <w:r w:rsidR="0063153C" w:rsidRPr="004B4670">
        <w:rPr>
          <w:rFonts w:ascii="Times New Roman" w:eastAsia="Times New Roman" w:hAnsi="Times New Roman" w:cs="Times New Roman"/>
          <w:sz w:val="24"/>
          <w:szCs w:val="24"/>
          <w:lang w:eastAsia="pt-BR"/>
        </w:rPr>
        <w:t xml:space="preserve">à </w:t>
      </w:r>
      <w:r w:rsidRPr="004B4670">
        <w:rPr>
          <w:rFonts w:ascii="Times New Roman" w:eastAsia="Times New Roman" w:hAnsi="Times New Roman" w:cs="Times New Roman"/>
          <w:sz w:val="24"/>
          <w:szCs w:val="24"/>
          <w:lang w:eastAsia="pt-BR"/>
        </w:rPr>
        <w:t>sociedade aquilo que se propõem.</w:t>
      </w:r>
    </w:p>
    <w:p w:rsidR="001A5FB2" w:rsidRPr="004B4670" w:rsidRDefault="001A5FB2"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 xml:space="preserve">As interferências, irritações ou </w:t>
      </w:r>
      <w:proofErr w:type="spellStart"/>
      <w:r w:rsidRPr="004B4670">
        <w:rPr>
          <w:rFonts w:ascii="Times New Roman" w:eastAsia="Times New Roman" w:hAnsi="Times New Roman" w:cs="Times New Roman"/>
          <w:i/>
          <w:sz w:val="24"/>
          <w:szCs w:val="24"/>
          <w:lang w:eastAsia="pt-BR"/>
        </w:rPr>
        <w:t>irritaciones</w:t>
      </w:r>
      <w:proofErr w:type="spellEnd"/>
      <w:r w:rsidR="00CC1C63" w:rsidRPr="004B4670">
        <w:rPr>
          <w:rStyle w:val="Refdenotaderodap"/>
          <w:rFonts w:ascii="Times New Roman" w:eastAsia="Times New Roman" w:hAnsi="Times New Roman" w:cs="Times New Roman"/>
          <w:i/>
          <w:sz w:val="24"/>
          <w:szCs w:val="24"/>
          <w:lang w:eastAsia="pt-BR"/>
        </w:rPr>
        <w:footnoteReference w:id="3"/>
      </w:r>
      <w:r w:rsidRPr="004B4670">
        <w:rPr>
          <w:rFonts w:ascii="Times New Roman" w:eastAsia="Times New Roman" w:hAnsi="Times New Roman" w:cs="Times New Roman"/>
          <w:sz w:val="24"/>
          <w:szCs w:val="24"/>
          <w:lang w:eastAsia="pt-BR"/>
        </w:rPr>
        <w:t xml:space="preserve">, que são naturais para que os sistemas se desenvolvam, estão passando dos </w:t>
      </w:r>
      <w:r w:rsidRPr="004B4670">
        <w:rPr>
          <w:rFonts w:ascii="Times New Roman" w:eastAsia="Times New Roman" w:hAnsi="Times New Roman" w:cs="Times New Roman"/>
          <w:sz w:val="24"/>
          <w:szCs w:val="24"/>
          <w:lang w:eastAsia="pt-BR"/>
        </w:rPr>
        <w:lastRenderedPageBreak/>
        <w:t xml:space="preserve">limites, desrespeitando preceitos elementares da divisão dos poderes citada na célebre teoria da </w:t>
      </w:r>
      <w:r w:rsidRPr="004B4670">
        <w:rPr>
          <w:rFonts w:ascii="Times New Roman" w:eastAsia="Times New Roman" w:hAnsi="Times New Roman" w:cs="Times New Roman"/>
          <w:i/>
          <w:sz w:val="24"/>
          <w:szCs w:val="24"/>
          <w:lang w:eastAsia="pt-BR"/>
        </w:rPr>
        <w:t>Separação dos Poderes</w:t>
      </w:r>
      <w:r w:rsidRPr="004B4670">
        <w:rPr>
          <w:rFonts w:ascii="Times New Roman" w:eastAsia="Times New Roman" w:hAnsi="Times New Roman" w:cs="Times New Roman"/>
          <w:sz w:val="24"/>
          <w:szCs w:val="24"/>
          <w:lang w:eastAsia="pt-BR"/>
        </w:rPr>
        <w:t xml:space="preserve"> de Montesquieu. </w:t>
      </w:r>
    </w:p>
    <w:p w:rsidR="001A5FB2" w:rsidRPr="004B4670" w:rsidRDefault="001A5FB2"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Mas hoje,</w:t>
      </w:r>
      <w:r w:rsidR="00992894" w:rsidRPr="004B4670">
        <w:rPr>
          <w:rFonts w:ascii="Times New Roman" w:eastAsia="Times New Roman" w:hAnsi="Times New Roman" w:cs="Times New Roman"/>
          <w:sz w:val="24"/>
          <w:szCs w:val="24"/>
          <w:lang w:eastAsia="pt-BR"/>
        </w:rPr>
        <w:t xml:space="preserve"> ainda</w:t>
      </w:r>
      <w:r w:rsidRPr="004B4670">
        <w:rPr>
          <w:rFonts w:ascii="Times New Roman" w:eastAsia="Times New Roman" w:hAnsi="Times New Roman" w:cs="Times New Roman"/>
          <w:sz w:val="24"/>
          <w:szCs w:val="24"/>
          <w:lang w:eastAsia="pt-BR"/>
        </w:rPr>
        <w:t>, vivemos também a interferência de outros sistemas que, diga-se, de maneira contundente, nos Poderes, refiro-</w:t>
      </w:r>
      <w:r w:rsidR="0063153C" w:rsidRPr="004B4670">
        <w:rPr>
          <w:rFonts w:ascii="Times New Roman" w:eastAsia="Times New Roman" w:hAnsi="Times New Roman" w:cs="Times New Roman"/>
          <w:sz w:val="24"/>
          <w:szCs w:val="24"/>
          <w:lang w:eastAsia="pt-BR"/>
        </w:rPr>
        <w:t>nos</w:t>
      </w:r>
      <w:r w:rsidRPr="004B4670">
        <w:rPr>
          <w:rFonts w:ascii="Times New Roman" w:eastAsia="Times New Roman" w:hAnsi="Times New Roman" w:cs="Times New Roman"/>
          <w:sz w:val="24"/>
          <w:szCs w:val="24"/>
          <w:lang w:eastAsia="pt-BR"/>
        </w:rPr>
        <w:t xml:space="preserve"> à mídia, à economia, à força que estes exercem nas decisões e rumos que os 3 (três) poderes da república sofrem. </w:t>
      </w:r>
    </w:p>
    <w:p w:rsidR="001A5FB2" w:rsidRPr="004B4670" w:rsidRDefault="001A5FB2"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O resultado desta interferência excessiva nos sistemas não está contribuindo para um melhor desempenho das instituições, demonstrando que a teoria de Luhmann sobre sistemas, quando este afirma que acoplamento é necessário para a evolução dos sistemas, no entanto, que o excesso de interferência de um sistema sobre o outro pode resultar na corrupção sistêmica, ou destruição do sistema, está absoluta e completamente correta.</w:t>
      </w:r>
    </w:p>
    <w:p w:rsidR="001A5FB2" w:rsidRPr="004B4670" w:rsidRDefault="001A5FB2"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Mas, sob a ótica de nossos estudos, há como prescindir do direito? Temos que não.</w:t>
      </w:r>
      <w:r w:rsidR="00CC1C63" w:rsidRPr="004B4670">
        <w:rPr>
          <w:rFonts w:ascii="Times New Roman" w:eastAsia="Times New Roman" w:hAnsi="Times New Roman" w:cs="Times New Roman"/>
          <w:sz w:val="24"/>
          <w:szCs w:val="24"/>
          <w:lang w:eastAsia="pt-BR"/>
        </w:rPr>
        <w:t xml:space="preserve"> Mas o que pretendemos alcançar? Qual o modelo de contrato social que será mais útil ao alcance dos objetivos da sociedade? Qual o melhor modelo de interpretação e aplicação do sistema Direito? São algumas indagações que nos propomos a abordar.</w:t>
      </w:r>
    </w:p>
    <w:p w:rsidR="001A5FB2" w:rsidRPr="004B4670" w:rsidRDefault="001A5FB2" w:rsidP="00E44187">
      <w:pPr>
        <w:spacing w:after="0" w:line="240" w:lineRule="auto"/>
        <w:jc w:val="both"/>
        <w:rPr>
          <w:rFonts w:ascii="Times New Roman" w:eastAsia="Times New Roman" w:hAnsi="Times New Roman" w:cs="Times New Roman"/>
          <w:sz w:val="24"/>
          <w:szCs w:val="24"/>
          <w:lang w:eastAsia="pt-BR"/>
        </w:rPr>
      </w:pPr>
    </w:p>
    <w:p w:rsidR="0056758A" w:rsidRPr="004B4670" w:rsidRDefault="00447889" w:rsidP="00447889">
      <w:pPr>
        <w:rPr>
          <w:rFonts w:ascii="Times New Roman" w:eastAsia="Garamond" w:hAnsi="Times New Roman" w:cs="Times New Roman"/>
          <w:b/>
          <w:sz w:val="24"/>
          <w:szCs w:val="24"/>
          <w:bdr w:val="nil"/>
          <w:lang w:val="en-US" w:bidi="en-US"/>
        </w:rPr>
      </w:pPr>
      <w:r w:rsidRPr="004B4670">
        <w:rPr>
          <w:rFonts w:ascii="Times New Roman" w:eastAsia="Garamond" w:hAnsi="Times New Roman" w:cs="Times New Roman"/>
          <w:b/>
          <w:sz w:val="24"/>
          <w:szCs w:val="24"/>
          <w:bdr w:val="nil"/>
          <w:lang w:val="en-US" w:bidi="en-US"/>
        </w:rPr>
        <w:t xml:space="preserve">§ 1 – Jean-John Locke e </w:t>
      </w:r>
      <w:proofErr w:type="spellStart"/>
      <w:r w:rsidRPr="004B4670">
        <w:rPr>
          <w:rFonts w:ascii="Times New Roman" w:eastAsia="Garamond" w:hAnsi="Times New Roman" w:cs="Times New Roman"/>
          <w:b/>
          <w:sz w:val="24"/>
          <w:szCs w:val="24"/>
          <w:bdr w:val="nil"/>
          <w:lang w:val="en-US" w:bidi="en-US"/>
        </w:rPr>
        <w:t>Biografia</w:t>
      </w:r>
      <w:proofErr w:type="spellEnd"/>
    </w:p>
    <w:p w:rsidR="00EC6C58" w:rsidRPr="004B4670" w:rsidRDefault="00EC6C58" w:rsidP="00E44187">
      <w:pPr>
        <w:spacing w:after="0" w:line="240" w:lineRule="auto"/>
        <w:jc w:val="both"/>
        <w:rPr>
          <w:rFonts w:ascii="Times New Roman" w:hAnsi="Times New Roman" w:cs="Times New Roman"/>
          <w:b/>
          <w:sz w:val="24"/>
          <w:szCs w:val="24"/>
        </w:rPr>
      </w:pPr>
    </w:p>
    <w:p w:rsidR="000E6472" w:rsidRPr="004B4670" w:rsidRDefault="00625DBD"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Entendemos ser conveniente uma análise da biografia</w:t>
      </w:r>
      <w:r w:rsidR="000E6472" w:rsidRPr="004B4670">
        <w:rPr>
          <w:rFonts w:ascii="Times New Roman" w:eastAsia="Times New Roman" w:hAnsi="Times New Roman" w:cs="Times New Roman"/>
          <w:sz w:val="24"/>
          <w:szCs w:val="24"/>
          <w:lang w:eastAsia="pt-BR"/>
        </w:rPr>
        <w:t xml:space="preserve">, apontando um pouco do </w:t>
      </w:r>
      <w:r w:rsidRPr="004B4670">
        <w:rPr>
          <w:rFonts w:ascii="Times New Roman" w:eastAsia="Times New Roman" w:hAnsi="Times New Roman" w:cs="Times New Roman"/>
          <w:sz w:val="24"/>
          <w:szCs w:val="24"/>
          <w:lang w:eastAsia="pt-BR"/>
        </w:rPr>
        <w:t xml:space="preserve">momento histórico em que viveu o </w:t>
      </w:r>
      <w:r w:rsidR="0063153C" w:rsidRPr="004B4670">
        <w:rPr>
          <w:rFonts w:ascii="Times New Roman" w:eastAsia="Times New Roman" w:hAnsi="Times New Roman" w:cs="Times New Roman"/>
          <w:sz w:val="24"/>
          <w:szCs w:val="24"/>
          <w:lang w:eastAsia="pt-BR"/>
        </w:rPr>
        <w:t>autor</w:t>
      </w:r>
      <w:r w:rsidRPr="004B4670">
        <w:rPr>
          <w:rFonts w:ascii="Times New Roman" w:eastAsia="Times New Roman" w:hAnsi="Times New Roman" w:cs="Times New Roman"/>
          <w:sz w:val="24"/>
          <w:szCs w:val="24"/>
          <w:lang w:eastAsia="pt-BR"/>
        </w:rPr>
        <w:t>, o que, em certa medida, contribui para uma melhor compreensão do</w:t>
      </w:r>
      <w:r w:rsidR="0063153C" w:rsidRPr="004B4670">
        <w:rPr>
          <w:rFonts w:ascii="Times New Roman" w:eastAsia="Times New Roman" w:hAnsi="Times New Roman" w:cs="Times New Roman"/>
          <w:sz w:val="24"/>
          <w:szCs w:val="24"/>
          <w:lang w:eastAsia="pt-BR"/>
        </w:rPr>
        <w:t xml:space="preserve"> tema abordado</w:t>
      </w:r>
      <w:r w:rsidRPr="004B4670">
        <w:rPr>
          <w:rFonts w:ascii="Times New Roman" w:eastAsia="Times New Roman" w:hAnsi="Times New Roman" w:cs="Times New Roman"/>
          <w:sz w:val="24"/>
          <w:szCs w:val="24"/>
          <w:lang w:eastAsia="pt-BR"/>
        </w:rPr>
        <w:t>.</w:t>
      </w:r>
    </w:p>
    <w:p w:rsidR="000E6472" w:rsidRPr="004B4670" w:rsidRDefault="00625DBD"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 xml:space="preserve">Jean-John Locke viveu de 1632 até 1704, um período de desordens e transformações políticas e intelectuais na Europa, sobretudo na Inglaterra. </w:t>
      </w:r>
    </w:p>
    <w:p w:rsidR="000E6472" w:rsidRPr="004B4670" w:rsidRDefault="00625DBD"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 xml:space="preserve">Locke esteve no coração disso, participando ativamente do processo revolucionário realizado na Inglaterra, desde que deixou Oxford, com </w:t>
      </w:r>
      <w:r w:rsidR="00992894" w:rsidRPr="004B4670">
        <w:rPr>
          <w:rFonts w:ascii="Times New Roman" w:eastAsia="Times New Roman" w:hAnsi="Times New Roman" w:cs="Times New Roman"/>
          <w:sz w:val="24"/>
          <w:szCs w:val="24"/>
          <w:lang w:eastAsia="pt-BR"/>
        </w:rPr>
        <w:t xml:space="preserve">aproximadamente </w:t>
      </w:r>
      <w:r w:rsidRPr="004B4670">
        <w:rPr>
          <w:rFonts w:ascii="Times New Roman" w:eastAsia="Times New Roman" w:hAnsi="Times New Roman" w:cs="Times New Roman"/>
          <w:sz w:val="24"/>
          <w:szCs w:val="24"/>
          <w:lang w:eastAsia="pt-BR"/>
        </w:rPr>
        <w:t xml:space="preserve">trinta anos, para ligar-se à casa do primeiro conde de </w:t>
      </w:r>
      <w:proofErr w:type="spellStart"/>
      <w:r w:rsidR="000E6472" w:rsidRPr="004B4670">
        <w:rPr>
          <w:rFonts w:ascii="Times New Roman" w:eastAsia="Times New Roman" w:hAnsi="Times New Roman" w:cs="Times New Roman"/>
          <w:sz w:val="24"/>
          <w:szCs w:val="24"/>
          <w:lang w:eastAsia="pt-BR"/>
        </w:rPr>
        <w:t>Shaftesbury</w:t>
      </w:r>
      <w:proofErr w:type="spellEnd"/>
      <w:r w:rsidRPr="004B4670">
        <w:rPr>
          <w:rFonts w:ascii="Times New Roman" w:eastAsia="Times New Roman" w:hAnsi="Times New Roman" w:cs="Times New Roman"/>
          <w:sz w:val="24"/>
          <w:szCs w:val="24"/>
          <w:lang w:eastAsia="pt-BR"/>
        </w:rPr>
        <w:t xml:space="preserve">, fundador do partido Whig. </w:t>
      </w:r>
    </w:p>
    <w:p w:rsidR="000E6472" w:rsidRPr="004B4670" w:rsidRDefault="00625DBD"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Foi médico, filósofo e político. Andou por áreas da química, meteorologia, teologia, metafísica, epistemologia.</w:t>
      </w:r>
    </w:p>
    <w:p w:rsidR="000E6472" w:rsidRPr="004B4670" w:rsidRDefault="00625DBD"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 xml:space="preserve">Tornou-se amigo de cientistas de destaque, entre eles Robert Boyle [que rejeitando a teoria aristotélica dos quatro elementos (água, terra, ar e fogo), foi o primeiro a formular o moderno conceito de elementos químicos], o eminente médico Thomas </w:t>
      </w:r>
      <w:proofErr w:type="spellStart"/>
      <w:r w:rsidRPr="004B4670">
        <w:rPr>
          <w:rFonts w:ascii="Times New Roman" w:eastAsia="Times New Roman" w:hAnsi="Times New Roman" w:cs="Times New Roman"/>
          <w:sz w:val="24"/>
          <w:szCs w:val="24"/>
          <w:u w:val="single"/>
          <w:lang w:eastAsia="pt-BR"/>
        </w:rPr>
        <w:t>Sydenham</w:t>
      </w:r>
      <w:proofErr w:type="spellEnd"/>
      <w:r w:rsidRPr="004B4670">
        <w:rPr>
          <w:rFonts w:ascii="Times New Roman" w:eastAsia="Times New Roman" w:hAnsi="Times New Roman" w:cs="Times New Roman"/>
          <w:sz w:val="24"/>
          <w:szCs w:val="24"/>
          <w:lang w:eastAsia="pt-BR"/>
        </w:rPr>
        <w:t xml:space="preserve"> (que revolucionou a medicina baseando o tratamento das doenças na observação empírica dos pacientes), e, inclusive, Isaac Newton. </w:t>
      </w:r>
    </w:p>
    <w:p w:rsidR="000E6472" w:rsidRPr="004B4670" w:rsidRDefault="00625DBD"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A experiência era a fonte de conhecimento para o círculo de relacionamento que Locke participava.</w:t>
      </w:r>
    </w:p>
    <w:p w:rsidR="000E6472" w:rsidRPr="004B4670" w:rsidRDefault="00625DBD"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Locke colaborou para elaboração de uma constituição para a colônia de Caroli</w:t>
      </w:r>
      <w:r w:rsidR="000E6472" w:rsidRPr="004B4670">
        <w:rPr>
          <w:rFonts w:ascii="Times New Roman" w:eastAsia="Times New Roman" w:hAnsi="Times New Roman" w:cs="Times New Roman"/>
          <w:sz w:val="24"/>
          <w:szCs w:val="24"/>
          <w:lang w:eastAsia="pt-BR"/>
        </w:rPr>
        <w:t>na, situada na América do Norte.</w:t>
      </w:r>
    </w:p>
    <w:p w:rsidR="000E6472" w:rsidRPr="004B4670" w:rsidRDefault="00625DBD"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 xml:space="preserve">Exerceu brevemente um cargo governamental quando </w:t>
      </w:r>
      <w:proofErr w:type="spellStart"/>
      <w:r w:rsidRPr="004B4670">
        <w:rPr>
          <w:rFonts w:ascii="Times New Roman" w:eastAsia="Times New Roman" w:hAnsi="Times New Roman" w:cs="Times New Roman"/>
          <w:sz w:val="24"/>
          <w:szCs w:val="24"/>
          <w:lang w:eastAsia="pt-BR"/>
        </w:rPr>
        <w:t>Shaftesbury</w:t>
      </w:r>
      <w:proofErr w:type="spellEnd"/>
      <w:r w:rsidRPr="004B4670">
        <w:rPr>
          <w:rFonts w:ascii="Times New Roman" w:eastAsia="Times New Roman" w:hAnsi="Times New Roman" w:cs="Times New Roman"/>
          <w:sz w:val="24"/>
          <w:szCs w:val="24"/>
          <w:lang w:eastAsia="pt-BR"/>
        </w:rPr>
        <w:t xml:space="preserve"> esteve no poder sob Carlos II, mas mais tarde </w:t>
      </w:r>
      <w:r w:rsidRPr="004B4670">
        <w:rPr>
          <w:rFonts w:ascii="Times New Roman" w:eastAsia="Times New Roman" w:hAnsi="Times New Roman" w:cs="Times New Roman"/>
          <w:sz w:val="24"/>
          <w:szCs w:val="24"/>
          <w:lang w:eastAsia="pt-BR"/>
        </w:rPr>
        <w:lastRenderedPageBreak/>
        <w:t xml:space="preserve">escreveu e, muito provavelmente, conspirou contra Carlos e seu irmão James II. </w:t>
      </w:r>
    </w:p>
    <w:p w:rsidR="000E6472" w:rsidRPr="004B4670" w:rsidRDefault="00625DBD"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 xml:space="preserve">Em 1683, após a conspiração para assassinar Carlos e James, Locke exilou-se na Holanda. </w:t>
      </w:r>
    </w:p>
    <w:p w:rsidR="000E6472" w:rsidRPr="004B4670" w:rsidRDefault="00625DBD"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 xml:space="preserve">A Carta sobre a tolerância e os Dois Tratados sobre o governo versaram sobre os dois grandes temas políticos da época – a tolerância religiosa (guerras por convicções religiosas eram – e são – uma realidade) e o governo constitucional. </w:t>
      </w:r>
    </w:p>
    <w:p w:rsidR="000E6472" w:rsidRPr="004B4670" w:rsidRDefault="00625DBD"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O importante trabalho UM ENSAIO SOBRE O ENTENDIMENTO HUMANO, trat</w:t>
      </w:r>
      <w:r w:rsidR="000E6472" w:rsidRPr="004B4670">
        <w:rPr>
          <w:rFonts w:ascii="Times New Roman" w:eastAsia="Times New Roman" w:hAnsi="Times New Roman" w:cs="Times New Roman"/>
          <w:sz w:val="24"/>
          <w:szCs w:val="24"/>
          <w:lang w:eastAsia="pt-BR"/>
        </w:rPr>
        <w:t>ou</w:t>
      </w:r>
      <w:r w:rsidRPr="004B4670">
        <w:rPr>
          <w:rFonts w:ascii="Times New Roman" w:eastAsia="Times New Roman" w:hAnsi="Times New Roman" w:cs="Times New Roman"/>
          <w:sz w:val="24"/>
          <w:szCs w:val="24"/>
          <w:lang w:eastAsia="pt-BR"/>
        </w:rPr>
        <w:t xml:space="preserve"> de filosofia geral, proveu uma teoria alternativa, discutindo razão, conhecimento, comunicação, linguagem, fé. </w:t>
      </w:r>
    </w:p>
    <w:p w:rsidR="000E6472" w:rsidRPr="004B4670" w:rsidRDefault="00625DBD"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 xml:space="preserve">Voltando à Inglaterra com a deposição de James, Locke continuou a escrever extensamente sobre filosofia e religião até sua morte. </w:t>
      </w:r>
    </w:p>
    <w:p w:rsidR="000E6472" w:rsidRPr="004B4670" w:rsidRDefault="00625DBD" w:rsidP="00E44187">
      <w:pPr>
        <w:spacing w:after="0" w:line="240" w:lineRule="auto"/>
        <w:jc w:val="both"/>
        <w:rPr>
          <w:rFonts w:ascii="Times New Roman" w:eastAsia="Times New Roman" w:hAnsi="Times New Roman" w:cs="Times New Roman"/>
          <w:sz w:val="24"/>
          <w:szCs w:val="24"/>
          <w:lang w:eastAsia="pt-BR"/>
        </w:rPr>
      </w:pPr>
      <w:r w:rsidRPr="004B4670">
        <w:rPr>
          <w:rFonts w:ascii="Times New Roman" w:eastAsia="Times New Roman" w:hAnsi="Times New Roman" w:cs="Times New Roman"/>
          <w:sz w:val="24"/>
          <w:szCs w:val="24"/>
          <w:lang w:eastAsia="pt-BR"/>
        </w:rPr>
        <w:t>Foi conselheiro econômico do governo e ocupou o importante posto de Secretário da Câmara de Comércio e Colônias de 1696 a 1700.</w:t>
      </w:r>
    </w:p>
    <w:p w:rsidR="00992894" w:rsidRPr="004B4670" w:rsidRDefault="00992894" w:rsidP="00E44187">
      <w:pPr>
        <w:spacing w:after="0" w:line="240" w:lineRule="auto"/>
        <w:jc w:val="both"/>
        <w:rPr>
          <w:rFonts w:ascii="Times New Roman" w:eastAsia="Times New Roman" w:hAnsi="Times New Roman" w:cs="Times New Roman"/>
          <w:sz w:val="24"/>
          <w:szCs w:val="24"/>
          <w:lang w:eastAsia="pt-BR"/>
        </w:rPr>
      </w:pPr>
    </w:p>
    <w:p w:rsidR="00A848EF" w:rsidRPr="004B4670" w:rsidRDefault="00BE4E03" w:rsidP="00447889">
      <w:pPr>
        <w:pStyle w:val="PargrafodaLista"/>
        <w:numPr>
          <w:ilvl w:val="0"/>
          <w:numId w:val="6"/>
        </w:numPr>
        <w:tabs>
          <w:tab w:val="left" w:pos="284"/>
        </w:tabs>
        <w:spacing w:after="0" w:line="240" w:lineRule="auto"/>
        <w:ind w:left="0" w:hanging="11"/>
        <w:jc w:val="both"/>
        <w:rPr>
          <w:rFonts w:ascii="Times New Roman" w:eastAsia="Garamond" w:hAnsi="Times New Roman" w:cs="Times New Roman"/>
          <w:b/>
          <w:sz w:val="24"/>
          <w:szCs w:val="24"/>
          <w:bdr w:val="nil"/>
          <w:lang w:val="en-US" w:bidi="en-US"/>
        </w:rPr>
      </w:pPr>
      <w:r w:rsidRPr="004B4670">
        <w:rPr>
          <w:rFonts w:ascii="Times New Roman" w:eastAsia="Garamond" w:hAnsi="Times New Roman" w:cs="Times New Roman"/>
          <w:b/>
          <w:sz w:val="24"/>
          <w:szCs w:val="24"/>
          <w:bdr w:val="nil"/>
          <w:lang w:val="en-US" w:bidi="en-US"/>
        </w:rPr>
        <w:t>CONTRATO SOCIAL</w:t>
      </w:r>
    </w:p>
    <w:p w:rsidR="00A848EF" w:rsidRPr="004B4670" w:rsidRDefault="00A848EF" w:rsidP="00E44187">
      <w:pPr>
        <w:spacing w:after="0" w:line="240" w:lineRule="auto"/>
        <w:jc w:val="both"/>
        <w:rPr>
          <w:rFonts w:ascii="Times New Roman" w:hAnsi="Times New Roman" w:cs="Times New Roman"/>
          <w:sz w:val="24"/>
          <w:szCs w:val="24"/>
        </w:rPr>
      </w:pPr>
    </w:p>
    <w:p w:rsidR="00BE4E03" w:rsidRPr="004B4670" w:rsidRDefault="00BE4E03"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Uma </w:t>
      </w:r>
      <w:r w:rsidR="008D2BF5" w:rsidRPr="004B4670">
        <w:rPr>
          <w:rFonts w:ascii="Times New Roman" w:hAnsi="Times New Roman" w:cs="Times New Roman"/>
          <w:sz w:val="24"/>
          <w:szCs w:val="24"/>
        </w:rPr>
        <w:t xml:space="preserve">das mais importantes e relevantes </w:t>
      </w:r>
      <w:r w:rsidRPr="004B4670">
        <w:rPr>
          <w:rFonts w:ascii="Times New Roman" w:hAnsi="Times New Roman" w:cs="Times New Roman"/>
          <w:sz w:val="24"/>
          <w:szCs w:val="24"/>
        </w:rPr>
        <w:t>contribuiç</w:t>
      </w:r>
      <w:r w:rsidR="008D2BF5" w:rsidRPr="004B4670">
        <w:rPr>
          <w:rFonts w:ascii="Times New Roman" w:hAnsi="Times New Roman" w:cs="Times New Roman"/>
          <w:sz w:val="24"/>
          <w:szCs w:val="24"/>
        </w:rPr>
        <w:t xml:space="preserve">ões </w:t>
      </w:r>
      <w:r w:rsidRPr="004B4670">
        <w:rPr>
          <w:rFonts w:ascii="Times New Roman" w:hAnsi="Times New Roman" w:cs="Times New Roman"/>
          <w:sz w:val="24"/>
          <w:szCs w:val="24"/>
        </w:rPr>
        <w:t>de Locke foi sua visão sobre o contrato social.</w:t>
      </w:r>
    </w:p>
    <w:p w:rsidR="00BE4E03" w:rsidRPr="004B4670" w:rsidRDefault="00BE4E03"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Locke é, portanto, um </w:t>
      </w:r>
      <w:proofErr w:type="spellStart"/>
      <w:r w:rsidRPr="004B4670">
        <w:rPr>
          <w:rFonts w:ascii="Times New Roman" w:hAnsi="Times New Roman" w:cs="Times New Roman"/>
          <w:sz w:val="24"/>
          <w:szCs w:val="24"/>
        </w:rPr>
        <w:t>contratualista</w:t>
      </w:r>
      <w:proofErr w:type="spellEnd"/>
      <w:r w:rsidRPr="004B4670">
        <w:rPr>
          <w:rFonts w:ascii="Times New Roman" w:hAnsi="Times New Roman" w:cs="Times New Roman"/>
          <w:sz w:val="24"/>
          <w:szCs w:val="24"/>
        </w:rPr>
        <w:t xml:space="preserve"> e reconhece/defende que </w:t>
      </w:r>
      <w:r w:rsidR="0047731C" w:rsidRPr="004B4670">
        <w:rPr>
          <w:rFonts w:ascii="Times New Roman" w:hAnsi="Times New Roman" w:cs="Times New Roman"/>
          <w:sz w:val="24"/>
          <w:szCs w:val="24"/>
        </w:rPr>
        <w:t xml:space="preserve">a ordem jurídica pré-existente repousa em </w:t>
      </w:r>
      <w:r w:rsidRPr="004B4670">
        <w:rPr>
          <w:rFonts w:ascii="Times New Roman" w:hAnsi="Times New Roman" w:cs="Times New Roman"/>
          <w:sz w:val="24"/>
          <w:szCs w:val="24"/>
        </w:rPr>
        <w:t>um “direito natural”, o qual consagra o direito à vida, bem-estar, segurança, à propriedade, “que se impõe a todos, e com respeito à razão, que é este direito, toda a humanidade aprende que, sendo todos iguais e independentes, ninguém deve lesar o outro em sua vida, sua saúde, sua liberdade ou seus bens”</w:t>
      </w:r>
      <w:r w:rsidRPr="004B4670">
        <w:rPr>
          <w:rStyle w:val="Refdenotaderodap"/>
          <w:rFonts w:ascii="Times New Roman" w:hAnsi="Times New Roman" w:cs="Times New Roman"/>
          <w:sz w:val="24"/>
          <w:szCs w:val="24"/>
        </w:rPr>
        <w:footnoteReference w:id="4"/>
      </w:r>
      <w:r w:rsidRPr="004B4670">
        <w:rPr>
          <w:rFonts w:ascii="Times New Roman" w:hAnsi="Times New Roman" w:cs="Times New Roman"/>
          <w:sz w:val="24"/>
          <w:szCs w:val="24"/>
        </w:rPr>
        <w:t>; ordena a paz e a “conservação da humanidade”, e, para garantir que isso ocorra, o povo outorga poderes que todo homem detém no estado de natureza e, o fazendo, abre mão em favor da sociedade, e ali aos governantes que a sociedade colocou à sua frente, impondo-lhes o encargo, expresso ou tácito, de exercer este poder para seu bem e para a preservação de sua propriedade</w:t>
      </w:r>
      <w:r w:rsidRPr="004B4670">
        <w:rPr>
          <w:rStyle w:val="Refdenotaderodap"/>
          <w:rFonts w:ascii="Times New Roman" w:hAnsi="Times New Roman" w:cs="Times New Roman"/>
          <w:sz w:val="24"/>
          <w:szCs w:val="24"/>
        </w:rPr>
        <w:footnoteReference w:id="5"/>
      </w:r>
      <w:r w:rsidRPr="004B4670">
        <w:rPr>
          <w:rFonts w:ascii="Times New Roman" w:hAnsi="Times New Roman" w:cs="Times New Roman"/>
          <w:sz w:val="24"/>
          <w:szCs w:val="24"/>
        </w:rPr>
        <w:t>.</w:t>
      </w:r>
      <w:r w:rsidR="00D24973" w:rsidRPr="004B4670">
        <w:rPr>
          <w:rFonts w:ascii="Times New Roman" w:hAnsi="Times New Roman" w:cs="Times New Roman"/>
          <w:sz w:val="24"/>
          <w:szCs w:val="24"/>
        </w:rPr>
        <w:t xml:space="preserve"> </w:t>
      </w:r>
    </w:p>
    <w:p w:rsidR="00BE4E03" w:rsidRPr="004B4670" w:rsidRDefault="00BE4E03"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O contrato social surge de duas características fundamentais: a confiança e o consentimento.</w:t>
      </w:r>
      <w:r w:rsidR="00110016" w:rsidRPr="004B4670">
        <w:rPr>
          <w:rFonts w:ascii="Times New Roman" w:hAnsi="Times New Roman" w:cs="Times New Roman"/>
          <w:sz w:val="24"/>
          <w:szCs w:val="24"/>
        </w:rPr>
        <w:t xml:space="preserve"> </w:t>
      </w:r>
      <w:r w:rsidRPr="004B4670">
        <w:rPr>
          <w:rFonts w:ascii="Times New Roman" w:hAnsi="Times New Roman" w:cs="Times New Roman"/>
          <w:sz w:val="24"/>
          <w:szCs w:val="24"/>
        </w:rPr>
        <w:t xml:space="preserve">Se todos os homens são, como se tem dito, livres, iguais e independentes por natureza, ninguém pode ser retirado deste estado e se sujeitar ao poder político de outro sem o seu próprio consentimento. </w:t>
      </w:r>
    </w:p>
    <w:p w:rsidR="00BE4E03" w:rsidRPr="004B4670" w:rsidRDefault="00BE4E03"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A única maneira pela qual alguém se despoja de sua liberdade natural e se coloca dentro das limitações da sociedade civil é através de acordo com outros homens para se associarem e se unirem em uma comunidade para uma vida, idealmente, confortável, segura e pacífica uns com os outros, desfrutando com segurança de suas propriedades e melhor protegidos contra aqueles que não são daquela comunidade. Esses homens podem </w:t>
      </w:r>
      <w:r w:rsidRPr="004B4670">
        <w:rPr>
          <w:rFonts w:ascii="Times New Roman" w:hAnsi="Times New Roman" w:cs="Times New Roman"/>
          <w:sz w:val="24"/>
          <w:szCs w:val="24"/>
        </w:rPr>
        <w:lastRenderedPageBreak/>
        <w:t>agir desta forma porque isso não prejudica a liberdade dos outros, que permanecem como antes, na liberdade do estado de natureza. Quando qualquer número de homens decide constituir uma comunidade ou um governo, isto os associa e eles formam um corpo político em que a maioria tem o direito de agir e decidir pelo restante.</w:t>
      </w:r>
      <w:r w:rsidRPr="004B4670">
        <w:rPr>
          <w:rStyle w:val="Refdenotaderodap"/>
          <w:rFonts w:ascii="Times New Roman" w:hAnsi="Times New Roman" w:cs="Times New Roman"/>
          <w:sz w:val="24"/>
          <w:szCs w:val="24"/>
        </w:rPr>
        <w:footnoteReference w:id="6"/>
      </w:r>
    </w:p>
    <w:p w:rsidR="00BE4E03" w:rsidRPr="004B4670" w:rsidRDefault="00BE4E03"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É, também segundo Durkheim</w:t>
      </w:r>
      <w:r w:rsidRPr="004B4670">
        <w:rPr>
          <w:rStyle w:val="Refdenotaderodap"/>
          <w:rFonts w:ascii="Times New Roman" w:hAnsi="Times New Roman" w:cs="Times New Roman"/>
          <w:sz w:val="24"/>
          <w:szCs w:val="24"/>
        </w:rPr>
        <w:footnoteReference w:id="7"/>
      </w:r>
      <w:r w:rsidRPr="004B4670">
        <w:rPr>
          <w:rFonts w:ascii="Times New Roman" w:hAnsi="Times New Roman" w:cs="Times New Roman"/>
          <w:sz w:val="24"/>
          <w:szCs w:val="24"/>
        </w:rPr>
        <w:t>, da natureza do ser humano se associar, vejamos:</w:t>
      </w:r>
    </w:p>
    <w:p w:rsidR="00110016" w:rsidRPr="004B4670" w:rsidRDefault="00110016" w:rsidP="00E44187">
      <w:pPr>
        <w:spacing w:after="0" w:line="240" w:lineRule="auto"/>
        <w:jc w:val="both"/>
        <w:rPr>
          <w:rFonts w:ascii="Times New Roman" w:hAnsi="Times New Roman" w:cs="Times New Roman"/>
          <w:sz w:val="24"/>
          <w:szCs w:val="24"/>
        </w:rPr>
      </w:pPr>
    </w:p>
    <w:p w:rsidR="00BE4E03" w:rsidRPr="004B4670" w:rsidRDefault="00BE4E03"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“A vida em comum é atraente, ao mesmo tempo que coercitiva. Sem dúvida a coerção é necessária para levar o homem a se superar, a acrescentar à sua natureza física outra natureza; mas, à medida que aprende a apreciar os encantos dessa nova existência, ele contrai a sua necessidade e não há ordem de atividade em que não os busque com paixão. ....</w:t>
      </w:r>
    </w:p>
    <w:p w:rsidR="00BE4E03" w:rsidRPr="004B4670" w:rsidRDefault="00BE4E03"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 xml:space="preserve">Mas muitos outros fatores intervieram [para a vida em comum]: a proximidade material, a solidariedade de interesses, a necessidade de se unir para lutar contra um perigo comum, ou simplesmente de se unir, foram causas muito mais poderosas de </w:t>
      </w:r>
      <w:proofErr w:type="gramStart"/>
      <w:r w:rsidRPr="004B4670">
        <w:rPr>
          <w:rFonts w:ascii="Times New Roman" w:hAnsi="Times New Roman" w:cs="Times New Roman"/>
          <w:sz w:val="24"/>
          <w:szCs w:val="24"/>
        </w:rPr>
        <w:t>aproximação.”</w:t>
      </w:r>
      <w:proofErr w:type="gramEnd"/>
    </w:p>
    <w:p w:rsidR="00E20153" w:rsidRPr="004B4670" w:rsidRDefault="00E20153" w:rsidP="00E44187">
      <w:pPr>
        <w:spacing w:after="0" w:line="240" w:lineRule="auto"/>
        <w:ind w:left="2268"/>
        <w:jc w:val="both"/>
        <w:rPr>
          <w:rFonts w:ascii="Times New Roman" w:hAnsi="Times New Roman" w:cs="Times New Roman"/>
          <w:sz w:val="24"/>
          <w:szCs w:val="24"/>
        </w:rPr>
      </w:pPr>
    </w:p>
    <w:p w:rsidR="00BE4E03" w:rsidRPr="004B4670" w:rsidRDefault="00BE4E03"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E, fruto da aproximação das pessoas, da constituição das sociedades, é inegável que será necessária a criação de regras, de leis, a existência de um aparato para dirimir as controvérsias que, certamente, surgiram em decorrência da coexistência dos serem humanos.</w:t>
      </w:r>
    </w:p>
    <w:p w:rsidR="00BE4E03" w:rsidRPr="004B4670" w:rsidRDefault="00BE4E03"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Locke defende um direito natural, direitos humanos universalmente aceitos, lei da natureza, intrínseca a todo indivíduo, do homem estar livre de qualquer poder superior diferente daquele que o homem consente e confia, onde o homem pode dispor de suas posses, onde se preserva a igualdade entre os homens. </w:t>
      </w:r>
    </w:p>
    <w:p w:rsidR="00BE4E03" w:rsidRPr="004B4670" w:rsidRDefault="00BE4E03"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Oras, se os homens são livres, todos podem exercer a posse de suas propriedades como bem quiserem, por que ter um Estado? Porque nem todos os homens são obedientes e observadores da equidade e justiça. Lembremos a máxima de Hobbes para quem o “homem é o lobo do homem” em um estado sem governante. Para Locke:</w:t>
      </w:r>
    </w:p>
    <w:p w:rsidR="00BE4E03" w:rsidRPr="004B4670" w:rsidRDefault="00BE4E03" w:rsidP="00E44187">
      <w:pPr>
        <w:spacing w:after="0" w:line="240" w:lineRule="auto"/>
        <w:jc w:val="both"/>
        <w:rPr>
          <w:rFonts w:ascii="Times New Roman" w:hAnsi="Times New Roman" w:cs="Times New Roman"/>
          <w:sz w:val="24"/>
          <w:szCs w:val="24"/>
        </w:rPr>
      </w:pPr>
    </w:p>
    <w:p w:rsidR="00BE4E03" w:rsidRPr="004B4670" w:rsidRDefault="00BE4E03"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i/>
          <w:sz w:val="24"/>
          <w:szCs w:val="24"/>
        </w:rPr>
        <w:t xml:space="preserve">A razão por que os homens entram em sociedade é a preservação de sua propriedade; e o fim a que se propõem quando escolhem e autorizam um legislativo é que haja leis e regulamentos estabelecidos, que sirvam de proteção e defesa para </w:t>
      </w:r>
      <w:r w:rsidRPr="004B4670">
        <w:rPr>
          <w:rFonts w:ascii="Times New Roman" w:hAnsi="Times New Roman" w:cs="Times New Roman"/>
          <w:i/>
          <w:sz w:val="24"/>
          <w:szCs w:val="24"/>
        </w:rPr>
        <w:lastRenderedPageBreak/>
        <w:t xml:space="preserve">as propriedades de todos os membros da sociedade, para limitar o poder e moderar a dominação de cada parte e de cada membro da sociedade.... buscando promover sua própria segurança e </w:t>
      </w:r>
      <w:proofErr w:type="spellStart"/>
      <w:r w:rsidRPr="004B4670">
        <w:rPr>
          <w:rFonts w:ascii="Times New Roman" w:hAnsi="Times New Roman" w:cs="Times New Roman"/>
          <w:i/>
          <w:sz w:val="24"/>
          <w:szCs w:val="24"/>
        </w:rPr>
        <w:t>tranqüilidade</w:t>
      </w:r>
      <w:proofErr w:type="spellEnd"/>
      <w:r w:rsidRPr="004B4670">
        <w:rPr>
          <w:rStyle w:val="Refdenotaderodap"/>
          <w:rFonts w:ascii="Times New Roman" w:hAnsi="Times New Roman" w:cs="Times New Roman"/>
          <w:i/>
          <w:sz w:val="24"/>
          <w:szCs w:val="24"/>
        </w:rPr>
        <w:t xml:space="preserve"> </w:t>
      </w:r>
      <w:r w:rsidRPr="004B4670">
        <w:rPr>
          <w:rFonts w:ascii="Times New Roman" w:hAnsi="Times New Roman" w:cs="Times New Roman"/>
          <w:i/>
          <w:sz w:val="24"/>
          <w:szCs w:val="24"/>
        </w:rPr>
        <w:t>.</w:t>
      </w:r>
      <w:r w:rsidRPr="004B4670">
        <w:rPr>
          <w:rStyle w:val="Refdenotaderodap"/>
          <w:rFonts w:ascii="Times New Roman" w:hAnsi="Times New Roman" w:cs="Times New Roman"/>
          <w:sz w:val="24"/>
          <w:szCs w:val="24"/>
        </w:rPr>
        <w:footnoteReference w:id="8"/>
      </w:r>
      <w:r w:rsidRPr="004B4670">
        <w:rPr>
          <w:rFonts w:ascii="Times New Roman" w:hAnsi="Times New Roman" w:cs="Times New Roman"/>
          <w:i/>
          <w:sz w:val="24"/>
          <w:szCs w:val="24"/>
        </w:rPr>
        <w:t xml:space="preserve"> </w:t>
      </w:r>
    </w:p>
    <w:p w:rsidR="00BE4E03" w:rsidRPr="004B4670" w:rsidRDefault="00BE4E03" w:rsidP="00E44187">
      <w:pPr>
        <w:spacing w:after="0" w:line="240" w:lineRule="auto"/>
        <w:jc w:val="both"/>
        <w:rPr>
          <w:rFonts w:ascii="Times New Roman" w:hAnsi="Times New Roman" w:cs="Times New Roman"/>
          <w:sz w:val="24"/>
          <w:szCs w:val="24"/>
        </w:rPr>
      </w:pPr>
    </w:p>
    <w:p w:rsidR="00BE4E03" w:rsidRPr="004B4670" w:rsidRDefault="00B93BF8"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A</w:t>
      </w:r>
      <w:r w:rsidR="00BE4E03" w:rsidRPr="004B4670">
        <w:rPr>
          <w:rFonts w:ascii="Times New Roman" w:hAnsi="Times New Roman" w:cs="Times New Roman"/>
          <w:sz w:val="24"/>
          <w:szCs w:val="24"/>
        </w:rPr>
        <w:t>firma</w:t>
      </w:r>
      <w:r w:rsidRPr="004B4670">
        <w:rPr>
          <w:rFonts w:ascii="Times New Roman" w:hAnsi="Times New Roman" w:cs="Times New Roman"/>
          <w:sz w:val="24"/>
          <w:szCs w:val="24"/>
        </w:rPr>
        <w:t xml:space="preserve"> ainda que</w:t>
      </w:r>
      <w:r w:rsidR="00BE4E03" w:rsidRPr="004B4670">
        <w:rPr>
          <w:rFonts w:ascii="Times New Roman" w:hAnsi="Times New Roman" w:cs="Times New Roman"/>
          <w:sz w:val="24"/>
          <w:szCs w:val="24"/>
        </w:rPr>
        <w:t>:</w:t>
      </w:r>
    </w:p>
    <w:p w:rsidR="00BE4E03" w:rsidRPr="004B4670" w:rsidRDefault="00BE4E03" w:rsidP="00E44187">
      <w:pPr>
        <w:spacing w:after="0" w:line="240" w:lineRule="auto"/>
        <w:jc w:val="both"/>
        <w:rPr>
          <w:rFonts w:ascii="Times New Roman" w:hAnsi="Times New Roman" w:cs="Times New Roman"/>
          <w:sz w:val="24"/>
          <w:szCs w:val="24"/>
        </w:rPr>
      </w:pPr>
    </w:p>
    <w:p w:rsidR="00BE4E03" w:rsidRPr="004B4670" w:rsidRDefault="00BE4E03" w:rsidP="00E44187">
      <w:pPr>
        <w:autoSpaceDE w:val="0"/>
        <w:autoSpaceDN w:val="0"/>
        <w:adjustRightInd w:val="0"/>
        <w:spacing w:after="0" w:line="240" w:lineRule="auto"/>
        <w:ind w:left="1134"/>
        <w:jc w:val="both"/>
        <w:rPr>
          <w:rFonts w:ascii="Times New Roman" w:hAnsi="Times New Roman" w:cs="Times New Roman"/>
          <w:i/>
          <w:sz w:val="24"/>
          <w:szCs w:val="24"/>
        </w:rPr>
      </w:pPr>
      <w:r w:rsidRPr="004B4670">
        <w:rPr>
          <w:rFonts w:ascii="Times New Roman" w:hAnsi="Times New Roman" w:cs="Times New Roman"/>
          <w:i/>
          <w:sz w:val="24"/>
          <w:szCs w:val="24"/>
        </w:rPr>
        <w:t>As coisas do mundo seguem um fluxo tão constante que nada permanece muito tempo no mesmo estado</w:t>
      </w:r>
      <w:r w:rsidRPr="004B4670">
        <w:rPr>
          <w:rStyle w:val="Refdenotaderodap"/>
          <w:rFonts w:ascii="Times New Roman" w:hAnsi="Times New Roman" w:cs="Times New Roman"/>
          <w:sz w:val="24"/>
          <w:szCs w:val="24"/>
        </w:rPr>
        <w:footnoteReference w:id="9"/>
      </w:r>
      <w:r w:rsidRPr="004B4670">
        <w:rPr>
          <w:rFonts w:ascii="Times New Roman" w:hAnsi="Times New Roman" w:cs="Times New Roman"/>
          <w:i/>
          <w:sz w:val="24"/>
          <w:szCs w:val="24"/>
        </w:rPr>
        <w:t>.</w:t>
      </w:r>
    </w:p>
    <w:p w:rsidR="00BE4E03" w:rsidRPr="004B4670" w:rsidRDefault="00BE4E03" w:rsidP="00E44187">
      <w:pPr>
        <w:autoSpaceDE w:val="0"/>
        <w:autoSpaceDN w:val="0"/>
        <w:adjustRightInd w:val="0"/>
        <w:spacing w:after="0" w:line="240" w:lineRule="auto"/>
        <w:ind w:left="2268"/>
        <w:jc w:val="both"/>
        <w:rPr>
          <w:rFonts w:ascii="Times New Roman" w:hAnsi="Times New Roman" w:cs="Times New Roman"/>
          <w:i/>
          <w:sz w:val="24"/>
          <w:szCs w:val="24"/>
        </w:rPr>
      </w:pPr>
    </w:p>
    <w:p w:rsidR="00505694" w:rsidRPr="004B4670" w:rsidRDefault="00505694"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Portanto, é plenamente sustentável a natureza associativa do ser humano. Uma associação para que os serem humanos possam conviver e se desenvolver com maior segurança.</w:t>
      </w:r>
    </w:p>
    <w:p w:rsidR="00A848EF" w:rsidRPr="004B4670" w:rsidRDefault="00A848EF" w:rsidP="00E44187">
      <w:pPr>
        <w:spacing w:after="0" w:line="240" w:lineRule="auto"/>
        <w:jc w:val="both"/>
        <w:rPr>
          <w:rFonts w:ascii="Times New Roman" w:hAnsi="Times New Roman" w:cs="Times New Roman"/>
          <w:sz w:val="24"/>
          <w:szCs w:val="24"/>
        </w:rPr>
      </w:pPr>
    </w:p>
    <w:p w:rsidR="00A848EF" w:rsidRPr="004B4670" w:rsidRDefault="00A848EF" w:rsidP="00A848EF">
      <w:pPr>
        <w:pStyle w:val="PargrafodaLista"/>
        <w:numPr>
          <w:ilvl w:val="0"/>
          <w:numId w:val="6"/>
        </w:numPr>
        <w:tabs>
          <w:tab w:val="left" w:pos="284"/>
        </w:tabs>
        <w:spacing w:after="0" w:line="240" w:lineRule="auto"/>
        <w:ind w:left="0" w:hanging="11"/>
        <w:jc w:val="both"/>
        <w:rPr>
          <w:rFonts w:ascii="Times New Roman" w:eastAsia="Garamond" w:hAnsi="Times New Roman" w:cs="Times New Roman"/>
          <w:b/>
          <w:sz w:val="24"/>
          <w:szCs w:val="24"/>
          <w:bdr w:val="nil"/>
          <w:lang w:val="en-US" w:bidi="en-US"/>
        </w:rPr>
      </w:pPr>
      <w:r w:rsidRPr="004B4670">
        <w:rPr>
          <w:rFonts w:ascii="Times New Roman" w:eastAsia="Garamond" w:hAnsi="Times New Roman" w:cs="Times New Roman"/>
          <w:b/>
          <w:sz w:val="24"/>
          <w:szCs w:val="24"/>
          <w:bdr w:val="nil"/>
          <w:lang w:val="en-US" w:bidi="en-US"/>
        </w:rPr>
        <w:t>ORDEM JURÍDICA PRÉ-EXISTENTE</w:t>
      </w:r>
    </w:p>
    <w:p w:rsidR="00A848EF" w:rsidRPr="004B4670" w:rsidRDefault="00A848EF" w:rsidP="00A848EF">
      <w:pPr>
        <w:pStyle w:val="PargrafodaLista"/>
        <w:tabs>
          <w:tab w:val="left" w:pos="284"/>
        </w:tabs>
        <w:spacing w:after="0" w:line="240" w:lineRule="auto"/>
        <w:ind w:left="0"/>
        <w:jc w:val="both"/>
        <w:rPr>
          <w:rFonts w:ascii="Times New Roman" w:eastAsia="Garamond" w:hAnsi="Times New Roman" w:cs="Times New Roman"/>
          <w:b/>
          <w:sz w:val="24"/>
          <w:szCs w:val="24"/>
          <w:bdr w:val="nil"/>
          <w:lang w:bidi="en-US"/>
        </w:rPr>
      </w:pPr>
    </w:p>
    <w:p w:rsidR="00BE4E03" w:rsidRPr="004B4670" w:rsidRDefault="00505694"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E</w:t>
      </w:r>
      <w:r w:rsidR="00BE4E03" w:rsidRPr="004B4670">
        <w:rPr>
          <w:rFonts w:ascii="Times New Roman" w:hAnsi="Times New Roman" w:cs="Times New Roman"/>
          <w:sz w:val="24"/>
          <w:szCs w:val="24"/>
        </w:rPr>
        <w:t>m meados do Século XVII</w:t>
      </w:r>
      <w:r w:rsidRPr="004B4670">
        <w:rPr>
          <w:rFonts w:ascii="Times New Roman" w:hAnsi="Times New Roman" w:cs="Times New Roman"/>
          <w:sz w:val="24"/>
          <w:szCs w:val="24"/>
        </w:rPr>
        <w:t xml:space="preserve">, o cenário político </w:t>
      </w:r>
      <w:r w:rsidR="00BE4E03" w:rsidRPr="004B4670">
        <w:rPr>
          <w:rFonts w:ascii="Times New Roman" w:hAnsi="Times New Roman" w:cs="Times New Roman"/>
          <w:sz w:val="24"/>
          <w:szCs w:val="24"/>
        </w:rPr>
        <w:t>se altera e surge a teoria discutida por Locke (1632 e 1704), que repensa Hobbes, tal como afirma Juliana Ferreira Antunes Duarte na Tese de Doutorado “Teoria jus-humanista multidimensional do trabalho sob a perspectiva do capitalismo humanista”:</w:t>
      </w:r>
    </w:p>
    <w:p w:rsidR="00BE4E03" w:rsidRPr="004B4670" w:rsidRDefault="00BE4E03" w:rsidP="00E44187">
      <w:pPr>
        <w:spacing w:after="0" w:line="240" w:lineRule="auto"/>
        <w:jc w:val="both"/>
        <w:rPr>
          <w:rFonts w:ascii="Times New Roman" w:hAnsi="Times New Roman" w:cs="Times New Roman"/>
          <w:sz w:val="24"/>
          <w:szCs w:val="24"/>
        </w:rPr>
      </w:pPr>
    </w:p>
    <w:p w:rsidR="00BE4E03" w:rsidRPr="004B4670" w:rsidRDefault="00BE4E03"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 xml:space="preserve">“Atualmente, não se questiona mais o reconhecimento jurídico universal dos direitos humanos. Eles independem de positivação, por serem inatos aos seres humanos e preexistentes ao Estado, como idealizado por Locke ao repensar Hobbes, suas liberdades e garantias essenciais, modernamente conhecidos como direitos humanos.... Para Locke a lei de natureza é universal, eterna, imutável, obrigatória e sustenta a ordem positiva: “Se a lei da natureza não for obrigatória aos homens, tampouco será qualquer lei humana </w:t>
      </w:r>
      <w:proofErr w:type="gramStart"/>
      <w:r w:rsidRPr="004B4670">
        <w:rPr>
          <w:rFonts w:ascii="Times New Roman" w:hAnsi="Times New Roman" w:cs="Times New Roman"/>
          <w:sz w:val="24"/>
          <w:szCs w:val="24"/>
        </w:rPr>
        <w:t>positiva.”</w:t>
      </w:r>
      <w:proofErr w:type="gramEnd"/>
    </w:p>
    <w:p w:rsidR="00BE4E03" w:rsidRPr="004B4670" w:rsidRDefault="00BE4E03" w:rsidP="00E44187">
      <w:pPr>
        <w:spacing w:after="0" w:line="240" w:lineRule="auto"/>
        <w:ind w:left="2268"/>
        <w:jc w:val="both"/>
        <w:rPr>
          <w:rFonts w:ascii="Times New Roman" w:hAnsi="Times New Roman" w:cs="Times New Roman"/>
          <w:sz w:val="24"/>
          <w:szCs w:val="24"/>
        </w:rPr>
      </w:pPr>
    </w:p>
    <w:p w:rsidR="00BE4E03" w:rsidRPr="004B4670" w:rsidRDefault="00505694"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Desta forma, a</w:t>
      </w:r>
      <w:r w:rsidR="00BE4E03" w:rsidRPr="004B4670">
        <w:rPr>
          <w:rFonts w:ascii="Times New Roman" w:hAnsi="Times New Roman" w:cs="Times New Roman"/>
          <w:sz w:val="24"/>
          <w:szCs w:val="24"/>
        </w:rPr>
        <w:t xml:space="preserve"> lei deve vir do Parlamento, em detrimento do Poder soberano do Rei absolutista, típica da monarquia que Locke adverte quanto a este regime</w:t>
      </w:r>
      <w:r w:rsidR="00BE4E03" w:rsidRPr="004B4670">
        <w:rPr>
          <w:rStyle w:val="Refdenotaderodap"/>
          <w:rFonts w:ascii="Times New Roman" w:hAnsi="Times New Roman" w:cs="Times New Roman"/>
          <w:sz w:val="24"/>
          <w:szCs w:val="24"/>
        </w:rPr>
        <w:footnoteReference w:id="10"/>
      </w:r>
      <w:r w:rsidR="00BE4E03" w:rsidRPr="004B4670">
        <w:rPr>
          <w:rFonts w:ascii="Times New Roman" w:hAnsi="Times New Roman" w:cs="Times New Roman"/>
          <w:sz w:val="24"/>
          <w:szCs w:val="24"/>
        </w:rPr>
        <w:t>:</w:t>
      </w:r>
    </w:p>
    <w:p w:rsidR="00BE4E03" w:rsidRPr="004B4670" w:rsidRDefault="00BE4E03" w:rsidP="00E44187">
      <w:pPr>
        <w:spacing w:after="0" w:line="240" w:lineRule="auto"/>
        <w:jc w:val="both"/>
        <w:rPr>
          <w:rFonts w:ascii="Times New Roman" w:hAnsi="Times New Roman" w:cs="Times New Roman"/>
          <w:sz w:val="24"/>
          <w:szCs w:val="24"/>
        </w:rPr>
      </w:pPr>
    </w:p>
    <w:p w:rsidR="00BE4E03" w:rsidRPr="004B4670" w:rsidRDefault="00BE4E03"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w:t>
      </w:r>
      <w:proofErr w:type="gramStart"/>
      <w:r w:rsidRPr="004B4670">
        <w:rPr>
          <w:rFonts w:ascii="Times New Roman" w:hAnsi="Times New Roman" w:cs="Times New Roman"/>
          <w:sz w:val="24"/>
          <w:szCs w:val="24"/>
        </w:rPr>
        <w:t>pode</w:t>
      </w:r>
      <w:proofErr w:type="gramEnd"/>
      <w:r w:rsidRPr="004B4670">
        <w:rPr>
          <w:rFonts w:ascii="Times New Roman" w:hAnsi="Times New Roman" w:cs="Times New Roman"/>
          <w:sz w:val="24"/>
          <w:szCs w:val="24"/>
        </w:rPr>
        <w:t>-se sempre recear que eles (único homem – rei) creiam ter um interesse distinto do resto da comunidade e então sejam capazes de aumentar suas próprias riquezas e seu poder, tomando do povo o que mais lhes convier.”</w:t>
      </w:r>
    </w:p>
    <w:p w:rsidR="00BE4E03" w:rsidRPr="004B4670" w:rsidRDefault="00BE4E03" w:rsidP="00E44187">
      <w:pPr>
        <w:spacing w:after="0" w:line="240" w:lineRule="auto"/>
        <w:ind w:left="2268"/>
        <w:jc w:val="both"/>
        <w:rPr>
          <w:rFonts w:ascii="Times New Roman" w:hAnsi="Times New Roman" w:cs="Times New Roman"/>
          <w:sz w:val="24"/>
          <w:szCs w:val="24"/>
        </w:rPr>
      </w:pPr>
    </w:p>
    <w:p w:rsidR="00BE4E03" w:rsidRPr="004B4670" w:rsidRDefault="00BE4E03"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lastRenderedPageBreak/>
        <w:t>O Século XVII ficou marcado por constantes conflitos entre a autoridade real e a autoridade do Parlamento. Além disso, discussões e conflitos entre religiões e interesses econômicos divergentes também caracterizaram este período da história. Ocorreram grandes disputas entre a aristocracia medieval e a burguesia.</w:t>
      </w:r>
    </w:p>
    <w:p w:rsidR="00BE4E03" w:rsidRPr="004B4670" w:rsidRDefault="00BE4E03"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A Revolução Gloriosa representou a transição política de uma Monarquia Absolutista para um regime em que o Parlamento é ouvido, inaugurando a atual configuração da política inglesa, em que o poder do rei está submetido ao Parlamento. </w:t>
      </w:r>
    </w:p>
    <w:p w:rsidR="00BE4E03" w:rsidRPr="004B4670" w:rsidRDefault="00BE4E03" w:rsidP="00E44187">
      <w:pPr>
        <w:pStyle w:val="NormalWeb"/>
        <w:spacing w:before="0" w:beforeAutospacing="0" w:after="0" w:afterAutospacing="0"/>
        <w:jc w:val="both"/>
      </w:pPr>
      <w:r w:rsidRPr="004B4670">
        <w:t xml:space="preserve">O rei Guilherme III aceitou a “Declaração de Direitos” (Bill </w:t>
      </w:r>
      <w:proofErr w:type="spellStart"/>
      <w:r w:rsidRPr="004B4670">
        <w:t>of</w:t>
      </w:r>
      <w:proofErr w:type="spellEnd"/>
      <w:r w:rsidRPr="004B4670">
        <w:t xml:space="preserve"> </w:t>
      </w:r>
      <w:proofErr w:type="spellStart"/>
      <w:r w:rsidRPr="004B4670">
        <w:t>Rights</w:t>
      </w:r>
      <w:proofErr w:type="spellEnd"/>
      <w:r w:rsidRPr="004B4670">
        <w:t>) e, em 1689, assumiu a Coroa, colocando fim no atrito entre o rei e o Parlamento.</w:t>
      </w:r>
    </w:p>
    <w:p w:rsidR="00BE4E03" w:rsidRPr="004B4670" w:rsidRDefault="00BE4E03" w:rsidP="00E44187">
      <w:pPr>
        <w:pStyle w:val="NormalWeb"/>
        <w:spacing w:before="0" w:beforeAutospacing="0" w:after="0" w:afterAutospacing="0"/>
        <w:jc w:val="both"/>
      </w:pPr>
      <w:r w:rsidRPr="004B4670">
        <w:t>A Declaração de Direitos é importante e relevante instrumento para se consagrar os direitos, liberdades, a separação dos poderes.</w:t>
      </w:r>
    </w:p>
    <w:p w:rsidR="00BE4E03" w:rsidRPr="004B4670" w:rsidRDefault="00DD34B1"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Neste ambiente, </w:t>
      </w:r>
      <w:r w:rsidR="00BE4E03" w:rsidRPr="004B4670">
        <w:rPr>
          <w:rFonts w:ascii="Times New Roman" w:hAnsi="Times New Roman" w:cs="Times New Roman"/>
          <w:sz w:val="24"/>
          <w:szCs w:val="24"/>
        </w:rPr>
        <w:t>Locke traz uma ideia bastante interessante quanto às características do Parlamento, a saber</w:t>
      </w:r>
      <w:r w:rsidR="00BE4E03" w:rsidRPr="004B4670">
        <w:rPr>
          <w:rStyle w:val="Refdenotaderodap"/>
          <w:rFonts w:ascii="Times New Roman" w:hAnsi="Times New Roman" w:cs="Times New Roman"/>
          <w:sz w:val="24"/>
          <w:szCs w:val="24"/>
        </w:rPr>
        <w:footnoteReference w:id="11"/>
      </w:r>
      <w:r w:rsidR="00BE4E03" w:rsidRPr="004B4670">
        <w:rPr>
          <w:rFonts w:ascii="Times New Roman" w:hAnsi="Times New Roman" w:cs="Times New Roman"/>
          <w:sz w:val="24"/>
          <w:szCs w:val="24"/>
        </w:rPr>
        <w:t>:</w:t>
      </w:r>
    </w:p>
    <w:p w:rsidR="00BE4E03" w:rsidRPr="004B4670" w:rsidRDefault="00BE4E03" w:rsidP="00E44187">
      <w:pPr>
        <w:spacing w:after="0" w:line="240" w:lineRule="auto"/>
        <w:jc w:val="both"/>
        <w:rPr>
          <w:rFonts w:ascii="Times New Roman" w:hAnsi="Times New Roman" w:cs="Times New Roman"/>
          <w:sz w:val="24"/>
          <w:szCs w:val="24"/>
        </w:rPr>
      </w:pPr>
    </w:p>
    <w:p w:rsidR="00BE4E03" w:rsidRPr="004B4670" w:rsidRDefault="00BE4E03"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 xml:space="preserve">“Isso não deve ser muito temido em governos em que o legislativo consiste inteiramente, ou em parte, de </w:t>
      </w:r>
      <w:proofErr w:type="spellStart"/>
      <w:r w:rsidRPr="004B4670">
        <w:rPr>
          <w:rFonts w:ascii="Times New Roman" w:hAnsi="Times New Roman" w:cs="Times New Roman"/>
          <w:sz w:val="24"/>
          <w:szCs w:val="24"/>
        </w:rPr>
        <w:t>assembléias</w:t>
      </w:r>
      <w:proofErr w:type="spellEnd"/>
      <w:r w:rsidRPr="004B4670">
        <w:rPr>
          <w:rFonts w:ascii="Times New Roman" w:hAnsi="Times New Roman" w:cs="Times New Roman"/>
          <w:sz w:val="24"/>
          <w:szCs w:val="24"/>
        </w:rPr>
        <w:t xml:space="preserve"> de composição variável, e cujos membros, quando elas são dissolvidas, retornam à condição de súditos e estão sujeitos, da mesma forma que o restante das pessoas, às leis comuns de seu </w:t>
      </w:r>
      <w:proofErr w:type="gramStart"/>
      <w:r w:rsidRPr="004B4670">
        <w:rPr>
          <w:rFonts w:ascii="Times New Roman" w:hAnsi="Times New Roman" w:cs="Times New Roman"/>
          <w:sz w:val="24"/>
          <w:szCs w:val="24"/>
        </w:rPr>
        <w:t>país.”</w:t>
      </w:r>
      <w:proofErr w:type="gramEnd"/>
      <w:r w:rsidRPr="004B4670">
        <w:rPr>
          <w:rFonts w:ascii="Times New Roman" w:hAnsi="Times New Roman" w:cs="Times New Roman"/>
          <w:sz w:val="24"/>
          <w:szCs w:val="24"/>
        </w:rPr>
        <w:t xml:space="preserve"> (</w:t>
      </w:r>
      <w:proofErr w:type="spellStart"/>
      <w:proofErr w:type="gramStart"/>
      <w:r w:rsidRPr="004B4670">
        <w:rPr>
          <w:rFonts w:ascii="Times New Roman" w:hAnsi="Times New Roman" w:cs="Times New Roman"/>
          <w:sz w:val="24"/>
          <w:szCs w:val="24"/>
        </w:rPr>
        <w:t>s.i.c</w:t>
      </w:r>
      <w:proofErr w:type="spellEnd"/>
      <w:r w:rsidRPr="004B4670">
        <w:rPr>
          <w:rFonts w:ascii="Times New Roman" w:hAnsi="Times New Roman" w:cs="Times New Roman"/>
          <w:sz w:val="24"/>
          <w:szCs w:val="24"/>
        </w:rPr>
        <w:t>.</w:t>
      </w:r>
      <w:proofErr w:type="gramEnd"/>
      <w:r w:rsidRPr="004B4670">
        <w:rPr>
          <w:rFonts w:ascii="Times New Roman" w:hAnsi="Times New Roman" w:cs="Times New Roman"/>
          <w:sz w:val="24"/>
          <w:szCs w:val="24"/>
        </w:rPr>
        <w:t>)</w:t>
      </w:r>
    </w:p>
    <w:p w:rsidR="00BE4E03" w:rsidRPr="004B4670" w:rsidRDefault="00BE4E03" w:rsidP="00E44187">
      <w:pPr>
        <w:spacing w:after="0" w:line="240" w:lineRule="auto"/>
        <w:ind w:left="2268"/>
        <w:jc w:val="both"/>
        <w:rPr>
          <w:rFonts w:ascii="Times New Roman" w:hAnsi="Times New Roman" w:cs="Times New Roman"/>
          <w:sz w:val="24"/>
          <w:szCs w:val="24"/>
        </w:rPr>
      </w:pPr>
    </w:p>
    <w:p w:rsidR="00BE4E03" w:rsidRPr="004B4670" w:rsidRDefault="00BE4E03"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E impõe limites</w:t>
      </w:r>
      <w:r w:rsidRPr="004B4670">
        <w:rPr>
          <w:rStyle w:val="Refdenotaderodap"/>
          <w:rFonts w:ascii="Times New Roman" w:hAnsi="Times New Roman" w:cs="Times New Roman"/>
          <w:sz w:val="24"/>
          <w:szCs w:val="24"/>
        </w:rPr>
        <w:footnoteReference w:id="12"/>
      </w:r>
      <w:r w:rsidRPr="004B4670">
        <w:rPr>
          <w:rFonts w:ascii="Times New Roman" w:hAnsi="Times New Roman" w:cs="Times New Roman"/>
          <w:sz w:val="24"/>
          <w:szCs w:val="24"/>
        </w:rPr>
        <w:t>:</w:t>
      </w:r>
    </w:p>
    <w:p w:rsidR="00BE4E03" w:rsidRPr="004B4670" w:rsidRDefault="00BE4E03" w:rsidP="00E44187">
      <w:pPr>
        <w:spacing w:after="0" w:line="240" w:lineRule="auto"/>
        <w:jc w:val="both"/>
        <w:rPr>
          <w:rFonts w:ascii="Times New Roman" w:hAnsi="Times New Roman" w:cs="Times New Roman"/>
          <w:sz w:val="24"/>
          <w:szCs w:val="24"/>
        </w:rPr>
      </w:pPr>
    </w:p>
    <w:p w:rsidR="00BE4E03" w:rsidRPr="004B4670" w:rsidRDefault="00BE4E03"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 xml:space="preserve">Primeiro: Ele deve governar por meio de leis estabelecidas e promulgadas, e se abster de modificá-las em casos particulares, a fim de que haja uma única regra para ricos e pobres, para o favorito da corte e o camponês que conduz o arado. </w:t>
      </w:r>
    </w:p>
    <w:p w:rsidR="00BE4E03" w:rsidRPr="004B4670" w:rsidRDefault="00BE4E03"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Segundo: Estas leis só devem ter uma finalidade: o bem do povo.</w:t>
      </w:r>
    </w:p>
    <w:p w:rsidR="00BE4E03" w:rsidRPr="004B4670" w:rsidRDefault="00BE4E03"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Terceiro: O poder legislativo não deve impor impostos sobre a propriedade do povo sem que este expresse seu consentimento, individualmente ou através de seus representantes. E isso diz respeito, estritamente falando, só àqueles governos em que o legislativo é permanente, ou pelo menos em que o povo não tenha reservado uma parte do legislativo a representantes que eles mesmos elegem periodicamente.</w:t>
      </w:r>
    </w:p>
    <w:p w:rsidR="00BE4E03" w:rsidRPr="004B4670" w:rsidRDefault="00BE4E03"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 xml:space="preserve">Quarto: O legislativo não deve nem pode transferir para outros o poder de legislar, e nem também </w:t>
      </w:r>
      <w:r w:rsidRPr="004B4670">
        <w:rPr>
          <w:rFonts w:ascii="Times New Roman" w:hAnsi="Times New Roman" w:cs="Times New Roman"/>
          <w:sz w:val="24"/>
          <w:szCs w:val="24"/>
        </w:rPr>
        <w:lastRenderedPageBreak/>
        <w:t xml:space="preserve">depositá-lo em outras mãos que não aquelas a que o povo o </w:t>
      </w:r>
      <w:proofErr w:type="gramStart"/>
      <w:r w:rsidRPr="004B4670">
        <w:rPr>
          <w:rFonts w:ascii="Times New Roman" w:hAnsi="Times New Roman" w:cs="Times New Roman"/>
          <w:sz w:val="24"/>
          <w:szCs w:val="24"/>
        </w:rPr>
        <w:t>confiou.”</w:t>
      </w:r>
      <w:proofErr w:type="gramEnd"/>
    </w:p>
    <w:p w:rsidR="00BE4E03" w:rsidRPr="004B4670" w:rsidRDefault="00BE4E03" w:rsidP="00E44187">
      <w:pPr>
        <w:spacing w:after="0" w:line="240" w:lineRule="auto"/>
        <w:ind w:left="2268"/>
        <w:jc w:val="both"/>
        <w:rPr>
          <w:rFonts w:ascii="Times New Roman" w:hAnsi="Times New Roman" w:cs="Times New Roman"/>
          <w:sz w:val="24"/>
          <w:szCs w:val="24"/>
        </w:rPr>
      </w:pPr>
    </w:p>
    <w:p w:rsidR="00BE4E03" w:rsidRPr="004B4670" w:rsidRDefault="00BE4E03" w:rsidP="00E44187">
      <w:pPr>
        <w:autoSpaceDE w:val="0"/>
        <w:autoSpaceDN w:val="0"/>
        <w:adjustRightInd w:val="0"/>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E qual a finalidade da lei? Locke defende</w:t>
      </w:r>
      <w:r w:rsidRPr="004B4670">
        <w:rPr>
          <w:rStyle w:val="Refdenotaderodap"/>
          <w:rFonts w:ascii="Times New Roman" w:hAnsi="Times New Roman" w:cs="Times New Roman"/>
          <w:sz w:val="24"/>
          <w:szCs w:val="24"/>
        </w:rPr>
        <w:footnoteReference w:id="13"/>
      </w:r>
      <w:r w:rsidRPr="004B4670">
        <w:rPr>
          <w:rFonts w:ascii="Times New Roman" w:hAnsi="Times New Roman" w:cs="Times New Roman"/>
          <w:sz w:val="24"/>
          <w:szCs w:val="24"/>
        </w:rPr>
        <w:t>:</w:t>
      </w:r>
    </w:p>
    <w:p w:rsidR="00BE4E03" w:rsidRPr="004B4670" w:rsidRDefault="00BE4E03" w:rsidP="00E44187">
      <w:pPr>
        <w:autoSpaceDE w:val="0"/>
        <w:autoSpaceDN w:val="0"/>
        <w:adjustRightInd w:val="0"/>
        <w:spacing w:after="0" w:line="240" w:lineRule="auto"/>
        <w:jc w:val="both"/>
        <w:rPr>
          <w:rFonts w:ascii="Times New Roman" w:hAnsi="Times New Roman" w:cs="Times New Roman"/>
          <w:sz w:val="24"/>
          <w:szCs w:val="24"/>
        </w:rPr>
      </w:pPr>
    </w:p>
    <w:p w:rsidR="00BE4E03" w:rsidRPr="004B4670" w:rsidRDefault="00BE4E03" w:rsidP="00E44187">
      <w:pPr>
        <w:autoSpaceDE w:val="0"/>
        <w:autoSpaceDN w:val="0"/>
        <w:adjustRightInd w:val="0"/>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 xml:space="preserve">“De forma que, mesmo que possa ser errada, a finalidade da lei não é abolir ou conter, mas preservar e ampliar a liberdade. Em todas as situações de seres criados aptos à lei, onde não há lei, não há liberdade. A liberdade consiste em não se estar sujeito à restrição e à violência por parte de outras pessoas; o que não pode ocorrer onde não há lei: e não é, como nos foi dito, uma liberdade para todo homem agir como lhe apraz. (Quem poderia ser livre se outras pessoas pudessem lhe impor seus caprichos?) Ela se define como a liberdade, para cada um, de dispor e ordenar sobre sua própria pessoa, ações, possessões e tudo aquilo que lhe pertence, dentro da permissão das leis às quais está submetida, e, por isso, não estar sujeito à vontade arbitrária de outra pessoa, mas seguir livremente a sua própria </w:t>
      </w:r>
      <w:proofErr w:type="gramStart"/>
      <w:r w:rsidRPr="004B4670">
        <w:rPr>
          <w:rFonts w:ascii="Times New Roman" w:hAnsi="Times New Roman" w:cs="Times New Roman"/>
          <w:sz w:val="24"/>
          <w:szCs w:val="24"/>
        </w:rPr>
        <w:t>vontade.”</w:t>
      </w:r>
      <w:proofErr w:type="gramEnd"/>
    </w:p>
    <w:p w:rsidR="00BE4E03" w:rsidRPr="004B4670" w:rsidRDefault="00BE4E03" w:rsidP="00E44187">
      <w:pPr>
        <w:autoSpaceDE w:val="0"/>
        <w:autoSpaceDN w:val="0"/>
        <w:adjustRightInd w:val="0"/>
        <w:spacing w:after="0" w:line="240" w:lineRule="auto"/>
        <w:ind w:left="708"/>
        <w:jc w:val="both"/>
        <w:rPr>
          <w:rFonts w:ascii="Times New Roman" w:hAnsi="Times New Roman" w:cs="Times New Roman"/>
          <w:sz w:val="24"/>
          <w:szCs w:val="24"/>
        </w:rPr>
      </w:pPr>
    </w:p>
    <w:p w:rsidR="00BE4E03" w:rsidRPr="004B4670" w:rsidRDefault="00BE4E03" w:rsidP="00E44187">
      <w:pPr>
        <w:autoSpaceDE w:val="0"/>
        <w:autoSpaceDN w:val="0"/>
        <w:adjustRightInd w:val="0"/>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Na sociedade civil, nenhum homem poderá ficar imune às leis!</w:t>
      </w:r>
    </w:p>
    <w:p w:rsidR="00BE4E03" w:rsidRPr="004B4670" w:rsidRDefault="00BE4E03" w:rsidP="00E44187">
      <w:pPr>
        <w:autoSpaceDE w:val="0"/>
        <w:autoSpaceDN w:val="0"/>
        <w:adjustRightInd w:val="0"/>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O Senado deve se reunir de tempos e tempos e não ser permanente, porque isso, inclusive, é oneroso. </w:t>
      </w:r>
    </w:p>
    <w:p w:rsidR="00BE4E03" w:rsidRPr="004B4670" w:rsidRDefault="00BE4E03" w:rsidP="00E44187">
      <w:pPr>
        <w:autoSpaceDE w:val="0"/>
        <w:autoSpaceDN w:val="0"/>
        <w:adjustRightInd w:val="0"/>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O objetivo do governo é o bem da comunidade, as modificações feitas visando este objetivo não podem ser um atentado aos direitos de ninguém!</w:t>
      </w:r>
    </w:p>
    <w:p w:rsidR="00BE4E03" w:rsidRPr="004B4670" w:rsidRDefault="00BE4E03" w:rsidP="00E44187">
      <w:pPr>
        <w:autoSpaceDE w:val="0"/>
        <w:autoSpaceDN w:val="0"/>
        <w:adjustRightInd w:val="0"/>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Locke traz conceitos de que o trabalho, tempo dedicado a melhorar as coisas tiradas da natureza, agrega valor, riqueza ao produto obtido. Se eu criei, trabalhei naquilo, é meu, torna minha propriedade. Neste sentido:</w:t>
      </w:r>
    </w:p>
    <w:p w:rsidR="00BE4E03" w:rsidRPr="004B4670" w:rsidRDefault="00BE4E03" w:rsidP="00E44187">
      <w:pPr>
        <w:autoSpaceDE w:val="0"/>
        <w:autoSpaceDN w:val="0"/>
        <w:adjustRightInd w:val="0"/>
        <w:spacing w:after="0" w:line="240" w:lineRule="auto"/>
        <w:ind w:left="708"/>
        <w:jc w:val="both"/>
        <w:rPr>
          <w:rFonts w:ascii="Times New Roman" w:hAnsi="Times New Roman" w:cs="Times New Roman"/>
          <w:sz w:val="24"/>
          <w:szCs w:val="24"/>
        </w:rPr>
      </w:pPr>
    </w:p>
    <w:p w:rsidR="00BE4E03" w:rsidRPr="004B4670" w:rsidRDefault="00BE4E03" w:rsidP="00E44187">
      <w:pPr>
        <w:autoSpaceDE w:val="0"/>
        <w:autoSpaceDN w:val="0"/>
        <w:adjustRightInd w:val="0"/>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 xml:space="preserve">“O que faz o pão valer mais que as bolotas, o vinho mais que a água e os tecidos ou a seda mais que as folhas, as peles ou o musgo, deve-se inteiramente ao trabalho e à </w:t>
      </w:r>
      <w:proofErr w:type="gramStart"/>
      <w:r w:rsidRPr="004B4670">
        <w:rPr>
          <w:rFonts w:ascii="Times New Roman" w:hAnsi="Times New Roman" w:cs="Times New Roman"/>
          <w:sz w:val="24"/>
          <w:szCs w:val="24"/>
        </w:rPr>
        <w:t>indústria.”</w:t>
      </w:r>
      <w:proofErr w:type="gramEnd"/>
    </w:p>
    <w:p w:rsidR="00BE4E03" w:rsidRPr="004B4670" w:rsidRDefault="00BE4E03" w:rsidP="00E44187">
      <w:pPr>
        <w:autoSpaceDE w:val="0"/>
        <w:autoSpaceDN w:val="0"/>
        <w:adjustRightInd w:val="0"/>
        <w:spacing w:after="0" w:line="240" w:lineRule="auto"/>
        <w:jc w:val="both"/>
        <w:rPr>
          <w:rFonts w:ascii="Times New Roman" w:hAnsi="Times New Roman" w:cs="Times New Roman"/>
          <w:i/>
          <w:sz w:val="24"/>
          <w:szCs w:val="24"/>
        </w:rPr>
      </w:pPr>
    </w:p>
    <w:p w:rsidR="00BE4E03" w:rsidRPr="004B4670" w:rsidRDefault="00BE4E03" w:rsidP="00E44187">
      <w:pPr>
        <w:autoSpaceDE w:val="0"/>
        <w:autoSpaceDN w:val="0"/>
        <w:adjustRightInd w:val="0"/>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O trabalho também une os homens e, de igual forma, cria direitos, obrigações, atrai a necessidade de regulamentações legais para balizar as relações.</w:t>
      </w:r>
    </w:p>
    <w:p w:rsidR="00BE4E03" w:rsidRPr="004B4670" w:rsidRDefault="00BE4E03" w:rsidP="00E44187">
      <w:pPr>
        <w:autoSpaceDE w:val="0"/>
        <w:autoSpaceDN w:val="0"/>
        <w:adjustRightInd w:val="0"/>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O objetivo do governo, no cenário ideal, é o bem da humanidade!</w:t>
      </w:r>
    </w:p>
    <w:p w:rsidR="00BE4E03" w:rsidRPr="004B4670" w:rsidRDefault="00BE4E03" w:rsidP="00E44187">
      <w:pPr>
        <w:autoSpaceDE w:val="0"/>
        <w:autoSpaceDN w:val="0"/>
        <w:adjustRightInd w:val="0"/>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E, para isso, a lei, os atores do poder judiciário, são imprescindíveis.</w:t>
      </w:r>
    </w:p>
    <w:p w:rsidR="00DD34B1" w:rsidRPr="004B4670" w:rsidRDefault="00DD34B1" w:rsidP="00E44187">
      <w:pPr>
        <w:autoSpaceDE w:val="0"/>
        <w:autoSpaceDN w:val="0"/>
        <w:adjustRightInd w:val="0"/>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lastRenderedPageBreak/>
        <w:t>Não é novidade esta ideia e remonta, inclusive, aos ensinamentos de Aristóteles</w:t>
      </w:r>
      <w:r w:rsidRPr="004B4670">
        <w:rPr>
          <w:rStyle w:val="Refdenotaderodap"/>
          <w:rFonts w:ascii="Times New Roman" w:hAnsi="Times New Roman" w:cs="Times New Roman"/>
          <w:sz w:val="24"/>
          <w:szCs w:val="24"/>
        </w:rPr>
        <w:footnoteReference w:id="14"/>
      </w:r>
      <w:r w:rsidRPr="004B4670">
        <w:rPr>
          <w:rFonts w:ascii="Times New Roman" w:hAnsi="Times New Roman" w:cs="Times New Roman"/>
          <w:sz w:val="24"/>
          <w:szCs w:val="24"/>
        </w:rPr>
        <w:t>, para quem:</w:t>
      </w:r>
    </w:p>
    <w:p w:rsidR="00763C14" w:rsidRPr="004B4670" w:rsidRDefault="00DD34B1"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ab/>
      </w:r>
      <w:r w:rsidRPr="004B4670">
        <w:rPr>
          <w:rFonts w:ascii="Times New Roman" w:hAnsi="Times New Roman" w:cs="Times New Roman"/>
          <w:sz w:val="24"/>
          <w:szCs w:val="24"/>
        </w:rPr>
        <w:tab/>
      </w:r>
    </w:p>
    <w:p w:rsidR="00DD34B1" w:rsidRPr="004B4670" w:rsidRDefault="00DD34B1" w:rsidP="00E44187">
      <w:pPr>
        <w:spacing w:after="0" w:line="240" w:lineRule="auto"/>
        <w:ind w:left="1416"/>
        <w:jc w:val="both"/>
        <w:rPr>
          <w:rFonts w:ascii="Times New Roman" w:hAnsi="Times New Roman" w:cs="Times New Roman"/>
          <w:sz w:val="24"/>
          <w:szCs w:val="24"/>
        </w:rPr>
      </w:pPr>
      <w:r w:rsidRPr="004B4670">
        <w:rPr>
          <w:rFonts w:ascii="Times New Roman" w:hAnsi="Times New Roman" w:cs="Times New Roman"/>
          <w:sz w:val="24"/>
          <w:szCs w:val="24"/>
        </w:rPr>
        <w:t xml:space="preserve">“Diante do fato de que as ciências restantes se prestam ao uso desta e, visto que ela, ademais, estabelece leis quanto à conduta (o que as pessoas devem e não devem fazer), sua finalidade terá que incluir as finalidades de todas as demais. Determina-se, com isso, ser o </w:t>
      </w:r>
      <w:r w:rsidRPr="004B4670">
        <w:rPr>
          <w:rFonts w:ascii="Times New Roman" w:hAnsi="Times New Roman" w:cs="Times New Roman"/>
          <w:i/>
          <w:sz w:val="24"/>
          <w:szCs w:val="24"/>
        </w:rPr>
        <w:t>bem humano</w:t>
      </w:r>
      <w:r w:rsidRPr="004B4670">
        <w:rPr>
          <w:rFonts w:ascii="Times New Roman" w:hAnsi="Times New Roman" w:cs="Times New Roman"/>
          <w:sz w:val="24"/>
          <w:szCs w:val="24"/>
        </w:rPr>
        <w:t xml:space="preserve"> </w:t>
      </w:r>
      <w:r w:rsidR="00CC2531" w:rsidRPr="004B4670">
        <w:rPr>
          <w:rFonts w:ascii="Times New Roman" w:hAnsi="Times New Roman" w:cs="Times New Roman"/>
          <w:sz w:val="24"/>
          <w:szCs w:val="24"/>
        </w:rPr>
        <w:t>(</w:t>
      </w:r>
      <w:proofErr w:type="spellStart"/>
      <w:r w:rsidR="00CC2531" w:rsidRPr="004B4670">
        <w:rPr>
          <w:rFonts w:ascii="Times New Roman" w:hAnsi="Times New Roman" w:cs="Times New Roman"/>
          <w:i/>
          <w:sz w:val="24"/>
          <w:szCs w:val="24"/>
        </w:rPr>
        <w:t>tanthropinon</w:t>
      </w:r>
      <w:proofErr w:type="spellEnd"/>
      <w:r w:rsidR="00CC2531" w:rsidRPr="004B4670">
        <w:rPr>
          <w:rFonts w:ascii="Times New Roman" w:hAnsi="Times New Roman" w:cs="Times New Roman"/>
          <w:i/>
          <w:sz w:val="24"/>
          <w:szCs w:val="24"/>
        </w:rPr>
        <w:t xml:space="preserve"> </w:t>
      </w:r>
      <w:proofErr w:type="spellStart"/>
      <w:proofErr w:type="gramStart"/>
      <w:r w:rsidR="00CC2531" w:rsidRPr="004B4670">
        <w:rPr>
          <w:rFonts w:ascii="Times New Roman" w:hAnsi="Times New Roman" w:cs="Times New Roman"/>
          <w:i/>
          <w:sz w:val="24"/>
          <w:szCs w:val="24"/>
        </w:rPr>
        <w:t>agathon</w:t>
      </w:r>
      <w:proofErr w:type="spellEnd"/>
      <w:r w:rsidR="00CC2531" w:rsidRPr="004B4670">
        <w:rPr>
          <w:rFonts w:ascii="Times New Roman" w:hAnsi="Times New Roman" w:cs="Times New Roman"/>
          <w:sz w:val="24"/>
          <w:szCs w:val="24"/>
        </w:rPr>
        <w:t>)</w:t>
      </w:r>
      <w:r w:rsidRPr="004B4670">
        <w:rPr>
          <w:rFonts w:ascii="Times New Roman" w:hAnsi="Times New Roman" w:cs="Times New Roman"/>
          <w:sz w:val="24"/>
          <w:szCs w:val="24"/>
        </w:rPr>
        <w:t>a</w:t>
      </w:r>
      <w:proofErr w:type="gramEnd"/>
      <w:r w:rsidRPr="004B4670">
        <w:rPr>
          <w:rFonts w:ascii="Times New Roman" w:hAnsi="Times New Roman" w:cs="Times New Roman"/>
          <w:sz w:val="24"/>
          <w:szCs w:val="24"/>
        </w:rPr>
        <w:t xml:space="preserve"> sua finalidade, pois a despeito de o bem ser idêntico para o indivíduo e para o Estado, o do Estado é visivelmente maior e mais perfeito, seja a título de meta, seja como objeto de preservação. Assegurar o bem do indivíduo apenas é algo desejável; porém, assegurá-lo para uma nação ou um Estado é uma realização mais nobre e mais </w:t>
      </w:r>
      <w:proofErr w:type="gramStart"/>
      <w:r w:rsidRPr="004B4670">
        <w:rPr>
          <w:rFonts w:ascii="Times New Roman" w:hAnsi="Times New Roman" w:cs="Times New Roman"/>
          <w:sz w:val="24"/>
          <w:szCs w:val="24"/>
        </w:rPr>
        <w:t>divina.”</w:t>
      </w:r>
      <w:proofErr w:type="gramEnd"/>
    </w:p>
    <w:p w:rsidR="00DD34B1" w:rsidRPr="004B4670" w:rsidRDefault="00DD34B1" w:rsidP="00E44187">
      <w:pPr>
        <w:spacing w:after="0" w:line="240" w:lineRule="auto"/>
        <w:jc w:val="both"/>
        <w:rPr>
          <w:rFonts w:ascii="Times New Roman" w:hAnsi="Times New Roman" w:cs="Times New Roman"/>
          <w:sz w:val="24"/>
          <w:szCs w:val="24"/>
        </w:rPr>
      </w:pPr>
    </w:p>
    <w:p w:rsidR="00DD34B1" w:rsidRPr="004B4670" w:rsidRDefault="00CC2531"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Como visto, o objetivo do Estado de conferir aos cidadãos um lugar melhor para se viver é antigo, fato é que ainda não conseguiu, como regra, atingir este desiderato.</w:t>
      </w:r>
    </w:p>
    <w:p w:rsidR="00CC2531" w:rsidRPr="004B4670" w:rsidRDefault="00B81030"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O caminho para atingir os objetivos do Estado permeia temas como o </w:t>
      </w:r>
      <w:r w:rsidRPr="004B4670">
        <w:rPr>
          <w:rFonts w:ascii="Times New Roman" w:hAnsi="Times New Roman" w:cs="Times New Roman"/>
          <w:i/>
          <w:sz w:val="24"/>
          <w:szCs w:val="24"/>
        </w:rPr>
        <w:t>jus-naturalismo</w:t>
      </w:r>
      <w:r w:rsidRPr="004B4670">
        <w:rPr>
          <w:rFonts w:ascii="Times New Roman" w:hAnsi="Times New Roman" w:cs="Times New Roman"/>
          <w:sz w:val="24"/>
          <w:szCs w:val="24"/>
        </w:rPr>
        <w:t xml:space="preserve">, </w:t>
      </w:r>
      <w:r w:rsidR="00B63BF8" w:rsidRPr="004B4670">
        <w:rPr>
          <w:rFonts w:ascii="Times New Roman" w:hAnsi="Times New Roman" w:cs="Times New Roman"/>
          <w:sz w:val="24"/>
          <w:szCs w:val="24"/>
        </w:rPr>
        <w:t>positivismo e realismo e, neste sentido, entendemos que a melhor solução surgirá do equilíbrio entre todas as trilhas, visando-se a manutenção dos valores mais caros à preservação da sociedade, privilegiando o caráter associativo, colaborativo e fraterno do homem médio.</w:t>
      </w:r>
    </w:p>
    <w:p w:rsidR="005A5541" w:rsidRPr="004B4670" w:rsidRDefault="005A5541" w:rsidP="00E44187">
      <w:pPr>
        <w:spacing w:after="0" w:line="240" w:lineRule="auto"/>
        <w:jc w:val="both"/>
        <w:rPr>
          <w:rFonts w:ascii="Times New Roman" w:hAnsi="Times New Roman" w:cs="Times New Roman"/>
          <w:sz w:val="24"/>
          <w:szCs w:val="24"/>
        </w:rPr>
      </w:pPr>
    </w:p>
    <w:p w:rsidR="00A848EF" w:rsidRPr="004B4670" w:rsidRDefault="00A848EF" w:rsidP="00A848EF">
      <w:pPr>
        <w:spacing w:after="0" w:line="240" w:lineRule="auto"/>
        <w:jc w:val="both"/>
        <w:rPr>
          <w:rFonts w:ascii="Times New Roman" w:hAnsi="Times New Roman" w:cs="Times New Roman"/>
          <w:sz w:val="24"/>
          <w:szCs w:val="24"/>
        </w:rPr>
      </w:pPr>
    </w:p>
    <w:p w:rsidR="00A848EF" w:rsidRPr="004B4670" w:rsidRDefault="00A848EF" w:rsidP="00A848EF">
      <w:pPr>
        <w:spacing w:after="0" w:line="240" w:lineRule="auto"/>
        <w:jc w:val="both"/>
        <w:rPr>
          <w:rFonts w:ascii="Times New Roman" w:eastAsia="Garamond" w:hAnsi="Times New Roman" w:cs="Times New Roman"/>
          <w:b/>
          <w:sz w:val="24"/>
          <w:szCs w:val="24"/>
          <w:bdr w:val="nil"/>
          <w:lang w:val="en-US" w:bidi="en-US"/>
        </w:rPr>
      </w:pPr>
      <w:r w:rsidRPr="004B4670">
        <w:rPr>
          <w:rFonts w:ascii="Times New Roman" w:eastAsia="Garamond" w:hAnsi="Times New Roman" w:cs="Times New Roman"/>
          <w:b/>
          <w:sz w:val="24"/>
          <w:szCs w:val="24"/>
          <w:bdr w:val="none" w:sz="0" w:space="0" w:color="auto" w:frame="1"/>
        </w:rPr>
        <w:t xml:space="preserve">§ 2 - </w:t>
      </w:r>
      <w:r w:rsidR="00763C14" w:rsidRPr="004B4670">
        <w:rPr>
          <w:rFonts w:ascii="Times New Roman" w:eastAsia="Garamond" w:hAnsi="Times New Roman" w:cs="Times New Roman"/>
          <w:b/>
          <w:sz w:val="24"/>
          <w:szCs w:val="24"/>
          <w:bdr w:val="nil"/>
          <w:lang w:val="en-US" w:bidi="en-US"/>
        </w:rPr>
        <w:t xml:space="preserve">GOFFREDO TELLES JUNIOR </w:t>
      </w:r>
    </w:p>
    <w:p w:rsidR="00763C14" w:rsidRPr="004B4670" w:rsidRDefault="00763C14" w:rsidP="00E44187">
      <w:pPr>
        <w:spacing w:after="0" w:line="240" w:lineRule="auto"/>
        <w:jc w:val="both"/>
        <w:rPr>
          <w:rFonts w:ascii="Times New Roman" w:hAnsi="Times New Roman" w:cs="Times New Roman"/>
          <w:b/>
          <w:sz w:val="24"/>
          <w:szCs w:val="24"/>
        </w:rPr>
      </w:pPr>
    </w:p>
    <w:p w:rsidR="00763C14" w:rsidRPr="004B4670" w:rsidRDefault="00BD6764" w:rsidP="00E441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Viveu entre </w:t>
      </w:r>
      <w:r w:rsidR="00763C14" w:rsidRPr="004B4670">
        <w:rPr>
          <w:rFonts w:ascii="Times New Roman" w:hAnsi="Times New Roman" w:cs="Times New Roman"/>
          <w:sz w:val="24"/>
          <w:szCs w:val="24"/>
        </w:rPr>
        <w:t>16 de maio de 1915</w:t>
      </w:r>
      <w:r>
        <w:rPr>
          <w:rFonts w:ascii="Times New Roman" w:hAnsi="Times New Roman" w:cs="Times New Roman"/>
          <w:sz w:val="24"/>
          <w:szCs w:val="24"/>
        </w:rPr>
        <w:t xml:space="preserve"> e </w:t>
      </w:r>
      <w:r w:rsidRPr="004B4670">
        <w:rPr>
          <w:rStyle w:val="xbe"/>
          <w:rFonts w:ascii="Times New Roman" w:hAnsi="Times New Roman" w:cs="Times New Roman"/>
          <w:sz w:val="24"/>
          <w:szCs w:val="24"/>
          <w:shd w:val="clear" w:color="auto" w:fill="FFFFFF"/>
        </w:rPr>
        <w:t>27 de junho de 2009</w:t>
      </w:r>
      <w:bookmarkStart w:id="0" w:name="_GoBack"/>
      <w:bookmarkEnd w:id="0"/>
      <w:r w:rsidR="00763C14" w:rsidRPr="004B4670">
        <w:rPr>
          <w:rStyle w:val="xbe"/>
          <w:rFonts w:ascii="Times New Roman" w:hAnsi="Times New Roman" w:cs="Times New Roman"/>
          <w:sz w:val="24"/>
          <w:szCs w:val="24"/>
          <w:shd w:val="clear" w:color="auto" w:fill="FFFFFF"/>
        </w:rPr>
        <w:t>.</w:t>
      </w:r>
    </w:p>
    <w:p w:rsidR="00763C14" w:rsidRPr="004B4670" w:rsidRDefault="00763C14"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Formou-se no </w:t>
      </w:r>
      <w:r w:rsidRPr="004B4670">
        <w:rPr>
          <w:rStyle w:val="nfase"/>
          <w:rFonts w:ascii="Times New Roman" w:hAnsi="Times New Roman" w:cs="Times New Roman"/>
          <w:i w:val="0"/>
          <w:sz w:val="24"/>
          <w:szCs w:val="24"/>
        </w:rPr>
        <w:t>Curso Superior</w:t>
      </w:r>
      <w:r w:rsidRPr="004B4670">
        <w:rPr>
          <w:rFonts w:ascii="Times New Roman" w:hAnsi="Times New Roman" w:cs="Times New Roman"/>
          <w:sz w:val="24"/>
          <w:szCs w:val="24"/>
        </w:rPr>
        <w:t> na Faculdade de Direito da Universidade de São Paulo, Turma de 1937. Soldado na Revolução Constitucionalista de São Paulo (1932). Inscrito na Ordem dos Advogados do Brasil como Solicitador – Acadêmico em 1935; como Advogado desde 1937. Foi advogado militante a vida inteira.</w:t>
      </w:r>
    </w:p>
    <w:p w:rsidR="00763C14" w:rsidRPr="004B4670" w:rsidRDefault="00763C14"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Professor de Direito da Faculdade (USP), desde 1940: a princípio, como Livre Docente, depois como Professor Catedrático, isto é, como Professor Titular. Tomou posse de sua Cadeira (</w:t>
      </w:r>
      <w:r w:rsidRPr="004B4670">
        <w:rPr>
          <w:rStyle w:val="nfase"/>
          <w:rFonts w:ascii="Times New Roman" w:hAnsi="Times New Roman" w:cs="Times New Roman"/>
          <w:sz w:val="24"/>
          <w:szCs w:val="24"/>
        </w:rPr>
        <w:t>Introdução à Ciência do Direito</w:t>
      </w:r>
      <w:r w:rsidRPr="004B4670">
        <w:rPr>
          <w:rFonts w:ascii="Times New Roman" w:hAnsi="Times New Roman" w:cs="Times New Roman"/>
          <w:sz w:val="24"/>
          <w:szCs w:val="24"/>
        </w:rPr>
        <w:t xml:space="preserve">) no ano de 1954. </w:t>
      </w:r>
    </w:p>
    <w:p w:rsidR="00763C14" w:rsidRPr="004B4670" w:rsidRDefault="00763C14"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Lecionou durante quase 45 anos. Em 1985, por força de lei, foi aposentado compulsoriamente, ao atingir 70 anos de idade (idade limite). </w:t>
      </w:r>
    </w:p>
    <w:p w:rsidR="00644E13" w:rsidRPr="004B4670" w:rsidRDefault="00DC7C44"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Entre as inúmeras obras produzidas pelo saudoso Professor, </w:t>
      </w:r>
      <w:r w:rsidR="005020D3" w:rsidRPr="004B4670">
        <w:rPr>
          <w:rFonts w:ascii="Times New Roman" w:hAnsi="Times New Roman" w:cs="Times New Roman"/>
          <w:sz w:val="24"/>
          <w:szCs w:val="24"/>
        </w:rPr>
        <w:t xml:space="preserve">dedicamo-nos à leitura da seguinte: </w:t>
      </w:r>
      <w:r w:rsidR="005020D3" w:rsidRPr="004B4670">
        <w:rPr>
          <w:rFonts w:ascii="Times New Roman" w:hAnsi="Times New Roman" w:cs="Times New Roman"/>
          <w:i/>
          <w:sz w:val="24"/>
          <w:szCs w:val="24"/>
        </w:rPr>
        <w:t>Direito quântico: ensaio sobre o fundamento da ordem jurídica</w:t>
      </w:r>
      <w:r w:rsidR="005020D3" w:rsidRPr="004B4670">
        <w:rPr>
          <w:rFonts w:ascii="Times New Roman" w:hAnsi="Times New Roman" w:cs="Times New Roman"/>
          <w:sz w:val="24"/>
          <w:szCs w:val="24"/>
        </w:rPr>
        <w:t>, do onde se estrai que o</w:t>
      </w:r>
      <w:r w:rsidR="00644E13" w:rsidRPr="004B4670">
        <w:rPr>
          <w:rFonts w:ascii="Times New Roman" w:hAnsi="Times New Roman" w:cs="Times New Roman"/>
          <w:sz w:val="24"/>
          <w:szCs w:val="24"/>
        </w:rPr>
        <w:t xml:space="preserve"> </w:t>
      </w:r>
      <w:r w:rsidR="00644E13" w:rsidRPr="004B4670">
        <w:rPr>
          <w:rFonts w:ascii="Times New Roman" w:hAnsi="Times New Roman" w:cs="Times New Roman"/>
          <w:sz w:val="24"/>
          <w:szCs w:val="24"/>
        </w:rPr>
        <w:lastRenderedPageBreak/>
        <w:t xml:space="preserve">direito surge </w:t>
      </w:r>
      <w:r w:rsidR="005F011A" w:rsidRPr="004B4670">
        <w:rPr>
          <w:rFonts w:ascii="Times New Roman" w:hAnsi="Times New Roman" w:cs="Times New Roman"/>
          <w:sz w:val="24"/>
          <w:szCs w:val="24"/>
        </w:rPr>
        <w:t>nos estágios mais embrionários do ser humano, fruto da organização intracelular que se desenvolve e estimula o ser humano a conviver em sociedade e, assim, o direito, as regras de convivência, permitem o desenvolvimento social.</w:t>
      </w:r>
    </w:p>
    <w:p w:rsidR="00120451" w:rsidRPr="004B4670" w:rsidRDefault="005F011A"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Da expressão</w:t>
      </w:r>
      <w:r w:rsidR="00BE0109" w:rsidRPr="004B4670">
        <w:rPr>
          <w:rFonts w:ascii="Times New Roman" w:hAnsi="Times New Roman" w:cs="Times New Roman"/>
          <w:sz w:val="24"/>
          <w:szCs w:val="24"/>
        </w:rPr>
        <w:t xml:space="preserve"> associar</w:t>
      </w:r>
      <w:r w:rsidRPr="004B4670">
        <w:rPr>
          <w:rFonts w:ascii="Times New Roman" w:hAnsi="Times New Roman" w:cs="Times New Roman"/>
          <w:sz w:val="24"/>
          <w:szCs w:val="24"/>
        </w:rPr>
        <w:t xml:space="preserve">, destacada do texto de Locke, </w:t>
      </w:r>
      <w:r w:rsidR="002D10B9" w:rsidRPr="004B4670">
        <w:rPr>
          <w:rFonts w:ascii="Times New Roman" w:hAnsi="Times New Roman" w:cs="Times New Roman"/>
          <w:sz w:val="24"/>
          <w:szCs w:val="24"/>
        </w:rPr>
        <w:t>n</w:t>
      </w:r>
      <w:r w:rsidRPr="004B4670">
        <w:rPr>
          <w:rFonts w:ascii="Times New Roman" w:hAnsi="Times New Roman" w:cs="Times New Roman"/>
          <w:sz w:val="24"/>
          <w:szCs w:val="24"/>
        </w:rPr>
        <w:t>o contrato social,</w:t>
      </w:r>
      <w:r w:rsidR="00BE0109" w:rsidRPr="004B4670">
        <w:rPr>
          <w:rFonts w:ascii="Times New Roman" w:hAnsi="Times New Roman" w:cs="Times New Roman"/>
          <w:sz w:val="24"/>
          <w:szCs w:val="24"/>
        </w:rPr>
        <w:t xml:space="preserve"> </w:t>
      </w:r>
      <w:r w:rsidR="00874C9F" w:rsidRPr="004B4670">
        <w:rPr>
          <w:rFonts w:ascii="Times New Roman" w:hAnsi="Times New Roman" w:cs="Times New Roman"/>
          <w:sz w:val="24"/>
          <w:szCs w:val="24"/>
        </w:rPr>
        <w:t xml:space="preserve">decorre </w:t>
      </w:r>
      <w:r w:rsidR="00BE0109" w:rsidRPr="004B4670">
        <w:rPr>
          <w:rFonts w:ascii="Times New Roman" w:hAnsi="Times New Roman" w:cs="Times New Roman"/>
          <w:sz w:val="24"/>
          <w:szCs w:val="24"/>
        </w:rPr>
        <w:t>a convivência.</w:t>
      </w:r>
      <w:r w:rsidR="00120451" w:rsidRPr="004B4670">
        <w:rPr>
          <w:rFonts w:ascii="Times New Roman" w:hAnsi="Times New Roman" w:cs="Times New Roman"/>
          <w:sz w:val="24"/>
          <w:szCs w:val="24"/>
        </w:rPr>
        <w:t xml:space="preserve"> </w:t>
      </w:r>
    </w:p>
    <w:p w:rsidR="00A848EF" w:rsidRPr="004B4670" w:rsidRDefault="00A848EF" w:rsidP="00E44187">
      <w:pPr>
        <w:spacing w:after="0" w:line="240" w:lineRule="auto"/>
        <w:jc w:val="both"/>
        <w:rPr>
          <w:rFonts w:ascii="Times New Roman" w:hAnsi="Times New Roman" w:cs="Times New Roman"/>
          <w:sz w:val="24"/>
          <w:szCs w:val="24"/>
        </w:rPr>
      </w:pPr>
    </w:p>
    <w:p w:rsidR="00A848EF" w:rsidRPr="004B4670" w:rsidRDefault="00A848EF" w:rsidP="00A848EF">
      <w:pPr>
        <w:pStyle w:val="PargrafodaLista"/>
        <w:numPr>
          <w:ilvl w:val="0"/>
          <w:numId w:val="7"/>
        </w:numPr>
        <w:tabs>
          <w:tab w:val="left" w:pos="284"/>
        </w:tabs>
        <w:spacing w:after="0" w:line="240" w:lineRule="auto"/>
        <w:ind w:left="0" w:hanging="11"/>
        <w:jc w:val="both"/>
        <w:rPr>
          <w:rFonts w:ascii="Times New Roman" w:eastAsia="Garamond" w:hAnsi="Times New Roman" w:cs="Times New Roman"/>
          <w:b/>
          <w:sz w:val="24"/>
          <w:szCs w:val="24"/>
          <w:bdr w:val="none" w:sz="0" w:space="0" w:color="auto" w:frame="1"/>
          <w:lang w:val="en-US" w:bidi="en-US"/>
        </w:rPr>
      </w:pPr>
      <w:r w:rsidRPr="004B4670">
        <w:rPr>
          <w:rFonts w:ascii="Times New Roman" w:eastAsia="Garamond" w:hAnsi="Times New Roman" w:cs="Times New Roman"/>
          <w:b/>
          <w:sz w:val="24"/>
          <w:szCs w:val="24"/>
          <w:bdr w:val="none" w:sz="0" w:space="0" w:color="auto" w:frame="1"/>
          <w:lang w:val="en-US" w:bidi="en-US"/>
        </w:rPr>
        <w:t>O DIREITO QUÂNTICO</w:t>
      </w:r>
    </w:p>
    <w:p w:rsidR="00A848EF" w:rsidRPr="004B4670" w:rsidRDefault="00A848EF" w:rsidP="00E44187">
      <w:pPr>
        <w:spacing w:after="0" w:line="240" w:lineRule="auto"/>
        <w:jc w:val="both"/>
        <w:rPr>
          <w:rFonts w:ascii="Times New Roman" w:hAnsi="Times New Roman" w:cs="Times New Roman"/>
          <w:sz w:val="24"/>
          <w:szCs w:val="24"/>
        </w:rPr>
      </w:pPr>
    </w:p>
    <w:p w:rsidR="00BE0109" w:rsidRPr="004B4670" w:rsidRDefault="00BE0109"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O Professor </w:t>
      </w:r>
      <w:proofErr w:type="spellStart"/>
      <w:r w:rsidRPr="004B4670">
        <w:rPr>
          <w:rFonts w:ascii="Times New Roman" w:hAnsi="Times New Roman" w:cs="Times New Roman"/>
          <w:sz w:val="24"/>
          <w:szCs w:val="24"/>
        </w:rPr>
        <w:t>Goffredo</w:t>
      </w:r>
      <w:proofErr w:type="spellEnd"/>
      <w:r w:rsidRPr="004B4670">
        <w:rPr>
          <w:rFonts w:ascii="Times New Roman" w:hAnsi="Times New Roman" w:cs="Times New Roman"/>
          <w:sz w:val="24"/>
          <w:szCs w:val="24"/>
        </w:rPr>
        <w:t>, na obra Direito Quântico</w:t>
      </w:r>
      <w:r w:rsidRPr="004B4670">
        <w:rPr>
          <w:rStyle w:val="Refdenotaderodap"/>
          <w:rFonts w:ascii="Times New Roman" w:hAnsi="Times New Roman" w:cs="Times New Roman"/>
          <w:sz w:val="24"/>
          <w:szCs w:val="24"/>
        </w:rPr>
        <w:footnoteReference w:id="15"/>
      </w:r>
      <w:r w:rsidRPr="004B4670">
        <w:rPr>
          <w:rFonts w:ascii="Times New Roman" w:hAnsi="Times New Roman" w:cs="Times New Roman"/>
          <w:sz w:val="24"/>
          <w:szCs w:val="24"/>
        </w:rPr>
        <w:t xml:space="preserve"> afirma:</w:t>
      </w:r>
      <w:r w:rsidR="00120451" w:rsidRPr="004B4670">
        <w:rPr>
          <w:rFonts w:ascii="Times New Roman" w:hAnsi="Times New Roman" w:cs="Times New Roman"/>
          <w:sz w:val="24"/>
          <w:szCs w:val="24"/>
        </w:rPr>
        <w:t xml:space="preserve"> </w:t>
      </w:r>
    </w:p>
    <w:p w:rsidR="00120451" w:rsidRPr="004B4670" w:rsidRDefault="00120451" w:rsidP="00E44187">
      <w:pPr>
        <w:spacing w:after="0" w:line="240" w:lineRule="auto"/>
        <w:jc w:val="both"/>
        <w:rPr>
          <w:rFonts w:ascii="Times New Roman" w:hAnsi="Times New Roman" w:cs="Times New Roman"/>
          <w:sz w:val="24"/>
          <w:szCs w:val="24"/>
        </w:rPr>
      </w:pPr>
    </w:p>
    <w:p w:rsidR="002D10B9" w:rsidRPr="004B4670" w:rsidRDefault="00BE0109"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w:t>
      </w:r>
      <w:r w:rsidR="004B4670">
        <w:rPr>
          <w:rFonts w:ascii="Times New Roman" w:hAnsi="Times New Roman" w:cs="Times New Roman"/>
          <w:sz w:val="24"/>
          <w:szCs w:val="24"/>
        </w:rPr>
        <w:t>Cumpre lembrar, ant</w:t>
      </w:r>
      <w:r w:rsidR="00505694" w:rsidRPr="004B4670">
        <w:rPr>
          <w:rFonts w:ascii="Times New Roman" w:hAnsi="Times New Roman" w:cs="Times New Roman"/>
          <w:sz w:val="24"/>
          <w:szCs w:val="24"/>
        </w:rPr>
        <w:t>es d</w:t>
      </w:r>
      <w:r w:rsidR="002D10B9" w:rsidRPr="004B4670">
        <w:rPr>
          <w:rFonts w:ascii="Times New Roman" w:hAnsi="Times New Roman" w:cs="Times New Roman"/>
          <w:sz w:val="24"/>
          <w:szCs w:val="24"/>
        </w:rPr>
        <w:t xml:space="preserve">e mais nada, que os primeiros sinais da vida, na matéria do mundo, foram manifestações de um ácido, no núcleo das células. Foram – hoje sabemos – </w:t>
      </w:r>
      <w:r w:rsidR="002D10B9" w:rsidRPr="004B4670">
        <w:rPr>
          <w:rFonts w:ascii="Times New Roman" w:hAnsi="Times New Roman" w:cs="Times New Roman"/>
          <w:i/>
          <w:sz w:val="24"/>
          <w:szCs w:val="24"/>
        </w:rPr>
        <w:t>mensagens genéticas</w:t>
      </w:r>
      <w:r w:rsidR="002D10B9" w:rsidRPr="004B4670">
        <w:rPr>
          <w:rFonts w:ascii="Times New Roman" w:hAnsi="Times New Roman" w:cs="Times New Roman"/>
          <w:sz w:val="24"/>
          <w:szCs w:val="24"/>
        </w:rPr>
        <w:t xml:space="preserve">, emitidas pelo </w:t>
      </w:r>
      <w:r w:rsidR="002D10B9" w:rsidRPr="004B4670">
        <w:rPr>
          <w:rFonts w:ascii="Times New Roman" w:hAnsi="Times New Roman" w:cs="Times New Roman"/>
          <w:i/>
          <w:sz w:val="24"/>
          <w:szCs w:val="24"/>
        </w:rPr>
        <w:t xml:space="preserve">ácido </w:t>
      </w:r>
      <w:proofErr w:type="spellStart"/>
      <w:r w:rsidR="002D10B9" w:rsidRPr="004B4670">
        <w:rPr>
          <w:rFonts w:ascii="Times New Roman" w:hAnsi="Times New Roman" w:cs="Times New Roman"/>
          <w:i/>
          <w:sz w:val="24"/>
          <w:szCs w:val="24"/>
        </w:rPr>
        <w:t>desoxirribonucleioco</w:t>
      </w:r>
      <w:proofErr w:type="spellEnd"/>
      <w:r w:rsidR="002D10B9" w:rsidRPr="004B4670">
        <w:rPr>
          <w:rFonts w:ascii="Times New Roman" w:hAnsi="Times New Roman" w:cs="Times New Roman"/>
          <w:sz w:val="24"/>
          <w:szCs w:val="24"/>
        </w:rPr>
        <w:t xml:space="preserve">, o já famoso </w:t>
      </w:r>
      <w:r w:rsidR="002D10B9" w:rsidRPr="004B4670">
        <w:rPr>
          <w:rFonts w:ascii="Times New Roman" w:hAnsi="Times New Roman" w:cs="Times New Roman"/>
          <w:i/>
          <w:sz w:val="24"/>
          <w:szCs w:val="24"/>
        </w:rPr>
        <w:t>DNA</w:t>
      </w:r>
      <w:r w:rsidR="002D10B9" w:rsidRPr="004B4670">
        <w:rPr>
          <w:rFonts w:ascii="Times New Roman" w:hAnsi="Times New Roman" w:cs="Times New Roman"/>
          <w:sz w:val="24"/>
          <w:szCs w:val="24"/>
        </w:rPr>
        <w:t xml:space="preserve">; o mesmo tipo de </w:t>
      </w:r>
      <w:r w:rsidR="002D10B9" w:rsidRPr="004B4670">
        <w:rPr>
          <w:rFonts w:ascii="Times New Roman" w:hAnsi="Times New Roman" w:cs="Times New Roman"/>
          <w:i/>
          <w:sz w:val="24"/>
          <w:szCs w:val="24"/>
        </w:rPr>
        <w:t xml:space="preserve">mensagens </w:t>
      </w:r>
      <w:r w:rsidR="002D10B9" w:rsidRPr="004B4670">
        <w:rPr>
          <w:rFonts w:ascii="Times New Roman" w:hAnsi="Times New Roman" w:cs="Times New Roman"/>
          <w:sz w:val="24"/>
          <w:szCs w:val="24"/>
        </w:rPr>
        <w:t xml:space="preserve">que o DNA continua a emitir permanentemente, sendo causa determinante de </w:t>
      </w:r>
      <w:r w:rsidR="002D10B9" w:rsidRPr="004B4670">
        <w:rPr>
          <w:rFonts w:ascii="Times New Roman" w:hAnsi="Times New Roman" w:cs="Times New Roman"/>
          <w:i/>
          <w:sz w:val="24"/>
          <w:szCs w:val="24"/>
        </w:rPr>
        <w:t xml:space="preserve">predisposições </w:t>
      </w:r>
      <w:r w:rsidR="002D10B9" w:rsidRPr="004B4670">
        <w:rPr>
          <w:rFonts w:ascii="Times New Roman" w:hAnsi="Times New Roman" w:cs="Times New Roman"/>
          <w:sz w:val="24"/>
          <w:szCs w:val="24"/>
        </w:rPr>
        <w:t>dos seres vivos.</w:t>
      </w:r>
    </w:p>
    <w:p w:rsidR="002D10B9" w:rsidRPr="004B4670" w:rsidRDefault="00BE0109"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 xml:space="preserve">Dessas indefectíveis </w:t>
      </w:r>
      <w:r w:rsidRPr="004B4670">
        <w:rPr>
          <w:rFonts w:ascii="Times New Roman" w:hAnsi="Times New Roman" w:cs="Times New Roman"/>
          <w:i/>
          <w:sz w:val="24"/>
          <w:szCs w:val="24"/>
        </w:rPr>
        <w:t>mensagens</w:t>
      </w:r>
      <w:r w:rsidRPr="004B4670">
        <w:rPr>
          <w:rFonts w:ascii="Times New Roman" w:hAnsi="Times New Roman" w:cs="Times New Roman"/>
          <w:sz w:val="24"/>
          <w:szCs w:val="24"/>
        </w:rPr>
        <w:t xml:space="preserve">, depende, certamente, a vocação </w:t>
      </w:r>
      <w:r w:rsidRPr="004B4670">
        <w:rPr>
          <w:rFonts w:ascii="Times New Roman" w:hAnsi="Times New Roman" w:cs="Times New Roman"/>
          <w:i/>
          <w:sz w:val="24"/>
          <w:szCs w:val="24"/>
        </w:rPr>
        <w:t>social</w:t>
      </w:r>
      <w:r w:rsidRPr="004B4670">
        <w:rPr>
          <w:rFonts w:ascii="Times New Roman" w:hAnsi="Times New Roman" w:cs="Times New Roman"/>
          <w:sz w:val="24"/>
          <w:szCs w:val="24"/>
        </w:rPr>
        <w:t xml:space="preserve"> do gênero humano, isto é, o impulso natural para a convivência.</w:t>
      </w:r>
    </w:p>
    <w:p w:rsidR="005F011A" w:rsidRPr="004B4670" w:rsidRDefault="00BE0109"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 xml:space="preserve">Tal é o motivo pelo qual dizemos que a primeiríssima fonte da </w:t>
      </w:r>
      <w:r w:rsidRPr="004B4670">
        <w:rPr>
          <w:rFonts w:ascii="Times New Roman" w:hAnsi="Times New Roman" w:cs="Times New Roman"/>
          <w:i/>
          <w:sz w:val="24"/>
          <w:szCs w:val="24"/>
        </w:rPr>
        <w:t xml:space="preserve">disciplina da convivência </w:t>
      </w:r>
      <w:r w:rsidRPr="004B4670">
        <w:rPr>
          <w:rFonts w:ascii="Times New Roman" w:hAnsi="Times New Roman" w:cs="Times New Roman"/>
          <w:sz w:val="24"/>
          <w:szCs w:val="24"/>
        </w:rPr>
        <w:t xml:space="preserve">se encontra situada no </w:t>
      </w:r>
      <w:r w:rsidRPr="004B4670">
        <w:rPr>
          <w:rFonts w:ascii="Times New Roman" w:hAnsi="Times New Roman" w:cs="Times New Roman"/>
          <w:i/>
          <w:sz w:val="24"/>
          <w:szCs w:val="24"/>
        </w:rPr>
        <w:t xml:space="preserve">patrimônio genético </w:t>
      </w:r>
      <w:r w:rsidRPr="004B4670">
        <w:rPr>
          <w:rFonts w:ascii="Times New Roman" w:hAnsi="Times New Roman" w:cs="Times New Roman"/>
          <w:sz w:val="24"/>
          <w:szCs w:val="24"/>
        </w:rPr>
        <w:t>do “</w:t>
      </w:r>
      <w:r w:rsidRPr="004B4670">
        <w:rPr>
          <w:rFonts w:ascii="Times New Roman" w:hAnsi="Times New Roman" w:cs="Times New Roman"/>
          <w:i/>
          <w:sz w:val="24"/>
          <w:szCs w:val="24"/>
        </w:rPr>
        <w:t>animal político</w:t>
      </w:r>
      <w:r w:rsidRPr="004B4670">
        <w:rPr>
          <w:rFonts w:ascii="Times New Roman" w:hAnsi="Times New Roman" w:cs="Times New Roman"/>
          <w:sz w:val="24"/>
          <w:szCs w:val="24"/>
        </w:rPr>
        <w:t>”.</w:t>
      </w:r>
    </w:p>
    <w:p w:rsidR="00E20153" w:rsidRPr="004B4670" w:rsidRDefault="00E20153" w:rsidP="00E44187">
      <w:pPr>
        <w:spacing w:after="0" w:line="240" w:lineRule="auto"/>
        <w:ind w:left="2268"/>
        <w:jc w:val="both"/>
        <w:rPr>
          <w:rFonts w:ascii="Times New Roman" w:hAnsi="Times New Roman" w:cs="Times New Roman"/>
          <w:sz w:val="24"/>
          <w:szCs w:val="24"/>
        </w:rPr>
      </w:pPr>
    </w:p>
    <w:p w:rsidR="005F011A" w:rsidRPr="004B4670" w:rsidRDefault="002D10B9"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Destacando-se</w:t>
      </w:r>
      <w:r w:rsidR="00BE0109" w:rsidRPr="004B4670">
        <w:rPr>
          <w:rFonts w:ascii="Times New Roman" w:hAnsi="Times New Roman" w:cs="Times New Roman"/>
          <w:sz w:val="24"/>
          <w:szCs w:val="24"/>
        </w:rPr>
        <w:t xml:space="preserve"> que termo </w:t>
      </w:r>
      <w:r w:rsidR="00BE0109" w:rsidRPr="004B4670">
        <w:rPr>
          <w:rFonts w:ascii="Times New Roman" w:hAnsi="Times New Roman" w:cs="Times New Roman"/>
          <w:i/>
          <w:sz w:val="24"/>
          <w:szCs w:val="24"/>
        </w:rPr>
        <w:t>mensagens</w:t>
      </w:r>
      <w:r w:rsidR="00BE0109" w:rsidRPr="004B4670">
        <w:rPr>
          <w:rFonts w:ascii="Times New Roman" w:hAnsi="Times New Roman" w:cs="Times New Roman"/>
          <w:sz w:val="24"/>
          <w:szCs w:val="24"/>
        </w:rPr>
        <w:t xml:space="preserve"> relaciona-se às mensagens genéticas emitidas pelo DNA que é determinante de </w:t>
      </w:r>
      <w:r w:rsidR="00BE0109" w:rsidRPr="004B4670">
        <w:rPr>
          <w:rFonts w:ascii="Times New Roman" w:hAnsi="Times New Roman" w:cs="Times New Roman"/>
          <w:i/>
          <w:sz w:val="24"/>
          <w:szCs w:val="24"/>
        </w:rPr>
        <w:t xml:space="preserve">predisposições </w:t>
      </w:r>
      <w:r w:rsidR="00BE0109" w:rsidRPr="004B4670">
        <w:rPr>
          <w:rFonts w:ascii="Times New Roman" w:hAnsi="Times New Roman" w:cs="Times New Roman"/>
          <w:sz w:val="24"/>
          <w:szCs w:val="24"/>
        </w:rPr>
        <w:t xml:space="preserve">dos seres humanos. </w:t>
      </w:r>
    </w:p>
    <w:p w:rsidR="005F011A" w:rsidRPr="004B4670" w:rsidRDefault="00BE0109"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Lembramos que DNA é uma molécula </w:t>
      </w:r>
      <w:r w:rsidRPr="004B4670">
        <w:rPr>
          <w:rStyle w:val="st"/>
          <w:rFonts w:ascii="Times New Roman" w:hAnsi="Times New Roman" w:cs="Times New Roman"/>
          <w:sz w:val="24"/>
          <w:szCs w:val="24"/>
        </w:rPr>
        <w:t>presente no núcleo das</w:t>
      </w:r>
      <w:r w:rsidRPr="004B4670">
        <w:rPr>
          <w:rFonts w:ascii="Times New Roman" w:hAnsi="Times New Roman" w:cs="Times New Roman"/>
          <w:sz w:val="24"/>
          <w:szCs w:val="24"/>
        </w:rPr>
        <w:t xml:space="preserve"> células, portanto, estamos dentro do universo extremamente pequeno, aproximando-se do universo quântico, e, aqui, temos a constatação que há uma força que move os seres para a vida em sociedade, mas não uma sociedade de conflito, mas uma sociedade de colaboração. </w:t>
      </w:r>
    </w:p>
    <w:p w:rsidR="00BE0109" w:rsidRPr="004B4670" w:rsidRDefault="00BE0109"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E isso digo porque sem a colaboração, a concatenação de atos individualizados para um fim, que é a constituição do ser humano, o agrupamento de células, não seria possível.</w:t>
      </w:r>
      <w:r w:rsidR="000E35AE" w:rsidRPr="004B4670">
        <w:rPr>
          <w:rFonts w:ascii="Times New Roman" w:hAnsi="Times New Roman" w:cs="Times New Roman"/>
          <w:sz w:val="24"/>
          <w:szCs w:val="24"/>
        </w:rPr>
        <w:t xml:space="preserve"> </w:t>
      </w:r>
      <w:r w:rsidRPr="004B4670">
        <w:rPr>
          <w:rFonts w:ascii="Times New Roman" w:hAnsi="Times New Roman" w:cs="Times New Roman"/>
          <w:sz w:val="24"/>
          <w:szCs w:val="24"/>
        </w:rPr>
        <w:t xml:space="preserve">E, concluindo, o </w:t>
      </w:r>
      <w:r w:rsidR="000E35AE" w:rsidRPr="004B4670">
        <w:rPr>
          <w:rFonts w:ascii="Times New Roman" w:hAnsi="Times New Roman" w:cs="Times New Roman"/>
          <w:sz w:val="24"/>
          <w:szCs w:val="24"/>
        </w:rPr>
        <w:t xml:space="preserve">emérito </w:t>
      </w:r>
      <w:r w:rsidRPr="004B4670">
        <w:rPr>
          <w:rFonts w:ascii="Times New Roman" w:hAnsi="Times New Roman" w:cs="Times New Roman"/>
          <w:sz w:val="24"/>
          <w:szCs w:val="24"/>
        </w:rPr>
        <w:t>Professor, afirma:</w:t>
      </w:r>
    </w:p>
    <w:p w:rsidR="005F011A" w:rsidRPr="004B4670" w:rsidRDefault="005F011A" w:rsidP="00E44187">
      <w:pPr>
        <w:spacing w:after="0" w:line="240" w:lineRule="auto"/>
        <w:jc w:val="both"/>
        <w:rPr>
          <w:rFonts w:ascii="Times New Roman" w:hAnsi="Times New Roman" w:cs="Times New Roman"/>
          <w:sz w:val="24"/>
          <w:szCs w:val="24"/>
        </w:rPr>
      </w:pPr>
    </w:p>
    <w:p w:rsidR="001865AF" w:rsidRPr="004B4670" w:rsidRDefault="00BE0109"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 xml:space="preserve">“O termo </w:t>
      </w:r>
      <w:r w:rsidRPr="004B4670">
        <w:rPr>
          <w:rFonts w:ascii="Times New Roman" w:hAnsi="Times New Roman" w:cs="Times New Roman"/>
          <w:i/>
          <w:sz w:val="24"/>
          <w:szCs w:val="24"/>
        </w:rPr>
        <w:t>DIREITO QUÂNTICO</w:t>
      </w:r>
      <w:r w:rsidRPr="004B4670">
        <w:rPr>
          <w:rFonts w:ascii="Times New Roman" w:hAnsi="Times New Roman" w:cs="Times New Roman"/>
          <w:sz w:val="24"/>
          <w:szCs w:val="24"/>
        </w:rPr>
        <w:t xml:space="preserve"> é um nome. É o nome criado pelo autor deste livro, com a intenção deliberada de assinalar que as </w:t>
      </w:r>
      <w:r w:rsidRPr="004B4670">
        <w:rPr>
          <w:rFonts w:ascii="Times New Roman" w:hAnsi="Times New Roman" w:cs="Times New Roman"/>
          <w:i/>
          <w:sz w:val="24"/>
          <w:szCs w:val="24"/>
        </w:rPr>
        <w:t>LEIS –</w:t>
      </w:r>
      <w:r w:rsidRPr="004B4670">
        <w:rPr>
          <w:rFonts w:ascii="Times New Roman" w:hAnsi="Times New Roman" w:cs="Times New Roman"/>
          <w:sz w:val="24"/>
          <w:szCs w:val="24"/>
        </w:rPr>
        <w:t xml:space="preserve"> criações da inteligência, para a ordenação do comportamento humano em sociedade – são tempestivas expressões </w:t>
      </w:r>
      <w:r w:rsidRPr="004B4670">
        <w:rPr>
          <w:rFonts w:ascii="Times New Roman" w:hAnsi="Times New Roman" w:cs="Times New Roman"/>
          <w:sz w:val="24"/>
          <w:szCs w:val="24"/>
        </w:rPr>
        <w:lastRenderedPageBreak/>
        <w:t xml:space="preserve">culturais de subjacentes, silenciosas e perenes disposições genéticas da Mãe-Natureza. </w:t>
      </w:r>
    </w:p>
    <w:p w:rsidR="0008327B" w:rsidRPr="004B4670" w:rsidRDefault="00BE0109" w:rsidP="00E44187">
      <w:pPr>
        <w:spacing w:after="0" w:line="240" w:lineRule="auto"/>
        <w:ind w:left="1134"/>
        <w:jc w:val="both"/>
        <w:rPr>
          <w:rFonts w:ascii="Times New Roman" w:hAnsi="Times New Roman" w:cs="Times New Roman"/>
          <w:sz w:val="24"/>
          <w:szCs w:val="24"/>
        </w:rPr>
      </w:pPr>
      <w:r w:rsidRPr="004B4670">
        <w:rPr>
          <w:rFonts w:ascii="Times New Roman" w:hAnsi="Times New Roman" w:cs="Times New Roman"/>
          <w:sz w:val="24"/>
          <w:szCs w:val="24"/>
        </w:rPr>
        <w:t xml:space="preserve">Esse nome foi inventado para lembrar que a </w:t>
      </w:r>
      <w:r w:rsidRPr="004B4670">
        <w:rPr>
          <w:rFonts w:ascii="Times New Roman" w:hAnsi="Times New Roman" w:cs="Times New Roman"/>
          <w:i/>
          <w:sz w:val="24"/>
          <w:szCs w:val="24"/>
        </w:rPr>
        <w:t>DISCIPLINA JURÍDICA DA CONVIVÊNCIA</w:t>
      </w:r>
      <w:r w:rsidRPr="004B4670">
        <w:rPr>
          <w:rFonts w:ascii="Times New Roman" w:hAnsi="Times New Roman" w:cs="Times New Roman"/>
          <w:sz w:val="24"/>
          <w:szCs w:val="24"/>
        </w:rPr>
        <w:t xml:space="preserve"> é a ordenação do Universo no setor </w:t>
      </w:r>
      <w:proofErr w:type="gramStart"/>
      <w:r w:rsidRPr="004B4670">
        <w:rPr>
          <w:rFonts w:ascii="Times New Roman" w:hAnsi="Times New Roman" w:cs="Times New Roman"/>
          <w:sz w:val="24"/>
          <w:szCs w:val="24"/>
        </w:rPr>
        <w:t>Humano.”</w:t>
      </w:r>
      <w:proofErr w:type="gramEnd"/>
    </w:p>
    <w:p w:rsidR="0008327B" w:rsidRPr="004B4670" w:rsidRDefault="0008327B" w:rsidP="00E44187">
      <w:pPr>
        <w:spacing w:after="0" w:line="240" w:lineRule="auto"/>
        <w:jc w:val="both"/>
        <w:rPr>
          <w:rFonts w:ascii="Times New Roman" w:hAnsi="Times New Roman" w:cs="Times New Roman"/>
          <w:sz w:val="24"/>
          <w:szCs w:val="24"/>
        </w:rPr>
      </w:pPr>
    </w:p>
    <w:p w:rsidR="00BE0109" w:rsidRPr="004B4670" w:rsidRDefault="00BE0109"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Nesta linha, podemos afirmar que uma parte da teoria de Locke guarda íntima relação com a doutrina do </w:t>
      </w:r>
      <w:r w:rsidR="001865AF" w:rsidRPr="004B4670">
        <w:rPr>
          <w:rFonts w:ascii="Times New Roman" w:hAnsi="Times New Roman" w:cs="Times New Roman"/>
          <w:sz w:val="24"/>
          <w:szCs w:val="24"/>
        </w:rPr>
        <w:t xml:space="preserve">Professor </w:t>
      </w:r>
      <w:proofErr w:type="spellStart"/>
      <w:r w:rsidRPr="004B4670">
        <w:rPr>
          <w:rFonts w:ascii="Times New Roman" w:hAnsi="Times New Roman" w:cs="Times New Roman"/>
          <w:sz w:val="24"/>
          <w:szCs w:val="24"/>
        </w:rPr>
        <w:t>Goffredo</w:t>
      </w:r>
      <w:proofErr w:type="spellEnd"/>
      <w:r w:rsidRPr="004B4670">
        <w:rPr>
          <w:rFonts w:ascii="Times New Roman" w:hAnsi="Times New Roman" w:cs="Times New Roman"/>
          <w:sz w:val="24"/>
          <w:szCs w:val="24"/>
        </w:rPr>
        <w:t xml:space="preserve">, </w:t>
      </w:r>
      <w:r w:rsidR="000E35AE" w:rsidRPr="004B4670">
        <w:rPr>
          <w:rFonts w:ascii="Times New Roman" w:hAnsi="Times New Roman" w:cs="Times New Roman"/>
          <w:sz w:val="24"/>
          <w:szCs w:val="24"/>
        </w:rPr>
        <w:t xml:space="preserve">na medida em que ambos sustentam o caráter associativo e colaborativo dos seres humanos, </w:t>
      </w:r>
      <w:r w:rsidRPr="004B4670">
        <w:rPr>
          <w:rFonts w:ascii="Times New Roman" w:hAnsi="Times New Roman" w:cs="Times New Roman"/>
          <w:sz w:val="24"/>
          <w:szCs w:val="24"/>
        </w:rPr>
        <w:t xml:space="preserve">lembrando que para Locke é de extrema importância o Parlamento, o poder legislativo, que é este que faz as leis para a manutenção da sociedade, assegurando </w:t>
      </w:r>
      <w:r w:rsidRPr="004B4670">
        <w:rPr>
          <w:rFonts w:ascii="Times New Roman" w:hAnsi="Times New Roman" w:cs="Times New Roman"/>
          <w:i/>
          <w:sz w:val="24"/>
          <w:szCs w:val="24"/>
        </w:rPr>
        <w:t>paz, tranquilidade, preservação da propriedade, a segurança e o bem público do povo</w:t>
      </w:r>
      <w:r w:rsidR="000E35AE" w:rsidRPr="004B4670">
        <w:rPr>
          <w:rFonts w:ascii="Times New Roman" w:hAnsi="Times New Roman" w:cs="Times New Roman"/>
          <w:sz w:val="24"/>
          <w:szCs w:val="24"/>
        </w:rPr>
        <w:t xml:space="preserve"> e o Professor </w:t>
      </w:r>
      <w:proofErr w:type="spellStart"/>
      <w:r w:rsidR="000E35AE" w:rsidRPr="004B4670">
        <w:rPr>
          <w:rFonts w:ascii="Times New Roman" w:hAnsi="Times New Roman" w:cs="Times New Roman"/>
          <w:sz w:val="24"/>
          <w:szCs w:val="24"/>
        </w:rPr>
        <w:t>Goff</w:t>
      </w:r>
      <w:r w:rsidR="00264506" w:rsidRPr="004B4670">
        <w:rPr>
          <w:rFonts w:ascii="Times New Roman" w:hAnsi="Times New Roman" w:cs="Times New Roman"/>
          <w:sz w:val="24"/>
          <w:szCs w:val="24"/>
        </w:rPr>
        <w:t>r</w:t>
      </w:r>
      <w:r w:rsidR="000E35AE" w:rsidRPr="004B4670">
        <w:rPr>
          <w:rFonts w:ascii="Times New Roman" w:hAnsi="Times New Roman" w:cs="Times New Roman"/>
          <w:sz w:val="24"/>
          <w:szCs w:val="24"/>
        </w:rPr>
        <w:t>edo</w:t>
      </w:r>
      <w:proofErr w:type="spellEnd"/>
      <w:r w:rsidR="000E35AE" w:rsidRPr="004B4670">
        <w:rPr>
          <w:rFonts w:ascii="Times New Roman" w:hAnsi="Times New Roman" w:cs="Times New Roman"/>
          <w:sz w:val="24"/>
          <w:szCs w:val="24"/>
        </w:rPr>
        <w:t xml:space="preserve"> aponta que a lei </w:t>
      </w:r>
      <w:r w:rsidR="00663516" w:rsidRPr="004B4670">
        <w:rPr>
          <w:rFonts w:ascii="Times New Roman" w:hAnsi="Times New Roman" w:cs="Times New Roman"/>
          <w:sz w:val="24"/>
          <w:szCs w:val="24"/>
        </w:rPr>
        <w:t xml:space="preserve">e o respeito a esta </w:t>
      </w:r>
      <w:r w:rsidR="000E35AE" w:rsidRPr="004B4670">
        <w:rPr>
          <w:rFonts w:ascii="Times New Roman" w:hAnsi="Times New Roman" w:cs="Times New Roman"/>
          <w:sz w:val="24"/>
          <w:szCs w:val="24"/>
        </w:rPr>
        <w:t>já está nas menores e mais delicadas estruturas do ser humano.</w:t>
      </w:r>
    </w:p>
    <w:p w:rsidR="00264506" w:rsidRPr="004B4670" w:rsidRDefault="00264506" w:rsidP="00E44187">
      <w:pPr>
        <w:spacing w:after="0" w:line="240" w:lineRule="auto"/>
        <w:jc w:val="both"/>
        <w:rPr>
          <w:rFonts w:ascii="Times New Roman" w:hAnsi="Times New Roman" w:cs="Times New Roman"/>
          <w:sz w:val="24"/>
          <w:szCs w:val="24"/>
        </w:rPr>
      </w:pPr>
    </w:p>
    <w:p w:rsidR="002D6A9B" w:rsidRPr="004B4670" w:rsidRDefault="00A848EF" w:rsidP="00A848EF">
      <w:pPr>
        <w:pStyle w:val="PargrafodaLista"/>
        <w:numPr>
          <w:ilvl w:val="0"/>
          <w:numId w:val="7"/>
        </w:numPr>
        <w:tabs>
          <w:tab w:val="left" w:pos="284"/>
        </w:tabs>
        <w:spacing w:after="0" w:line="240" w:lineRule="auto"/>
        <w:ind w:left="0" w:hanging="11"/>
        <w:jc w:val="both"/>
        <w:rPr>
          <w:rFonts w:ascii="Times New Roman" w:eastAsia="Garamond" w:hAnsi="Times New Roman" w:cs="Times New Roman"/>
          <w:b/>
          <w:webHidden/>
          <w:sz w:val="24"/>
          <w:szCs w:val="24"/>
          <w:bdr w:val="none" w:sz="0" w:space="0" w:color="auto" w:frame="1"/>
          <w:lang w:val="en-US" w:bidi="en-US"/>
        </w:rPr>
      </w:pPr>
      <w:r w:rsidRPr="004B4670">
        <w:rPr>
          <w:rFonts w:ascii="Times New Roman" w:eastAsia="Garamond" w:hAnsi="Times New Roman" w:cs="Times New Roman"/>
          <w:b/>
          <w:sz w:val="24"/>
          <w:szCs w:val="24"/>
          <w:bdr w:val="none" w:sz="0" w:space="0" w:color="auto" w:frame="1"/>
          <w:lang w:val="en-US" w:bidi="en-US"/>
        </w:rPr>
        <w:t>A COEXISTÊNCIA E COLABORAÇÃO</w:t>
      </w:r>
      <w:r w:rsidR="002D6A9B" w:rsidRPr="004B4670">
        <w:rPr>
          <w:rFonts w:ascii="Times New Roman" w:hAnsi="Times New Roman" w:cs="Times New Roman"/>
          <w:b/>
          <w:webHidden/>
          <w:sz w:val="24"/>
          <w:szCs w:val="24"/>
        </w:rPr>
        <w:t xml:space="preserve">                                                                                                               </w:t>
      </w:r>
    </w:p>
    <w:p w:rsidR="002D6A9B" w:rsidRPr="004B4670" w:rsidRDefault="002D6A9B" w:rsidP="00E44187">
      <w:pPr>
        <w:spacing w:after="0" w:line="240" w:lineRule="auto"/>
        <w:jc w:val="both"/>
        <w:rPr>
          <w:rFonts w:ascii="Times New Roman" w:hAnsi="Times New Roman" w:cs="Times New Roman"/>
          <w:sz w:val="24"/>
          <w:szCs w:val="24"/>
        </w:rPr>
      </w:pPr>
    </w:p>
    <w:p w:rsidR="00505694" w:rsidRPr="004B4670" w:rsidRDefault="007C30D4"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Há muito tempo a sociedade desenvolve mecanismos para permitir a manutenção e evolução dos seres humanos. Sem dúvida que a criação dos Estados contribui de maneira decisiva para o desenvolvimento da humanidade e isso se diz porque é da natureza do ser humano o convívio. </w:t>
      </w:r>
    </w:p>
    <w:p w:rsidR="007C30D4" w:rsidRPr="004B4670" w:rsidRDefault="007C30D4"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Para que este convívio seja salutar, é imprescindível a criação de regras, normas, leis, que haja representantes do povo para que se desenvolva uma liderança. A participação do povo </w:t>
      </w:r>
      <w:r w:rsidR="00663516" w:rsidRPr="004B4670">
        <w:rPr>
          <w:rFonts w:ascii="Times New Roman" w:hAnsi="Times New Roman" w:cs="Times New Roman"/>
          <w:sz w:val="24"/>
          <w:szCs w:val="24"/>
        </w:rPr>
        <w:t xml:space="preserve">conduz de maneira salutar </w:t>
      </w:r>
      <w:r w:rsidRPr="004B4670">
        <w:rPr>
          <w:rFonts w:ascii="Times New Roman" w:hAnsi="Times New Roman" w:cs="Times New Roman"/>
          <w:sz w:val="24"/>
          <w:szCs w:val="24"/>
        </w:rPr>
        <w:t>à Democracia, a qual pressupõe a constituição de Poderes Legislativo, Executivo e Judiciário, os quais devem coexistir e servirem de pesos e contrapesos ao desempenho de suas funções, respeitando-se seus limites e atribuições.</w:t>
      </w:r>
    </w:p>
    <w:p w:rsidR="007C30D4" w:rsidRPr="004B4670" w:rsidRDefault="007C30D4"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 xml:space="preserve">No âmbito do sistema judiciário repousa, precipuamente, as leis, interpretações, </w:t>
      </w:r>
      <w:r w:rsidR="00AB7C62" w:rsidRPr="004B4670">
        <w:rPr>
          <w:rFonts w:ascii="Times New Roman" w:hAnsi="Times New Roman" w:cs="Times New Roman"/>
          <w:sz w:val="24"/>
          <w:szCs w:val="24"/>
        </w:rPr>
        <w:t xml:space="preserve">aplicação, o estabelecimento dos valores mais caros à sociedade e, logo, a proteção </w:t>
      </w:r>
      <w:r w:rsidR="00663516" w:rsidRPr="004B4670">
        <w:rPr>
          <w:rFonts w:ascii="Times New Roman" w:hAnsi="Times New Roman" w:cs="Times New Roman"/>
          <w:sz w:val="24"/>
          <w:szCs w:val="24"/>
        </w:rPr>
        <w:t>d</w:t>
      </w:r>
      <w:r w:rsidR="00AB7C62" w:rsidRPr="004B4670">
        <w:rPr>
          <w:rFonts w:ascii="Times New Roman" w:hAnsi="Times New Roman" w:cs="Times New Roman"/>
          <w:sz w:val="24"/>
          <w:szCs w:val="24"/>
        </w:rPr>
        <w:t xml:space="preserve">estes valores. Na linha de evolução dos valores, encontramos </w:t>
      </w:r>
      <w:r w:rsidR="0031177C" w:rsidRPr="004B4670">
        <w:rPr>
          <w:rFonts w:ascii="Times New Roman" w:hAnsi="Times New Roman" w:cs="Times New Roman"/>
          <w:sz w:val="24"/>
          <w:szCs w:val="24"/>
        </w:rPr>
        <w:t>os direitos fundamentais, onde ganha especial destaque os direitos humanos.</w:t>
      </w:r>
    </w:p>
    <w:p w:rsidR="0031177C" w:rsidRPr="004B4670" w:rsidRDefault="0031177C" w:rsidP="00E44187">
      <w:pPr>
        <w:spacing w:after="0" w:line="240" w:lineRule="auto"/>
        <w:jc w:val="both"/>
        <w:rPr>
          <w:rFonts w:ascii="Times New Roman" w:hAnsi="Times New Roman" w:cs="Times New Roman"/>
          <w:sz w:val="24"/>
          <w:szCs w:val="24"/>
        </w:rPr>
      </w:pPr>
      <w:r w:rsidRPr="004B4670">
        <w:rPr>
          <w:rFonts w:ascii="Times New Roman" w:hAnsi="Times New Roman" w:cs="Times New Roman"/>
          <w:sz w:val="24"/>
          <w:szCs w:val="24"/>
        </w:rPr>
        <w:t>O respeito e a execução, a implementação e realização destes direitos humanos poder</w:t>
      </w:r>
      <w:r w:rsidR="00447889" w:rsidRPr="004B4670">
        <w:rPr>
          <w:rFonts w:ascii="Times New Roman" w:hAnsi="Times New Roman" w:cs="Times New Roman"/>
          <w:sz w:val="24"/>
          <w:szCs w:val="24"/>
        </w:rPr>
        <w:t>ão</w:t>
      </w:r>
      <w:r w:rsidRPr="004B4670">
        <w:rPr>
          <w:rFonts w:ascii="Times New Roman" w:hAnsi="Times New Roman" w:cs="Times New Roman"/>
          <w:sz w:val="24"/>
          <w:szCs w:val="24"/>
        </w:rPr>
        <w:t xml:space="preserve"> ser alcançados se respeitados de maneira equilibrada princípios e métodos de aplicação do </w:t>
      </w:r>
      <w:r w:rsidRPr="004B4670">
        <w:rPr>
          <w:rFonts w:ascii="Times New Roman" w:hAnsi="Times New Roman" w:cs="Times New Roman"/>
          <w:i/>
          <w:sz w:val="24"/>
          <w:szCs w:val="24"/>
        </w:rPr>
        <w:t>jus-naturalismo</w:t>
      </w:r>
      <w:r w:rsidRPr="004B4670">
        <w:rPr>
          <w:rFonts w:ascii="Times New Roman" w:hAnsi="Times New Roman" w:cs="Times New Roman"/>
          <w:sz w:val="24"/>
          <w:szCs w:val="24"/>
        </w:rPr>
        <w:t>, o positivismo e realismo, buscando-se a preservação da sociedade, privilegiando o caráter associativo, colaborativo e fraterno do homem, o qual pressupõe em nossos dias o desenvolvimento de uma melhor educação, respeito ao ser humano e amadurecimento com melhoria da cultura.</w:t>
      </w:r>
      <w:r w:rsidR="00121C13" w:rsidRPr="004B4670">
        <w:rPr>
          <w:rFonts w:ascii="Times New Roman" w:hAnsi="Times New Roman" w:cs="Times New Roman"/>
          <w:sz w:val="24"/>
          <w:szCs w:val="24"/>
        </w:rPr>
        <w:t xml:space="preserve"> Quaisquer das linhas (</w:t>
      </w:r>
      <w:r w:rsidR="00121C13" w:rsidRPr="004B4670">
        <w:rPr>
          <w:rFonts w:ascii="Times New Roman" w:hAnsi="Times New Roman" w:cs="Times New Roman"/>
          <w:i/>
          <w:sz w:val="24"/>
          <w:szCs w:val="24"/>
        </w:rPr>
        <w:t>jus-naturalismo</w:t>
      </w:r>
      <w:r w:rsidR="00121C13" w:rsidRPr="004B4670">
        <w:rPr>
          <w:rFonts w:ascii="Times New Roman" w:hAnsi="Times New Roman" w:cs="Times New Roman"/>
          <w:sz w:val="24"/>
          <w:szCs w:val="24"/>
        </w:rPr>
        <w:t>, o positivismo e realismo) aplicada isoladamente, constitui equívoco por ser, no mínimo, limitada.</w:t>
      </w:r>
    </w:p>
    <w:sectPr w:rsidR="0031177C" w:rsidRPr="004B4670" w:rsidSect="003803DE">
      <w:footerReference w:type="default" r:id="rId8"/>
      <w:footerReference w:type="first" r:id="rId9"/>
      <w:pgSz w:w="11906" w:h="16838"/>
      <w:pgMar w:top="1417" w:right="2975" w:bottom="1417" w:left="2835"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544" w:rsidRDefault="006A7544" w:rsidP="000B7A3A">
      <w:pPr>
        <w:spacing w:after="0" w:line="240" w:lineRule="auto"/>
      </w:pPr>
      <w:r>
        <w:separator/>
      </w:r>
    </w:p>
  </w:endnote>
  <w:endnote w:type="continuationSeparator" w:id="0">
    <w:p w:rsidR="006A7544" w:rsidRDefault="006A7544" w:rsidP="000B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1E7" w:rsidRDefault="00A611E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C04" w:rsidRDefault="00FC3C04">
    <w:pPr>
      <w:pStyle w:val="Rodap"/>
      <w:jc w:val="right"/>
    </w:pPr>
  </w:p>
  <w:p w:rsidR="00A611E7" w:rsidRDefault="00A611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544" w:rsidRDefault="006A7544" w:rsidP="000B7A3A">
      <w:pPr>
        <w:spacing w:after="0" w:line="240" w:lineRule="auto"/>
      </w:pPr>
      <w:r>
        <w:separator/>
      </w:r>
    </w:p>
  </w:footnote>
  <w:footnote w:type="continuationSeparator" w:id="0">
    <w:p w:rsidR="006A7544" w:rsidRDefault="006A7544" w:rsidP="000B7A3A">
      <w:pPr>
        <w:spacing w:after="0" w:line="240" w:lineRule="auto"/>
      </w:pPr>
      <w:r>
        <w:continuationSeparator/>
      </w:r>
    </w:p>
  </w:footnote>
  <w:footnote w:id="1">
    <w:p w:rsidR="00CD0500" w:rsidRPr="00451B1D" w:rsidRDefault="00CD0500" w:rsidP="00451B1D">
      <w:pPr>
        <w:pStyle w:val="Textodenotaderodap"/>
        <w:jc w:val="both"/>
        <w:rPr>
          <w:rFonts w:ascii="Times New Roman" w:hAnsi="Times New Roman" w:cs="Times New Roman"/>
          <w:sz w:val="16"/>
          <w:szCs w:val="16"/>
        </w:rPr>
      </w:pPr>
      <w:r>
        <w:rPr>
          <w:rStyle w:val="Refdenotaderodap"/>
        </w:rPr>
        <w:footnoteRef/>
      </w:r>
      <w:r>
        <w:t xml:space="preserve"> </w:t>
      </w:r>
      <w:r w:rsidRPr="00451B1D">
        <w:rPr>
          <w:rFonts w:ascii="Times New Roman" w:hAnsi="Times New Roman" w:cs="Times New Roman"/>
          <w:sz w:val="16"/>
          <w:szCs w:val="16"/>
        </w:rPr>
        <w:t xml:space="preserve">Luhmann, </w:t>
      </w:r>
      <w:proofErr w:type="spellStart"/>
      <w:r w:rsidRPr="00451B1D">
        <w:rPr>
          <w:rFonts w:ascii="Times New Roman" w:hAnsi="Times New Roman" w:cs="Times New Roman"/>
          <w:sz w:val="16"/>
          <w:szCs w:val="16"/>
        </w:rPr>
        <w:t>Niklas</w:t>
      </w:r>
      <w:proofErr w:type="spellEnd"/>
      <w:r w:rsidRPr="00451B1D">
        <w:rPr>
          <w:rFonts w:ascii="Times New Roman" w:hAnsi="Times New Roman" w:cs="Times New Roman"/>
          <w:sz w:val="16"/>
          <w:szCs w:val="16"/>
        </w:rPr>
        <w:t xml:space="preserve">. O direito da sociedade; tradução Saulo </w:t>
      </w:r>
      <w:proofErr w:type="spellStart"/>
      <w:r w:rsidRPr="00451B1D">
        <w:rPr>
          <w:rFonts w:ascii="Times New Roman" w:hAnsi="Times New Roman" w:cs="Times New Roman"/>
          <w:sz w:val="16"/>
          <w:szCs w:val="16"/>
        </w:rPr>
        <w:t>Krieger</w:t>
      </w:r>
      <w:proofErr w:type="spellEnd"/>
      <w:r w:rsidRPr="00451B1D">
        <w:rPr>
          <w:rFonts w:ascii="Times New Roman" w:hAnsi="Times New Roman" w:cs="Times New Roman"/>
          <w:sz w:val="16"/>
          <w:szCs w:val="16"/>
        </w:rPr>
        <w:t>. São Paulo: Martins Fontes, 2016, p. 175.</w:t>
      </w:r>
    </w:p>
  </w:footnote>
  <w:footnote w:id="2">
    <w:p w:rsidR="00CD0500" w:rsidRPr="00451B1D" w:rsidRDefault="00CD0500" w:rsidP="00451B1D">
      <w:pPr>
        <w:pStyle w:val="Textodenotaderodap"/>
        <w:jc w:val="both"/>
        <w:rPr>
          <w:rFonts w:ascii="Times New Roman" w:hAnsi="Times New Roman" w:cs="Times New Roman"/>
          <w:sz w:val="16"/>
          <w:szCs w:val="16"/>
        </w:rPr>
      </w:pPr>
      <w:r w:rsidRPr="00451B1D">
        <w:rPr>
          <w:rStyle w:val="Refdenotaderodap"/>
          <w:rFonts w:ascii="Times New Roman" w:hAnsi="Times New Roman" w:cs="Times New Roman"/>
          <w:sz w:val="16"/>
          <w:szCs w:val="16"/>
        </w:rPr>
        <w:footnoteRef/>
      </w:r>
      <w:r w:rsidRPr="00451B1D">
        <w:rPr>
          <w:rFonts w:ascii="Times New Roman" w:hAnsi="Times New Roman" w:cs="Times New Roman"/>
          <w:sz w:val="16"/>
          <w:szCs w:val="16"/>
        </w:rPr>
        <w:t xml:space="preserve"> Apud, p. 407.</w:t>
      </w:r>
    </w:p>
  </w:footnote>
  <w:footnote w:id="3">
    <w:p w:rsidR="00CC1C63" w:rsidRPr="00451B1D" w:rsidRDefault="00CC1C63" w:rsidP="00451B1D">
      <w:pPr>
        <w:pStyle w:val="Textodenotaderodap"/>
        <w:jc w:val="both"/>
        <w:rPr>
          <w:rFonts w:ascii="Times New Roman" w:hAnsi="Times New Roman" w:cs="Times New Roman"/>
          <w:sz w:val="16"/>
          <w:szCs w:val="16"/>
        </w:rPr>
      </w:pPr>
      <w:r w:rsidRPr="00451B1D">
        <w:rPr>
          <w:rStyle w:val="Refdenotaderodap"/>
          <w:rFonts w:ascii="Times New Roman" w:hAnsi="Times New Roman" w:cs="Times New Roman"/>
          <w:sz w:val="16"/>
          <w:szCs w:val="16"/>
        </w:rPr>
        <w:footnoteRef/>
      </w:r>
      <w:r w:rsidRPr="00451B1D">
        <w:rPr>
          <w:rFonts w:ascii="Times New Roman" w:hAnsi="Times New Roman" w:cs="Times New Roman"/>
          <w:sz w:val="16"/>
          <w:szCs w:val="16"/>
        </w:rPr>
        <w:t xml:space="preserve"> Apud, p. 204.</w:t>
      </w:r>
    </w:p>
  </w:footnote>
  <w:footnote w:id="4">
    <w:p w:rsidR="00BE4E03" w:rsidRPr="00451B1D" w:rsidRDefault="00BE4E03" w:rsidP="00451B1D">
      <w:pPr>
        <w:autoSpaceDE w:val="0"/>
        <w:autoSpaceDN w:val="0"/>
        <w:adjustRightInd w:val="0"/>
        <w:spacing w:after="0" w:line="240" w:lineRule="auto"/>
        <w:jc w:val="both"/>
        <w:rPr>
          <w:rFonts w:ascii="Times New Roman" w:hAnsi="Times New Roman" w:cs="Times New Roman"/>
          <w:sz w:val="16"/>
          <w:szCs w:val="16"/>
        </w:rPr>
      </w:pPr>
      <w:r w:rsidRPr="00451B1D">
        <w:rPr>
          <w:rStyle w:val="Refdenotaderodap"/>
          <w:rFonts w:ascii="Times New Roman" w:hAnsi="Times New Roman" w:cs="Times New Roman"/>
          <w:sz w:val="16"/>
          <w:szCs w:val="16"/>
        </w:rPr>
        <w:footnoteRef/>
      </w:r>
      <w:r w:rsidRPr="00451B1D">
        <w:rPr>
          <w:rFonts w:ascii="Times New Roman" w:hAnsi="Times New Roman" w:cs="Times New Roman"/>
          <w:sz w:val="16"/>
          <w:szCs w:val="16"/>
        </w:rPr>
        <w:t xml:space="preserve"> Locke, John. Segundo Tratado do Governo Civil. Editora Vozes. 2006, p. 84.</w:t>
      </w:r>
    </w:p>
  </w:footnote>
  <w:footnote w:id="5">
    <w:p w:rsidR="00BE4E03" w:rsidRPr="00451B1D" w:rsidRDefault="00BE4E03" w:rsidP="00451B1D">
      <w:pPr>
        <w:pStyle w:val="Textodenotaderodap"/>
        <w:jc w:val="both"/>
        <w:rPr>
          <w:rFonts w:ascii="Times New Roman" w:hAnsi="Times New Roman" w:cs="Times New Roman"/>
          <w:sz w:val="16"/>
          <w:szCs w:val="16"/>
        </w:rPr>
      </w:pPr>
      <w:r w:rsidRPr="00451B1D">
        <w:rPr>
          <w:rStyle w:val="Refdenotaderodap"/>
          <w:rFonts w:ascii="Times New Roman" w:hAnsi="Times New Roman" w:cs="Times New Roman"/>
          <w:sz w:val="16"/>
          <w:szCs w:val="16"/>
        </w:rPr>
        <w:footnoteRef/>
      </w:r>
      <w:r w:rsidRPr="00451B1D">
        <w:rPr>
          <w:rFonts w:ascii="Times New Roman" w:hAnsi="Times New Roman" w:cs="Times New Roman"/>
          <w:sz w:val="16"/>
          <w:szCs w:val="16"/>
        </w:rPr>
        <w:t xml:space="preserve"> </w:t>
      </w:r>
      <w:proofErr w:type="spellStart"/>
      <w:r w:rsidRPr="00451B1D">
        <w:rPr>
          <w:rFonts w:ascii="Times New Roman" w:hAnsi="Times New Roman" w:cs="Times New Roman"/>
          <w:sz w:val="16"/>
          <w:szCs w:val="16"/>
        </w:rPr>
        <w:t>Ibid</w:t>
      </w:r>
      <w:proofErr w:type="spellEnd"/>
      <w:r w:rsidRPr="00451B1D">
        <w:rPr>
          <w:rFonts w:ascii="Times New Roman" w:hAnsi="Times New Roman" w:cs="Times New Roman"/>
          <w:sz w:val="16"/>
          <w:szCs w:val="16"/>
        </w:rPr>
        <w:t>, 2006. p. 171.</w:t>
      </w:r>
    </w:p>
  </w:footnote>
  <w:footnote w:id="6">
    <w:p w:rsidR="00BE4E03" w:rsidRPr="00451B1D" w:rsidRDefault="00BE4E03" w:rsidP="00451B1D">
      <w:pPr>
        <w:pStyle w:val="Textodenotaderodap"/>
        <w:jc w:val="both"/>
        <w:rPr>
          <w:rFonts w:ascii="Times New Roman" w:hAnsi="Times New Roman" w:cs="Times New Roman"/>
          <w:sz w:val="16"/>
          <w:szCs w:val="16"/>
        </w:rPr>
      </w:pPr>
      <w:r w:rsidRPr="00451B1D">
        <w:rPr>
          <w:rStyle w:val="Refdenotaderodap"/>
          <w:rFonts w:ascii="Times New Roman" w:hAnsi="Times New Roman" w:cs="Times New Roman"/>
          <w:sz w:val="16"/>
          <w:szCs w:val="16"/>
        </w:rPr>
        <w:footnoteRef/>
      </w:r>
      <w:r w:rsidRPr="00451B1D">
        <w:rPr>
          <w:rFonts w:ascii="Times New Roman" w:hAnsi="Times New Roman" w:cs="Times New Roman"/>
          <w:sz w:val="16"/>
          <w:szCs w:val="16"/>
        </w:rPr>
        <w:t xml:space="preserve"> </w:t>
      </w:r>
      <w:proofErr w:type="spellStart"/>
      <w:r w:rsidRPr="00451B1D">
        <w:rPr>
          <w:rFonts w:ascii="Times New Roman" w:hAnsi="Times New Roman" w:cs="Times New Roman"/>
          <w:sz w:val="16"/>
          <w:szCs w:val="16"/>
        </w:rPr>
        <w:t>Ibid</w:t>
      </w:r>
      <w:proofErr w:type="spellEnd"/>
      <w:r w:rsidRPr="00451B1D">
        <w:rPr>
          <w:rFonts w:ascii="Times New Roman" w:hAnsi="Times New Roman" w:cs="Times New Roman"/>
          <w:sz w:val="16"/>
          <w:szCs w:val="16"/>
        </w:rPr>
        <w:t>, 2006. p. 139.</w:t>
      </w:r>
    </w:p>
  </w:footnote>
  <w:footnote w:id="7">
    <w:p w:rsidR="00BE4E03" w:rsidRPr="00451B1D" w:rsidRDefault="00BE4E03" w:rsidP="00451B1D">
      <w:pPr>
        <w:pStyle w:val="Textodenotaderodap"/>
        <w:jc w:val="both"/>
        <w:rPr>
          <w:rFonts w:ascii="Times New Roman" w:hAnsi="Times New Roman" w:cs="Times New Roman"/>
          <w:sz w:val="16"/>
          <w:szCs w:val="16"/>
        </w:rPr>
      </w:pPr>
      <w:r w:rsidRPr="00451B1D">
        <w:rPr>
          <w:rStyle w:val="Refdenotaderodap"/>
          <w:rFonts w:ascii="Times New Roman" w:hAnsi="Times New Roman" w:cs="Times New Roman"/>
          <w:sz w:val="16"/>
          <w:szCs w:val="16"/>
        </w:rPr>
        <w:footnoteRef/>
      </w:r>
      <w:r w:rsidRPr="00451B1D">
        <w:rPr>
          <w:rFonts w:ascii="Times New Roman" w:hAnsi="Times New Roman" w:cs="Times New Roman"/>
          <w:sz w:val="16"/>
          <w:szCs w:val="16"/>
        </w:rPr>
        <w:t xml:space="preserve"> Luhmann, </w:t>
      </w:r>
      <w:proofErr w:type="spellStart"/>
      <w:r w:rsidRPr="00451B1D">
        <w:rPr>
          <w:rFonts w:ascii="Times New Roman" w:hAnsi="Times New Roman" w:cs="Times New Roman"/>
          <w:sz w:val="16"/>
          <w:szCs w:val="16"/>
        </w:rPr>
        <w:t>Niklas</w:t>
      </w:r>
      <w:proofErr w:type="spellEnd"/>
      <w:r w:rsidRPr="00451B1D">
        <w:rPr>
          <w:rFonts w:ascii="Times New Roman" w:hAnsi="Times New Roman" w:cs="Times New Roman"/>
          <w:sz w:val="16"/>
          <w:szCs w:val="16"/>
        </w:rPr>
        <w:t xml:space="preserve">. O direito da sociedade. Tradução Saulo </w:t>
      </w:r>
      <w:proofErr w:type="spellStart"/>
      <w:r w:rsidRPr="00451B1D">
        <w:rPr>
          <w:rFonts w:ascii="Times New Roman" w:hAnsi="Times New Roman" w:cs="Times New Roman"/>
          <w:sz w:val="16"/>
          <w:szCs w:val="16"/>
        </w:rPr>
        <w:t>Krieger</w:t>
      </w:r>
      <w:proofErr w:type="spellEnd"/>
      <w:r w:rsidRPr="00451B1D">
        <w:rPr>
          <w:rFonts w:ascii="Times New Roman" w:hAnsi="Times New Roman" w:cs="Times New Roman"/>
          <w:sz w:val="16"/>
          <w:szCs w:val="16"/>
        </w:rPr>
        <w:t>. – São Paulo: Martins Fontes, 2016. P. XXII e XXIII.</w:t>
      </w:r>
    </w:p>
  </w:footnote>
  <w:footnote w:id="8">
    <w:p w:rsidR="00BE4E03" w:rsidRPr="00451B1D" w:rsidRDefault="00BE4E03" w:rsidP="00451B1D">
      <w:pPr>
        <w:pStyle w:val="Textodenotaderodap"/>
        <w:jc w:val="both"/>
        <w:rPr>
          <w:rFonts w:ascii="Times New Roman" w:hAnsi="Times New Roman" w:cs="Times New Roman"/>
          <w:sz w:val="16"/>
          <w:szCs w:val="16"/>
        </w:rPr>
      </w:pPr>
      <w:r w:rsidRPr="00451B1D">
        <w:rPr>
          <w:rStyle w:val="Refdenotaderodap"/>
          <w:rFonts w:ascii="Times New Roman" w:hAnsi="Times New Roman" w:cs="Times New Roman"/>
          <w:sz w:val="16"/>
          <w:szCs w:val="16"/>
        </w:rPr>
        <w:footnoteRef/>
      </w:r>
      <w:r w:rsidRPr="00451B1D">
        <w:rPr>
          <w:rFonts w:ascii="Times New Roman" w:hAnsi="Times New Roman" w:cs="Times New Roman"/>
          <w:sz w:val="16"/>
          <w:szCs w:val="16"/>
        </w:rPr>
        <w:t xml:space="preserve"> </w:t>
      </w:r>
      <w:proofErr w:type="spellStart"/>
      <w:r w:rsidRPr="00451B1D">
        <w:rPr>
          <w:rFonts w:ascii="Times New Roman" w:hAnsi="Times New Roman" w:cs="Times New Roman"/>
          <w:sz w:val="16"/>
          <w:szCs w:val="16"/>
        </w:rPr>
        <w:t>Ibid</w:t>
      </w:r>
      <w:proofErr w:type="spellEnd"/>
      <w:r w:rsidRPr="00451B1D">
        <w:rPr>
          <w:rFonts w:ascii="Times New Roman" w:hAnsi="Times New Roman" w:cs="Times New Roman"/>
          <w:sz w:val="16"/>
          <w:szCs w:val="16"/>
        </w:rPr>
        <w:t>, 2006. p. 218.</w:t>
      </w:r>
    </w:p>
  </w:footnote>
  <w:footnote w:id="9">
    <w:p w:rsidR="00BE4E03" w:rsidRPr="00451B1D" w:rsidRDefault="00BE4E03" w:rsidP="00451B1D">
      <w:pPr>
        <w:autoSpaceDE w:val="0"/>
        <w:autoSpaceDN w:val="0"/>
        <w:adjustRightInd w:val="0"/>
        <w:spacing w:after="0" w:line="240" w:lineRule="auto"/>
        <w:jc w:val="both"/>
        <w:rPr>
          <w:rFonts w:ascii="Times New Roman" w:hAnsi="Times New Roman" w:cs="Times New Roman"/>
          <w:sz w:val="16"/>
          <w:szCs w:val="16"/>
        </w:rPr>
      </w:pPr>
      <w:r w:rsidRPr="00451B1D">
        <w:rPr>
          <w:rStyle w:val="Refdenotaderodap"/>
          <w:rFonts w:ascii="Times New Roman" w:hAnsi="Times New Roman" w:cs="Times New Roman"/>
          <w:sz w:val="16"/>
          <w:szCs w:val="16"/>
        </w:rPr>
        <w:footnoteRef/>
      </w:r>
      <w:r w:rsidRPr="00451B1D">
        <w:rPr>
          <w:rFonts w:ascii="Times New Roman" w:hAnsi="Times New Roman" w:cs="Times New Roman"/>
          <w:sz w:val="16"/>
          <w:szCs w:val="16"/>
        </w:rPr>
        <w:t xml:space="preserve"> </w:t>
      </w:r>
      <w:proofErr w:type="spellStart"/>
      <w:r w:rsidRPr="00451B1D">
        <w:rPr>
          <w:rFonts w:ascii="Times New Roman" w:hAnsi="Times New Roman" w:cs="Times New Roman"/>
          <w:sz w:val="16"/>
          <w:szCs w:val="16"/>
        </w:rPr>
        <w:t>Ibid</w:t>
      </w:r>
      <w:proofErr w:type="spellEnd"/>
      <w:r w:rsidRPr="00451B1D">
        <w:rPr>
          <w:rFonts w:ascii="Times New Roman" w:hAnsi="Times New Roman" w:cs="Times New Roman"/>
          <w:sz w:val="16"/>
          <w:szCs w:val="16"/>
        </w:rPr>
        <w:t>, 2006. p. 178.</w:t>
      </w:r>
    </w:p>
  </w:footnote>
  <w:footnote w:id="10">
    <w:p w:rsidR="00BE4E03" w:rsidRPr="00451B1D" w:rsidRDefault="00BE4E03" w:rsidP="00451B1D">
      <w:pPr>
        <w:pStyle w:val="Textodenotaderodap"/>
        <w:jc w:val="both"/>
        <w:rPr>
          <w:rFonts w:ascii="Times New Roman" w:hAnsi="Times New Roman" w:cs="Times New Roman"/>
          <w:sz w:val="16"/>
          <w:szCs w:val="16"/>
        </w:rPr>
      </w:pPr>
      <w:r w:rsidRPr="00451B1D">
        <w:rPr>
          <w:rStyle w:val="Refdenotaderodap"/>
          <w:rFonts w:ascii="Times New Roman" w:hAnsi="Times New Roman" w:cs="Times New Roman"/>
          <w:sz w:val="16"/>
          <w:szCs w:val="16"/>
        </w:rPr>
        <w:footnoteRef/>
      </w:r>
      <w:r w:rsidRPr="00451B1D">
        <w:rPr>
          <w:rFonts w:ascii="Times New Roman" w:hAnsi="Times New Roman" w:cs="Times New Roman"/>
          <w:sz w:val="16"/>
          <w:szCs w:val="16"/>
        </w:rPr>
        <w:t xml:space="preserve"> </w:t>
      </w:r>
      <w:proofErr w:type="spellStart"/>
      <w:r w:rsidRPr="00451B1D">
        <w:rPr>
          <w:rFonts w:ascii="Times New Roman" w:hAnsi="Times New Roman" w:cs="Times New Roman"/>
          <w:sz w:val="16"/>
          <w:szCs w:val="16"/>
        </w:rPr>
        <w:t>Ibid</w:t>
      </w:r>
      <w:proofErr w:type="spellEnd"/>
      <w:r w:rsidRPr="00451B1D">
        <w:rPr>
          <w:rFonts w:ascii="Times New Roman" w:hAnsi="Times New Roman" w:cs="Times New Roman"/>
          <w:sz w:val="16"/>
          <w:szCs w:val="16"/>
        </w:rPr>
        <w:t>, 2006. p. 167.</w:t>
      </w:r>
    </w:p>
  </w:footnote>
  <w:footnote w:id="11">
    <w:p w:rsidR="00BE4E03" w:rsidRPr="00451B1D" w:rsidRDefault="00BE4E03" w:rsidP="00451B1D">
      <w:pPr>
        <w:pStyle w:val="Textodenotaderodap"/>
        <w:jc w:val="both"/>
        <w:rPr>
          <w:rFonts w:ascii="Times New Roman" w:hAnsi="Times New Roman" w:cs="Times New Roman"/>
          <w:sz w:val="16"/>
          <w:szCs w:val="16"/>
        </w:rPr>
      </w:pPr>
      <w:r w:rsidRPr="00451B1D">
        <w:rPr>
          <w:rStyle w:val="Refdenotaderodap"/>
          <w:rFonts w:ascii="Times New Roman" w:hAnsi="Times New Roman" w:cs="Times New Roman"/>
          <w:sz w:val="16"/>
          <w:szCs w:val="16"/>
        </w:rPr>
        <w:footnoteRef/>
      </w:r>
      <w:r w:rsidRPr="00451B1D">
        <w:rPr>
          <w:rFonts w:ascii="Times New Roman" w:hAnsi="Times New Roman" w:cs="Times New Roman"/>
          <w:sz w:val="16"/>
          <w:szCs w:val="16"/>
        </w:rPr>
        <w:t xml:space="preserve"> </w:t>
      </w:r>
      <w:proofErr w:type="spellStart"/>
      <w:r w:rsidRPr="00451B1D">
        <w:rPr>
          <w:rFonts w:ascii="Times New Roman" w:hAnsi="Times New Roman" w:cs="Times New Roman"/>
          <w:sz w:val="16"/>
          <w:szCs w:val="16"/>
        </w:rPr>
        <w:t>Ibid</w:t>
      </w:r>
      <w:proofErr w:type="spellEnd"/>
      <w:r w:rsidRPr="00451B1D">
        <w:rPr>
          <w:rFonts w:ascii="Times New Roman" w:hAnsi="Times New Roman" w:cs="Times New Roman"/>
          <w:sz w:val="16"/>
          <w:szCs w:val="16"/>
        </w:rPr>
        <w:t>, 2006. p. 167.</w:t>
      </w:r>
    </w:p>
  </w:footnote>
  <w:footnote w:id="12">
    <w:p w:rsidR="00BE4E03" w:rsidRPr="00451B1D" w:rsidRDefault="00BE4E03" w:rsidP="00451B1D">
      <w:pPr>
        <w:pStyle w:val="Textodenotaderodap"/>
        <w:jc w:val="both"/>
        <w:rPr>
          <w:rFonts w:ascii="Times New Roman" w:hAnsi="Times New Roman" w:cs="Times New Roman"/>
          <w:sz w:val="16"/>
          <w:szCs w:val="16"/>
        </w:rPr>
      </w:pPr>
      <w:r w:rsidRPr="00451B1D">
        <w:rPr>
          <w:rStyle w:val="Refdenotaderodap"/>
          <w:rFonts w:ascii="Times New Roman" w:hAnsi="Times New Roman" w:cs="Times New Roman"/>
          <w:sz w:val="16"/>
          <w:szCs w:val="16"/>
        </w:rPr>
        <w:footnoteRef/>
      </w:r>
      <w:r w:rsidRPr="00451B1D">
        <w:rPr>
          <w:rFonts w:ascii="Times New Roman" w:hAnsi="Times New Roman" w:cs="Times New Roman"/>
          <w:sz w:val="16"/>
          <w:szCs w:val="16"/>
        </w:rPr>
        <w:t xml:space="preserve"> </w:t>
      </w:r>
      <w:proofErr w:type="spellStart"/>
      <w:r w:rsidRPr="00451B1D">
        <w:rPr>
          <w:rFonts w:ascii="Times New Roman" w:hAnsi="Times New Roman" w:cs="Times New Roman"/>
          <w:sz w:val="16"/>
          <w:szCs w:val="16"/>
        </w:rPr>
        <w:t>Ibid</w:t>
      </w:r>
      <w:proofErr w:type="spellEnd"/>
      <w:r w:rsidRPr="00451B1D">
        <w:rPr>
          <w:rFonts w:ascii="Times New Roman" w:hAnsi="Times New Roman" w:cs="Times New Roman"/>
          <w:sz w:val="16"/>
          <w:szCs w:val="16"/>
        </w:rPr>
        <w:t>, 2006. p. 169.</w:t>
      </w:r>
    </w:p>
  </w:footnote>
  <w:footnote w:id="13">
    <w:p w:rsidR="00BE4E03" w:rsidRPr="00451B1D" w:rsidRDefault="00BE4E03" w:rsidP="00451B1D">
      <w:pPr>
        <w:pStyle w:val="Textodenotaderodap"/>
        <w:jc w:val="both"/>
        <w:rPr>
          <w:rFonts w:ascii="Times New Roman" w:hAnsi="Times New Roman" w:cs="Times New Roman"/>
          <w:sz w:val="16"/>
          <w:szCs w:val="16"/>
        </w:rPr>
      </w:pPr>
      <w:r w:rsidRPr="00451B1D">
        <w:rPr>
          <w:rStyle w:val="Refdenotaderodap"/>
          <w:rFonts w:ascii="Times New Roman" w:hAnsi="Times New Roman" w:cs="Times New Roman"/>
          <w:sz w:val="16"/>
          <w:szCs w:val="16"/>
        </w:rPr>
        <w:footnoteRef/>
      </w:r>
      <w:r w:rsidRPr="00451B1D">
        <w:rPr>
          <w:rFonts w:ascii="Times New Roman" w:hAnsi="Times New Roman" w:cs="Times New Roman"/>
          <w:sz w:val="16"/>
          <w:szCs w:val="16"/>
        </w:rPr>
        <w:t xml:space="preserve"> </w:t>
      </w:r>
      <w:proofErr w:type="spellStart"/>
      <w:r w:rsidRPr="00451B1D">
        <w:rPr>
          <w:rFonts w:ascii="Times New Roman" w:hAnsi="Times New Roman" w:cs="Times New Roman"/>
          <w:sz w:val="16"/>
          <w:szCs w:val="16"/>
        </w:rPr>
        <w:t>Ibid</w:t>
      </w:r>
      <w:proofErr w:type="spellEnd"/>
      <w:r w:rsidRPr="00451B1D">
        <w:rPr>
          <w:rFonts w:ascii="Times New Roman" w:hAnsi="Times New Roman" w:cs="Times New Roman"/>
          <w:sz w:val="16"/>
          <w:szCs w:val="16"/>
        </w:rPr>
        <w:t>, 2006. p. 115.</w:t>
      </w:r>
    </w:p>
  </w:footnote>
  <w:footnote w:id="14">
    <w:p w:rsidR="00DD34B1" w:rsidRPr="00451B1D" w:rsidRDefault="00DD34B1" w:rsidP="00451B1D">
      <w:pPr>
        <w:pStyle w:val="Textodenotaderodap"/>
        <w:jc w:val="both"/>
        <w:rPr>
          <w:rFonts w:ascii="Times New Roman" w:hAnsi="Times New Roman" w:cs="Times New Roman"/>
          <w:sz w:val="16"/>
          <w:szCs w:val="16"/>
        </w:rPr>
      </w:pPr>
      <w:r w:rsidRPr="00451B1D">
        <w:rPr>
          <w:rStyle w:val="Refdenotaderodap"/>
          <w:rFonts w:ascii="Times New Roman" w:hAnsi="Times New Roman" w:cs="Times New Roman"/>
          <w:sz w:val="16"/>
          <w:szCs w:val="16"/>
        </w:rPr>
        <w:footnoteRef/>
      </w:r>
      <w:r w:rsidRPr="00451B1D">
        <w:rPr>
          <w:rFonts w:ascii="Times New Roman" w:hAnsi="Times New Roman" w:cs="Times New Roman"/>
          <w:sz w:val="16"/>
          <w:szCs w:val="16"/>
        </w:rPr>
        <w:t xml:space="preserve"> Aristóteles. </w:t>
      </w:r>
      <w:r w:rsidRPr="00451B1D">
        <w:rPr>
          <w:rFonts w:ascii="Times New Roman" w:hAnsi="Times New Roman" w:cs="Times New Roman"/>
          <w:i/>
          <w:sz w:val="16"/>
          <w:szCs w:val="16"/>
        </w:rPr>
        <w:t xml:space="preserve">In </w:t>
      </w:r>
      <w:r w:rsidRPr="00451B1D">
        <w:rPr>
          <w:rFonts w:ascii="Times New Roman" w:hAnsi="Times New Roman" w:cs="Times New Roman"/>
          <w:sz w:val="16"/>
          <w:szCs w:val="16"/>
        </w:rPr>
        <w:t xml:space="preserve">Ética a </w:t>
      </w:r>
      <w:proofErr w:type="spellStart"/>
      <w:r w:rsidRPr="00451B1D">
        <w:rPr>
          <w:rFonts w:ascii="Times New Roman" w:hAnsi="Times New Roman" w:cs="Times New Roman"/>
          <w:sz w:val="16"/>
          <w:szCs w:val="16"/>
        </w:rPr>
        <w:t>Nicômaco</w:t>
      </w:r>
      <w:proofErr w:type="spellEnd"/>
      <w:r w:rsidRPr="00451B1D">
        <w:rPr>
          <w:rFonts w:ascii="Times New Roman" w:hAnsi="Times New Roman" w:cs="Times New Roman"/>
          <w:sz w:val="16"/>
          <w:szCs w:val="16"/>
        </w:rPr>
        <w:t xml:space="preserve">. Tradução, textos adicionais e notas: Edson </w:t>
      </w:r>
      <w:proofErr w:type="spellStart"/>
      <w:r w:rsidRPr="00451B1D">
        <w:rPr>
          <w:rFonts w:ascii="Times New Roman" w:hAnsi="Times New Roman" w:cs="Times New Roman"/>
          <w:sz w:val="16"/>
          <w:szCs w:val="16"/>
        </w:rPr>
        <w:t>Bini</w:t>
      </w:r>
      <w:proofErr w:type="spellEnd"/>
      <w:r w:rsidRPr="00451B1D">
        <w:rPr>
          <w:rFonts w:ascii="Times New Roman" w:hAnsi="Times New Roman" w:cs="Times New Roman"/>
          <w:sz w:val="16"/>
          <w:szCs w:val="16"/>
        </w:rPr>
        <w:t xml:space="preserve">. </w:t>
      </w:r>
      <w:proofErr w:type="spellStart"/>
      <w:r w:rsidRPr="00451B1D">
        <w:rPr>
          <w:rFonts w:ascii="Times New Roman" w:hAnsi="Times New Roman" w:cs="Times New Roman"/>
          <w:sz w:val="16"/>
          <w:szCs w:val="16"/>
        </w:rPr>
        <w:t>Edipro</w:t>
      </w:r>
      <w:proofErr w:type="spellEnd"/>
      <w:r w:rsidRPr="00451B1D">
        <w:rPr>
          <w:rFonts w:ascii="Times New Roman" w:hAnsi="Times New Roman" w:cs="Times New Roman"/>
          <w:sz w:val="16"/>
          <w:szCs w:val="16"/>
        </w:rPr>
        <w:t>. 4ª Edição, 2014. P. 47.</w:t>
      </w:r>
    </w:p>
  </w:footnote>
  <w:footnote w:id="15">
    <w:p w:rsidR="00BE0109" w:rsidRPr="001548BB" w:rsidRDefault="00BE0109" w:rsidP="00F95067">
      <w:pPr>
        <w:pStyle w:val="Textodenotaderodap"/>
        <w:jc w:val="both"/>
        <w:rPr>
          <w:rFonts w:ascii="Times New Roman" w:hAnsi="Times New Roman" w:cs="Times New Roman"/>
          <w:sz w:val="18"/>
          <w:szCs w:val="18"/>
        </w:rPr>
      </w:pPr>
      <w:r w:rsidRPr="001548BB">
        <w:rPr>
          <w:rStyle w:val="Refdenotaderodap"/>
          <w:rFonts w:ascii="Times New Roman" w:hAnsi="Times New Roman" w:cs="Times New Roman"/>
          <w:sz w:val="18"/>
          <w:szCs w:val="18"/>
        </w:rPr>
        <w:footnoteRef/>
      </w:r>
      <w:r w:rsidRPr="001548BB">
        <w:rPr>
          <w:rFonts w:ascii="Times New Roman" w:hAnsi="Times New Roman" w:cs="Times New Roman"/>
          <w:sz w:val="18"/>
          <w:szCs w:val="18"/>
        </w:rPr>
        <w:t xml:space="preserve"> Telles Junior, </w:t>
      </w:r>
      <w:proofErr w:type="spellStart"/>
      <w:r w:rsidRPr="001548BB">
        <w:rPr>
          <w:rFonts w:ascii="Times New Roman" w:hAnsi="Times New Roman" w:cs="Times New Roman"/>
          <w:sz w:val="18"/>
          <w:szCs w:val="18"/>
        </w:rPr>
        <w:t>Goffredo</w:t>
      </w:r>
      <w:proofErr w:type="spellEnd"/>
      <w:r w:rsidRPr="001548BB">
        <w:rPr>
          <w:rFonts w:ascii="Times New Roman" w:hAnsi="Times New Roman" w:cs="Times New Roman"/>
          <w:sz w:val="18"/>
          <w:szCs w:val="18"/>
        </w:rPr>
        <w:t>. Direito quântico: ensaio sobre o fundamento da ordem jurídica. São Paulo: Saraiva, 2014, p. 337.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508CA"/>
    <w:multiLevelType w:val="hybridMultilevel"/>
    <w:tmpl w:val="CA1C46D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F033A4C"/>
    <w:multiLevelType w:val="hybridMultilevel"/>
    <w:tmpl w:val="4C5CCB4C"/>
    <w:lvl w:ilvl="0" w:tplc="D668DC42">
      <w:start w:val="1"/>
      <w:numFmt w:val="decimal"/>
      <w:lvlText w:val="%1."/>
      <w:lvlJc w:val="left"/>
      <w:pPr>
        <w:ind w:left="655" w:hanging="435"/>
      </w:pPr>
      <w:rPr>
        <w:rFonts w:eastAsia="Times New Roman" w:hint="default"/>
        <w:b/>
        <w:color w:val="auto"/>
        <w:u w:val="none"/>
      </w:rPr>
    </w:lvl>
    <w:lvl w:ilvl="1" w:tplc="04160019" w:tentative="1">
      <w:start w:val="1"/>
      <w:numFmt w:val="lowerLetter"/>
      <w:lvlText w:val="%2."/>
      <w:lvlJc w:val="left"/>
      <w:pPr>
        <w:ind w:left="1300" w:hanging="360"/>
      </w:pPr>
    </w:lvl>
    <w:lvl w:ilvl="2" w:tplc="0416001B" w:tentative="1">
      <w:start w:val="1"/>
      <w:numFmt w:val="lowerRoman"/>
      <w:lvlText w:val="%3."/>
      <w:lvlJc w:val="right"/>
      <w:pPr>
        <w:ind w:left="2020" w:hanging="180"/>
      </w:pPr>
    </w:lvl>
    <w:lvl w:ilvl="3" w:tplc="0416000F" w:tentative="1">
      <w:start w:val="1"/>
      <w:numFmt w:val="decimal"/>
      <w:lvlText w:val="%4."/>
      <w:lvlJc w:val="left"/>
      <w:pPr>
        <w:ind w:left="2740" w:hanging="360"/>
      </w:pPr>
    </w:lvl>
    <w:lvl w:ilvl="4" w:tplc="04160019" w:tentative="1">
      <w:start w:val="1"/>
      <w:numFmt w:val="lowerLetter"/>
      <w:lvlText w:val="%5."/>
      <w:lvlJc w:val="left"/>
      <w:pPr>
        <w:ind w:left="3460" w:hanging="360"/>
      </w:pPr>
    </w:lvl>
    <w:lvl w:ilvl="5" w:tplc="0416001B" w:tentative="1">
      <w:start w:val="1"/>
      <w:numFmt w:val="lowerRoman"/>
      <w:lvlText w:val="%6."/>
      <w:lvlJc w:val="right"/>
      <w:pPr>
        <w:ind w:left="4180" w:hanging="180"/>
      </w:pPr>
    </w:lvl>
    <w:lvl w:ilvl="6" w:tplc="0416000F" w:tentative="1">
      <w:start w:val="1"/>
      <w:numFmt w:val="decimal"/>
      <w:lvlText w:val="%7."/>
      <w:lvlJc w:val="left"/>
      <w:pPr>
        <w:ind w:left="4900" w:hanging="360"/>
      </w:pPr>
    </w:lvl>
    <w:lvl w:ilvl="7" w:tplc="04160019" w:tentative="1">
      <w:start w:val="1"/>
      <w:numFmt w:val="lowerLetter"/>
      <w:lvlText w:val="%8."/>
      <w:lvlJc w:val="left"/>
      <w:pPr>
        <w:ind w:left="5620" w:hanging="360"/>
      </w:pPr>
    </w:lvl>
    <w:lvl w:ilvl="8" w:tplc="0416001B" w:tentative="1">
      <w:start w:val="1"/>
      <w:numFmt w:val="lowerRoman"/>
      <w:lvlText w:val="%9."/>
      <w:lvlJc w:val="right"/>
      <w:pPr>
        <w:ind w:left="6340" w:hanging="180"/>
      </w:pPr>
    </w:lvl>
  </w:abstractNum>
  <w:abstractNum w:abstractNumId="2" w15:restartNumberingAfterBreak="0">
    <w:nsid w:val="3F043AEC"/>
    <w:multiLevelType w:val="hybridMultilevel"/>
    <w:tmpl w:val="9DD6A1E8"/>
    <w:lvl w:ilvl="0" w:tplc="7D7EDD2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6C5338B"/>
    <w:multiLevelType w:val="hybridMultilevel"/>
    <w:tmpl w:val="3C145B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348200F"/>
    <w:multiLevelType w:val="hybridMultilevel"/>
    <w:tmpl w:val="71CE6028"/>
    <w:lvl w:ilvl="0" w:tplc="C668169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D9"/>
    <w:rsid w:val="00036566"/>
    <w:rsid w:val="00055E6D"/>
    <w:rsid w:val="00060CBC"/>
    <w:rsid w:val="0008327B"/>
    <w:rsid w:val="000873FF"/>
    <w:rsid w:val="000A0A5D"/>
    <w:rsid w:val="000A3405"/>
    <w:rsid w:val="000A62BB"/>
    <w:rsid w:val="000B4429"/>
    <w:rsid w:val="000B7A3A"/>
    <w:rsid w:val="000C66E9"/>
    <w:rsid w:val="000D5BC1"/>
    <w:rsid w:val="000E35AE"/>
    <w:rsid w:val="000E6472"/>
    <w:rsid w:val="00103FA3"/>
    <w:rsid w:val="00110016"/>
    <w:rsid w:val="00120451"/>
    <w:rsid w:val="00121553"/>
    <w:rsid w:val="00121C13"/>
    <w:rsid w:val="001318DD"/>
    <w:rsid w:val="00131C28"/>
    <w:rsid w:val="00133479"/>
    <w:rsid w:val="0014748E"/>
    <w:rsid w:val="001548BB"/>
    <w:rsid w:val="00163325"/>
    <w:rsid w:val="001865AF"/>
    <w:rsid w:val="001949D2"/>
    <w:rsid w:val="001A5FB2"/>
    <w:rsid w:val="001B18C3"/>
    <w:rsid w:val="001B71FE"/>
    <w:rsid w:val="001E6600"/>
    <w:rsid w:val="001F62FA"/>
    <w:rsid w:val="0022369C"/>
    <w:rsid w:val="00230D11"/>
    <w:rsid w:val="00243D2C"/>
    <w:rsid w:val="00251FB0"/>
    <w:rsid w:val="00262860"/>
    <w:rsid w:val="00264506"/>
    <w:rsid w:val="00277B7F"/>
    <w:rsid w:val="002907ED"/>
    <w:rsid w:val="00297B63"/>
    <w:rsid w:val="002A0F2C"/>
    <w:rsid w:val="002A588D"/>
    <w:rsid w:val="002C25BE"/>
    <w:rsid w:val="002D10B9"/>
    <w:rsid w:val="002D2922"/>
    <w:rsid w:val="002D5BE5"/>
    <w:rsid w:val="002D6A9B"/>
    <w:rsid w:val="002E01B3"/>
    <w:rsid w:val="002E130C"/>
    <w:rsid w:val="002E3984"/>
    <w:rsid w:val="002E45F9"/>
    <w:rsid w:val="0031177C"/>
    <w:rsid w:val="00333677"/>
    <w:rsid w:val="003379AA"/>
    <w:rsid w:val="003674A2"/>
    <w:rsid w:val="00367D43"/>
    <w:rsid w:val="0037058F"/>
    <w:rsid w:val="003803DE"/>
    <w:rsid w:val="0038181C"/>
    <w:rsid w:val="00396592"/>
    <w:rsid w:val="003B588D"/>
    <w:rsid w:val="003F0789"/>
    <w:rsid w:val="00422762"/>
    <w:rsid w:val="0042383E"/>
    <w:rsid w:val="00433D17"/>
    <w:rsid w:val="00447889"/>
    <w:rsid w:val="00451B1D"/>
    <w:rsid w:val="004628AA"/>
    <w:rsid w:val="0047311F"/>
    <w:rsid w:val="0047731C"/>
    <w:rsid w:val="0048270C"/>
    <w:rsid w:val="00485DE5"/>
    <w:rsid w:val="00497523"/>
    <w:rsid w:val="004A53D9"/>
    <w:rsid w:val="004B4670"/>
    <w:rsid w:val="004B5355"/>
    <w:rsid w:val="004C37E8"/>
    <w:rsid w:val="004C5129"/>
    <w:rsid w:val="004D5F62"/>
    <w:rsid w:val="004E2305"/>
    <w:rsid w:val="004E6CB3"/>
    <w:rsid w:val="005020D3"/>
    <w:rsid w:val="0050554D"/>
    <w:rsid w:val="00505694"/>
    <w:rsid w:val="00541933"/>
    <w:rsid w:val="00544B7E"/>
    <w:rsid w:val="00553371"/>
    <w:rsid w:val="00554260"/>
    <w:rsid w:val="00562F57"/>
    <w:rsid w:val="0056758A"/>
    <w:rsid w:val="0057310A"/>
    <w:rsid w:val="00594B93"/>
    <w:rsid w:val="005A5541"/>
    <w:rsid w:val="005A6C1E"/>
    <w:rsid w:val="005C114E"/>
    <w:rsid w:val="005C319B"/>
    <w:rsid w:val="005C645E"/>
    <w:rsid w:val="005C7989"/>
    <w:rsid w:val="005D5BB5"/>
    <w:rsid w:val="005E35BF"/>
    <w:rsid w:val="005F011A"/>
    <w:rsid w:val="005F3B04"/>
    <w:rsid w:val="005F4DD7"/>
    <w:rsid w:val="005F79C2"/>
    <w:rsid w:val="00614429"/>
    <w:rsid w:val="00620CE9"/>
    <w:rsid w:val="00622BC9"/>
    <w:rsid w:val="00624AED"/>
    <w:rsid w:val="00625DBD"/>
    <w:rsid w:val="0063153C"/>
    <w:rsid w:val="00644E13"/>
    <w:rsid w:val="0064764E"/>
    <w:rsid w:val="00663516"/>
    <w:rsid w:val="006A69AB"/>
    <w:rsid w:val="006A7544"/>
    <w:rsid w:val="006C24FB"/>
    <w:rsid w:val="006D4798"/>
    <w:rsid w:val="006F4DCC"/>
    <w:rsid w:val="00702BFE"/>
    <w:rsid w:val="00703343"/>
    <w:rsid w:val="00710096"/>
    <w:rsid w:val="007272C5"/>
    <w:rsid w:val="00746AAF"/>
    <w:rsid w:val="0075051F"/>
    <w:rsid w:val="00763C14"/>
    <w:rsid w:val="00770BDB"/>
    <w:rsid w:val="00790672"/>
    <w:rsid w:val="00791576"/>
    <w:rsid w:val="00794285"/>
    <w:rsid w:val="00794508"/>
    <w:rsid w:val="007C2CB4"/>
    <w:rsid w:val="007C30D4"/>
    <w:rsid w:val="007C54E5"/>
    <w:rsid w:val="007E11AA"/>
    <w:rsid w:val="007E2856"/>
    <w:rsid w:val="007F24BF"/>
    <w:rsid w:val="00822747"/>
    <w:rsid w:val="00863EC6"/>
    <w:rsid w:val="00874C9F"/>
    <w:rsid w:val="00875C69"/>
    <w:rsid w:val="008812FF"/>
    <w:rsid w:val="008A698C"/>
    <w:rsid w:val="008B7DEE"/>
    <w:rsid w:val="008D0E07"/>
    <w:rsid w:val="008D228C"/>
    <w:rsid w:val="008D2BF5"/>
    <w:rsid w:val="009029B5"/>
    <w:rsid w:val="009161C5"/>
    <w:rsid w:val="00940C70"/>
    <w:rsid w:val="00945E56"/>
    <w:rsid w:val="00966258"/>
    <w:rsid w:val="0098508B"/>
    <w:rsid w:val="00992894"/>
    <w:rsid w:val="009A1740"/>
    <w:rsid w:val="009B2111"/>
    <w:rsid w:val="009D3631"/>
    <w:rsid w:val="00A46195"/>
    <w:rsid w:val="00A54C61"/>
    <w:rsid w:val="00A611E7"/>
    <w:rsid w:val="00A81791"/>
    <w:rsid w:val="00A82F3D"/>
    <w:rsid w:val="00A848EF"/>
    <w:rsid w:val="00A868B8"/>
    <w:rsid w:val="00AA33DA"/>
    <w:rsid w:val="00AB3FFC"/>
    <w:rsid w:val="00AB5D9F"/>
    <w:rsid w:val="00AB7C62"/>
    <w:rsid w:val="00AC2C3C"/>
    <w:rsid w:val="00AE2C4C"/>
    <w:rsid w:val="00B079EF"/>
    <w:rsid w:val="00B11D91"/>
    <w:rsid w:val="00B21941"/>
    <w:rsid w:val="00B547FD"/>
    <w:rsid w:val="00B62DE6"/>
    <w:rsid w:val="00B63BF8"/>
    <w:rsid w:val="00B7744E"/>
    <w:rsid w:val="00B81030"/>
    <w:rsid w:val="00B928E1"/>
    <w:rsid w:val="00B93BF8"/>
    <w:rsid w:val="00B95840"/>
    <w:rsid w:val="00BB182E"/>
    <w:rsid w:val="00BB7F46"/>
    <w:rsid w:val="00BD6764"/>
    <w:rsid w:val="00BE0109"/>
    <w:rsid w:val="00BE01A8"/>
    <w:rsid w:val="00BE2666"/>
    <w:rsid w:val="00BE4E03"/>
    <w:rsid w:val="00C02C31"/>
    <w:rsid w:val="00C031D4"/>
    <w:rsid w:val="00C04BBB"/>
    <w:rsid w:val="00C1026B"/>
    <w:rsid w:val="00C32384"/>
    <w:rsid w:val="00C47C8E"/>
    <w:rsid w:val="00C47E7F"/>
    <w:rsid w:val="00C613CB"/>
    <w:rsid w:val="00C6172D"/>
    <w:rsid w:val="00C71AD6"/>
    <w:rsid w:val="00C845AA"/>
    <w:rsid w:val="00CC1C63"/>
    <w:rsid w:val="00CC2531"/>
    <w:rsid w:val="00CD0500"/>
    <w:rsid w:val="00CD1743"/>
    <w:rsid w:val="00CD7080"/>
    <w:rsid w:val="00CE583C"/>
    <w:rsid w:val="00CF0E56"/>
    <w:rsid w:val="00CF2E1C"/>
    <w:rsid w:val="00D0170E"/>
    <w:rsid w:val="00D16D14"/>
    <w:rsid w:val="00D24973"/>
    <w:rsid w:val="00D32EF3"/>
    <w:rsid w:val="00D47839"/>
    <w:rsid w:val="00D50275"/>
    <w:rsid w:val="00D62C46"/>
    <w:rsid w:val="00D934DB"/>
    <w:rsid w:val="00D970DF"/>
    <w:rsid w:val="00DC2F32"/>
    <w:rsid w:val="00DC7C44"/>
    <w:rsid w:val="00DD34B1"/>
    <w:rsid w:val="00DE6729"/>
    <w:rsid w:val="00E10BC9"/>
    <w:rsid w:val="00E17F60"/>
    <w:rsid w:val="00E20153"/>
    <w:rsid w:val="00E36076"/>
    <w:rsid w:val="00E3771F"/>
    <w:rsid w:val="00E44187"/>
    <w:rsid w:val="00E55431"/>
    <w:rsid w:val="00E61D70"/>
    <w:rsid w:val="00E71FF1"/>
    <w:rsid w:val="00E72F25"/>
    <w:rsid w:val="00E85542"/>
    <w:rsid w:val="00EB5753"/>
    <w:rsid w:val="00EC6C58"/>
    <w:rsid w:val="00EE7CA4"/>
    <w:rsid w:val="00F327BC"/>
    <w:rsid w:val="00F64CE4"/>
    <w:rsid w:val="00F81D91"/>
    <w:rsid w:val="00F95067"/>
    <w:rsid w:val="00F97889"/>
    <w:rsid w:val="00FA0497"/>
    <w:rsid w:val="00FC3C04"/>
    <w:rsid w:val="00FD2706"/>
    <w:rsid w:val="00FF3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3770"/>
  <w15:chartTrackingRefBased/>
  <w15:docId w15:val="{0E0F6C3D-BA48-4E04-8F0A-D9048DE6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77C"/>
  </w:style>
  <w:style w:type="paragraph" w:styleId="Ttulo1">
    <w:name w:val="heading 1"/>
    <w:basedOn w:val="Normal"/>
    <w:next w:val="Normal"/>
    <w:link w:val="Ttulo1Char"/>
    <w:uiPriority w:val="9"/>
    <w:qFormat/>
    <w:rsid w:val="00251F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4D5F6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4D5F62"/>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4D5F62"/>
    <w:rPr>
      <w:color w:val="0000FF"/>
      <w:u w:val="single"/>
    </w:rPr>
  </w:style>
  <w:style w:type="character" w:customStyle="1" w:styleId="Ttulo1Char">
    <w:name w:val="Título 1 Char"/>
    <w:basedOn w:val="Fontepargpadro"/>
    <w:link w:val="Ttulo1"/>
    <w:uiPriority w:val="9"/>
    <w:rsid w:val="00251FB0"/>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251FB0"/>
    <w:pPr>
      <w:outlineLvl w:val="9"/>
    </w:pPr>
    <w:rPr>
      <w:lang w:eastAsia="pt-BR"/>
    </w:rPr>
  </w:style>
  <w:style w:type="paragraph" w:styleId="Sumrio3">
    <w:name w:val="toc 3"/>
    <w:basedOn w:val="Normal"/>
    <w:next w:val="Normal"/>
    <w:autoRedefine/>
    <w:uiPriority w:val="39"/>
    <w:unhideWhenUsed/>
    <w:rsid w:val="00251FB0"/>
    <w:pPr>
      <w:spacing w:after="100"/>
      <w:ind w:left="440"/>
    </w:pPr>
  </w:style>
  <w:style w:type="paragraph" w:styleId="PargrafodaLista">
    <w:name w:val="List Paragraph"/>
    <w:basedOn w:val="Normal"/>
    <w:uiPriority w:val="34"/>
    <w:qFormat/>
    <w:rsid w:val="00251FB0"/>
    <w:pPr>
      <w:ind w:left="720"/>
      <w:contextualSpacing/>
    </w:pPr>
  </w:style>
  <w:style w:type="paragraph" w:styleId="Sumrio2">
    <w:name w:val="toc 2"/>
    <w:basedOn w:val="Normal"/>
    <w:next w:val="Normal"/>
    <w:autoRedefine/>
    <w:uiPriority w:val="39"/>
    <w:unhideWhenUsed/>
    <w:rsid w:val="009B2111"/>
    <w:pPr>
      <w:tabs>
        <w:tab w:val="left" w:pos="660"/>
        <w:tab w:val="right" w:leader="dot" w:pos="8494"/>
      </w:tabs>
      <w:spacing w:after="100"/>
      <w:ind w:left="220"/>
      <w:jc w:val="both"/>
    </w:pPr>
    <w:rPr>
      <w:b/>
    </w:rPr>
  </w:style>
  <w:style w:type="paragraph" w:styleId="Textodenotaderodap">
    <w:name w:val="footnote text"/>
    <w:basedOn w:val="Normal"/>
    <w:link w:val="TextodenotaderodapChar"/>
    <w:uiPriority w:val="99"/>
    <w:semiHidden/>
    <w:unhideWhenUsed/>
    <w:rsid w:val="000B7A3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B7A3A"/>
    <w:rPr>
      <w:sz w:val="20"/>
      <w:szCs w:val="20"/>
    </w:rPr>
  </w:style>
  <w:style w:type="character" w:styleId="Refdenotaderodap">
    <w:name w:val="footnote reference"/>
    <w:basedOn w:val="Fontepargpadro"/>
    <w:uiPriority w:val="99"/>
    <w:semiHidden/>
    <w:unhideWhenUsed/>
    <w:rsid w:val="000B7A3A"/>
    <w:rPr>
      <w:vertAlign w:val="superscript"/>
    </w:rPr>
  </w:style>
  <w:style w:type="character" w:customStyle="1" w:styleId="shorttext">
    <w:name w:val="short_text"/>
    <w:basedOn w:val="Fontepargpadro"/>
    <w:rsid w:val="00AE2C4C"/>
  </w:style>
  <w:style w:type="character" w:styleId="nfase">
    <w:name w:val="Emphasis"/>
    <w:basedOn w:val="Fontepargpadro"/>
    <w:uiPriority w:val="20"/>
    <w:qFormat/>
    <w:rsid w:val="00940C70"/>
    <w:rPr>
      <w:i/>
      <w:iCs/>
    </w:rPr>
  </w:style>
  <w:style w:type="paragraph" w:styleId="Pr-formataoHTML">
    <w:name w:val="HTML Preformatted"/>
    <w:basedOn w:val="Normal"/>
    <w:link w:val="Pr-formataoHTMLChar"/>
    <w:uiPriority w:val="99"/>
    <w:unhideWhenUsed/>
    <w:rsid w:val="00BE0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E0109"/>
    <w:rPr>
      <w:rFonts w:ascii="Courier New" w:eastAsia="Times New Roman" w:hAnsi="Courier New" w:cs="Courier New"/>
      <w:sz w:val="20"/>
      <w:szCs w:val="20"/>
      <w:lang w:eastAsia="pt-BR"/>
    </w:rPr>
  </w:style>
  <w:style w:type="paragraph" w:styleId="NormalWeb">
    <w:name w:val="Normal (Web)"/>
    <w:basedOn w:val="Normal"/>
    <w:uiPriority w:val="99"/>
    <w:unhideWhenUsed/>
    <w:rsid w:val="00BE010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BE0109"/>
  </w:style>
  <w:style w:type="character" w:styleId="Forte">
    <w:name w:val="Strong"/>
    <w:basedOn w:val="Fontepargpadro"/>
    <w:uiPriority w:val="22"/>
    <w:qFormat/>
    <w:rsid w:val="00120451"/>
    <w:rPr>
      <w:b/>
      <w:bCs/>
    </w:rPr>
  </w:style>
  <w:style w:type="character" w:customStyle="1" w:styleId="xdb">
    <w:name w:val="_xdb"/>
    <w:basedOn w:val="Fontepargpadro"/>
    <w:rsid w:val="000C66E9"/>
  </w:style>
  <w:style w:type="character" w:customStyle="1" w:styleId="xbe">
    <w:name w:val="_xbe"/>
    <w:basedOn w:val="Fontepargpadro"/>
    <w:rsid w:val="000C66E9"/>
  </w:style>
  <w:style w:type="paragraph" w:styleId="Sumrio1">
    <w:name w:val="toc 1"/>
    <w:basedOn w:val="Normal"/>
    <w:next w:val="Normal"/>
    <w:autoRedefine/>
    <w:uiPriority w:val="39"/>
    <w:unhideWhenUsed/>
    <w:rsid w:val="00562F57"/>
    <w:pPr>
      <w:spacing w:after="100"/>
    </w:pPr>
  </w:style>
  <w:style w:type="paragraph" w:styleId="Cabealho">
    <w:name w:val="header"/>
    <w:basedOn w:val="Normal"/>
    <w:link w:val="CabealhoChar"/>
    <w:uiPriority w:val="99"/>
    <w:unhideWhenUsed/>
    <w:rsid w:val="00A61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11E7"/>
  </w:style>
  <w:style w:type="paragraph" w:styleId="Rodap">
    <w:name w:val="footer"/>
    <w:basedOn w:val="Normal"/>
    <w:link w:val="RodapChar"/>
    <w:uiPriority w:val="99"/>
    <w:unhideWhenUsed/>
    <w:rsid w:val="00A611E7"/>
    <w:pPr>
      <w:tabs>
        <w:tab w:val="center" w:pos="4252"/>
        <w:tab w:val="right" w:pos="8504"/>
      </w:tabs>
      <w:spacing w:after="0" w:line="240" w:lineRule="auto"/>
    </w:pPr>
  </w:style>
  <w:style w:type="character" w:customStyle="1" w:styleId="RodapChar">
    <w:name w:val="Rodapé Char"/>
    <w:basedOn w:val="Fontepargpadro"/>
    <w:link w:val="Rodap"/>
    <w:uiPriority w:val="99"/>
    <w:rsid w:val="00A61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6498">
      <w:bodyDiv w:val="1"/>
      <w:marLeft w:val="0"/>
      <w:marRight w:val="0"/>
      <w:marTop w:val="0"/>
      <w:marBottom w:val="0"/>
      <w:divBdr>
        <w:top w:val="none" w:sz="0" w:space="0" w:color="auto"/>
        <w:left w:val="none" w:sz="0" w:space="0" w:color="auto"/>
        <w:bottom w:val="none" w:sz="0" w:space="0" w:color="auto"/>
        <w:right w:val="none" w:sz="0" w:space="0" w:color="auto"/>
      </w:divBdr>
    </w:div>
    <w:div w:id="526212546">
      <w:bodyDiv w:val="1"/>
      <w:marLeft w:val="0"/>
      <w:marRight w:val="0"/>
      <w:marTop w:val="0"/>
      <w:marBottom w:val="0"/>
      <w:divBdr>
        <w:top w:val="none" w:sz="0" w:space="0" w:color="auto"/>
        <w:left w:val="none" w:sz="0" w:space="0" w:color="auto"/>
        <w:bottom w:val="none" w:sz="0" w:space="0" w:color="auto"/>
        <w:right w:val="none" w:sz="0" w:space="0" w:color="auto"/>
      </w:divBdr>
    </w:div>
    <w:div w:id="529606011">
      <w:bodyDiv w:val="1"/>
      <w:marLeft w:val="0"/>
      <w:marRight w:val="0"/>
      <w:marTop w:val="0"/>
      <w:marBottom w:val="0"/>
      <w:divBdr>
        <w:top w:val="none" w:sz="0" w:space="0" w:color="auto"/>
        <w:left w:val="none" w:sz="0" w:space="0" w:color="auto"/>
        <w:bottom w:val="none" w:sz="0" w:space="0" w:color="auto"/>
        <w:right w:val="none" w:sz="0" w:space="0" w:color="auto"/>
      </w:divBdr>
    </w:div>
    <w:div w:id="702679172">
      <w:bodyDiv w:val="1"/>
      <w:marLeft w:val="0"/>
      <w:marRight w:val="0"/>
      <w:marTop w:val="0"/>
      <w:marBottom w:val="0"/>
      <w:divBdr>
        <w:top w:val="none" w:sz="0" w:space="0" w:color="auto"/>
        <w:left w:val="none" w:sz="0" w:space="0" w:color="auto"/>
        <w:bottom w:val="none" w:sz="0" w:space="0" w:color="auto"/>
        <w:right w:val="none" w:sz="0" w:space="0" w:color="auto"/>
      </w:divBdr>
    </w:div>
    <w:div w:id="715159952">
      <w:bodyDiv w:val="1"/>
      <w:marLeft w:val="0"/>
      <w:marRight w:val="0"/>
      <w:marTop w:val="0"/>
      <w:marBottom w:val="0"/>
      <w:divBdr>
        <w:top w:val="none" w:sz="0" w:space="0" w:color="auto"/>
        <w:left w:val="none" w:sz="0" w:space="0" w:color="auto"/>
        <w:bottom w:val="none" w:sz="0" w:space="0" w:color="auto"/>
        <w:right w:val="none" w:sz="0" w:space="0" w:color="auto"/>
      </w:divBdr>
    </w:div>
    <w:div w:id="1145852476">
      <w:bodyDiv w:val="1"/>
      <w:marLeft w:val="0"/>
      <w:marRight w:val="0"/>
      <w:marTop w:val="0"/>
      <w:marBottom w:val="0"/>
      <w:divBdr>
        <w:top w:val="none" w:sz="0" w:space="0" w:color="auto"/>
        <w:left w:val="none" w:sz="0" w:space="0" w:color="auto"/>
        <w:bottom w:val="none" w:sz="0" w:space="0" w:color="auto"/>
        <w:right w:val="none" w:sz="0" w:space="0" w:color="auto"/>
      </w:divBdr>
    </w:div>
    <w:div w:id="1311515867">
      <w:bodyDiv w:val="1"/>
      <w:marLeft w:val="0"/>
      <w:marRight w:val="0"/>
      <w:marTop w:val="0"/>
      <w:marBottom w:val="0"/>
      <w:divBdr>
        <w:top w:val="none" w:sz="0" w:space="0" w:color="auto"/>
        <w:left w:val="none" w:sz="0" w:space="0" w:color="auto"/>
        <w:bottom w:val="none" w:sz="0" w:space="0" w:color="auto"/>
        <w:right w:val="none" w:sz="0" w:space="0" w:color="auto"/>
      </w:divBdr>
    </w:div>
    <w:div w:id="1392342059">
      <w:bodyDiv w:val="1"/>
      <w:marLeft w:val="0"/>
      <w:marRight w:val="0"/>
      <w:marTop w:val="0"/>
      <w:marBottom w:val="0"/>
      <w:divBdr>
        <w:top w:val="none" w:sz="0" w:space="0" w:color="auto"/>
        <w:left w:val="none" w:sz="0" w:space="0" w:color="auto"/>
        <w:bottom w:val="none" w:sz="0" w:space="0" w:color="auto"/>
        <w:right w:val="none" w:sz="0" w:space="0" w:color="auto"/>
      </w:divBdr>
    </w:div>
    <w:div w:id="1491480048">
      <w:bodyDiv w:val="1"/>
      <w:marLeft w:val="0"/>
      <w:marRight w:val="0"/>
      <w:marTop w:val="0"/>
      <w:marBottom w:val="0"/>
      <w:divBdr>
        <w:top w:val="none" w:sz="0" w:space="0" w:color="auto"/>
        <w:left w:val="none" w:sz="0" w:space="0" w:color="auto"/>
        <w:bottom w:val="none" w:sz="0" w:space="0" w:color="auto"/>
        <w:right w:val="none" w:sz="0" w:space="0" w:color="auto"/>
      </w:divBdr>
    </w:div>
    <w:div w:id="177832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79B2E-0E21-4766-BCD2-697B856E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3414</Words>
  <Characters>18437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Fragoso Silvestre | Briganti Advogados</dc:creator>
  <cp:keywords/>
  <dc:description/>
  <cp:lastModifiedBy>Alexandre Fragoso Silvestre</cp:lastModifiedBy>
  <cp:revision>10</cp:revision>
  <dcterms:created xsi:type="dcterms:W3CDTF">2019-05-11T18:24:00Z</dcterms:created>
  <dcterms:modified xsi:type="dcterms:W3CDTF">2019-05-18T20:27:00Z</dcterms:modified>
</cp:coreProperties>
</file>