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p"/>
        <w:spacing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INTERVENÇÕES DE ENFERMAGEM NO PÓS-OPERATÓRIO DE CIRURGIA CARDÍACA A PARTIR DA IDENTIFICAÇÃO DOS DIAGNÓSTICOS DE ENFERMAGEM (NANDA)</w:t>
      </w:r>
    </w:p>
    <w:p>
      <w:pPr>
        <w:pStyle w:val="Stp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i/>
          <w:sz w:val="24"/>
          <w:szCs w:val="24"/>
        </w:rPr>
        <w:t>MARIANNE DA SILVA SANTOS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2"/>
      </w:r>
      <w:r>
        <w:rPr>
          <w:rFonts w:cs="Arial" w:ascii="Arial" w:hAnsi="Arial"/>
          <w:i/>
          <w:sz w:val="24"/>
          <w:szCs w:val="24"/>
        </w:rPr>
        <w:t>; ROSA GOMES DOS SANTOS FERREIRA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3"/>
      </w:r>
      <w:r>
        <w:rPr>
          <w:rFonts w:cs="Arial" w:ascii="Arial" w:hAnsi="Arial"/>
          <w:i/>
          <w:sz w:val="24"/>
          <w:szCs w:val="24"/>
        </w:rPr>
        <w:t>; DEBORA RIBEIRO CARDOSO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4"/>
      </w:r>
      <w:r>
        <w:rPr>
          <w:rFonts w:cs="Arial" w:ascii="Arial" w:hAnsi="Arial"/>
          <w:i/>
          <w:sz w:val="24"/>
          <w:szCs w:val="24"/>
        </w:rPr>
        <w:t>; JORGE LUIZ DO NASCIMENTO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5"/>
      </w:r>
      <w:r>
        <w:rPr>
          <w:rFonts w:cs="Arial" w:ascii="Arial" w:hAnsi="Arial"/>
          <w:i/>
          <w:sz w:val="24"/>
          <w:szCs w:val="24"/>
        </w:rPr>
        <w:t>; LUZIMAR APARECIDA BORBA PAIM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6"/>
      </w:r>
      <w:r>
        <w:rPr>
          <w:rFonts w:cs="Arial" w:ascii="Arial" w:hAnsi="Arial"/>
          <w:i/>
          <w:sz w:val="24"/>
          <w:szCs w:val="24"/>
        </w:rPr>
        <w:t xml:space="preserve">; </w:t>
      </w:r>
      <w:r>
        <w:rPr>
          <w:rFonts w:cs="Arial" w:ascii="Arial" w:hAnsi="Arial"/>
          <w:i/>
          <w:sz w:val="24"/>
          <w:szCs w:val="24"/>
        </w:rPr>
        <w:t>JESSICA DO NASCIMENTO REZENDE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7"/>
      </w:r>
    </w:p>
    <w:p>
      <w:pPr>
        <w:pStyle w:val="Normal"/>
        <w:spacing w:lineRule="auto" w:line="240"/>
        <w:jc w:val="center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INTRODUÇÃO:</w:t>
      </w:r>
      <w:r>
        <w:rPr>
          <w:rFonts w:cs="Arial" w:ascii="Arial" w:hAnsi="Arial"/>
          <w:sz w:val="24"/>
          <w:szCs w:val="24"/>
        </w:rPr>
        <w:t xml:space="preserve"> A cirurgia cardíaca é de intensa repercussão orgânica e altera a fisiologia dos pacientes, implicando em cuidados intensivos, no intuito do restabelecimento. </w:t>
      </w:r>
      <w:r>
        <w:rPr>
          <w:rFonts w:cs="Arial" w:ascii="Arial" w:hAnsi="Arial"/>
          <w:sz w:val="24"/>
          <w:szCs w:val="24"/>
          <w:vertAlign w:val="superscript"/>
        </w:rPr>
        <w:t>1</w:t>
      </w:r>
      <w:r>
        <w:rPr>
          <w:rFonts w:cs="Arial" w:ascii="Arial" w:hAnsi="Arial"/>
          <w:sz w:val="24"/>
          <w:szCs w:val="24"/>
        </w:rPr>
        <w:t xml:space="preserve"> Como interferência terapêutica utilizada no tratamento dos portadores de afecções cardíacas, intervém na intenção da sobrevida e qualidade de vida, porém, podem emergir afecções de difícil controle, seqüelas ou óbito. </w:t>
      </w:r>
      <w:r>
        <w:rPr>
          <w:rFonts w:cs="Arial" w:ascii="Arial" w:hAnsi="Arial"/>
          <w:sz w:val="24"/>
          <w:szCs w:val="24"/>
          <w:vertAlign w:val="superscript"/>
        </w:rPr>
        <w:t>2,3</w:t>
      </w:r>
      <w:r>
        <w:rPr>
          <w:rFonts w:cs="Arial" w:ascii="Arial" w:hAnsi="Arial"/>
          <w:sz w:val="24"/>
          <w:szCs w:val="24"/>
        </w:rPr>
        <w:t xml:space="preserve"> A determinação do planejamento empregado no pós-operatório é necessária e para tanto, a utilização de recursos subsidiados, a exemplo da classificação da taxonomia da </w:t>
      </w:r>
      <w:r>
        <w:rPr>
          <w:rFonts w:cs="Arial" w:ascii="Arial" w:hAnsi="Arial"/>
          <w:i/>
          <w:sz w:val="24"/>
          <w:szCs w:val="24"/>
        </w:rPr>
        <w:t>Nursing Diagnosis Association</w:t>
      </w:r>
      <w:r>
        <w:rPr>
          <w:rFonts w:cs="Arial" w:ascii="Arial" w:hAnsi="Arial"/>
          <w:sz w:val="24"/>
          <w:szCs w:val="24"/>
        </w:rPr>
        <w:t xml:space="preserve"> (NANDA), colaboram para direcionar as ações de enfermagem, sob o aspecto do cuidado integral. </w:t>
      </w:r>
      <w:r>
        <w:rPr>
          <w:rFonts w:cs="Arial" w:ascii="Arial" w:hAnsi="Arial"/>
          <w:sz w:val="24"/>
          <w:szCs w:val="24"/>
          <w:vertAlign w:val="superscript"/>
        </w:rPr>
        <w:t>4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OBJETIVO:</w:t>
      </w:r>
      <w:r>
        <w:rPr>
          <w:rFonts w:cs="Arial" w:ascii="Arial" w:hAnsi="Arial"/>
          <w:sz w:val="24"/>
          <w:szCs w:val="24"/>
        </w:rPr>
        <w:t xml:space="preserve"> Apresentar </w:t>
      </w:r>
      <w:r>
        <w:rPr>
          <w:rFonts w:cs="Arial" w:ascii="Arial" w:hAnsi="Arial"/>
          <w:sz w:val="24"/>
          <w:szCs w:val="24"/>
          <w:shd w:fill="FFFFFF" w:val="clear"/>
        </w:rPr>
        <w:t xml:space="preserve">o conhecimento do </w:t>
      </w:r>
      <w:r>
        <w:rPr>
          <w:rFonts w:eastAsia="Times New Roman" w:cs="Arial" w:ascii="Arial" w:hAnsi="Arial"/>
          <w:sz w:val="24"/>
          <w:szCs w:val="24"/>
        </w:rPr>
        <w:t>Enfermeiro</w:t>
      </w:r>
      <w:r>
        <w:rPr>
          <w:rFonts w:cs="Arial" w:ascii="Arial" w:hAnsi="Arial"/>
          <w:sz w:val="24"/>
          <w:szCs w:val="24"/>
        </w:rPr>
        <w:t xml:space="preserve"> cardiointensivista, acerca da classificação das intercessões de enfermagem, a partir de NANDA, relacionadas ao paciente em pós-imediato de cirurgia cardíaca, a partir da identificação dos diagnósticos de enfermagem, segundo a taxonomia </w:t>
      </w:r>
      <w:r>
        <w:rPr>
          <w:rFonts w:cs="Arial" w:ascii="Arial" w:hAnsi="Arial"/>
          <w:i/>
          <w:sz w:val="24"/>
          <w:szCs w:val="24"/>
        </w:rPr>
        <w:t>Nursing Diagnosis Association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sz w:val="24"/>
          <w:szCs w:val="24"/>
        </w:rPr>
        <w:t>MATERIAIS E MÉTODOS: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 xml:space="preserve">Abordagem quanti-qualitativa, descritiva, exploratória, interseccional, tipologia </w:t>
      </w:r>
      <w:r>
        <w:rPr>
          <w:rFonts w:cs="Arial" w:ascii="Arial" w:hAnsi="Arial"/>
          <w:i/>
          <w:sz w:val="24"/>
          <w:szCs w:val="24"/>
          <w:shd w:fill="FFFFFF" w:val="clear"/>
        </w:rPr>
        <w:t>survey</w:t>
      </w:r>
      <w:r>
        <w:rPr>
          <w:rFonts w:cs="Arial" w:ascii="Arial" w:hAnsi="Arial"/>
          <w:sz w:val="24"/>
          <w:szCs w:val="24"/>
          <w:shd w:fill="FFFFFF" w:val="clear"/>
        </w:rPr>
        <w:t xml:space="preserve">, com </w:t>
      </w:r>
      <w:r>
        <w:rPr>
          <w:rFonts w:cs="Arial" w:ascii="Arial" w:hAnsi="Arial"/>
          <w:i/>
          <w:sz w:val="24"/>
          <w:szCs w:val="24"/>
          <w:shd w:fill="FFFFFF" w:val="clear"/>
        </w:rPr>
        <w:t>n</w:t>
      </w:r>
      <w:r>
        <w:rPr>
          <w:rFonts w:cs="Arial" w:ascii="Arial" w:hAnsi="Arial"/>
          <w:sz w:val="24"/>
          <w:szCs w:val="24"/>
          <w:shd w:fill="FFFFFF" w:val="clear"/>
        </w:rPr>
        <w:t xml:space="preserve">= 30, por conveniência, realizada com enfermeiros </w:t>
      </w:r>
      <w:r>
        <w:rPr>
          <w:rFonts w:eastAsia="Times New Roman" w:cs="Arial" w:ascii="Arial" w:hAnsi="Arial"/>
          <w:sz w:val="24"/>
          <w:szCs w:val="24"/>
        </w:rPr>
        <w:t>cardiointensivistas</w:t>
      </w:r>
      <w:r>
        <w:rPr>
          <w:rFonts w:cs="Arial" w:ascii="Arial" w:hAnsi="Arial"/>
          <w:sz w:val="24"/>
          <w:szCs w:val="24"/>
          <w:shd w:fill="FFFFFF" w:val="clear"/>
        </w:rPr>
        <w:t xml:space="preserve">, por tiragem em três hospitais do Rio de Janeiro, por questionário auto-aplicável de quatro questões fechadas, via </w:t>
      </w:r>
      <w:r>
        <w:rPr>
          <w:rFonts w:cs="Arial" w:ascii="Arial" w:hAnsi="Arial"/>
          <w:i/>
          <w:sz w:val="24"/>
          <w:szCs w:val="24"/>
          <w:shd w:fill="FFFFFF" w:val="clear"/>
        </w:rPr>
        <w:t>internet</w:t>
      </w:r>
      <w:r>
        <w:rPr>
          <w:rFonts w:cs="Arial" w:ascii="Arial" w:hAnsi="Arial"/>
          <w:sz w:val="24"/>
          <w:szCs w:val="24"/>
          <w:shd w:fill="FFFFFF" w:val="clear"/>
        </w:rPr>
        <w:t xml:space="preserve">. </w:t>
      </w:r>
      <w:r>
        <w:rPr>
          <w:rFonts w:cs="Arial" w:ascii="Arial" w:hAnsi="Arial"/>
          <w:b/>
          <w:sz w:val="24"/>
          <w:szCs w:val="24"/>
          <w:shd w:fill="FFFFFF" w:val="clear"/>
        </w:rPr>
        <w:t>RESULTADOS:</w:t>
      </w:r>
      <w:r>
        <w:rPr>
          <w:rFonts w:cs="Arial" w:ascii="Arial" w:hAnsi="Arial"/>
          <w:sz w:val="24"/>
          <w:szCs w:val="24"/>
          <w:shd w:fill="FFFFFF" w:val="clear"/>
        </w:rPr>
        <w:t xml:space="preserve"> Emergiram </w:t>
      </w:r>
      <w:r>
        <w:rPr>
          <w:rFonts w:cs="Arial" w:ascii="Arial" w:hAnsi="Arial"/>
          <w:sz w:val="24"/>
          <w:szCs w:val="24"/>
        </w:rPr>
        <w:t xml:space="preserve">sete diagnósticos de enfermagem, destacando-se: “Alto Risco para Infecção” (30%), “Risco para Padrão Respiratório Ineficaz” (20%), “Mobilidade Física Prejudicada” (25%), “Risco para Integridade Tissular Prejudicada” (20%), “Banho” (02%), “Confinamento” (02%) e “Ansiedade” (01%). Considerando a possibilidade de intervenções possíveis de serem implantadas pelo Enfermeiro e sua equipe supervisionada e a complexidade do atendimento, é imprescindível que o enfermeiro determine o que é prioritário, zelando pela segurança do paciente, dirigindo-se às necessidades e à recuperação. </w:t>
      </w:r>
      <w:r>
        <w:rPr>
          <w:rFonts w:cs="Arial" w:ascii="Arial" w:hAnsi="Arial"/>
          <w:b/>
          <w:sz w:val="24"/>
          <w:szCs w:val="24"/>
        </w:rPr>
        <w:t>DISCUSSÃO/</w:t>
      </w:r>
      <w:r>
        <w:rPr>
          <w:rFonts w:cs="Arial" w:ascii="Arial" w:hAnsi="Arial"/>
          <w:b/>
          <w:sz w:val="24"/>
          <w:szCs w:val="24"/>
          <w:shd w:fill="FFFFFF" w:val="clear"/>
        </w:rPr>
        <w:t>CONCLUSÕES:</w:t>
      </w:r>
      <w:r>
        <w:rPr>
          <w:rFonts w:cs="Arial" w:ascii="Arial" w:hAnsi="Arial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É essencial manter vigilância ao paciente e à equipe de enfermagem, não tão somente às necessidades orgânicas (curativos, feridas, cateteres), conforme o resultado destacado nesta </w:t>
      </w:r>
      <w:r>
        <w:rPr>
          <w:rFonts w:cs="Arial" w:ascii="Arial" w:hAnsi="Arial"/>
          <w:i/>
          <w:sz w:val="24"/>
          <w:szCs w:val="24"/>
        </w:rPr>
        <w:t>survey</w:t>
      </w:r>
      <w:r>
        <w:rPr>
          <w:rFonts w:cs="Arial" w:ascii="Arial" w:hAnsi="Arial"/>
          <w:sz w:val="24"/>
          <w:szCs w:val="24"/>
        </w:rPr>
        <w:t xml:space="preserve">. O estabelecimento do diálogo interdisciplinar, da capacitação, para que as informações recebidas e transmitidas, circulem, despertando o entendimento, de que a saúde é integral e de que há mais demandas que a tensionam (ansiedade, dor, confinamento) e que estes também são elementos constituintes para a sistematização de enfermagem e cuidado eficazes.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Palavras chave: </w:t>
      </w:r>
      <w:r>
        <w:rPr>
          <w:rFonts w:cs="Arial" w:ascii="Arial" w:hAnsi="Arial"/>
          <w:sz w:val="24"/>
          <w:szCs w:val="24"/>
        </w:rPr>
        <w:t>Enfermagem; Cardiologia; Saúde Holística; Cuidados de Enfermagem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REFERÊNCIAS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CARDOSO, S.B. </w:t>
      </w:r>
      <w:r>
        <w:rPr>
          <w:rFonts w:cs="Arial" w:ascii="Arial" w:hAnsi="Arial"/>
          <w:b/>
          <w:sz w:val="24"/>
          <w:szCs w:val="24"/>
        </w:rPr>
        <w:t>Circulação Extracorpórea e Cirurgia Cardiovascular.</w:t>
      </w:r>
      <w:r>
        <w:rPr>
          <w:rFonts w:cs="Arial" w:ascii="Arial" w:hAnsi="Arial"/>
          <w:sz w:val="24"/>
          <w:szCs w:val="24"/>
        </w:rPr>
        <w:t xml:space="preserve"> Jornal da Sociedade Brasileira de Cardiologia/PI. Piauí. v.9, n.1, p.8, 2012.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KUBRUSLY, L. F.</w:t>
      </w:r>
      <w:r>
        <w:rPr>
          <w:rFonts w:cs="Arial" w:ascii="Arial" w:hAnsi="Arial"/>
          <w:b/>
          <w:sz w:val="24"/>
          <w:szCs w:val="24"/>
        </w:rPr>
        <w:t xml:space="preserve"> Fatores de Risco em cirurgias cardíacas nos septuagenários. Portal do coração.</w:t>
      </w:r>
      <w:r>
        <w:rPr>
          <w:rFonts w:cs="Arial" w:ascii="Arial" w:hAnsi="Arial"/>
          <w:sz w:val="24"/>
          <w:szCs w:val="24"/>
        </w:rPr>
        <w:t xml:space="preserve"> São Paulo. [periódico na internet]. 2010.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LAIZO, A.; DELGADO, F.E.F.; ROCHA, G.M. </w:t>
      </w:r>
      <w:r>
        <w:rPr>
          <w:rFonts w:cs="Arial" w:ascii="Arial" w:hAnsi="Arial"/>
          <w:b/>
          <w:sz w:val="24"/>
          <w:szCs w:val="24"/>
        </w:rPr>
        <w:t>Complicações que aumentam o tempo de permanência na unidade de terapia intensiva na cirurgia cardíaca.</w:t>
      </w:r>
      <w:r>
        <w:rPr>
          <w:rFonts w:cs="Arial" w:ascii="Arial" w:hAnsi="Arial"/>
          <w:sz w:val="24"/>
          <w:szCs w:val="24"/>
        </w:rPr>
        <w:t xml:space="preserve"> Rev Brasileira Cirurgia Cardiovascular, v. 25, n. 2, p.166-171, abr./jun, 2010.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BARROS, A.L.B.L. </w:t>
      </w:r>
      <w:r>
        <w:rPr>
          <w:rFonts w:cs="Arial" w:ascii="Arial" w:hAnsi="Arial"/>
          <w:i/>
          <w:sz w:val="24"/>
          <w:szCs w:val="24"/>
        </w:rPr>
        <w:t>et al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>Diagnósticos de Enfermagem da NANDA –I: definições e classificação 2018-2020</w:t>
      </w:r>
      <w:r>
        <w:rPr>
          <w:rFonts w:cs="Arial" w:ascii="Arial" w:hAnsi="Arial"/>
          <w:sz w:val="24"/>
          <w:szCs w:val="24"/>
        </w:rPr>
        <w:t>. 11ª Ed. Artemed. 2018.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Enfermeira Residente UNIRIO. Especializanda em Cardiologia.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Enfermeira. Doutoranda EEAN-UFRJ. Enfermeira Cardiointensivista.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>Enfermeira IPUB-UFRJ. Mestre EEAN-UFRJ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Enfermeiro Intensivista.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Enfermeira Nefrologista. Mestre em Enfermagem. Professora Assistente. FASE-Petrópolis.</w:t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Enfermeira </w:t>
      </w:r>
      <w:r>
        <w:rPr/>
        <w:t>Residente</w:t>
      </w:r>
      <w:r>
        <w:rPr/>
        <w:t xml:space="preserve">. </w:t>
      </w:r>
      <w:r>
        <w:rPr/>
        <w:t>IPUB-UFRJ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footnotePr>
    <w:numFmt w:val="decimal"/>
    <w:footnote w:id="0"/>
    <w:footnote w:id="1"/>
  </w:footnotePr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77c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4827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8274d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p" w:customStyle="1">
    <w:name w:val="stp"/>
    <w:basedOn w:val="Normal"/>
    <w:qFormat/>
    <w:rsid w:val="005421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pn" w:customStyle="1">
    <w:name w:val="ipn"/>
    <w:basedOn w:val="Normal"/>
    <w:qFormat/>
    <w:rsid w:val="005421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xln" w:customStyle="1">
    <w:name w:val="txln"/>
    <w:basedOn w:val="Normal"/>
    <w:qFormat/>
    <w:rsid w:val="005421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pn" w:customStyle="1">
    <w:name w:val="tpn"/>
    <w:basedOn w:val="Normal"/>
    <w:qFormat/>
    <w:rsid w:val="005421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48274d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8274d"/>
    <w:pPr>
      <w:spacing w:before="0" w:after="200"/>
      <w:ind w:left="720" w:hanging="0"/>
      <w:contextualSpacing/>
    </w:pPr>
    <w:rPr/>
  </w:style>
  <w:style w:type="paragraph" w:styleId="Notaderodap">
    <w:name w:val="Nota de rodapé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77DB-8C22-42D3-B6D1-84247865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LibreOffice/5.0.3.2$Linux_X86_64 LibreOffice_project/00m0$Build-2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2018-10-18T18:10:00Z</dcterms:created>
  <dc:creator>User</dc:creator>
  <dc:language>pt-BR</dc:language>
  <dcterms:modified xsi:type="dcterms:W3CDTF">2018-12-03T12:15:54Z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