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F4F" w:rsidRPr="00607C58" w:rsidRDefault="00607C58" w:rsidP="00F51F4F">
      <w:pPr>
        <w:spacing w:after="0" w:line="360" w:lineRule="auto"/>
        <w:jc w:val="center"/>
        <w:rPr>
          <w:rFonts w:ascii="Times New Roman" w:hAnsi="Times New Roman" w:cs="Times New Roman"/>
          <w:b/>
          <w:sz w:val="24"/>
          <w:szCs w:val="24"/>
        </w:rPr>
      </w:pPr>
      <w:r w:rsidRPr="00607C58">
        <w:rPr>
          <w:rFonts w:ascii="Times New Roman" w:hAnsi="Times New Roman" w:cs="Times New Roman"/>
          <w:b/>
          <w:sz w:val="24"/>
          <w:szCs w:val="24"/>
        </w:rPr>
        <w:t>PRINCÍPIO DO ACESSO À JUSTIÇA E O DIREITO DE FAMILIA NA MEDIAÇÃO.</w:t>
      </w:r>
    </w:p>
    <w:p w:rsidR="00FA0F6E" w:rsidRPr="00F51F4F" w:rsidRDefault="00FA0F6E" w:rsidP="00F51F4F">
      <w:pPr>
        <w:spacing w:after="0" w:line="360" w:lineRule="auto"/>
        <w:rPr>
          <w:rFonts w:ascii="Times New Roman" w:hAnsi="Times New Roman" w:cs="Times New Roman"/>
          <w:b/>
          <w:sz w:val="24"/>
          <w:szCs w:val="24"/>
        </w:rPr>
      </w:pPr>
    </w:p>
    <w:p w:rsidR="00713906" w:rsidRDefault="00607C58" w:rsidP="00F51F4F">
      <w:pPr>
        <w:spacing w:after="0" w:line="360" w:lineRule="auto"/>
        <w:rPr>
          <w:rStyle w:val="Forte"/>
          <w:rFonts w:ascii="Times New Roman" w:hAnsi="Times New Roman" w:cs="Times New Roman"/>
          <w:sz w:val="24"/>
          <w:szCs w:val="24"/>
        </w:rPr>
      </w:pPr>
      <w:r>
        <w:rPr>
          <w:rFonts w:ascii="Times New Roman" w:hAnsi="Times New Roman" w:cs="Times New Roman"/>
          <w:b/>
          <w:sz w:val="24"/>
          <w:szCs w:val="24"/>
        </w:rPr>
        <w:t>1 INTRODUÇÃO</w:t>
      </w:r>
      <w:bookmarkStart w:id="0" w:name="_GoBack"/>
      <w:bookmarkEnd w:id="0"/>
    </w:p>
    <w:p w:rsidR="00F51F4F" w:rsidRPr="00F51F4F" w:rsidRDefault="00F51F4F" w:rsidP="00F51F4F">
      <w:pPr>
        <w:spacing w:after="0" w:line="360" w:lineRule="auto"/>
        <w:ind w:firstLine="1134"/>
        <w:jc w:val="both"/>
        <w:rPr>
          <w:rFonts w:ascii="Times New Roman" w:hAnsi="Times New Roman" w:cs="Times New Roman"/>
          <w:b/>
          <w:sz w:val="24"/>
          <w:szCs w:val="24"/>
        </w:rPr>
      </w:pPr>
      <w:r w:rsidRPr="00F51F4F">
        <w:rPr>
          <w:rFonts w:ascii="Times New Roman" w:hAnsi="Times New Roman" w:cs="Times New Roman"/>
          <w:sz w:val="24"/>
          <w:szCs w:val="24"/>
        </w:rPr>
        <w:t xml:space="preserve">O Novo CPC trouxe em seu art. 334 a regulamentação das audiências de conciliação e de mediação no processo civil. O que antes era optativo, e feito, em alguns casos, de modo superficial, hoje é tratado como mais seriedade e acontece com mais regularidade, pois deve dar prioridade a conciliação ou mediação no processo. Porém não há grande facilidade dentro do direito de família, ou de qualquer outro ramo do direito, quando se trata dos direitos indisponíveis. Estes direitos podem ou não permitir transação, se não permitir, só caberia a ação judicial para </w:t>
      </w:r>
      <w:r w:rsidR="0002414F" w:rsidRPr="00F51F4F">
        <w:rPr>
          <w:rFonts w:ascii="Times New Roman" w:hAnsi="Times New Roman" w:cs="Times New Roman"/>
          <w:sz w:val="24"/>
          <w:szCs w:val="24"/>
        </w:rPr>
        <w:t>resolver</w:t>
      </w:r>
      <w:r w:rsidRPr="00F51F4F">
        <w:rPr>
          <w:rFonts w:ascii="Times New Roman" w:hAnsi="Times New Roman" w:cs="Times New Roman"/>
          <w:sz w:val="24"/>
          <w:szCs w:val="24"/>
        </w:rPr>
        <w:t xml:space="preserve"> o conflito que engloba esse direito. No caso do direito de </w:t>
      </w:r>
      <w:r w:rsidR="0002414F" w:rsidRPr="00F51F4F">
        <w:rPr>
          <w:rFonts w:ascii="Times New Roman" w:hAnsi="Times New Roman" w:cs="Times New Roman"/>
          <w:sz w:val="24"/>
          <w:szCs w:val="24"/>
        </w:rPr>
        <w:t>família</w:t>
      </w:r>
      <w:r w:rsidRPr="00F51F4F">
        <w:rPr>
          <w:rFonts w:ascii="Times New Roman" w:hAnsi="Times New Roman" w:cs="Times New Roman"/>
          <w:sz w:val="24"/>
          <w:szCs w:val="24"/>
        </w:rPr>
        <w:t xml:space="preserve"> há direitos </w:t>
      </w:r>
      <w:r w:rsidR="0002414F" w:rsidRPr="00F51F4F">
        <w:rPr>
          <w:rFonts w:ascii="Times New Roman" w:hAnsi="Times New Roman" w:cs="Times New Roman"/>
          <w:sz w:val="24"/>
          <w:szCs w:val="24"/>
        </w:rPr>
        <w:t>específicos</w:t>
      </w:r>
      <w:r w:rsidRPr="00F51F4F">
        <w:rPr>
          <w:rFonts w:ascii="Times New Roman" w:hAnsi="Times New Roman" w:cs="Times New Roman"/>
          <w:sz w:val="24"/>
          <w:szCs w:val="24"/>
        </w:rPr>
        <w:t xml:space="preserve"> em que não poderia haver transação, logo não pode</w:t>
      </w:r>
      <w:r w:rsidR="0002414F">
        <w:rPr>
          <w:rFonts w:ascii="Times New Roman" w:hAnsi="Times New Roman" w:cs="Times New Roman"/>
          <w:sz w:val="24"/>
          <w:szCs w:val="24"/>
        </w:rPr>
        <w:t>ria haver a mediação, como bem es</w:t>
      </w:r>
      <w:r w:rsidR="0002414F" w:rsidRPr="00F51F4F">
        <w:rPr>
          <w:rFonts w:ascii="Times New Roman" w:hAnsi="Times New Roman" w:cs="Times New Roman"/>
          <w:sz w:val="24"/>
          <w:szCs w:val="24"/>
        </w:rPr>
        <w:t>cla</w:t>
      </w:r>
      <w:r w:rsidR="0002414F">
        <w:rPr>
          <w:rFonts w:ascii="Times New Roman" w:hAnsi="Times New Roman" w:cs="Times New Roman"/>
          <w:sz w:val="24"/>
          <w:szCs w:val="24"/>
        </w:rPr>
        <w:t>re</w:t>
      </w:r>
      <w:r w:rsidR="0002414F" w:rsidRPr="00F51F4F">
        <w:rPr>
          <w:rFonts w:ascii="Times New Roman" w:hAnsi="Times New Roman" w:cs="Times New Roman"/>
          <w:sz w:val="24"/>
          <w:szCs w:val="24"/>
        </w:rPr>
        <w:t>ce</w:t>
      </w:r>
      <w:r w:rsidRPr="00F51F4F">
        <w:rPr>
          <w:rFonts w:ascii="Times New Roman" w:hAnsi="Times New Roman" w:cs="Times New Roman"/>
          <w:sz w:val="24"/>
          <w:szCs w:val="24"/>
        </w:rPr>
        <w:t xml:space="preserve"> a </w:t>
      </w:r>
      <w:r w:rsidRPr="00F51F4F">
        <w:rPr>
          <w:rFonts w:ascii="Times New Roman" w:hAnsi="Times New Roman" w:cs="Times New Roman"/>
          <w:color w:val="1A1A1A"/>
          <w:sz w:val="24"/>
          <w:szCs w:val="24"/>
          <w:shd w:val="clear" w:color="auto" w:fill="FFFFFF"/>
        </w:rPr>
        <w:t>advogada</w:t>
      </w:r>
      <w:r w:rsidRPr="00F51F4F">
        <w:rPr>
          <w:rStyle w:val="apple-converted-space"/>
          <w:rFonts w:ascii="Times New Roman" w:hAnsi="Times New Roman" w:cs="Times New Roman"/>
          <w:color w:val="1A1A1A"/>
          <w:sz w:val="24"/>
          <w:szCs w:val="24"/>
          <w:shd w:val="clear" w:color="auto" w:fill="FFFFFF"/>
        </w:rPr>
        <w:t> </w:t>
      </w:r>
      <w:r w:rsidRPr="00F51F4F">
        <w:rPr>
          <w:rStyle w:val="Forte"/>
          <w:rFonts w:ascii="Times New Roman" w:hAnsi="Times New Roman" w:cs="Times New Roman"/>
          <w:b w:val="0"/>
          <w:color w:val="1A1A1A"/>
          <w:sz w:val="24"/>
          <w:szCs w:val="24"/>
          <w:shd w:val="clear" w:color="auto" w:fill="FFFFFF"/>
        </w:rPr>
        <w:t>Maria Berenice</w:t>
      </w:r>
      <w:r w:rsidRPr="00F51F4F">
        <w:rPr>
          <w:rStyle w:val="apple-converted-space"/>
          <w:rFonts w:ascii="Times New Roman" w:hAnsi="Times New Roman" w:cs="Times New Roman"/>
          <w:b/>
          <w:color w:val="1A1A1A"/>
          <w:sz w:val="24"/>
          <w:szCs w:val="24"/>
          <w:shd w:val="clear" w:color="auto" w:fill="FFFFFF"/>
        </w:rPr>
        <w:t> </w:t>
      </w:r>
      <w:r w:rsidRPr="00F51F4F">
        <w:rPr>
          <w:rStyle w:val="Forte"/>
          <w:rFonts w:ascii="Times New Roman" w:hAnsi="Times New Roman" w:cs="Times New Roman"/>
          <w:b w:val="0"/>
          <w:color w:val="1A1A1A"/>
          <w:sz w:val="24"/>
          <w:szCs w:val="24"/>
          <w:shd w:val="clear" w:color="auto" w:fill="FFFFFF"/>
        </w:rPr>
        <w:t>Dias,</w:t>
      </w:r>
      <w:r w:rsidRPr="00F51F4F">
        <w:rPr>
          <w:rStyle w:val="Forte"/>
          <w:rFonts w:ascii="Times New Roman" w:hAnsi="Times New Roman" w:cs="Times New Roman"/>
          <w:color w:val="1A1A1A"/>
          <w:sz w:val="24"/>
          <w:szCs w:val="24"/>
          <w:shd w:val="clear" w:color="auto" w:fill="FFFFFF"/>
        </w:rPr>
        <w:t> </w:t>
      </w:r>
      <w:r w:rsidRPr="00F51F4F">
        <w:rPr>
          <w:rFonts w:ascii="Times New Roman" w:hAnsi="Times New Roman" w:cs="Times New Roman"/>
          <w:color w:val="1A1A1A"/>
          <w:sz w:val="24"/>
          <w:szCs w:val="24"/>
          <w:shd w:val="clear" w:color="auto" w:fill="FFFFFF"/>
        </w:rPr>
        <w:t xml:space="preserve">vice-presidente do Instituto Brasileiro de Direito de Família (IBDFAM) em </w:t>
      </w:r>
      <w:r w:rsidR="0002414F" w:rsidRPr="00F51F4F">
        <w:rPr>
          <w:rFonts w:ascii="Times New Roman" w:hAnsi="Times New Roman" w:cs="Times New Roman"/>
          <w:color w:val="1A1A1A"/>
          <w:sz w:val="24"/>
          <w:szCs w:val="24"/>
          <w:shd w:val="clear" w:color="auto" w:fill="FFFFFF"/>
        </w:rPr>
        <w:t>entrevista</w:t>
      </w:r>
      <w:r w:rsidR="001E0BDC">
        <w:rPr>
          <w:rFonts w:ascii="Times New Roman" w:hAnsi="Times New Roman" w:cs="Times New Roman"/>
          <w:color w:val="1A1A1A"/>
          <w:sz w:val="24"/>
          <w:szCs w:val="24"/>
          <w:shd w:val="clear" w:color="auto" w:fill="FFFFFF"/>
        </w:rPr>
        <w:t xml:space="preserve"> feita por Marcelo Galli</w:t>
      </w:r>
      <w:r w:rsidR="005F04FB">
        <w:rPr>
          <w:rFonts w:ascii="Times New Roman" w:hAnsi="Times New Roman" w:cs="Times New Roman"/>
          <w:color w:val="1A1A1A"/>
          <w:sz w:val="24"/>
          <w:szCs w:val="24"/>
          <w:shd w:val="clear" w:color="auto" w:fill="FFFFFF"/>
        </w:rPr>
        <w:t xml:space="preserve"> (2015)</w:t>
      </w:r>
      <w:r w:rsidR="001E0BDC">
        <w:rPr>
          <w:rFonts w:ascii="Times New Roman" w:hAnsi="Times New Roman" w:cs="Times New Roman"/>
          <w:color w:val="1A1A1A"/>
          <w:sz w:val="24"/>
          <w:szCs w:val="24"/>
          <w:shd w:val="clear" w:color="auto" w:fill="FFFFFF"/>
        </w:rPr>
        <w:t>, do Consultor Jurídico</w:t>
      </w:r>
      <w:r w:rsidRPr="00F51F4F">
        <w:rPr>
          <w:rFonts w:ascii="Times New Roman" w:hAnsi="Times New Roman" w:cs="Times New Roman"/>
          <w:color w:val="1A1A1A"/>
          <w:sz w:val="24"/>
          <w:szCs w:val="24"/>
          <w:shd w:val="clear" w:color="auto" w:fill="FFFFFF"/>
        </w:rPr>
        <w:t>. Dessa forma cabe o seguinte questionamento</w:t>
      </w:r>
      <w:r w:rsidRPr="00F51F4F">
        <w:rPr>
          <w:rFonts w:ascii="Times New Roman" w:hAnsi="Times New Roman" w:cs="Times New Roman"/>
          <w:sz w:val="24"/>
          <w:szCs w:val="24"/>
        </w:rPr>
        <w:t xml:space="preserve">: </w:t>
      </w:r>
      <w:r w:rsidRPr="00F51F4F">
        <w:rPr>
          <w:rFonts w:ascii="Times New Roman" w:hAnsi="Times New Roman" w:cs="Times New Roman"/>
          <w:b/>
          <w:sz w:val="24"/>
          <w:szCs w:val="24"/>
        </w:rPr>
        <w:t xml:space="preserve">Quais os embates na ampliação do princípio do acesso à justiça e os direitos indisponíveis dentro do âmbito de direito de </w:t>
      </w:r>
      <w:r w:rsidR="0002414F" w:rsidRPr="00F51F4F">
        <w:rPr>
          <w:rFonts w:ascii="Times New Roman" w:hAnsi="Times New Roman" w:cs="Times New Roman"/>
          <w:b/>
          <w:sz w:val="24"/>
          <w:szCs w:val="24"/>
        </w:rPr>
        <w:t>família</w:t>
      </w:r>
      <w:r w:rsidRPr="00F51F4F">
        <w:rPr>
          <w:rFonts w:ascii="Times New Roman" w:hAnsi="Times New Roman" w:cs="Times New Roman"/>
          <w:b/>
          <w:sz w:val="24"/>
          <w:szCs w:val="24"/>
        </w:rPr>
        <w:t xml:space="preserve"> na mediação?</w:t>
      </w:r>
    </w:p>
    <w:p w:rsidR="000A3804" w:rsidRDefault="000A3804" w:rsidP="00F51F4F">
      <w:pPr>
        <w:spacing w:after="0" w:line="360" w:lineRule="auto"/>
        <w:rPr>
          <w:rStyle w:val="Forte"/>
          <w:rFonts w:ascii="Times New Roman" w:hAnsi="Times New Roman" w:cs="Times New Roman"/>
          <w:sz w:val="24"/>
          <w:szCs w:val="24"/>
        </w:rPr>
      </w:pPr>
    </w:p>
    <w:p w:rsidR="00FA0F6E" w:rsidRDefault="00966FA2" w:rsidP="00F51F4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 HIPÓ</w:t>
      </w:r>
      <w:r w:rsidR="00FA0F6E">
        <w:rPr>
          <w:rFonts w:ascii="Times New Roman" w:hAnsi="Times New Roman" w:cs="Times New Roman"/>
          <w:b/>
          <w:bCs/>
          <w:sz w:val="24"/>
          <w:szCs w:val="24"/>
        </w:rPr>
        <w:t>TESES</w:t>
      </w:r>
    </w:p>
    <w:p w:rsidR="00FA0F6E" w:rsidRDefault="00FA0F6E" w:rsidP="00F51F4F">
      <w:pPr>
        <w:spacing w:after="0" w:line="360" w:lineRule="auto"/>
        <w:jc w:val="both"/>
        <w:rPr>
          <w:rFonts w:ascii="Times New Roman" w:hAnsi="Times New Roman" w:cs="Times New Roman"/>
          <w:b/>
          <w:bCs/>
          <w:sz w:val="24"/>
          <w:szCs w:val="24"/>
        </w:rPr>
      </w:pPr>
    </w:p>
    <w:p w:rsidR="00F51F4F" w:rsidRPr="00F51F4F" w:rsidRDefault="00F51F4F" w:rsidP="00F51F4F">
      <w:pPr>
        <w:pStyle w:val="PargrafodaLista"/>
        <w:numPr>
          <w:ilvl w:val="0"/>
          <w:numId w:val="4"/>
        </w:numPr>
        <w:spacing w:after="0" w:line="360" w:lineRule="auto"/>
        <w:ind w:left="0"/>
        <w:jc w:val="both"/>
        <w:rPr>
          <w:rFonts w:ascii="Times New Roman" w:hAnsi="Times New Roman" w:cs="Times New Roman"/>
          <w:sz w:val="24"/>
          <w:szCs w:val="24"/>
        </w:rPr>
      </w:pPr>
      <w:r w:rsidRPr="00F51F4F">
        <w:rPr>
          <w:rFonts w:ascii="Times New Roman" w:hAnsi="Times New Roman" w:cs="Times New Roman"/>
          <w:sz w:val="24"/>
          <w:szCs w:val="24"/>
        </w:rPr>
        <w:t>Ao que se referem os direitos indisponíveis que permitem transação há uma ampliação do alcance do principio constitucional do acesso à justiça. Já tratando se dos direitos indisponíveis, não um cerceamento do principio do acesso a justiça, ele mantém o mesmo alcance;</w:t>
      </w:r>
    </w:p>
    <w:p w:rsidR="00F51F4F" w:rsidRDefault="00F51F4F" w:rsidP="00F51F4F">
      <w:pPr>
        <w:pStyle w:val="PargrafodaLista"/>
        <w:numPr>
          <w:ilvl w:val="0"/>
          <w:numId w:val="4"/>
        </w:numPr>
        <w:spacing w:after="0" w:line="360" w:lineRule="auto"/>
        <w:ind w:left="0"/>
        <w:jc w:val="both"/>
        <w:rPr>
          <w:rFonts w:ascii="Times New Roman" w:hAnsi="Times New Roman" w:cs="Times New Roman"/>
          <w:sz w:val="24"/>
          <w:szCs w:val="24"/>
        </w:rPr>
      </w:pPr>
      <w:r w:rsidRPr="00F51F4F">
        <w:rPr>
          <w:rFonts w:ascii="Times New Roman" w:hAnsi="Times New Roman" w:cs="Times New Roman"/>
          <w:sz w:val="24"/>
          <w:szCs w:val="24"/>
        </w:rPr>
        <w:t xml:space="preserve">Tratando-se dos direitos </w:t>
      </w:r>
      <w:r w:rsidR="0002414F" w:rsidRPr="00F51F4F">
        <w:rPr>
          <w:rFonts w:ascii="Times New Roman" w:hAnsi="Times New Roman" w:cs="Times New Roman"/>
          <w:sz w:val="24"/>
          <w:szCs w:val="24"/>
        </w:rPr>
        <w:t>indisponíveis</w:t>
      </w:r>
      <w:r w:rsidRPr="00F51F4F">
        <w:rPr>
          <w:rFonts w:ascii="Times New Roman" w:hAnsi="Times New Roman" w:cs="Times New Roman"/>
          <w:sz w:val="24"/>
          <w:szCs w:val="24"/>
        </w:rPr>
        <w:t xml:space="preserve"> que não permitem </w:t>
      </w:r>
      <w:r w:rsidR="0002414F" w:rsidRPr="00F51F4F">
        <w:rPr>
          <w:rFonts w:ascii="Times New Roman" w:hAnsi="Times New Roman" w:cs="Times New Roman"/>
          <w:sz w:val="24"/>
          <w:szCs w:val="24"/>
        </w:rPr>
        <w:t>transação</w:t>
      </w:r>
      <w:r w:rsidRPr="00F51F4F">
        <w:rPr>
          <w:rFonts w:ascii="Times New Roman" w:hAnsi="Times New Roman" w:cs="Times New Roman"/>
          <w:sz w:val="24"/>
          <w:szCs w:val="24"/>
        </w:rPr>
        <w:t xml:space="preserve"> dentro do direito de família, com a não possibilidade de haver a mediação, há um fechamento do principio do acesso à justiça, levando a um embate constitucional, o que não ocorre nos casos em que os direitos indisponíveis permitem transação.</w:t>
      </w:r>
    </w:p>
    <w:p w:rsidR="00F51F4F" w:rsidRPr="00F51F4F" w:rsidRDefault="00F51F4F" w:rsidP="00F51F4F">
      <w:pPr>
        <w:pStyle w:val="PargrafodaLista"/>
        <w:spacing w:after="0" w:line="360" w:lineRule="auto"/>
        <w:ind w:left="0"/>
        <w:jc w:val="both"/>
        <w:rPr>
          <w:rFonts w:ascii="Times New Roman" w:hAnsi="Times New Roman" w:cs="Times New Roman"/>
          <w:sz w:val="24"/>
          <w:szCs w:val="24"/>
        </w:rPr>
      </w:pPr>
    </w:p>
    <w:p w:rsidR="00FA0F6E" w:rsidRPr="00F51F4F" w:rsidRDefault="00FA0F6E" w:rsidP="00F51F4F">
      <w:pPr>
        <w:spacing w:after="0" w:line="360" w:lineRule="auto"/>
        <w:jc w:val="both"/>
        <w:rPr>
          <w:rFonts w:ascii="Times New Roman" w:hAnsi="Times New Roman" w:cs="Times New Roman"/>
          <w:b/>
          <w:bCs/>
          <w:sz w:val="24"/>
          <w:szCs w:val="24"/>
        </w:rPr>
      </w:pPr>
      <w:r w:rsidRPr="00F51F4F">
        <w:rPr>
          <w:rFonts w:ascii="Times New Roman" w:hAnsi="Times New Roman" w:cs="Times New Roman"/>
          <w:b/>
          <w:bCs/>
          <w:sz w:val="24"/>
          <w:szCs w:val="24"/>
        </w:rPr>
        <w:t>4 JUSTIFICATIVA</w:t>
      </w:r>
    </w:p>
    <w:p w:rsidR="00970C24" w:rsidRPr="00F51F4F" w:rsidRDefault="00970C24" w:rsidP="00F51F4F">
      <w:pPr>
        <w:spacing w:after="0" w:line="360" w:lineRule="auto"/>
        <w:jc w:val="both"/>
        <w:rPr>
          <w:rFonts w:ascii="Times New Roman" w:hAnsi="Times New Roman" w:cs="Times New Roman"/>
          <w:b/>
          <w:bCs/>
          <w:sz w:val="24"/>
          <w:szCs w:val="24"/>
        </w:rPr>
      </w:pPr>
    </w:p>
    <w:p w:rsidR="00FA0F6E" w:rsidRPr="00FA0F6E" w:rsidRDefault="00FA0F6E" w:rsidP="00F51F4F">
      <w:pPr>
        <w:tabs>
          <w:tab w:val="left" w:pos="1134"/>
        </w:tabs>
        <w:spacing w:after="0" w:line="360" w:lineRule="auto"/>
        <w:jc w:val="both"/>
        <w:rPr>
          <w:rFonts w:ascii="Times New Roman" w:hAnsi="Times New Roman" w:cs="Times New Roman"/>
          <w:b/>
          <w:bCs/>
          <w:sz w:val="24"/>
          <w:szCs w:val="24"/>
        </w:rPr>
      </w:pPr>
      <w:r w:rsidRPr="00FA0F6E">
        <w:rPr>
          <w:rFonts w:ascii="Times New Roman" w:hAnsi="Times New Roman" w:cs="Times New Roman"/>
          <w:b/>
          <w:bCs/>
          <w:sz w:val="24"/>
          <w:szCs w:val="24"/>
        </w:rPr>
        <w:t>5 OBJETIVOS</w:t>
      </w:r>
    </w:p>
    <w:p w:rsidR="00FA0F6E" w:rsidRPr="00FA0F6E" w:rsidRDefault="00FA0F6E" w:rsidP="00F51F4F">
      <w:pPr>
        <w:spacing w:after="0" w:line="360" w:lineRule="auto"/>
        <w:jc w:val="both"/>
        <w:rPr>
          <w:rFonts w:ascii="Times New Roman" w:hAnsi="Times New Roman" w:cs="Times New Roman"/>
          <w:b/>
          <w:bCs/>
          <w:sz w:val="24"/>
          <w:szCs w:val="24"/>
        </w:rPr>
      </w:pPr>
    </w:p>
    <w:p w:rsidR="00FA0F6E" w:rsidRDefault="00EB62A7" w:rsidP="00F51F4F">
      <w:pPr>
        <w:tabs>
          <w:tab w:val="left" w:pos="1134"/>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 Objetivo Geral</w:t>
      </w:r>
    </w:p>
    <w:p w:rsidR="00A1460B" w:rsidRPr="00F6320F" w:rsidRDefault="00A1460B" w:rsidP="00F6320F">
      <w:pPr>
        <w:tabs>
          <w:tab w:val="left" w:pos="1134"/>
        </w:tabs>
        <w:spacing w:after="0" w:line="360" w:lineRule="auto"/>
        <w:jc w:val="both"/>
        <w:rPr>
          <w:rFonts w:ascii="Times New Roman" w:hAnsi="Times New Roman" w:cs="Times New Roman"/>
          <w:b/>
          <w:bCs/>
          <w:sz w:val="24"/>
          <w:szCs w:val="24"/>
        </w:rPr>
      </w:pPr>
    </w:p>
    <w:p w:rsidR="00F6320F" w:rsidRPr="00F6320F" w:rsidRDefault="00F6320F" w:rsidP="00F6320F">
      <w:pPr>
        <w:spacing w:after="0" w:line="360" w:lineRule="auto"/>
        <w:ind w:firstLine="1134"/>
        <w:jc w:val="both"/>
        <w:rPr>
          <w:rFonts w:ascii="Times New Roman" w:hAnsi="Times New Roman" w:cs="Times New Roman"/>
          <w:sz w:val="24"/>
          <w:szCs w:val="24"/>
        </w:rPr>
      </w:pPr>
      <w:r w:rsidRPr="00F6320F">
        <w:rPr>
          <w:rFonts w:ascii="Times New Roman" w:hAnsi="Times New Roman" w:cs="Times New Roman"/>
          <w:sz w:val="24"/>
          <w:szCs w:val="24"/>
        </w:rPr>
        <w:lastRenderedPageBreak/>
        <w:t xml:space="preserve">Analisar o princípio constitucional do acesso a justiça dentro das novas vias alternativas de resolução de conflito, principalmente dentro de um modo </w:t>
      </w:r>
      <w:r w:rsidR="0002414F" w:rsidRPr="00F6320F">
        <w:rPr>
          <w:rFonts w:ascii="Times New Roman" w:hAnsi="Times New Roman" w:cs="Times New Roman"/>
          <w:sz w:val="24"/>
          <w:szCs w:val="24"/>
        </w:rPr>
        <w:t>específico</w:t>
      </w:r>
      <w:r w:rsidRPr="00F6320F">
        <w:rPr>
          <w:rFonts w:ascii="Times New Roman" w:hAnsi="Times New Roman" w:cs="Times New Roman"/>
          <w:sz w:val="24"/>
          <w:szCs w:val="24"/>
        </w:rPr>
        <w:t xml:space="preserve"> de resolução de conflito que é a mediação. E partindo disso, analisar como </w:t>
      </w:r>
      <w:r w:rsidR="0002414F" w:rsidRPr="00F6320F">
        <w:rPr>
          <w:rFonts w:ascii="Times New Roman" w:hAnsi="Times New Roman" w:cs="Times New Roman"/>
          <w:sz w:val="24"/>
          <w:szCs w:val="24"/>
        </w:rPr>
        <w:t>judiciário</w:t>
      </w:r>
      <w:r w:rsidRPr="00F6320F">
        <w:rPr>
          <w:rFonts w:ascii="Times New Roman" w:hAnsi="Times New Roman" w:cs="Times New Roman"/>
          <w:sz w:val="24"/>
          <w:szCs w:val="24"/>
        </w:rPr>
        <w:t xml:space="preserve"> tem-se comportado perante os conflitos envolvendo direitos </w:t>
      </w:r>
      <w:r w:rsidR="0002414F" w:rsidRPr="00F6320F">
        <w:rPr>
          <w:rFonts w:ascii="Times New Roman" w:hAnsi="Times New Roman" w:cs="Times New Roman"/>
          <w:sz w:val="24"/>
          <w:szCs w:val="24"/>
        </w:rPr>
        <w:t>indisponíveis</w:t>
      </w:r>
      <w:r w:rsidRPr="00F6320F">
        <w:rPr>
          <w:rFonts w:ascii="Times New Roman" w:hAnsi="Times New Roman" w:cs="Times New Roman"/>
          <w:sz w:val="24"/>
          <w:szCs w:val="24"/>
        </w:rPr>
        <w:t xml:space="preserve"> no direito de </w:t>
      </w:r>
      <w:r w:rsidR="0002414F" w:rsidRPr="00F6320F">
        <w:rPr>
          <w:rFonts w:ascii="Times New Roman" w:hAnsi="Times New Roman" w:cs="Times New Roman"/>
          <w:sz w:val="24"/>
          <w:szCs w:val="24"/>
        </w:rPr>
        <w:t>família</w:t>
      </w:r>
      <w:r w:rsidRPr="00F6320F">
        <w:rPr>
          <w:rFonts w:ascii="Times New Roman" w:hAnsi="Times New Roman" w:cs="Times New Roman"/>
          <w:sz w:val="24"/>
          <w:szCs w:val="24"/>
        </w:rPr>
        <w:t xml:space="preserve"> e esse novo modo de resolução de conflito que é a mediação.</w:t>
      </w:r>
    </w:p>
    <w:p w:rsidR="00FA0F6E" w:rsidRPr="00F6320F" w:rsidRDefault="00FA0F6E" w:rsidP="00F6320F">
      <w:pPr>
        <w:tabs>
          <w:tab w:val="left" w:pos="1134"/>
        </w:tabs>
        <w:spacing w:after="0" w:line="360" w:lineRule="auto"/>
        <w:jc w:val="both"/>
        <w:rPr>
          <w:rFonts w:ascii="Times New Roman" w:hAnsi="Times New Roman" w:cs="Times New Roman"/>
          <w:b/>
          <w:bCs/>
          <w:sz w:val="24"/>
          <w:szCs w:val="24"/>
        </w:rPr>
      </w:pPr>
    </w:p>
    <w:p w:rsidR="00505138" w:rsidRPr="0012125F" w:rsidRDefault="00FA0F6E" w:rsidP="0012125F">
      <w:pPr>
        <w:spacing w:after="0" w:line="360" w:lineRule="auto"/>
        <w:jc w:val="both"/>
        <w:rPr>
          <w:rFonts w:ascii="Times New Roman" w:hAnsi="Times New Roman" w:cs="Times New Roman"/>
          <w:b/>
          <w:bCs/>
          <w:sz w:val="24"/>
          <w:szCs w:val="24"/>
        </w:rPr>
      </w:pPr>
      <w:r w:rsidRPr="0012125F">
        <w:rPr>
          <w:rFonts w:ascii="Times New Roman" w:hAnsi="Times New Roman" w:cs="Times New Roman"/>
          <w:b/>
          <w:bCs/>
          <w:sz w:val="24"/>
          <w:szCs w:val="24"/>
        </w:rPr>
        <w:t>5</w:t>
      </w:r>
      <w:r w:rsidR="00EB62A7" w:rsidRPr="0012125F">
        <w:rPr>
          <w:rFonts w:ascii="Times New Roman" w:hAnsi="Times New Roman" w:cs="Times New Roman"/>
          <w:b/>
          <w:bCs/>
          <w:sz w:val="24"/>
          <w:szCs w:val="24"/>
        </w:rPr>
        <w:t>.2 Objetivos específicos</w:t>
      </w:r>
    </w:p>
    <w:p w:rsidR="001E31EA" w:rsidRPr="0012125F" w:rsidRDefault="001E31EA" w:rsidP="0012125F">
      <w:pPr>
        <w:spacing w:after="0" w:line="360" w:lineRule="auto"/>
        <w:jc w:val="both"/>
        <w:rPr>
          <w:rFonts w:ascii="Times New Roman" w:hAnsi="Times New Roman" w:cs="Times New Roman"/>
          <w:b/>
          <w:bCs/>
          <w:sz w:val="24"/>
          <w:szCs w:val="24"/>
        </w:rPr>
      </w:pPr>
    </w:p>
    <w:p w:rsidR="0012125F" w:rsidRPr="0012125F" w:rsidRDefault="0012125F" w:rsidP="0012125F">
      <w:pPr>
        <w:pStyle w:val="PargrafodaLista"/>
        <w:numPr>
          <w:ilvl w:val="0"/>
          <w:numId w:val="6"/>
        </w:numPr>
        <w:spacing w:after="0" w:line="360" w:lineRule="auto"/>
        <w:jc w:val="both"/>
        <w:rPr>
          <w:rFonts w:ascii="Times New Roman" w:hAnsi="Times New Roman" w:cs="Times New Roman"/>
          <w:sz w:val="24"/>
          <w:szCs w:val="24"/>
        </w:rPr>
      </w:pPr>
      <w:r w:rsidRPr="0012125F">
        <w:rPr>
          <w:rFonts w:ascii="Times New Roman" w:hAnsi="Times New Roman" w:cs="Times New Roman"/>
          <w:sz w:val="24"/>
          <w:szCs w:val="24"/>
        </w:rPr>
        <w:t xml:space="preserve">Descrever o princípio constitucional do acesso a justiça e sua </w:t>
      </w:r>
      <w:r w:rsidR="0002414F" w:rsidRPr="0012125F">
        <w:rPr>
          <w:rFonts w:ascii="Times New Roman" w:hAnsi="Times New Roman" w:cs="Times New Roman"/>
          <w:sz w:val="24"/>
          <w:szCs w:val="24"/>
        </w:rPr>
        <w:t>importância</w:t>
      </w:r>
      <w:r w:rsidRPr="0012125F">
        <w:rPr>
          <w:rFonts w:ascii="Times New Roman" w:hAnsi="Times New Roman" w:cs="Times New Roman"/>
          <w:sz w:val="24"/>
          <w:szCs w:val="24"/>
        </w:rPr>
        <w:t xml:space="preserve"> social;</w:t>
      </w:r>
    </w:p>
    <w:p w:rsidR="0012125F" w:rsidRPr="0012125F" w:rsidRDefault="0012125F" w:rsidP="0012125F">
      <w:pPr>
        <w:pStyle w:val="PargrafodaLista"/>
        <w:numPr>
          <w:ilvl w:val="0"/>
          <w:numId w:val="6"/>
        </w:numPr>
        <w:spacing w:after="0" w:line="360" w:lineRule="auto"/>
        <w:jc w:val="both"/>
        <w:rPr>
          <w:rFonts w:ascii="Times New Roman" w:hAnsi="Times New Roman" w:cs="Times New Roman"/>
          <w:sz w:val="24"/>
          <w:szCs w:val="24"/>
        </w:rPr>
      </w:pPr>
      <w:r w:rsidRPr="0012125F">
        <w:rPr>
          <w:rFonts w:ascii="Times New Roman" w:hAnsi="Times New Roman" w:cs="Times New Roman"/>
          <w:sz w:val="24"/>
          <w:szCs w:val="24"/>
        </w:rPr>
        <w:t>Averiguar o modelo da mediação como meio alternativo de solução de conflito;</w:t>
      </w:r>
    </w:p>
    <w:p w:rsidR="009F3FAB" w:rsidRPr="0012125F" w:rsidRDefault="0012125F" w:rsidP="0012125F">
      <w:pPr>
        <w:pStyle w:val="PargrafodaLista"/>
        <w:numPr>
          <w:ilvl w:val="0"/>
          <w:numId w:val="6"/>
        </w:numPr>
        <w:spacing w:after="0" w:line="360" w:lineRule="auto"/>
        <w:jc w:val="both"/>
        <w:rPr>
          <w:rFonts w:ascii="Times New Roman" w:hAnsi="Times New Roman" w:cs="Times New Roman"/>
          <w:sz w:val="24"/>
          <w:szCs w:val="24"/>
        </w:rPr>
      </w:pPr>
      <w:r w:rsidRPr="0012125F">
        <w:rPr>
          <w:rFonts w:ascii="Times New Roman" w:hAnsi="Times New Roman" w:cs="Times New Roman"/>
          <w:sz w:val="24"/>
          <w:szCs w:val="24"/>
        </w:rPr>
        <w:t xml:space="preserve">Verificar a possibilidade de mediação em casos de conflito envolvendo direitos indisponíveis no direito de </w:t>
      </w:r>
      <w:r w:rsidR="0002414F" w:rsidRPr="0012125F">
        <w:rPr>
          <w:rFonts w:ascii="Times New Roman" w:hAnsi="Times New Roman" w:cs="Times New Roman"/>
          <w:sz w:val="24"/>
          <w:szCs w:val="24"/>
        </w:rPr>
        <w:t>família</w:t>
      </w:r>
      <w:r w:rsidRPr="0012125F">
        <w:rPr>
          <w:rFonts w:ascii="Times New Roman" w:hAnsi="Times New Roman" w:cs="Times New Roman"/>
          <w:sz w:val="24"/>
          <w:szCs w:val="24"/>
        </w:rPr>
        <w:t>.</w:t>
      </w:r>
    </w:p>
    <w:p w:rsidR="0042137F" w:rsidRPr="0012125F" w:rsidRDefault="0042137F" w:rsidP="0012125F">
      <w:pPr>
        <w:pStyle w:val="PargrafodaLista"/>
        <w:spacing w:after="0" w:line="360" w:lineRule="auto"/>
        <w:ind w:left="0"/>
        <w:jc w:val="both"/>
        <w:rPr>
          <w:rFonts w:ascii="Times New Roman" w:hAnsi="Times New Roman" w:cs="Times New Roman"/>
          <w:bCs/>
          <w:sz w:val="24"/>
          <w:szCs w:val="24"/>
        </w:rPr>
      </w:pPr>
    </w:p>
    <w:p w:rsidR="009F3FAB" w:rsidRDefault="0040767F" w:rsidP="00F51F4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6</w:t>
      </w:r>
      <w:r w:rsidR="009F3FAB" w:rsidRPr="00625F0F">
        <w:rPr>
          <w:rFonts w:ascii="Times New Roman" w:hAnsi="Times New Roman" w:cs="Times New Roman"/>
          <w:b/>
          <w:bCs/>
          <w:sz w:val="24"/>
          <w:szCs w:val="24"/>
        </w:rPr>
        <w:t xml:space="preserve"> REFERENCIAL TEÓRICO</w:t>
      </w:r>
    </w:p>
    <w:p w:rsidR="00A549DD" w:rsidRDefault="00A549DD" w:rsidP="00F51F4F">
      <w:pPr>
        <w:spacing w:after="0" w:line="360" w:lineRule="auto"/>
        <w:rPr>
          <w:rFonts w:ascii="Times New Roman" w:hAnsi="Times New Roman" w:cs="Times New Roman"/>
          <w:b/>
          <w:bCs/>
          <w:sz w:val="24"/>
          <w:szCs w:val="24"/>
        </w:rPr>
      </w:pPr>
    </w:p>
    <w:p w:rsidR="00CE2E1F" w:rsidRDefault="00A5140A" w:rsidP="00F51F4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6.1</w:t>
      </w:r>
    </w:p>
    <w:p w:rsidR="00A5140A" w:rsidRPr="00A5140A" w:rsidRDefault="00A5140A" w:rsidP="00F51F4F">
      <w:pPr>
        <w:spacing w:after="0" w:line="360" w:lineRule="auto"/>
        <w:rPr>
          <w:rFonts w:ascii="Times New Roman" w:hAnsi="Times New Roman" w:cs="Times New Roman"/>
          <w:b/>
          <w:bCs/>
          <w:sz w:val="24"/>
          <w:szCs w:val="24"/>
        </w:rPr>
      </w:pPr>
    </w:p>
    <w:p w:rsidR="006B5896" w:rsidRPr="00A5140A" w:rsidRDefault="00A5140A" w:rsidP="00F51F4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6.2</w:t>
      </w:r>
    </w:p>
    <w:p w:rsidR="00B47974" w:rsidRDefault="00B47974" w:rsidP="00F51F4F">
      <w:pPr>
        <w:spacing w:after="0" w:line="360" w:lineRule="auto"/>
        <w:rPr>
          <w:rFonts w:ascii="Times New Roman" w:hAnsi="Times New Roman" w:cs="Times New Roman"/>
          <w:b/>
          <w:bCs/>
          <w:sz w:val="24"/>
          <w:szCs w:val="24"/>
        </w:rPr>
      </w:pPr>
    </w:p>
    <w:p w:rsidR="00735A45" w:rsidRPr="00735A45" w:rsidRDefault="00D17FD9" w:rsidP="00735A45">
      <w:pPr>
        <w:spacing w:after="0" w:line="360" w:lineRule="auto"/>
        <w:jc w:val="both"/>
        <w:rPr>
          <w:rFonts w:ascii="Times New Roman" w:hAnsi="Times New Roman" w:cs="Times New Roman"/>
          <w:b/>
          <w:sz w:val="24"/>
          <w:szCs w:val="24"/>
        </w:rPr>
      </w:pPr>
      <w:r w:rsidRPr="00735A45">
        <w:rPr>
          <w:rFonts w:ascii="Times New Roman" w:hAnsi="Times New Roman" w:cs="Times New Roman"/>
          <w:b/>
          <w:bCs/>
          <w:sz w:val="24"/>
          <w:szCs w:val="24"/>
        </w:rPr>
        <w:t xml:space="preserve">6.3 </w:t>
      </w:r>
      <w:r w:rsidR="00735A45" w:rsidRPr="00735A45">
        <w:rPr>
          <w:rFonts w:ascii="Times New Roman" w:hAnsi="Times New Roman" w:cs="Times New Roman"/>
          <w:b/>
          <w:sz w:val="24"/>
          <w:szCs w:val="24"/>
        </w:rPr>
        <w:t xml:space="preserve">Mediação em casos de conflito envolvendo direitos indisponíveis no direito de </w:t>
      </w:r>
      <w:r w:rsidR="0002414F" w:rsidRPr="00735A45">
        <w:rPr>
          <w:rFonts w:ascii="Times New Roman" w:hAnsi="Times New Roman" w:cs="Times New Roman"/>
          <w:b/>
          <w:sz w:val="24"/>
          <w:szCs w:val="24"/>
        </w:rPr>
        <w:t>família</w:t>
      </w:r>
      <w:r w:rsidR="00735A45" w:rsidRPr="00735A45">
        <w:rPr>
          <w:rFonts w:ascii="Times New Roman" w:hAnsi="Times New Roman" w:cs="Times New Roman"/>
          <w:b/>
          <w:sz w:val="24"/>
          <w:szCs w:val="24"/>
        </w:rPr>
        <w:t>.</w:t>
      </w:r>
    </w:p>
    <w:p w:rsidR="00A349CF" w:rsidRDefault="00A349CF" w:rsidP="00F51F4F">
      <w:pPr>
        <w:spacing w:after="0" w:line="360" w:lineRule="auto"/>
        <w:rPr>
          <w:rFonts w:ascii="Times New Roman" w:hAnsi="Times New Roman" w:cs="Times New Roman"/>
          <w:b/>
          <w:bCs/>
          <w:sz w:val="24"/>
          <w:szCs w:val="24"/>
        </w:rPr>
      </w:pPr>
    </w:p>
    <w:p w:rsidR="00C67942" w:rsidRDefault="000E36BA" w:rsidP="00EE3312">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Os </w:t>
      </w:r>
      <w:r w:rsidR="0002414F">
        <w:rPr>
          <w:rFonts w:ascii="Times New Roman" w:hAnsi="Times New Roman" w:cs="Times New Roman"/>
          <w:bCs/>
          <w:sz w:val="24"/>
          <w:szCs w:val="24"/>
        </w:rPr>
        <w:t>métodos</w:t>
      </w:r>
      <w:r>
        <w:rPr>
          <w:rFonts w:ascii="Times New Roman" w:hAnsi="Times New Roman" w:cs="Times New Roman"/>
          <w:bCs/>
          <w:sz w:val="24"/>
          <w:szCs w:val="24"/>
        </w:rPr>
        <w:t xml:space="preserve"> alternativos de resolução de conflitos são meios </w:t>
      </w:r>
      <w:r w:rsidR="0002414F">
        <w:rPr>
          <w:rFonts w:ascii="Times New Roman" w:hAnsi="Times New Roman" w:cs="Times New Roman"/>
          <w:bCs/>
          <w:sz w:val="24"/>
          <w:szCs w:val="24"/>
        </w:rPr>
        <w:t>viáveis</w:t>
      </w:r>
      <w:r>
        <w:rPr>
          <w:rFonts w:ascii="Times New Roman" w:hAnsi="Times New Roman" w:cs="Times New Roman"/>
          <w:bCs/>
          <w:sz w:val="24"/>
          <w:szCs w:val="24"/>
        </w:rPr>
        <w:t xml:space="preserve"> para que a morosidade do processo não ocorra, </w:t>
      </w:r>
      <w:r w:rsidR="0002414F">
        <w:rPr>
          <w:rFonts w:ascii="Times New Roman" w:hAnsi="Times New Roman" w:cs="Times New Roman"/>
          <w:bCs/>
          <w:sz w:val="24"/>
          <w:szCs w:val="24"/>
        </w:rPr>
        <w:t>solucionado</w:t>
      </w:r>
      <w:r>
        <w:rPr>
          <w:rFonts w:ascii="Times New Roman" w:hAnsi="Times New Roman" w:cs="Times New Roman"/>
          <w:bCs/>
          <w:sz w:val="24"/>
          <w:szCs w:val="24"/>
        </w:rPr>
        <w:t xml:space="preserve"> o conflito de forma rápid</w:t>
      </w:r>
      <w:r w:rsidR="00192E8A">
        <w:rPr>
          <w:rFonts w:ascii="Times New Roman" w:hAnsi="Times New Roman" w:cs="Times New Roman"/>
          <w:bCs/>
          <w:sz w:val="24"/>
          <w:szCs w:val="24"/>
        </w:rPr>
        <w:t xml:space="preserve">a e eficaz. </w:t>
      </w:r>
      <w:r w:rsidR="0002414F">
        <w:rPr>
          <w:rFonts w:ascii="Times New Roman" w:hAnsi="Times New Roman" w:cs="Times New Roman"/>
          <w:bCs/>
          <w:sz w:val="24"/>
          <w:szCs w:val="24"/>
        </w:rPr>
        <w:t>Porém</w:t>
      </w:r>
      <w:r w:rsidR="00192E8A">
        <w:rPr>
          <w:rFonts w:ascii="Times New Roman" w:hAnsi="Times New Roman" w:cs="Times New Roman"/>
          <w:bCs/>
          <w:sz w:val="24"/>
          <w:szCs w:val="24"/>
        </w:rPr>
        <w:t xml:space="preserve">, não são em todos os casos que a mediação ou a conciliação pode ser utilizada, pois determinados direitos possuem </w:t>
      </w:r>
      <w:r w:rsidR="006D1FC1">
        <w:rPr>
          <w:rFonts w:ascii="Times New Roman" w:hAnsi="Times New Roman" w:cs="Times New Roman"/>
          <w:bCs/>
          <w:sz w:val="24"/>
          <w:szCs w:val="24"/>
        </w:rPr>
        <w:t>uma</w:t>
      </w:r>
      <w:r w:rsidR="0096023A">
        <w:rPr>
          <w:rFonts w:ascii="Times New Roman" w:hAnsi="Times New Roman" w:cs="Times New Roman"/>
          <w:bCs/>
          <w:sz w:val="24"/>
          <w:szCs w:val="24"/>
        </w:rPr>
        <w:t xml:space="preserve"> barreira não sendo permitida a transação deste. Dessa forma falaremos dos direitos indisponíveis, e seu </w:t>
      </w:r>
      <w:r w:rsidR="0002414F">
        <w:rPr>
          <w:rFonts w:ascii="Times New Roman" w:hAnsi="Times New Roman" w:cs="Times New Roman"/>
          <w:bCs/>
          <w:sz w:val="24"/>
          <w:szCs w:val="24"/>
        </w:rPr>
        <w:t>comportamento</w:t>
      </w:r>
      <w:r w:rsidR="0096023A">
        <w:rPr>
          <w:rFonts w:ascii="Times New Roman" w:hAnsi="Times New Roman" w:cs="Times New Roman"/>
          <w:bCs/>
          <w:sz w:val="24"/>
          <w:szCs w:val="24"/>
        </w:rPr>
        <w:t xml:space="preserve"> diante da mediação</w:t>
      </w:r>
      <w:r w:rsidR="00EE3312">
        <w:rPr>
          <w:rFonts w:ascii="Times New Roman" w:hAnsi="Times New Roman" w:cs="Times New Roman"/>
          <w:bCs/>
          <w:sz w:val="24"/>
          <w:szCs w:val="24"/>
        </w:rPr>
        <w:t xml:space="preserve"> (</w:t>
      </w:r>
      <w:r w:rsidR="00EE3312" w:rsidRPr="00FB0B9C">
        <w:rPr>
          <w:rFonts w:ascii="Times New Roman" w:hAnsi="Times New Roman" w:cs="Times New Roman"/>
          <w:bCs/>
          <w:sz w:val="24"/>
          <w:szCs w:val="24"/>
        </w:rPr>
        <w:t>BARBOSA,</w:t>
      </w:r>
      <w:r w:rsidR="00FB0B9C">
        <w:rPr>
          <w:rFonts w:ascii="Times New Roman" w:hAnsi="Times New Roman" w:cs="Times New Roman"/>
          <w:bCs/>
          <w:sz w:val="24"/>
          <w:szCs w:val="24"/>
        </w:rPr>
        <w:t xml:space="preserve"> 2004</w:t>
      </w:r>
      <w:r w:rsidR="00EE3312">
        <w:rPr>
          <w:rFonts w:ascii="Times New Roman" w:hAnsi="Times New Roman" w:cs="Times New Roman"/>
          <w:bCs/>
          <w:sz w:val="24"/>
          <w:szCs w:val="24"/>
        </w:rPr>
        <w:t>)</w:t>
      </w:r>
      <w:r w:rsidR="0096023A">
        <w:rPr>
          <w:rFonts w:ascii="Times New Roman" w:hAnsi="Times New Roman" w:cs="Times New Roman"/>
          <w:bCs/>
          <w:sz w:val="24"/>
          <w:szCs w:val="24"/>
        </w:rPr>
        <w:t>.</w:t>
      </w:r>
    </w:p>
    <w:p w:rsidR="0096023A" w:rsidRDefault="0096023A" w:rsidP="00F51F4F">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Os direitos podem ser </w:t>
      </w:r>
      <w:r w:rsidR="0002414F">
        <w:rPr>
          <w:rFonts w:ascii="Times New Roman" w:hAnsi="Times New Roman" w:cs="Times New Roman"/>
          <w:bCs/>
          <w:sz w:val="24"/>
          <w:szCs w:val="24"/>
        </w:rPr>
        <w:t>disponíveis</w:t>
      </w:r>
      <w:r>
        <w:rPr>
          <w:rFonts w:ascii="Times New Roman" w:hAnsi="Times New Roman" w:cs="Times New Roman"/>
          <w:bCs/>
          <w:sz w:val="24"/>
          <w:szCs w:val="24"/>
        </w:rPr>
        <w:t>, que são aqueles o pr</w:t>
      </w:r>
      <w:r w:rsidR="00350FAB">
        <w:rPr>
          <w:rFonts w:ascii="Times New Roman" w:hAnsi="Times New Roman" w:cs="Times New Roman"/>
          <w:bCs/>
          <w:sz w:val="24"/>
          <w:szCs w:val="24"/>
        </w:rPr>
        <w:t>ó</w:t>
      </w:r>
      <w:r>
        <w:rPr>
          <w:rFonts w:ascii="Times New Roman" w:hAnsi="Times New Roman" w:cs="Times New Roman"/>
          <w:bCs/>
          <w:sz w:val="24"/>
          <w:szCs w:val="24"/>
        </w:rPr>
        <w:t>prio indivíduo pode dispor, e os ind</w:t>
      </w:r>
      <w:r w:rsidR="006E6BB4">
        <w:rPr>
          <w:rFonts w:ascii="Times New Roman" w:hAnsi="Times New Roman" w:cs="Times New Roman"/>
          <w:bCs/>
          <w:sz w:val="24"/>
          <w:szCs w:val="24"/>
        </w:rPr>
        <w:t>i</w:t>
      </w:r>
      <w:r>
        <w:rPr>
          <w:rFonts w:ascii="Times New Roman" w:hAnsi="Times New Roman" w:cs="Times New Roman"/>
          <w:bCs/>
          <w:sz w:val="24"/>
          <w:szCs w:val="24"/>
        </w:rPr>
        <w:t>sponíveis</w:t>
      </w:r>
      <w:r w:rsidR="006E6BB4">
        <w:rPr>
          <w:rFonts w:ascii="Times New Roman" w:hAnsi="Times New Roman" w:cs="Times New Roman"/>
          <w:bCs/>
          <w:sz w:val="24"/>
          <w:szCs w:val="24"/>
        </w:rPr>
        <w:t xml:space="preserve"> são os</w:t>
      </w:r>
      <w:r w:rsidR="00114B1C">
        <w:rPr>
          <w:rFonts w:ascii="Times New Roman" w:hAnsi="Times New Roman" w:cs="Times New Roman"/>
          <w:bCs/>
          <w:sz w:val="24"/>
          <w:szCs w:val="24"/>
        </w:rPr>
        <w:t xml:space="preserve"> </w:t>
      </w:r>
      <w:r w:rsidR="006E6BB4">
        <w:rPr>
          <w:rFonts w:ascii="Times New Roman" w:hAnsi="Times New Roman" w:cs="Times New Roman"/>
          <w:bCs/>
          <w:sz w:val="24"/>
          <w:szCs w:val="24"/>
        </w:rPr>
        <w:t xml:space="preserve">que, em tese, o sujeito não pode dispor de forma alguma. Porém os </w:t>
      </w:r>
      <w:r w:rsidR="0002414F">
        <w:rPr>
          <w:rFonts w:ascii="Times New Roman" w:hAnsi="Times New Roman" w:cs="Times New Roman"/>
          <w:bCs/>
          <w:sz w:val="24"/>
          <w:szCs w:val="24"/>
        </w:rPr>
        <w:t>diretos</w:t>
      </w:r>
      <w:r w:rsidR="006E6BB4">
        <w:rPr>
          <w:rFonts w:ascii="Times New Roman" w:hAnsi="Times New Roman" w:cs="Times New Roman"/>
          <w:bCs/>
          <w:sz w:val="24"/>
          <w:szCs w:val="24"/>
        </w:rPr>
        <w:t xml:space="preserve"> indisponíveis</w:t>
      </w:r>
      <w:r w:rsidR="00114B1C">
        <w:rPr>
          <w:rFonts w:ascii="Times New Roman" w:hAnsi="Times New Roman" w:cs="Times New Roman"/>
          <w:bCs/>
          <w:sz w:val="24"/>
          <w:szCs w:val="24"/>
        </w:rPr>
        <w:t xml:space="preserve"> são subdivididos em os que permitem transação, e os que não permitem, ou seja, os que podem ser alvo de mediação, ou não</w:t>
      </w:r>
      <w:r w:rsidR="00F33A62">
        <w:rPr>
          <w:rFonts w:ascii="Times New Roman" w:hAnsi="Times New Roman" w:cs="Times New Roman"/>
          <w:bCs/>
          <w:sz w:val="24"/>
          <w:szCs w:val="24"/>
        </w:rPr>
        <w:t>, já que a transação ocorre quando ambas as partes fazem concessão</w:t>
      </w:r>
      <w:r w:rsidR="0057498C">
        <w:rPr>
          <w:rFonts w:ascii="Times New Roman" w:hAnsi="Times New Roman" w:cs="Times New Roman"/>
          <w:bCs/>
          <w:sz w:val="24"/>
          <w:szCs w:val="24"/>
        </w:rPr>
        <w:t xml:space="preserve"> (</w:t>
      </w:r>
      <w:r w:rsidR="0057498C" w:rsidRPr="00C878D8">
        <w:rPr>
          <w:rFonts w:ascii="Times New Roman" w:hAnsi="Times New Roman" w:cs="Times New Roman"/>
          <w:bCs/>
          <w:sz w:val="24"/>
          <w:szCs w:val="24"/>
        </w:rPr>
        <w:t>MALUF</w:t>
      </w:r>
      <w:r w:rsidR="00C878D8">
        <w:rPr>
          <w:rFonts w:ascii="Times New Roman" w:hAnsi="Times New Roman" w:cs="Times New Roman"/>
          <w:bCs/>
          <w:sz w:val="24"/>
          <w:szCs w:val="24"/>
        </w:rPr>
        <w:t xml:space="preserve"> apud MARTINS 2015</w:t>
      </w:r>
      <w:r w:rsidR="0057498C">
        <w:rPr>
          <w:rFonts w:ascii="Times New Roman" w:hAnsi="Times New Roman" w:cs="Times New Roman"/>
          <w:bCs/>
          <w:sz w:val="24"/>
          <w:szCs w:val="24"/>
        </w:rPr>
        <w:t>)</w:t>
      </w:r>
      <w:r w:rsidR="00114B1C">
        <w:rPr>
          <w:rFonts w:ascii="Times New Roman" w:hAnsi="Times New Roman" w:cs="Times New Roman"/>
          <w:bCs/>
          <w:sz w:val="24"/>
          <w:szCs w:val="24"/>
        </w:rPr>
        <w:t xml:space="preserve">. No direito de </w:t>
      </w:r>
      <w:r w:rsidR="00114B1C">
        <w:rPr>
          <w:rFonts w:ascii="Times New Roman" w:hAnsi="Times New Roman" w:cs="Times New Roman"/>
          <w:bCs/>
          <w:sz w:val="24"/>
          <w:szCs w:val="24"/>
        </w:rPr>
        <w:lastRenderedPageBreak/>
        <w:t xml:space="preserve">família existem vários </w:t>
      </w:r>
      <w:r w:rsidR="00F33A62">
        <w:rPr>
          <w:rFonts w:ascii="Times New Roman" w:hAnsi="Times New Roman" w:cs="Times New Roman"/>
          <w:bCs/>
          <w:sz w:val="24"/>
          <w:szCs w:val="24"/>
        </w:rPr>
        <w:t xml:space="preserve">direitos que não permitem transação, como por exemplo, o direito </w:t>
      </w:r>
      <w:r w:rsidR="0057498C">
        <w:rPr>
          <w:rFonts w:ascii="Times New Roman" w:hAnsi="Times New Roman" w:cs="Times New Roman"/>
          <w:bCs/>
          <w:sz w:val="24"/>
          <w:szCs w:val="24"/>
        </w:rPr>
        <w:t>ao poder familiar.</w:t>
      </w:r>
    </w:p>
    <w:p w:rsidR="0057498C" w:rsidRDefault="0057498C" w:rsidP="00F51F4F">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 questão que</w:t>
      </w:r>
      <w:r w:rsidR="000762E7">
        <w:rPr>
          <w:rFonts w:ascii="Times New Roman" w:hAnsi="Times New Roman" w:cs="Times New Roman"/>
          <w:bCs/>
          <w:sz w:val="24"/>
          <w:szCs w:val="24"/>
        </w:rPr>
        <w:t xml:space="preserve"> se procura analisar é o embate que pode surgir a partir da analise em conjunto do princípio </w:t>
      </w:r>
      <w:r w:rsidR="0038185C">
        <w:rPr>
          <w:rFonts w:ascii="Times New Roman" w:hAnsi="Times New Roman" w:cs="Times New Roman"/>
          <w:bCs/>
          <w:sz w:val="24"/>
          <w:szCs w:val="24"/>
        </w:rPr>
        <w:t xml:space="preserve">constitucional </w:t>
      </w:r>
      <w:r w:rsidR="000762E7">
        <w:rPr>
          <w:rFonts w:ascii="Times New Roman" w:hAnsi="Times New Roman" w:cs="Times New Roman"/>
          <w:bCs/>
          <w:sz w:val="24"/>
          <w:szCs w:val="24"/>
        </w:rPr>
        <w:t>do acesso a justiça</w:t>
      </w:r>
      <w:r w:rsidR="0038185C">
        <w:rPr>
          <w:rFonts w:ascii="Times New Roman" w:hAnsi="Times New Roman" w:cs="Times New Roman"/>
          <w:bCs/>
          <w:sz w:val="24"/>
          <w:szCs w:val="24"/>
        </w:rPr>
        <w:t xml:space="preserve">, e as questões </w:t>
      </w:r>
      <w:r w:rsidR="00F2138A">
        <w:rPr>
          <w:rFonts w:ascii="Times New Roman" w:hAnsi="Times New Roman" w:cs="Times New Roman"/>
          <w:bCs/>
          <w:sz w:val="24"/>
          <w:szCs w:val="24"/>
        </w:rPr>
        <w:t>dos direitos no campo do direito de família, que não permitiriam a mediação</w:t>
      </w:r>
      <w:r w:rsidR="00AB5A4E">
        <w:rPr>
          <w:rFonts w:ascii="Times New Roman" w:hAnsi="Times New Roman" w:cs="Times New Roman"/>
          <w:bCs/>
          <w:sz w:val="24"/>
          <w:szCs w:val="24"/>
        </w:rPr>
        <w:t>, como bem a Lei 13.140</w:t>
      </w:r>
      <w:r w:rsidR="00C878D8">
        <w:rPr>
          <w:rFonts w:ascii="Times New Roman" w:hAnsi="Times New Roman" w:cs="Times New Roman"/>
          <w:bCs/>
          <w:sz w:val="24"/>
          <w:szCs w:val="24"/>
        </w:rPr>
        <w:t xml:space="preserve"> de 2015</w:t>
      </w:r>
      <w:r w:rsidR="00D966A4">
        <w:rPr>
          <w:rFonts w:ascii="Times New Roman" w:hAnsi="Times New Roman" w:cs="Times New Roman"/>
          <w:bCs/>
          <w:sz w:val="24"/>
          <w:szCs w:val="24"/>
        </w:rPr>
        <w:t xml:space="preserve"> no seu art. 3</w:t>
      </w:r>
      <w:r w:rsidR="00D966A4">
        <w:rPr>
          <w:rFonts w:ascii="Times New Roman" w:hAnsi="Times New Roman" w:cs="Times New Roman"/>
          <w:bCs/>
          <w:sz w:val="26"/>
          <w:szCs w:val="24"/>
        </w:rPr>
        <w:t xml:space="preserve">º, §2º. De fato seria uma crítica a mediação, que acabou por diminuir a morosidade do </w:t>
      </w:r>
      <w:r w:rsidR="0002414F">
        <w:rPr>
          <w:rFonts w:ascii="Times New Roman" w:hAnsi="Times New Roman" w:cs="Times New Roman"/>
          <w:bCs/>
          <w:sz w:val="26"/>
          <w:szCs w:val="24"/>
        </w:rPr>
        <w:t>judiciário</w:t>
      </w:r>
      <w:r w:rsidR="00CC729A">
        <w:rPr>
          <w:rFonts w:ascii="Times New Roman" w:hAnsi="Times New Roman" w:cs="Times New Roman"/>
          <w:bCs/>
          <w:sz w:val="26"/>
          <w:szCs w:val="24"/>
        </w:rPr>
        <w:t xml:space="preserve">, porém </w:t>
      </w:r>
      <w:r w:rsidR="00D966A4">
        <w:rPr>
          <w:rFonts w:ascii="Times New Roman" w:hAnsi="Times New Roman" w:cs="Times New Roman"/>
          <w:bCs/>
          <w:sz w:val="26"/>
          <w:szCs w:val="24"/>
        </w:rPr>
        <w:t xml:space="preserve">não </w:t>
      </w:r>
      <w:r w:rsidR="00CC729A">
        <w:rPr>
          <w:rFonts w:ascii="Times New Roman" w:hAnsi="Times New Roman" w:cs="Times New Roman"/>
          <w:bCs/>
          <w:sz w:val="26"/>
          <w:szCs w:val="24"/>
        </w:rPr>
        <w:t>“</w:t>
      </w:r>
      <w:r w:rsidR="0002414F">
        <w:rPr>
          <w:rFonts w:ascii="Times New Roman" w:hAnsi="Times New Roman" w:cs="Times New Roman"/>
          <w:bCs/>
          <w:sz w:val="26"/>
          <w:szCs w:val="24"/>
        </w:rPr>
        <w:t>ampliou</w:t>
      </w:r>
      <w:r w:rsidR="00CC729A">
        <w:rPr>
          <w:rFonts w:ascii="Times New Roman" w:hAnsi="Times New Roman" w:cs="Times New Roman"/>
          <w:bCs/>
          <w:sz w:val="26"/>
          <w:szCs w:val="24"/>
        </w:rPr>
        <w:t>”, de fato,</w:t>
      </w:r>
      <w:r w:rsidR="00D966A4">
        <w:rPr>
          <w:rFonts w:ascii="Times New Roman" w:hAnsi="Times New Roman" w:cs="Times New Roman"/>
          <w:bCs/>
          <w:sz w:val="26"/>
          <w:szCs w:val="24"/>
        </w:rPr>
        <w:t xml:space="preserve"> o principio do acesso a justiça,</w:t>
      </w:r>
      <w:r w:rsidR="000762E7">
        <w:rPr>
          <w:rFonts w:ascii="Times New Roman" w:hAnsi="Times New Roman" w:cs="Times New Roman"/>
          <w:bCs/>
          <w:sz w:val="24"/>
          <w:szCs w:val="24"/>
        </w:rPr>
        <w:t xml:space="preserve"> </w:t>
      </w:r>
      <w:r w:rsidR="00CC729A">
        <w:rPr>
          <w:rFonts w:ascii="Times New Roman" w:hAnsi="Times New Roman" w:cs="Times New Roman"/>
          <w:bCs/>
          <w:sz w:val="24"/>
          <w:szCs w:val="24"/>
        </w:rPr>
        <w:t>já que poderia o fazer</w:t>
      </w:r>
      <w:r w:rsidR="0002414F">
        <w:rPr>
          <w:rFonts w:ascii="Times New Roman" w:hAnsi="Times New Roman" w:cs="Times New Roman"/>
          <w:bCs/>
          <w:sz w:val="24"/>
          <w:szCs w:val="24"/>
        </w:rPr>
        <w:t xml:space="preserve"> se houvesse permiss</w:t>
      </w:r>
      <w:r w:rsidR="00C878D8">
        <w:rPr>
          <w:rFonts w:ascii="Times New Roman" w:hAnsi="Times New Roman" w:cs="Times New Roman"/>
          <w:bCs/>
          <w:sz w:val="24"/>
          <w:szCs w:val="24"/>
        </w:rPr>
        <w:t>ão para tratar de todos direitos que os cidadãos possuem (VAZ, 2015)</w:t>
      </w:r>
    </w:p>
    <w:p w:rsidR="00735A45" w:rsidRPr="00C67942" w:rsidRDefault="00C878D8" w:rsidP="00F51F4F">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w:t>
      </w:r>
    </w:p>
    <w:p w:rsidR="007A60BD" w:rsidRDefault="0040767F" w:rsidP="00F51F4F">
      <w:pPr>
        <w:spacing w:after="0" w:line="360" w:lineRule="auto"/>
        <w:jc w:val="both"/>
        <w:rPr>
          <w:rStyle w:val="Forte"/>
          <w:rFonts w:ascii="Times New Roman" w:hAnsi="Times New Roman" w:cs="Times New Roman"/>
          <w:sz w:val="24"/>
          <w:szCs w:val="24"/>
        </w:rPr>
      </w:pPr>
      <w:r>
        <w:rPr>
          <w:rStyle w:val="Forte"/>
          <w:rFonts w:ascii="Times New Roman" w:hAnsi="Times New Roman" w:cs="Times New Roman"/>
          <w:sz w:val="24"/>
          <w:szCs w:val="24"/>
        </w:rPr>
        <w:t xml:space="preserve">7 </w:t>
      </w:r>
      <w:r w:rsidR="009F3FAB" w:rsidRPr="00F725D0">
        <w:rPr>
          <w:rStyle w:val="Forte"/>
          <w:rFonts w:ascii="Times New Roman" w:hAnsi="Times New Roman" w:cs="Times New Roman"/>
          <w:sz w:val="24"/>
          <w:szCs w:val="24"/>
        </w:rPr>
        <w:t>METODOLOGIA</w:t>
      </w:r>
    </w:p>
    <w:p w:rsidR="00A1460B" w:rsidRDefault="00A1460B" w:rsidP="00F51F4F">
      <w:pPr>
        <w:spacing w:after="0" w:line="360" w:lineRule="auto"/>
        <w:jc w:val="both"/>
        <w:rPr>
          <w:rStyle w:val="Forte"/>
          <w:rFonts w:ascii="Times New Roman" w:hAnsi="Times New Roman" w:cs="Times New Roman"/>
          <w:sz w:val="24"/>
          <w:szCs w:val="24"/>
        </w:rPr>
      </w:pPr>
    </w:p>
    <w:p w:rsidR="00D62BE2" w:rsidRDefault="00A1460B" w:rsidP="00F51F4F">
      <w:pPr>
        <w:spacing w:after="0" w:line="360" w:lineRule="auto"/>
        <w:ind w:firstLine="1134"/>
        <w:jc w:val="both"/>
        <w:rPr>
          <w:rStyle w:val="Forte"/>
          <w:rFonts w:ascii="Times New Roman" w:hAnsi="Times New Roman" w:cs="Times New Roman"/>
          <w:b w:val="0"/>
          <w:sz w:val="24"/>
          <w:szCs w:val="24"/>
        </w:rPr>
      </w:pPr>
      <w:r w:rsidRPr="00FA4A3E">
        <w:rPr>
          <w:rStyle w:val="Forte"/>
          <w:rFonts w:ascii="Times New Roman" w:hAnsi="Times New Roman" w:cs="Times New Roman"/>
          <w:b w:val="0"/>
          <w:sz w:val="24"/>
          <w:szCs w:val="24"/>
        </w:rPr>
        <w:t>Através de pesquisas bibliográficas, com caráter exploratório, feitas em artigos,</w:t>
      </w:r>
      <w:r>
        <w:rPr>
          <w:rStyle w:val="Forte"/>
          <w:rFonts w:ascii="Times New Roman" w:hAnsi="Times New Roman" w:cs="Times New Roman"/>
          <w:b w:val="0"/>
          <w:sz w:val="24"/>
          <w:szCs w:val="24"/>
        </w:rPr>
        <w:t xml:space="preserve"> em livros, dentre outras referências, </w:t>
      </w:r>
      <w:r w:rsidRPr="00FA4A3E">
        <w:rPr>
          <w:rStyle w:val="Forte"/>
          <w:rFonts w:ascii="Times New Roman" w:hAnsi="Times New Roman" w:cs="Times New Roman"/>
          <w:b w:val="0"/>
          <w:sz w:val="24"/>
          <w:szCs w:val="24"/>
        </w:rPr>
        <w:t>pr</w:t>
      </w:r>
      <w:r>
        <w:rPr>
          <w:rStyle w:val="Forte"/>
          <w:rFonts w:ascii="Times New Roman" w:hAnsi="Times New Roman" w:cs="Times New Roman"/>
          <w:b w:val="0"/>
          <w:sz w:val="24"/>
          <w:szCs w:val="24"/>
        </w:rPr>
        <w:t>etende-se demonstrar</w:t>
      </w:r>
      <w:r w:rsidR="00A80AB8">
        <w:rPr>
          <w:rStyle w:val="Forte"/>
          <w:rFonts w:ascii="Times New Roman" w:hAnsi="Times New Roman" w:cs="Times New Roman"/>
          <w:b w:val="0"/>
          <w:sz w:val="24"/>
          <w:szCs w:val="24"/>
        </w:rPr>
        <w:t xml:space="preserve"> como</w:t>
      </w:r>
      <w:r w:rsidR="00203F43">
        <w:rPr>
          <w:rStyle w:val="Forte"/>
          <w:rFonts w:ascii="Times New Roman" w:hAnsi="Times New Roman" w:cs="Times New Roman"/>
          <w:b w:val="0"/>
          <w:sz w:val="24"/>
          <w:szCs w:val="24"/>
        </w:rPr>
        <w:t xml:space="preserve"> a lei de mediação, e o novo código de processo civil </w:t>
      </w:r>
      <w:r w:rsidR="0002414F">
        <w:rPr>
          <w:rStyle w:val="Forte"/>
          <w:rFonts w:ascii="Times New Roman" w:hAnsi="Times New Roman" w:cs="Times New Roman"/>
          <w:b w:val="0"/>
          <w:sz w:val="24"/>
          <w:szCs w:val="24"/>
        </w:rPr>
        <w:t>contribuíram</w:t>
      </w:r>
      <w:r w:rsidR="00203F43">
        <w:rPr>
          <w:rStyle w:val="Forte"/>
          <w:rFonts w:ascii="Times New Roman" w:hAnsi="Times New Roman" w:cs="Times New Roman"/>
          <w:b w:val="0"/>
          <w:sz w:val="24"/>
          <w:szCs w:val="24"/>
        </w:rPr>
        <w:t xml:space="preserve"> para a ampliação dos meios alternativos de resolução de conflito, e como </w:t>
      </w:r>
      <w:r w:rsidR="0002414F">
        <w:rPr>
          <w:rStyle w:val="Forte"/>
          <w:rFonts w:ascii="Times New Roman" w:hAnsi="Times New Roman" w:cs="Times New Roman"/>
          <w:b w:val="0"/>
          <w:sz w:val="24"/>
          <w:szCs w:val="24"/>
        </w:rPr>
        <w:t>divulgou</w:t>
      </w:r>
      <w:r w:rsidR="00EF182E">
        <w:rPr>
          <w:rStyle w:val="Forte"/>
          <w:rFonts w:ascii="Times New Roman" w:hAnsi="Times New Roman" w:cs="Times New Roman"/>
          <w:b w:val="0"/>
          <w:sz w:val="24"/>
          <w:szCs w:val="24"/>
        </w:rPr>
        <w:t xml:space="preserve"> </w:t>
      </w:r>
      <w:r w:rsidR="005C1992">
        <w:rPr>
          <w:rStyle w:val="Forte"/>
          <w:rFonts w:ascii="Times New Roman" w:hAnsi="Times New Roman" w:cs="Times New Roman"/>
          <w:b w:val="0"/>
          <w:sz w:val="24"/>
          <w:szCs w:val="24"/>
        </w:rPr>
        <w:t>os meios</w:t>
      </w:r>
      <w:r w:rsidR="0002414F">
        <w:rPr>
          <w:rStyle w:val="Forte"/>
          <w:rFonts w:ascii="Times New Roman" w:hAnsi="Times New Roman" w:cs="Times New Roman"/>
          <w:b w:val="0"/>
          <w:sz w:val="24"/>
          <w:szCs w:val="24"/>
        </w:rPr>
        <w:t xml:space="preserve"> </w:t>
      </w:r>
      <w:r w:rsidR="005C1992">
        <w:rPr>
          <w:rStyle w:val="Forte"/>
          <w:rFonts w:ascii="Times New Roman" w:hAnsi="Times New Roman" w:cs="Times New Roman"/>
          <w:b w:val="0"/>
          <w:sz w:val="24"/>
          <w:szCs w:val="24"/>
        </w:rPr>
        <w:t xml:space="preserve">alternativos de resolução de conflito como um meio que leva a </w:t>
      </w:r>
      <w:r w:rsidR="002D62AB">
        <w:rPr>
          <w:rStyle w:val="Forte"/>
          <w:rFonts w:ascii="Times New Roman" w:hAnsi="Times New Roman" w:cs="Times New Roman"/>
          <w:b w:val="0"/>
          <w:sz w:val="24"/>
          <w:szCs w:val="24"/>
        </w:rPr>
        <w:t>uma resolução do conflito agiu e eficaz, assim como demonstrar como a lei pode ser criticada quanto se trata do princípio do acesso à justiça</w:t>
      </w:r>
      <w:r w:rsidR="00274871">
        <w:rPr>
          <w:rStyle w:val="Forte"/>
          <w:rFonts w:ascii="Times New Roman" w:hAnsi="Times New Roman" w:cs="Times New Roman"/>
          <w:b w:val="0"/>
          <w:sz w:val="24"/>
          <w:szCs w:val="24"/>
        </w:rPr>
        <w:t xml:space="preserve"> levando em consideração os direitos indisponíveis.</w:t>
      </w:r>
    </w:p>
    <w:p w:rsidR="00B40D16" w:rsidRDefault="00B40D16" w:rsidP="00F51F4F">
      <w:pPr>
        <w:spacing w:after="0" w:line="360" w:lineRule="auto"/>
        <w:ind w:firstLine="1134"/>
        <w:jc w:val="both"/>
        <w:rPr>
          <w:rStyle w:val="Forte"/>
          <w:rFonts w:ascii="Times New Roman" w:hAnsi="Times New Roman" w:cs="Times New Roman"/>
          <w:b w:val="0"/>
          <w:sz w:val="24"/>
          <w:szCs w:val="24"/>
        </w:rPr>
      </w:pPr>
    </w:p>
    <w:p w:rsidR="00B40D16" w:rsidRDefault="00B40D16" w:rsidP="0012125F">
      <w:pPr>
        <w:spacing w:after="0" w:line="360" w:lineRule="auto"/>
        <w:jc w:val="both"/>
        <w:rPr>
          <w:rStyle w:val="Forte"/>
          <w:rFonts w:ascii="Times New Roman" w:hAnsi="Times New Roman" w:cs="Times New Roman"/>
          <w:b w:val="0"/>
          <w:sz w:val="24"/>
          <w:szCs w:val="24"/>
        </w:rPr>
      </w:pPr>
    </w:p>
    <w:p w:rsidR="00D62BE2" w:rsidRPr="002F0A26" w:rsidRDefault="00D62BE2" w:rsidP="00A82C63">
      <w:pPr>
        <w:spacing w:after="0" w:line="240" w:lineRule="auto"/>
        <w:jc w:val="center"/>
        <w:rPr>
          <w:rStyle w:val="Forte"/>
          <w:rFonts w:ascii="Times New Roman" w:hAnsi="Times New Roman" w:cs="Times New Roman"/>
          <w:sz w:val="24"/>
          <w:szCs w:val="24"/>
        </w:rPr>
      </w:pPr>
      <w:r w:rsidRPr="002F0A26">
        <w:rPr>
          <w:rStyle w:val="Forte"/>
          <w:rFonts w:ascii="Times New Roman" w:hAnsi="Times New Roman" w:cs="Times New Roman"/>
          <w:sz w:val="24"/>
          <w:szCs w:val="24"/>
        </w:rPr>
        <w:t>REFERÊNCIAS</w:t>
      </w:r>
    </w:p>
    <w:p w:rsidR="002F0A26" w:rsidRPr="002F0A26" w:rsidRDefault="002F0A26" w:rsidP="00A82C63">
      <w:pPr>
        <w:spacing w:after="0" w:line="240" w:lineRule="auto"/>
        <w:rPr>
          <w:rStyle w:val="Forte"/>
          <w:rFonts w:ascii="Times New Roman" w:hAnsi="Times New Roman" w:cs="Times New Roman"/>
          <w:sz w:val="24"/>
          <w:szCs w:val="24"/>
        </w:rPr>
      </w:pPr>
    </w:p>
    <w:p w:rsidR="00183229" w:rsidRDefault="002F0A26" w:rsidP="00AC5A8F">
      <w:pPr>
        <w:spacing w:after="0" w:line="240" w:lineRule="auto"/>
        <w:jc w:val="both"/>
        <w:rPr>
          <w:rFonts w:ascii="Times New Roman" w:hAnsi="Times New Roman" w:cs="Times New Roman"/>
          <w:sz w:val="24"/>
          <w:szCs w:val="24"/>
        </w:rPr>
      </w:pPr>
      <w:r w:rsidRPr="002F0A26">
        <w:rPr>
          <w:rFonts w:ascii="Times New Roman" w:hAnsi="Times New Roman" w:cs="Times New Roman"/>
          <w:sz w:val="24"/>
          <w:szCs w:val="24"/>
        </w:rPr>
        <w:t xml:space="preserve">BARBOSA, Águida Arruda. </w:t>
      </w:r>
      <w:r w:rsidRPr="00A82C63">
        <w:rPr>
          <w:rFonts w:ascii="Times New Roman" w:hAnsi="Times New Roman" w:cs="Times New Roman"/>
          <w:b/>
          <w:sz w:val="24"/>
          <w:szCs w:val="24"/>
        </w:rPr>
        <w:t>Mediação Familiar:</w:t>
      </w:r>
      <w:r w:rsidRPr="002F0A26">
        <w:rPr>
          <w:rFonts w:ascii="Times New Roman" w:hAnsi="Times New Roman" w:cs="Times New Roman"/>
          <w:sz w:val="24"/>
          <w:szCs w:val="24"/>
        </w:rPr>
        <w:t xml:space="preserve"> instrumento para a reforma do judiciário. In: PEREIRA, Rodrigo da Cunha (Coord.). Afeto, Ética, Família e o Novo Código Civil. Belo Horizonte: Del Rey, 2004, p. 29-39</w:t>
      </w:r>
      <w:r>
        <w:rPr>
          <w:rFonts w:ascii="Times New Roman" w:hAnsi="Times New Roman" w:cs="Times New Roman"/>
          <w:sz w:val="24"/>
          <w:szCs w:val="24"/>
        </w:rPr>
        <w:t>.</w:t>
      </w:r>
    </w:p>
    <w:p w:rsidR="0082780F" w:rsidRDefault="0082780F" w:rsidP="00AC5A8F">
      <w:pPr>
        <w:spacing w:after="0" w:line="240" w:lineRule="auto"/>
        <w:jc w:val="both"/>
        <w:rPr>
          <w:rFonts w:ascii="Times New Roman" w:hAnsi="Times New Roman" w:cs="Times New Roman"/>
          <w:sz w:val="24"/>
          <w:szCs w:val="24"/>
        </w:rPr>
      </w:pPr>
    </w:p>
    <w:p w:rsidR="009D16FC" w:rsidRPr="0037616B" w:rsidRDefault="009D16FC" w:rsidP="0037616B">
      <w:pPr>
        <w:pStyle w:val="paragraph"/>
        <w:spacing w:before="0" w:beforeAutospacing="0" w:after="0" w:afterAutospacing="0"/>
        <w:textAlignment w:val="baseline"/>
        <w:rPr>
          <w:rFonts w:ascii="Segoe UI" w:hAnsi="Segoe UI" w:cs="Segoe UI"/>
          <w:sz w:val="14"/>
          <w:szCs w:val="14"/>
        </w:rPr>
      </w:pPr>
      <w:r>
        <w:t xml:space="preserve">BRASIL, Lei 13.140, de 25 de junho de </w:t>
      </w:r>
      <w:r w:rsidRPr="0037616B">
        <w:t>2015.</w:t>
      </w:r>
      <w:r w:rsidR="0037616B" w:rsidRPr="0037616B">
        <w:t xml:space="preserve"> Dispõe sobre a mediação entre particulares como meio de solução de controvérsias e sobre a autocomposição de conflitos no âmbito da administração pública; altera a Lei n</w:t>
      </w:r>
      <w:r w:rsidR="0037616B" w:rsidRPr="0037616B">
        <w:rPr>
          <w:u w:val="single"/>
          <w:vertAlign w:val="superscript"/>
        </w:rPr>
        <w:t>o</w:t>
      </w:r>
      <w:r w:rsidR="0037616B" w:rsidRPr="0037616B">
        <w:rPr>
          <w:rStyle w:val="apple-converted-space"/>
        </w:rPr>
        <w:t> </w:t>
      </w:r>
      <w:r w:rsidR="0037616B" w:rsidRPr="0037616B">
        <w:t>9.469, de 10 de julho de 1997, e o Decreto n</w:t>
      </w:r>
      <w:r w:rsidR="0037616B" w:rsidRPr="0037616B">
        <w:rPr>
          <w:u w:val="single"/>
          <w:vertAlign w:val="superscript"/>
        </w:rPr>
        <w:t>o</w:t>
      </w:r>
      <w:r w:rsidR="0037616B" w:rsidRPr="0037616B">
        <w:rPr>
          <w:rStyle w:val="apple-converted-space"/>
        </w:rPr>
        <w:t> </w:t>
      </w:r>
      <w:r w:rsidR="0037616B" w:rsidRPr="0037616B">
        <w:t>70.235, de 6 de março de 1972; e revoga o § 2</w:t>
      </w:r>
      <w:r w:rsidR="0037616B" w:rsidRPr="0037616B">
        <w:rPr>
          <w:u w:val="single"/>
          <w:vertAlign w:val="superscript"/>
        </w:rPr>
        <w:t>o</w:t>
      </w:r>
      <w:r w:rsidR="0037616B" w:rsidRPr="0037616B">
        <w:rPr>
          <w:rStyle w:val="apple-converted-space"/>
        </w:rPr>
        <w:t> </w:t>
      </w:r>
      <w:r w:rsidR="0037616B" w:rsidRPr="0037616B">
        <w:t>do art. 6</w:t>
      </w:r>
      <w:r w:rsidR="0037616B" w:rsidRPr="0037616B">
        <w:rPr>
          <w:u w:val="single"/>
          <w:vertAlign w:val="superscript"/>
        </w:rPr>
        <w:t>o</w:t>
      </w:r>
      <w:r w:rsidR="0037616B" w:rsidRPr="0037616B">
        <w:rPr>
          <w:rStyle w:val="apple-converted-space"/>
        </w:rPr>
        <w:t> </w:t>
      </w:r>
      <w:r w:rsidR="0037616B" w:rsidRPr="0037616B">
        <w:t>da Lei n</w:t>
      </w:r>
      <w:r w:rsidR="0037616B" w:rsidRPr="0037616B">
        <w:rPr>
          <w:u w:val="single"/>
          <w:vertAlign w:val="superscript"/>
        </w:rPr>
        <w:t>o</w:t>
      </w:r>
      <w:r w:rsidR="0037616B" w:rsidRPr="0037616B">
        <w:rPr>
          <w:rStyle w:val="apple-converted-space"/>
        </w:rPr>
        <w:t> </w:t>
      </w:r>
      <w:r w:rsidR="0037616B" w:rsidRPr="0037616B">
        <w:t>9.469, de 10 de julho de 1997.</w:t>
      </w:r>
      <w:r w:rsidR="0037616B">
        <w:t xml:space="preserve"> </w:t>
      </w:r>
      <w:r w:rsidR="0037616B">
        <w:rPr>
          <w:rStyle w:val="normaltextrun"/>
          <w:b/>
          <w:bCs/>
          <w:color w:val="000000"/>
        </w:rPr>
        <w:t>Diário Oficial [da República Federativa do Brasil],</w:t>
      </w:r>
      <w:r w:rsidR="0037616B">
        <w:rPr>
          <w:rStyle w:val="apple-converted-space"/>
          <w:color w:val="000000"/>
        </w:rPr>
        <w:t> </w:t>
      </w:r>
      <w:r w:rsidR="0037616B">
        <w:rPr>
          <w:rStyle w:val="normaltextrun"/>
          <w:color w:val="000000"/>
        </w:rPr>
        <w:t>Brasília, DF.</w:t>
      </w:r>
      <w:r w:rsidR="0037616B">
        <w:rPr>
          <w:rStyle w:val="eop"/>
        </w:rPr>
        <w:t> </w:t>
      </w:r>
    </w:p>
    <w:p w:rsidR="009D16FC" w:rsidRDefault="009D16FC" w:rsidP="00AC5A8F">
      <w:pPr>
        <w:spacing w:after="0" w:line="240" w:lineRule="auto"/>
        <w:jc w:val="both"/>
        <w:rPr>
          <w:rFonts w:ascii="Times New Roman" w:hAnsi="Times New Roman" w:cs="Times New Roman"/>
          <w:sz w:val="24"/>
          <w:szCs w:val="24"/>
        </w:rPr>
      </w:pPr>
    </w:p>
    <w:p w:rsidR="00AC5A8F" w:rsidRPr="00874C28" w:rsidRDefault="0082780F" w:rsidP="00AC5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GALLI, Marcelo. </w:t>
      </w:r>
      <w:r>
        <w:rPr>
          <w:rFonts w:ascii="Times New Roman" w:hAnsi="Times New Roman" w:cs="Times New Roman"/>
          <w:b/>
          <w:sz w:val="24"/>
          <w:szCs w:val="24"/>
        </w:rPr>
        <w:t>“Restrições da Lei de Mediação atrapalham sua aplicação no Direito de Família.”</w:t>
      </w:r>
      <w:r w:rsidR="00874C28">
        <w:t xml:space="preserve">. </w:t>
      </w:r>
      <w:r w:rsidR="00874C28">
        <w:rPr>
          <w:rFonts w:ascii="Times New Roman" w:hAnsi="Times New Roman" w:cs="Times New Roman"/>
          <w:sz w:val="24"/>
          <w:szCs w:val="24"/>
        </w:rPr>
        <w:t>Publicado em: 13 de jul. de 2015. Disponível em: &lt;</w:t>
      </w:r>
      <w:r w:rsidR="00874C28" w:rsidRPr="00874C28">
        <w:rPr>
          <w:rFonts w:ascii="Times New Roman" w:hAnsi="Times New Roman" w:cs="Times New Roman"/>
          <w:sz w:val="24"/>
          <w:szCs w:val="24"/>
        </w:rPr>
        <w:t>http://www.conjur.com.br/2015-jul-13/entrevista-maria-berenice-dias-advogada-direito-familia</w:t>
      </w:r>
      <w:r w:rsidR="00874C28">
        <w:rPr>
          <w:rFonts w:ascii="Times New Roman" w:hAnsi="Times New Roman" w:cs="Times New Roman"/>
          <w:sz w:val="24"/>
          <w:szCs w:val="24"/>
        </w:rPr>
        <w:t>&gt;. Acesso em: 14 de mar. de 2017.</w:t>
      </w:r>
    </w:p>
    <w:p w:rsidR="00874C28" w:rsidRPr="00874C28" w:rsidRDefault="00874C28" w:rsidP="00AC5A8F">
      <w:pPr>
        <w:spacing w:after="0" w:line="240" w:lineRule="auto"/>
        <w:jc w:val="both"/>
        <w:rPr>
          <w:rStyle w:val="Forte"/>
          <w:rFonts w:ascii="Times New Roman" w:hAnsi="Times New Roman" w:cs="Times New Roman"/>
          <w:b w:val="0"/>
          <w:sz w:val="24"/>
          <w:szCs w:val="24"/>
        </w:rPr>
      </w:pPr>
    </w:p>
    <w:p w:rsidR="00AC5A8F" w:rsidRPr="00AC5A8F" w:rsidRDefault="00AC5A8F" w:rsidP="00AC5A8F">
      <w:pPr>
        <w:spacing w:after="0" w:line="240" w:lineRule="auto"/>
        <w:jc w:val="both"/>
        <w:rPr>
          <w:rStyle w:val="Forte"/>
          <w:rFonts w:ascii="Times New Roman" w:hAnsi="Times New Roman" w:cs="Times New Roman"/>
          <w:b w:val="0"/>
          <w:sz w:val="24"/>
          <w:szCs w:val="24"/>
        </w:rPr>
      </w:pPr>
      <w:r>
        <w:rPr>
          <w:rStyle w:val="Forte"/>
          <w:rFonts w:ascii="Times New Roman" w:hAnsi="Times New Roman" w:cs="Times New Roman"/>
          <w:b w:val="0"/>
          <w:sz w:val="24"/>
          <w:szCs w:val="24"/>
        </w:rPr>
        <w:lastRenderedPageBreak/>
        <w:t xml:space="preserve">MARTINS, Gabriela Freire. </w:t>
      </w:r>
      <w:r>
        <w:rPr>
          <w:rStyle w:val="Forte"/>
          <w:rFonts w:ascii="Times New Roman" w:hAnsi="Times New Roman" w:cs="Times New Roman"/>
          <w:sz w:val="24"/>
          <w:szCs w:val="24"/>
        </w:rPr>
        <w:t xml:space="preserve">“Direitos indisponíveis que admitem transação”: </w:t>
      </w:r>
      <w:r>
        <w:rPr>
          <w:rStyle w:val="Forte"/>
          <w:rFonts w:ascii="Times New Roman" w:hAnsi="Times New Roman" w:cs="Times New Roman"/>
          <w:b w:val="0"/>
          <w:sz w:val="24"/>
          <w:szCs w:val="24"/>
        </w:rPr>
        <w:t>Breves considerações sobre a Lei 13.140/2015. Publicado em: 2015. Disponível em: &lt;</w:t>
      </w:r>
      <w:r w:rsidRPr="00AC5A8F">
        <w:rPr>
          <w:rStyle w:val="Forte"/>
          <w:rFonts w:ascii="Times New Roman" w:hAnsi="Times New Roman" w:cs="Times New Roman"/>
          <w:b w:val="0"/>
          <w:bCs w:val="0"/>
          <w:sz w:val="24"/>
          <w:szCs w:val="24"/>
        </w:rPr>
        <w:t>https://www.portaldeperiodicos.idp.edu.br/cadernovirtual/article/view/1198/718</w:t>
      </w:r>
      <w:r>
        <w:rPr>
          <w:rStyle w:val="Forte"/>
          <w:rFonts w:ascii="Times New Roman" w:hAnsi="Times New Roman" w:cs="Times New Roman"/>
          <w:b w:val="0"/>
          <w:bCs w:val="0"/>
          <w:sz w:val="24"/>
          <w:szCs w:val="24"/>
        </w:rPr>
        <w:t>&gt;</w:t>
      </w:r>
      <w:r>
        <w:rPr>
          <w:rStyle w:val="Forte"/>
          <w:rFonts w:ascii="Times New Roman" w:hAnsi="Times New Roman" w:cs="Times New Roman"/>
          <w:b w:val="0"/>
          <w:sz w:val="24"/>
          <w:szCs w:val="24"/>
        </w:rPr>
        <w:t>. Acesso em: 14 de mar. de 2017.</w:t>
      </w:r>
    </w:p>
    <w:p w:rsidR="00720029" w:rsidRDefault="00720029" w:rsidP="009D4813">
      <w:pPr>
        <w:pStyle w:val="Ttulo2"/>
        <w:spacing w:before="0" w:beforeAutospacing="0" w:after="0" w:afterAutospacing="0"/>
        <w:rPr>
          <w:rStyle w:val="Forte"/>
          <w:sz w:val="24"/>
          <w:szCs w:val="24"/>
        </w:rPr>
      </w:pPr>
    </w:p>
    <w:p w:rsidR="009D16FC" w:rsidRDefault="00C03335" w:rsidP="009D4813">
      <w:pPr>
        <w:pStyle w:val="Ttulo2"/>
        <w:spacing w:before="0" w:beforeAutospacing="0" w:after="0" w:afterAutospacing="0"/>
        <w:rPr>
          <w:b w:val="0"/>
          <w:bCs w:val="0"/>
          <w:sz w:val="24"/>
          <w:szCs w:val="24"/>
        </w:rPr>
      </w:pPr>
      <w:r>
        <w:rPr>
          <w:rStyle w:val="Forte"/>
          <w:sz w:val="24"/>
          <w:szCs w:val="24"/>
        </w:rPr>
        <w:t xml:space="preserve">VAZ, Paulo Afonso Brum. </w:t>
      </w:r>
      <w:r>
        <w:rPr>
          <w:rStyle w:val="Forte"/>
          <w:b/>
          <w:sz w:val="24"/>
          <w:szCs w:val="24"/>
        </w:rPr>
        <w:t xml:space="preserve">Lei de mediação e conciliação tem pontos positivos e algumas falhas. </w:t>
      </w:r>
      <w:r w:rsidR="004A2E70">
        <w:rPr>
          <w:rStyle w:val="Forte"/>
          <w:sz w:val="24"/>
          <w:szCs w:val="24"/>
        </w:rPr>
        <w:t>Publicado em: 03 de</w:t>
      </w:r>
      <w:r w:rsidR="001E0BDC">
        <w:rPr>
          <w:rStyle w:val="Forte"/>
          <w:sz w:val="24"/>
          <w:szCs w:val="24"/>
        </w:rPr>
        <w:t xml:space="preserve"> jul. de 2015. Disponível: &lt;</w:t>
      </w:r>
      <w:r w:rsidR="001E0BDC" w:rsidRPr="001E0BDC">
        <w:rPr>
          <w:rStyle w:val="Forte"/>
          <w:bCs/>
          <w:sz w:val="24"/>
          <w:szCs w:val="24"/>
        </w:rPr>
        <w:t>http://www.conjur.com.br/2015-jul-03/paul-vaz-lei-mediacao-pontos-positivos-algumas-falhas</w:t>
      </w:r>
      <w:r w:rsidR="001E0BDC">
        <w:rPr>
          <w:rStyle w:val="Forte"/>
          <w:bCs/>
          <w:sz w:val="24"/>
          <w:szCs w:val="24"/>
        </w:rPr>
        <w:t>&gt;</w:t>
      </w:r>
      <w:r w:rsidR="001E0BDC" w:rsidRPr="001E0BDC">
        <w:rPr>
          <w:rStyle w:val="Forte"/>
          <w:b/>
          <w:sz w:val="24"/>
          <w:szCs w:val="24"/>
        </w:rPr>
        <w:t>.</w:t>
      </w:r>
      <w:r w:rsidR="001E0BDC">
        <w:rPr>
          <w:rStyle w:val="Forte"/>
          <w:sz w:val="24"/>
          <w:szCs w:val="24"/>
        </w:rPr>
        <w:t xml:space="preserve"> Acesso em 20 de mar de 2017.</w:t>
      </w:r>
    </w:p>
    <w:sectPr w:rsidR="009D16FC" w:rsidSect="00D44A9C">
      <w:headerReference w:type="default" r:id="rId8"/>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B4D" w:rsidRDefault="00DE0B4D" w:rsidP="00D44A9C">
      <w:pPr>
        <w:spacing w:after="0" w:line="240" w:lineRule="auto"/>
      </w:pPr>
      <w:r>
        <w:separator/>
      </w:r>
    </w:p>
  </w:endnote>
  <w:endnote w:type="continuationSeparator" w:id="0">
    <w:p w:rsidR="00DE0B4D" w:rsidRDefault="00DE0B4D" w:rsidP="00D4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B4D" w:rsidRDefault="00DE0B4D" w:rsidP="00D44A9C">
      <w:pPr>
        <w:spacing w:after="0" w:line="240" w:lineRule="auto"/>
      </w:pPr>
      <w:r>
        <w:separator/>
      </w:r>
    </w:p>
  </w:footnote>
  <w:footnote w:type="continuationSeparator" w:id="0">
    <w:p w:rsidR="00DE0B4D" w:rsidRDefault="00DE0B4D" w:rsidP="00D44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269330"/>
      <w:docPartObj>
        <w:docPartGallery w:val="Page Numbers (Top of Page)"/>
        <w:docPartUnique/>
      </w:docPartObj>
    </w:sdtPr>
    <w:sdtEndPr>
      <w:rPr>
        <w:rFonts w:ascii="Times New Roman" w:hAnsi="Times New Roman" w:cs="Times New Roman"/>
        <w:sz w:val="20"/>
        <w:szCs w:val="20"/>
      </w:rPr>
    </w:sdtEndPr>
    <w:sdtContent>
      <w:p w:rsidR="00F33A62" w:rsidRPr="00D44A9C" w:rsidRDefault="00435AB5">
        <w:pPr>
          <w:pStyle w:val="Cabealho"/>
          <w:jc w:val="right"/>
          <w:rPr>
            <w:rFonts w:ascii="Times New Roman" w:hAnsi="Times New Roman" w:cs="Times New Roman"/>
            <w:sz w:val="20"/>
            <w:szCs w:val="20"/>
          </w:rPr>
        </w:pPr>
        <w:r w:rsidRPr="00D44A9C">
          <w:rPr>
            <w:rFonts w:ascii="Times New Roman" w:hAnsi="Times New Roman" w:cs="Times New Roman"/>
            <w:sz w:val="20"/>
            <w:szCs w:val="20"/>
          </w:rPr>
          <w:fldChar w:fldCharType="begin"/>
        </w:r>
        <w:r w:rsidR="00F33A62" w:rsidRPr="00D44A9C">
          <w:rPr>
            <w:rFonts w:ascii="Times New Roman" w:hAnsi="Times New Roman" w:cs="Times New Roman"/>
            <w:sz w:val="20"/>
            <w:szCs w:val="20"/>
          </w:rPr>
          <w:instrText>PAGE   \* MERGEFORMAT</w:instrText>
        </w:r>
        <w:r w:rsidRPr="00D44A9C">
          <w:rPr>
            <w:rFonts w:ascii="Times New Roman" w:hAnsi="Times New Roman" w:cs="Times New Roman"/>
            <w:sz w:val="20"/>
            <w:szCs w:val="20"/>
          </w:rPr>
          <w:fldChar w:fldCharType="separate"/>
        </w:r>
        <w:r w:rsidR="00607C58">
          <w:rPr>
            <w:rFonts w:ascii="Times New Roman" w:hAnsi="Times New Roman" w:cs="Times New Roman"/>
            <w:noProof/>
            <w:sz w:val="20"/>
            <w:szCs w:val="20"/>
          </w:rPr>
          <w:t>2</w:t>
        </w:r>
        <w:r w:rsidRPr="00D44A9C">
          <w:rPr>
            <w:rFonts w:ascii="Times New Roman" w:hAnsi="Times New Roman" w:cs="Times New Roman"/>
            <w:sz w:val="20"/>
            <w:szCs w:val="20"/>
          </w:rPr>
          <w:fldChar w:fldCharType="end"/>
        </w:r>
      </w:p>
    </w:sdtContent>
  </w:sdt>
  <w:p w:rsidR="00F33A62" w:rsidRDefault="00F33A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258"/>
    <w:multiLevelType w:val="hybridMultilevel"/>
    <w:tmpl w:val="B84A6466"/>
    <w:lvl w:ilvl="0" w:tplc="378C705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150F1788"/>
    <w:multiLevelType w:val="hybridMultilevel"/>
    <w:tmpl w:val="20329B10"/>
    <w:lvl w:ilvl="0" w:tplc="493CF862">
      <w:start w:val="1"/>
      <w:numFmt w:val="lowerLetter"/>
      <w:lvlText w:val="%1)"/>
      <w:lvlJc w:val="left"/>
      <w:pPr>
        <w:ind w:left="360" w:hanging="360"/>
      </w:pPr>
      <w:rPr>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194050D8"/>
    <w:multiLevelType w:val="hybridMultilevel"/>
    <w:tmpl w:val="9A729F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47A62AD"/>
    <w:multiLevelType w:val="hybridMultilevel"/>
    <w:tmpl w:val="74C4E296"/>
    <w:lvl w:ilvl="0" w:tplc="389AFC1C">
      <w:numFmt w:val="bullet"/>
      <w:lvlText w:val=""/>
      <w:lvlJc w:val="left"/>
      <w:pPr>
        <w:ind w:left="1080" w:hanging="360"/>
      </w:pPr>
      <w:rPr>
        <w:rFonts w:ascii="Symbol" w:eastAsiaTheme="minorHAnsi"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38A66B4F"/>
    <w:multiLevelType w:val="multilevel"/>
    <w:tmpl w:val="1620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91786B"/>
    <w:multiLevelType w:val="hybridMultilevel"/>
    <w:tmpl w:val="9A729F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BAE2EB6"/>
    <w:multiLevelType w:val="hybridMultilevel"/>
    <w:tmpl w:val="F97EF4F6"/>
    <w:lvl w:ilvl="0" w:tplc="C038CA9A">
      <w:start w:val="3"/>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9759D"/>
    <w:rsid w:val="000204D2"/>
    <w:rsid w:val="0002414F"/>
    <w:rsid w:val="00065075"/>
    <w:rsid w:val="000762E7"/>
    <w:rsid w:val="00077CBE"/>
    <w:rsid w:val="000938F7"/>
    <w:rsid w:val="000A159F"/>
    <w:rsid w:val="000A3804"/>
    <w:rsid w:val="000B0668"/>
    <w:rsid w:val="000B7329"/>
    <w:rsid w:val="000C6935"/>
    <w:rsid w:val="000D568A"/>
    <w:rsid w:val="000E25DD"/>
    <w:rsid w:val="000E36BA"/>
    <w:rsid w:val="000F618A"/>
    <w:rsid w:val="001024A6"/>
    <w:rsid w:val="001130B4"/>
    <w:rsid w:val="00114B1C"/>
    <w:rsid w:val="0012125F"/>
    <w:rsid w:val="00175500"/>
    <w:rsid w:val="00183229"/>
    <w:rsid w:val="00192E8A"/>
    <w:rsid w:val="001A6CEC"/>
    <w:rsid w:val="001B15D5"/>
    <w:rsid w:val="001B28DD"/>
    <w:rsid w:val="001C6053"/>
    <w:rsid w:val="001E0BDC"/>
    <w:rsid w:val="001E2AE5"/>
    <w:rsid w:val="001E31EA"/>
    <w:rsid w:val="001F15EC"/>
    <w:rsid w:val="00203F43"/>
    <w:rsid w:val="0026008B"/>
    <w:rsid w:val="00265524"/>
    <w:rsid w:val="00274871"/>
    <w:rsid w:val="00281358"/>
    <w:rsid w:val="002906EE"/>
    <w:rsid w:val="0029584F"/>
    <w:rsid w:val="002B17DA"/>
    <w:rsid w:val="002C3FA0"/>
    <w:rsid w:val="002D5158"/>
    <w:rsid w:val="002D5711"/>
    <w:rsid w:val="002D62AB"/>
    <w:rsid w:val="002E2D9D"/>
    <w:rsid w:val="002E3112"/>
    <w:rsid w:val="002F0A26"/>
    <w:rsid w:val="002F585F"/>
    <w:rsid w:val="003255FD"/>
    <w:rsid w:val="0032561F"/>
    <w:rsid w:val="00335A7B"/>
    <w:rsid w:val="00343708"/>
    <w:rsid w:val="00350FAB"/>
    <w:rsid w:val="00372512"/>
    <w:rsid w:val="0037616B"/>
    <w:rsid w:val="0038185C"/>
    <w:rsid w:val="00381A63"/>
    <w:rsid w:val="003822BF"/>
    <w:rsid w:val="00382C83"/>
    <w:rsid w:val="00383236"/>
    <w:rsid w:val="00397DD6"/>
    <w:rsid w:val="003A1940"/>
    <w:rsid w:val="003B416B"/>
    <w:rsid w:val="003C4E3B"/>
    <w:rsid w:val="003D0183"/>
    <w:rsid w:val="0040767F"/>
    <w:rsid w:val="0042137F"/>
    <w:rsid w:val="00435AB5"/>
    <w:rsid w:val="00442BCF"/>
    <w:rsid w:val="00472EDA"/>
    <w:rsid w:val="00475A4F"/>
    <w:rsid w:val="004766C1"/>
    <w:rsid w:val="004825D5"/>
    <w:rsid w:val="0049348F"/>
    <w:rsid w:val="004A2E70"/>
    <w:rsid w:val="004A4EDA"/>
    <w:rsid w:val="004B2F81"/>
    <w:rsid w:val="004E5F8F"/>
    <w:rsid w:val="00505138"/>
    <w:rsid w:val="00517B63"/>
    <w:rsid w:val="005266EC"/>
    <w:rsid w:val="0053770C"/>
    <w:rsid w:val="005418C6"/>
    <w:rsid w:val="00550867"/>
    <w:rsid w:val="00570F14"/>
    <w:rsid w:val="0057498C"/>
    <w:rsid w:val="005B7183"/>
    <w:rsid w:val="005C028C"/>
    <w:rsid w:val="005C1992"/>
    <w:rsid w:val="005C4AED"/>
    <w:rsid w:val="005E1AB5"/>
    <w:rsid w:val="005E56EE"/>
    <w:rsid w:val="005F04FB"/>
    <w:rsid w:val="006009F9"/>
    <w:rsid w:val="00607C58"/>
    <w:rsid w:val="00613104"/>
    <w:rsid w:val="006222C2"/>
    <w:rsid w:val="006623CF"/>
    <w:rsid w:val="00672D03"/>
    <w:rsid w:val="0067585A"/>
    <w:rsid w:val="0067747A"/>
    <w:rsid w:val="00691C3A"/>
    <w:rsid w:val="00695E87"/>
    <w:rsid w:val="006A71A2"/>
    <w:rsid w:val="006B5896"/>
    <w:rsid w:val="006B79F2"/>
    <w:rsid w:val="006D1FC1"/>
    <w:rsid w:val="006E08EE"/>
    <w:rsid w:val="006E3A69"/>
    <w:rsid w:val="006E6BB4"/>
    <w:rsid w:val="007018CA"/>
    <w:rsid w:val="00711CFD"/>
    <w:rsid w:val="00713906"/>
    <w:rsid w:val="00720029"/>
    <w:rsid w:val="007244CF"/>
    <w:rsid w:val="00724974"/>
    <w:rsid w:val="00733873"/>
    <w:rsid w:val="00735A45"/>
    <w:rsid w:val="007522BA"/>
    <w:rsid w:val="007607E0"/>
    <w:rsid w:val="007765E0"/>
    <w:rsid w:val="00795247"/>
    <w:rsid w:val="007A60BD"/>
    <w:rsid w:val="007B19BD"/>
    <w:rsid w:val="007E05D9"/>
    <w:rsid w:val="00804FCC"/>
    <w:rsid w:val="0082005D"/>
    <w:rsid w:val="0082780F"/>
    <w:rsid w:val="00867496"/>
    <w:rsid w:val="00874C28"/>
    <w:rsid w:val="00884094"/>
    <w:rsid w:val="00891F29"/>
    <w:rsid w:val="008A2698"/>
    <w:rsid w:val="008A4FA8"/>
    <w:rsid w:val="008A7684"/>
    <w:rsid w:val="008B0743"/>
    <w:rsid w:val="009245F9"/>
    <w:rsid w:val="0096023A"/>
    <w:rsid w:val="00960FB2"/>
    <w:rsid w:val="00966FA2"/>
    <w:rsid w:val="00970C24"/>
    <w:rsid w:val="009A5746"/>
    <w:rsid w:val="009C1F15"/>
    <w:rsid w:val="009D16FC"/>
    <w:rsid w:val="009D3BFD"/>
    <w:rsid w:val="009D4813"/>
    <w:rsid w:val="009E6B2D"/>
    <w:rsid w:val="009F3FAB"/>
    <w:rsid w:val="00A1460B"/>
    <w:rsid w:val="00A24961"/>
    <w:rsid w:val="00A349CF"/>
    <w:rsid w:val="00A3599D"/>
    <w:rsid w:val="00A36FD9"/>
    <w:rsid w:val="00A476BE"/>
    <w:rsid w:val="00A50AAC"/>
    <w:rsid w:val="00A5140A"/>
    <w:rsid w:val="00A51639"/>
    <w:rsid w:val="00A549DD"/>
    <w:rsid w:val="00A54F84"/>
    <w:rsid w:val="00A80AB8"/>
    <w:rsid w:val="00A81D1C"/>
    <w:rsid w:val="00A82C63"/>
    <w:rsid w:val="00A9066D"/>
    <w:rsid w:val="00AB5A4E"/>
    <w:rsid w:val="00AC5A8F"/>
    <w:rsid w:val="00AD12FC"/>
    <w:rsid w:val="00AE193A"/>
    <w:rsid w:val="00AE5C88"/>
    <w:rsid w:val="00B00AE2"/>
    <w:rsid w:val="00B043DE"/>
    <w:rsid w:val="00B30E8E"/>
    <w:rsid w:val="00B40D16"/>
    <w:rsid w:val="00B41F0E"/>
    <w:rsid w:val="00B46EA4"/>
    <w:rsid w:val="00B47974"/>
    <w:rsid w:val="00B61CEE"/>
    <w:rsid w:val="00B84A48"/>
    <w:rsid w:val="00B93EE4"/>
    <w:rsid w:val="00B95F08"/>
    <w:rsid w:val="00B9759D"/>
    <w:rsid w:val="00BB5773"/>
    <w:rsid w:val="00BC4F19"/>
    <w:rsid w:val="00BF72AE"/>
    <w:rsid w:val="00C0055C"/>
    <w:rsid w:val="00C03335"/>
    <w:rsid w:val="00C129E5"/>
    <w:rsid w:val="00C24A02"/>
    <w:rsid w:val="00C250DF"/>
    <w:rsid w:val="00C40EC2"/>
    <w:rsid w:val="00C52E18"/>
    <w:rsid w:val="00C5326E"/>
    <w:rsid w:val="00C64697"/>
    <w:rsid w:val="00C67942"/>
    <w:rsid w:val="00C878D8"/>
    <w:rsid w:val="00CB095A"/>
    <w:rsid w:val="00CC729A"/>
    <w:rsid w:val="00CE24E8"/>
    <w:rsid w:val="00CE2E1F"/>
    <w:rsid w:val="00CE3698"/>
    <w:rsid w:val="00D17FD9"/>
    <w:rsid w:val="00D44A9C"/>
    <w:rsid w:val="00D45E50"/>
    <w:rsid w:val="00D50A23"/>
    <w:rsid w:val="00D62BE2"/>
    <w:rsid w:val="00D966A4"/>
    <w:rsid w:val="00DA06E1"/>
    <w:rsid w:val="00DA2525"/>
    <w:rsid w:val="00DB098E"/>
    <w:rsid w:val="00DC2813"/>
    <w:rsid w:val="00DC59E4"/>
    <w:rsid w:val="00DE0B4D"/>
    <w:rsid w:val="00DE793D"/>
    <w:rsid w:val="00DF7FE8"/>
    <w:rsid w:val="00E321EB"/>
    <w:rsid w:val="00E70FCB"/>
    <w:rsid w:val="00E727BE"/>
    <w:rsid w:val="00E80960"/>
    <w:rsid w:val="00E8699E"/>
    <w:rsid w:val="00E9383D"/>
    <w:rsid w:val="00E9736A"/>
    <w:rsid w:val="00EA4224"/>
    <w:rsid w:val="00EA7567"/>
    <w:rsid w:val="00EB62A7"/>
    <w:rsid w:val="00ED589B"/>
    <w:rsid w:val="00EE3312"/>
    <w:rsid w:val="00EF182E"/>
    <w:rsid w:val="00F035C9"/>
    <w:rsid w:val="00F13119"/>
    <w:rsid w:val="00F14FB2"/>
    <w:rsid w:val="00F2138A"/>
    <w:rsid w:val="00F21BEB"/>
    <w:rsid w:val="00F303DE"/>
    <w:rsid w:val="00F30475"/>
    <w:rsid w:val="00F31D8D"/>
    <w:rsid w:val="00F325ED"/>
    <w:rsid w:val="00F33A62"/>
    <w:rsid w:val="00F413AD"/>
    <w:rsid w:val="00F51F4F"/>
    <w:rsid w:val="00F54AD8"/>
    <w:rsid w:val="00F628C1"/>
    <w:rsid w:val="00F6320F"/>
    <w:rsid w:val="00F641D8"/>
    <w:rsid w:val="00F70D2E"/>
    <w:rsid w:val="00F817DA"/>
    <w:rsid w:val="00FA0F6E"/>
    <w:rsid w:val="00FA268D"/>
    <w:rsid w:val="00FB0B9C"/>
    <w:rsid w:val="00FB0E9C"/>
    <w:rsid w:val="00FB45BD"/>
    <w:rsid w:val="00FE3EC1"/>
    <w:rsid w:val="00FE74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D8A7"/>
  <w15:docId w15:val="{196CD2C8-2C35-4D09-8DCD-30B7F883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59D"/>
    <w:pPr>
      <w:spacing w:after="200" w:line="276" w:lineRule="auto"/>
    </w:pPr>
  </w:style>
  <w:style w:type="paragraph" w:styleId="Ttulo1">
    <w:name w:val="heading 1"/>
    <w:basedOn w:val="Normal"/>
    <w:next w:val="Normal"/>
    <w:link w:val="Ttulo1Char"/>
    <w:uiPriority w:val="9"/>
    <w:qFormat/>
    <w:rsid w:val="00677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804FC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A60BD"/>
    <w:rPr>
      <w:b/>
      <w:bCs/>
    </w:rPr>
  </w:style>
  <w:style w:type="paragraph" w:styleId="PargrafodaLista">
    <w:name w:val="List Paragraph"/>
    <w:basedOn w:val="Normal"/>
    <w:uiPriority w:val="34"/>
    <w:qFormat/>
    <w:rsid w:val="00505138"/>
    <w:pPr>
      <w:ind w:left="720"/>
      <w:contextualSpacing/>
    </w:pPr>
  </w:style>
  <w:style w:type="paragraph" w:styleId="Cabealho">
    <w:name w:val="header"/>
    <w:basedOn w:val="Normal"/>
    <w:link w:val="CabealhoChar"/>
    <w:uiPriority w:val="99"/>
    <w:unhideWhenUsed/>
    <w:rsid w:val="00D44A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4A9C"/>
  </w:style>
  <w:style w:type="paragraph" w:styleId="Rodap">
    <w:name w:val="footer"/>
    <w:basedOn w:val="Normal"/>
    <w:link w:val="RodapChar"/>
    <w:uiPriority w:val="99"/>
    <w:unhideWhenUsed/>
    <w:rsid w:val="00D44A9C"/>
    <w:pPr>
      <w:tabs>
        <w:tab w:val="center" w:pos="4252"/>
        <w:tab w:val="right" w:pos="8504"/>
      </w:tabs>
      <w:spacing w:after="0" w:line="240" w:lineRule="auto"/>
    </w:pPr>
  </w:style>
  <w:style w:type="character" w:customStyle="1" w:styleId="RodapChar">
    <w:name w:val="Rodapé Char"/>
    <w:basedOn w:val="Fontepargpadro"/>
    <w:link w:val="Rodap"/>
    <w:uiPriority w:val="99"/>
    <w:rsid w:val="00D44A9C"/>
  </w:style>
  <w:style w:type="character" w:styleId="Hyperlink">
    <w:name w:val="Hyperlink"/>
    <w:basedOn w:val="Fontepargpadro"/>
    <w:uiPriority w:val="99"/>
    <w:unhideWhenUsed/>
    <w:rsid w:val="007018CA"/>
    <w:rPr>
      <w:color w:val="0563C1" w:themeColor="hyperlink"/>
      <w:u w:val="single"/>
    </w:rPr>
  </w:style>
  <w:style w:type="character" w:customStyle="1" w:styleId="Ttulo2Char">
    <w:name w:val="Título 2 Char"/>
    <w:basedOn w:val="Fontepargpadro"/>
    <w:link w:val="Ttulo2"/>
    <w:uiPriority w:val="9"/>
    <w:rsid w:val="00804FCC"/>
    <w:rPr>
      <w:rFonts w:ascii="Times New Roman" w:eastAsia="Times New Roman" w:hAnsi="Times New Roman" w:cs="Times New Roman"/>
      <w:b/>
      <w:bCs/>
      <w:sz w:val="36"/>
      <w:szCs w:val="36"/>
      <w:lang w:eastAsia="pt-BR"/>
    </w:rPr>
  </w:style>
  <w:style w:type="paragraph" w:customStyle="1" w:styleId="authors">
    <w:name w:val="authors"/>
    <w:basedOn w:val="Normal"/>
    <w:rsid w:val="005E1AB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67747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60F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60FB2"/>
  </w:style>
  <w:style w:type="character" w:styleId="HiperlinkVisitado">
    <w:name w:val="FollowedHyperlink"/>
    <w:basedOn w:val="Fontepargpadro"/>
    <w:uiPriority w:val="99"/>
    <w:semiHidden/>
    <w:unhideWhenUsed/>
    <w:rsid w:val="00C03335"/>
    <w:rPr>
      <w:color w:val="954F72" w:themeColor="followedHyperlink"/>
      <w:u w:val="single"/>
    </w:rPr>
  </w:style>
  <w:style w:type="paragraph" w:customStyle="1" w:styleId="paragraph">
    <w:name w:val="paragraph"/>
    <w:basedOn w:val="Normal"/>
    <w:rsid w:val="009D16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D16FC"/>
  </w:style>
  <w:style w:type="character" w:customStyle="1" w:styleId="eop">
    <w:name w:val="eop"/>
    <w:basedOn w:val="Fontepargpadro"/>
    <w:rsid w:val="009D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8563">
      <w:bodyDiv w:val="1"/>
      <w:marLeft w:val="0"/>
      <w:marRight w:val="0"/>
      <w:marTop w:val="0"/>
      <w:marBottom w:val="0"/>
      <w:divBdr>
        <w:top w:val="none" w:sz="0" w:space="0" w:color="auto"/>
        <w:left w:val="none" w:sz="0" w:space="0" w:color="auto"/>
        <w:bottom w:val="none" w:sz="0" w:space="0" w:color="auto"/>
        <w:right w:val="none" w:sz="0" w:space="0" w:color="auto"/>
      </w:divBdr>
    </w:div>
    <w:div w:id="36704566">
      <w:bodyDiv w:val="1"/>
      <w:marLeft w:val="0"/>
      <w:marRight w:val="0"/>
      <w:marTop w:val="0"/>
      <w:marBottom w:val="0"/>
      <w:divBdr>
        <w:top w:val="none" w:sz="0" w:space="0" w:color="auto"/>
        <w:left w:val="none" w:sz="0" w:space="0" w:color="auto"/>
        <w:bottom w:val="none" w:sz="0" w:space="0" w:color="auto"/>
        <w:right w:val="none" w:sz="0" w:space="0" w:color="auto"/>
      </w:divBdr>
    </w:div>
    <w:div w:id="249587215">
      <w:bodyDiv w:val="1"/>
      <w:marLeft w:val="0"/>
      <w:marRight w:val="0"/>
      <w:marTop w:val="0"/>
      <w:marBottom w:val="0"/>
      <w:divBdr>
        <w:top w:val="none" w:sz="0" w:space="0" w:color="auto"/>
        <w:left w:val="none" w:sz="0" w:space="0" w:color="auto"/>
        <w:bottom w:val="none" w:sz="0" w:space="0" w:color="auto"/>
        <w:right w:val="none" w:sz="0" w:space="0" w:color="auto"/>
      </w:divBdr>
      <w:divsChild>
        <w:div w:id="805203743">
          <w:marLeft w:val="0"/>
          <w:marRight w:val="0"/>
          <w:marTop w:val="0"/>
          <w:marBottom w:val="0"/>
          <w:divBdr>
            <w:top w:val="none" w:sz="0" w:space="0" w:color="auto"/>
            <w:left w:val="none" w:sz="0" w:space="0" w:color="auto"/>
            <w:bottom w:val="none" w:sz="0" w:space="0" w:color="auto"/>
            <w:right w:val="none" w:sz="0" w:space="0" w:color="auto"/>
          </w:divBdr>
        </w:div>
      </w:divsChild>
    </w:div>
    <w:div w:id="293561801">
      <w:bodyDiv w:val="1"/>
      <w:marLeft w:val="0"/>
      <w:marRight w:val="0"/>
      <w:marTop w:val="0"/>
      <w:marBottom w:val="0"/>
      <w:divBdr>
        <w:top w:val="none" w:sz="0" w:space="0" w:color="auto"/>
        <w:left w:val="none" w:sz="0" w:space="0" w:color="auto"/>
        <w:bottom w:val="none" w:sz="0" w:space="0" w:color="auto"/>
        <w:right w:val="none" w:sz="0" w:space="0" w:color="auto"/>
      </w:divBdr>
      <w:divsChild>
        <w:div w:id="1692485887">
          <w:marLeft w:val="0"/>
          <w:marRight w:val="0"/>
          <w:marTop w:val="0"/>
          <w:marBottom w:val="0"/>
          <w:divBdr>
            <w:top w:val="none" w:sz="0" w:space="0" w:color="auto"/>
            <w:left w:val="none" w:sz="0" w:space="0" w:color="auto"/>
            <w:bottom w:val="none" w:sz="0" w:space="0" w:color="auto"/>
            <w:right w:val="none" w:sz="0" w:space="0" w:color="auto"/>
          </w:divBdr>
        </w:div>
        <w:div w:id="1975671201">
          <w:marLeft w:val="0"/>
          <w:marRight w:val="0"/>
          <w:marTop w:val="0"/>
          <w:marBottom w:val="0"/>
          <w:divBdr>
            <w:top w:val="none" w:sz="0" w:space="0" w:color="auto"/>
            <w:left w:val="none" w:sz="0" w:space="0" w:color="auto"/>
            <w:bottom w:val="none" w:sz="0" w:space="0" w:color="auto"/>
            <w:right w:val="none" w:sz="0" w:space="0" w:color="auto"/>
          </w:divBdr>
        </w:div>
      </w:divsChild>
    </w:div>
    <w:div w:id="119854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51AAD-E01B-4F54-8E8D-B8592306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972</Words>
  <Characters>5249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Thainá Batalha</dc:creator>
  <cp:lastModifiedBy>Thainá Batalha</cp:lastModifiedBy>
  <cp:revision>39</cp:revision>
  <dcterms:created xsi:type="dcterms:W3CDTF">2017-03-21T22:55:00Z</dcterms:created>
  <dcterms:modified xsi:type="dcterms:W3CDTF">2018-11-29T00:33:00Z</dcterms:modified>
</cp:coreProperties>
</file>