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E12" w:rsidRDefault="00000A9D" w:rsidP="00413B34">
      <w:pPr>
        <w:pStyle w:val="Cabealho"/>
        <w:spacing w:line="360" w:lineRule="auto"/>
        <w:jc w:val="center"/>
        <w:rPr>
          <w:rFonts w:ascii="Times New Roman" w:hAnsi="Times New Roman" w:cs="Times New Roman"/>
          <w:b/>
          <w:bCs/>
          <w:sz w:val="24"/>
          <w:szCs w:val="24"/>
        </w:rPr>
      </w:pPr>
      <w:r w:rsidRPr="00000A9D">
        <w:rPr>
          <w:rFonts w:ascii="Times New Roman" w:hAnsi="Times New Roman" w:cs="Times New Roman"/>
          <w:b/>
          <w:bCs/>
          <w:sz w:val="24"/>
          <w:szCs w:val="24"/>
        </w:rPr>
        <w:t>DIREITO SUCESSÓRIO E O AMBIENTE VIRTUAL: A POSSIBILIDADE DA CONFIGURAÇÃO DOS BENS DIGITAIS POST MORTEM COMO PATRIMÔNIO PASSÍVEL DE TRANSMISSÃO POR HERANÇA E A NECESSIDADE DE SUA REGULAMENTAÇÃO</w:t>
      </w:r>
      <w:r w:rsidR="00AA58C8">
        <w:rPr>
          <w:rStyle w:val="Refdenotaderodap"/>
          <w:rFonts w:ascii="Times New Roman" w:hAnsi="Times New Roman" w:cs="Times New Roman"/>
          <w:b/>
          <w:sz w:val="24"/>
          <w:szCs w:val="24"/>
        </w:rPr>
        <w:footnoteReference w:id="1"/>
      </w:r>
    </w:p>
    <w:p w:rsidR="004476C0" w:rsidRPr="004476C0" w:rsidRDefault="004476C0" w:rsidP="004476C0">
      <w:pPr>
        <w:pStyle w:val="Cabealho"/>
        <w:jc w:val="center"/>
        <w:rPr>
          <w:rFonts w:ascii="Times New Roman" w:hAnsi="Times New Roman" w:cs="Times New Roman"/>
          <w:b/>
          <w:bCs/>
          <w:sz w:val="24"/>
          <w:szCs w:val="24"/>
        </w:rPr>
      </w:pPr>
    </w:p>
    <w:p w:rsidR="00AA58C8" w:rsidRDefault="00000A9D" w:rsidP="00D67E12">
      <w:pPr>
        <w:pStyle w:val="Cabealho"/>
        <w:spacing w:line="360" w:lineRule="auto"/>
        <w:jc w:val="right"/>
        <w:rPr>
          <w:rFonts w:ascii="Times New Roman" w:hAnsi="Times New Roman" w:cs="Times New Roman"/>
          <w:sz w:val="24"/>
          <w:szCs w:val="24"/>
        </w:rPr>
      </w:pPr>
      <w:r>
        <w:rPr>
          <w:rFonts w:ascii="Times New Roman" w:hAnsi="Times New Roman" w:cs="Times New Roman"/>
          <w:sz w:val="24"/>
          <w:szCs w:val="24"/>
        </w:rPr>
        <w:t>Karina Thais Sousa Silva</w:t>
      </w:r>
      <w:r w:rsidR="00D67E12">
        <w:rPr>
          <w:rStyle w:val="Refdenotaderodap"/>
          <w:rFonts w:ascii="Times New Roman" w:hAnsi="Times New Roman" w:cs="Times New Roman"/>
          <w:sz w:val="24"/>
          <w:szCs w:val="24"/>
        </w:rPr>
        <w:footnoteReference w:id="2"/>
      </w:r>
    </w:p>
    <w:p w:rsidR="00AA58C8" w:rsidRDefault="00000A9D" w:rsidP="00D67E12">
      <w:pPr>
        <w:pStyle w:val="Cabealho"/>
        <w:spacing w:line="360" w:lineRule="auto"/>
        <w:jc w:val="right"/>
        <w:rPr>
          <w:rFonts w:ascii="Times New Roman" w:hAnsi="Times New Roman" w:cs="Times New Roman"/>
          <w:sz w:val="24"/>
          <w:szCs w:val="24"/>
        </w:rPr>
      </w:pPr>
      <w:r>
        <w:rPr>
          <w:rFonts w:ascii="Times New Roman" w:hAnsi="Times New Roman" w:cs="Times New Roman"/>
          <w:sz w:val="24"/>
          <w:szCs w:val="24"/>
        </w:rPr>
        <w:t>Perla Rodrigues M. Sousa</w:t>
      </w:r>
      <w:r w:rsidR="00D67E12">
        <w:rPr>
          <w:rStyle w:val="Refdenotaderodap"/>
          <w:rFonts w:ascii="Times New Roman" w:hAnsi="Times New Roman" w:cs="Times New Roman"/>
          <w:sz w:val="24"/>
          <w:szCs w:val="24"/>
        </w:rPr>
        <w:footnoteReference w:id="3"/>
      </w:r>
    </w:p>
    <w:p w:rsidR="006C630D" w:rsidRDefault="00000A9D" w:rsidP="006C630D">
      <w:pPr>
        <w:pStyle w:val="Cabealho"/>
        <w:spacing w:line="360" w:lineRule="auto"/>
        <w:jc w:val="right"/>
        <w:rPr>
          <w:rFonts w:ascii="Times New Roman" w:hAnsi="Times New Roman" w:cs="Times New Roman"/>
          <w:sz w:val="24"/>
          <w:szCs w:val="24"/>
        </w:rPr>
      </w:pPr>
      <w:r>
        <w:rPr>
          <w:rFonts w:ascii="Times New Roman" w:hAnsi="Times New Roman" w:cs="Times New Roman"/>
          <w:sz w:val="24"/>
          <w:szCs w:val="24"/>
        </w:rPr>
        <w:t>Anna Valéria de Miranda Araújo</w:t>
      </w:r>
      <w:r w:rsidR="00D67E12">
        <w:rPr>
          <w:rStyle w:val="Refdenotaderodap"/>
          <w:rFonts w:ascii="Times New Roman" w:hAnsi="Times New Roman" w:cs="Times New Roman"/>
          <w:sz w:val="24"/>
          <w:szCs w:val="24"/>
        </w:rPr>
        <w:footnoteReference w:id="4"/>
      </w:r>
    </w:p>
    <w:p w:rsidR="002238C3" w:rsidRDefault="002238C3" w:rsidP="004476C0">
      <w:pPr>
        <w:pStyle w:val="Cabealho"/>
        <w:jc w:val="right"/>
        <w:rPr>
          <w:rFonts w:ascii="Times New Roman" w:hAnsi="Times New Roman" w:cs="Times New Roman"/>
          <w:sz w:val="24"/>
          <w:szCs w:val="24"/>
        </w:rPr>
      </w:pPr>
    </w:p>
    <w:p w:rsidR="00F109E5" w:rsidRDefault="006C630D" w:rsidP="002238C3">
      <w:pPr>
        <w:pStyle w:val="Cabealho"/>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2906DF" w:rsidRPr="002238C3" w:rsidRDefault="002906DF" w:rsidP="004476C0">
      <w:pPr>
        <w:pStyle w:val="Cabealho"/>
        <w:jc w:val="center"/>
        <w:rPr>
          <w:rFonts w:ascii="Times New Roman" w:hAnsi="Times New Roman" w:cs="Times New Roman"/>
          <w:b/>
          <w:sz w:val="24"/>
          <w:szCs w:val="24"/>
        </w:rPr>
      </w:pPr>
    </w:p>
    <w:p w:rsidR="00D31CEC" w:rsidRDefault="00BB7244" w:rsidP="00500173">
      <w:pPr>
        <w:spacing w:line="240" w:lineRule="auto"/>
        <w:ind w:firstLine="0"/>
        <w:rPr>
          <w:rFonts w:ascii="Times New Roman" w:hAnsi="Times New Roman" w:cs="Times New Roman"/>
          <w:sz w:val="24"/>
          <w:szCs w:val="24"/>
        </w:rPr>
      </w:pPr>
      <w:r>
        <w:rPr>
          <w:rFonts w:ascii="Times New Roman" w:hAnsi="Times New Roman" w:cs="Times New Roman"/>
          <w:sz w:val="24"/>
          <w:szCs w:val="24"/>
        </w:rPr>
        <w:t>Em meio a era digital</w:t>
      </w:r>
      <w:r w:rsidR="00701FF7">
        <w:rPr>
          <w:rFonts w:ascii="Times New Roman" w:hAnsi="Times New Roman" w:cs="Times New Roman"/>
          <w:sz w:val="24"/>
          <w:szCs w:val="24"/>
        </w:rPr>
        <w:t>/virtual</w:t>
      </w:r>
      <w:r>
        <w:rPr>
          <w:rFonts w:ascii="Times New Roman" w:hAnsi="Times New Roman" w:cs="Times New Roman"/>
          <w:sz w:val="24"/>
          <w:szCs w:val="24"/>
        </w:rPr>
        <w:t xml:space="preserve">, a internet tornou-se </w:t>
      </w:r>
      <w:r w:rsidR="00701FF7">
        <w:rPr>
          <w:rFonts w:ascii="Times New Roman" w:hAnsi="Times New Roman" w:cs="Times New Roman"/>
          <w:sz w:val="24"/>
          <w:szCs w:val="24"/>
        </w:rPr>
        <w:t>um dos principais instrumentos que compõem as novas relações sociais, seja através de celulares, notebooks, tabletes ou</w:t>
      </w:r>
      <w:r w:rsidR="004476C0">
        <w:rPr>
          <w:rFonts w:ascii="Times New Roman" w:hAnsi="Times New Roman" w:cs="Times New Roman"/>
          <w:sz w:val="24"/>
          <w:szCs w:val="24"/>
        </w:rPr>
        <w:t xml:space="preserve"> páginas virtuais </w:t>
      </w:r>
      <w:r w:rsidR="00701FF7">
        <w:rPr>
          <w:rFonts w:ascii="Times New Roman" w:hAnsi="Times New Roman" w:cs="Times New Roman"/>
          <w:sz w:val="24"/>
          <w:szCs w:val="24"/>
        </w:rPr>
        <w:t xml:space="preserve">como </w:t>
      </w:r>
      <w:proofErr w:type="spellStart"/>
      <w:r w:rsidR="00701FF7">
        <w:rPr>
          <w:rFonts w:ascii="Times New Roman" w:hAnsi="Times New Roman" w:cs="Times New Roman"/>
          <w:sz w:val="24"/>
          <w:szCs w:val="24"/>
        </w:rPr>
        <w:t>facebook</w:t>
      </w:r>
      <w:proofErr w:type="spellEnd"/>
      <w:r w:rsidR="00701FF7">
        <w:rPr>
          <w:rFonts w:ascii="Times New Roman" w:hAnsi="Times New Roman" w:cs="Times New Roman"/>
          <w:sz w:val="24"/>
          <w:szCs w:val="24"/>
        </w:rPr>
        <w:t xml:space="preserve">, Instagram e blogs, </w:t>
      </w:r>
      <w:r w:rsidR="002906DF">
        <w:rPr>
          <w:rFonts w:ascii="Times New Roman" w:hAnsi="Times New Roman" w:cs="Times New Roman"/>
          <w:sz w:val="24"/>
          <w:szCs w:val="24"/>
        </w:rPr>
        <w:t xml:space="preserve">aos quais podem ser dotados de </w:t>
      </w:r>
      <w:r w:rsidR="00701FF7">
        <w:rPr>
          <w:rFonts w:ascii="Times New Roman" w:hAnsi="Times New Roman" w:cs="Times New Roman"/>
          <w:sz w:val="24"/>
          <w:szCs w:val="24"/>
        </w:rPr>
        <w:t>valoração</w:t>
      </w:r>
      <w:r w:rsidR="002906DF">
        <w:rPr>
          <w:rFonts w:ascii="Times New Roman" w:hAnsi="Times New Roman" w:cs="Times New Roman"/>
          <w:sz w:val="24"/>
          <w:szCs w:val="24"/>
        </w:rPr>
        <w:t xml:space="preserve"> </w:t>
      </w:r>
      <w:r w:rsidR="00701FF7">
        <w:rPr>
          <w:rFonts w:ascii="Times New Roman" w:hAnsi="Times New Roman" w:cs="Times New Roman"/>
          <w:sz w:val="24"/>
          <w:szCs w:val="24"/>
        </w:rPr>
        <w:t xml:space="preserve">econômico para os </w:t>
      </w:r>
      <w:r w:rsidR="002906DF">
        <w:rPr>
          <w:rFonts w:ascii="Times New Roman" w:hAnsi="Times New Roman" w:cs="Times New Roman"/>
          <w:sz w:val="24"/>
          <w:szCs w:val="24"/>
        </w:rPr>
        <w:t xml:space="preserve">seus administradores em vida. </w:t>
      </w:r>
      <w:r w:rsidR="00701FF7">
        <w:rPr>
          <w:rFonts w:ascii="Times New Roman" w:hAnsi="Times New Roman" w:cs="Times New Roman"/>
          <w:sz w:val="24"/>
          <w:szCs w:val="24"/>
        </w:rPr>
        <w:t>Ocorre</w:t>
      </w:r>
      <w:r w:rsidR="002906DF">
        <w:rPr>
          <w:rFonts w:ascii="Times New Roman" w:hAnsi="Times New Roman" w:cs="Times New Roman"/>
          <w:sz w:val="24"/>
          <w:szCs w:val="24"/>
        </w:rPr>
        <w:t xml:space="preserve"> que</w:t>
      </w:r>
      <w:r w:rsidR="00701FF7">
        <w:rPr>
          <w:rFonts w:ascii="Times New Roman" w:hAnsi="Times New Roman" w:cs="Times New Roman"/>
          <w:sz w:val="24"/>
          <w:szCs w:val="24"/>
        </w:rPr>
        <w:t xml:space="preserve"> a morte dos proprietários dessas ferramentas</w:t>
      </w:r>
      <w:r w:rsidR="002906DF">
        <w:rPr>
          <w:rFonts w:ascii="Times New Roman" w:hAnsi="Times New Roman" w:cs="Times New Roman"/>
          <w:sz w:val="24"/>
          <w:szCs w:val="24"/>
        </w:rPr>
        <w:t>, que não expressam sua última vontade sobre a destinação sobre este</w:t>
      </w:r>
      <w:r w:rsidR="004476C0">
        <w:rPr>
          <w:rFonts w:ascii="Times New Roman" w:hAnsi="Times New Roman" w:cs="Times New Roman"/>
          <w:sz w:val="24"/>
          <w:szCs w:val="24"/>
        </w:rPr>
        <w:t>s</w:t>
      </w:r>
      <w:r w:rsidR="002906DF">
        <w:rPr>
          <w:rFonts w:ascii="Times New Roman" w:hAnsi="Times New Roman" w:cs="Times New Roman"/>
          <w:sz w:val="24"/>
          <w:szCs w:val="24"/>
        </w:rPr>
        <w:t xml:space="preserve"> patrimônio</w:t>
      </w:r>
      <w:r w:rsidR="004476C0">
        <w:rPr>
          <w:rFonts w:ascii="Times New Roman" w:hAnsi="Times New Roman" w:cs="Times New Roman"/>
          <w:sz w:val="24"/>
          <w:szCs w:val="24"/>
        </w:rPr>
        <w:t>s</w:t>
      </w:r>
      <w:r w:rsidR="002906DF">
        <w:rPr>
          <w:rFonts w:ascii="Times New Roman" w:hAnsi="Times New Roman" w:cs="Times New Roman"/>
          <w:sz w:val="24"/>
          <w:szCs w:val="24"/>
        </w:rPr>
        <w:t xml:space="preserve"> </w:t>
      </w:r>
      <w:r w:rsidR="004476C0">
        <w:rPr>
          <w:rFonts w:ascii="Times New Roman" w:hAnsi="Times New Roman" w:cs="Times New Roman"/>
          <w:sz w:val="24"/>
          <w:szCs w:val="24"/>
        </w:rPr>
        <w:t>digitais</w:t>
      </w:r>
      <w:r w:rsidR="002906DF">
        <w:rPr>
          <w:rFonts w:ascii="Times New Roman" w:hAnsi="Times New Roman" w:cs="Times New Roman"/>
          <w:sz w:val="24"/>
          <w:szCs w:val="24"/>
        </w:rPr>
        <w:t xml:space="preserve">, esta ocasionando discussões na doutrina e na jurisprudência sobre sua possibilidade de transmissão por herança, a chamada herança digital, uma vez que </w:t>
      </w:r>
      <w:r w:rsidR="004476C0">
        <w:rPr>
          <w:rFonts w:ascii="Times New Roman" w:hAnsi="Times New Roman" w:cs="Times New Roman"/>
          <w:sz w:val="24"/>
          <w:szCs w:val="24"/>
        </w:rPr>
        <w:t>n</w:t>
      </w:r>
      <w:r w:rsidR="002906DF">
        <w:rPr>
          <w:rFonts w:ascii="Times New Roman" w:hAnsi="Times New Roman" w:cs="Times New Roman"/>
          <w:sz w:val="24"/>
          <w:szCs w:val="24"/>
        </w:rPr>
        <w:t xml:space="preserve">o ordenamento jurídico brasileiro não existe tal previsão, apenas projetos de Lei que ainda não foram votados. </w:t>
      </w:r>
      <w:r w:rsidR="00F109E5" w:rsidRPr="00615521">
        <w:rPr>
          <w:rFonts w:ascii="Times New Roman" w:hAnsi="Times New Roman" w:cs="Times New Roman"/>
          <w:sz w:val="24"/>
          <w:szCs w:val="24"/>
        </w:rPr>
        <w:t>Sendo assim, o presente trabalho objetiva em especial,</w:t>
      </w:r>
      <w:r w:rsidR="00F109E5">
        <w:rPr>
          <w:rFonts w:ascii="Times New Roman" w:hAnsi="Times New Roman" w:cs="Times New Roman"/>
          <w:sz w:val="24"/>
          <w:szCs w:val="24"/>
        </w:rPr>
        <w:t xml:space="preserve"> a</w:t>
      </w:r>
      <w:r w:rsidR="00F109E5" w:rsidRPr="00F109E5">
        <w:rPr>
          <w:rFonts w:ascii="Times New Roman" w:hAnsi="Times New Roman" w:cs="Times New Roman"/>
          <w:sz w:val="24"/>
          <w:szCs w:val="24"/>
        </w:rPr>
        <w:t xml:space="preserve">nalisar a possibilidade </w:t>
      </w:r>
      <w:r w:rsidR="00F109E5" w:rsidRPr="00F109E5">
        <w:rPr>
          <w:rFonts w:ascii="Times New Roman" w:hAnsi="Times New Roman" w:cs="Times New Roman"/>
          <w:bCs/>
          <w:sz w:val="24"/>
          <w:szCs w:val="24"/>
        </w:rPr>
        <w:t>do legado post mortem ser considerado como patrimônio de</w:t>
      </w:r>
      <w:r w:rsidR="00F109E5">
        <w:rPr>
          <w:rFonts w:ascii="Times New Roman" w:hAnsi="Times New Roman" w:cs="Times New Roman"/>
          <w:sz w:val="24"/>
          <w:szCs w:val="24"/>
        </w:rPr>
        <w:t xml:space="preserve"> valor econômico passível de transmissão</w:t>
      </w:r>
      <w:r w:rsidR="00D750C2">
        <w:rPr>
          <w:rFonts w:ascii="Times New Roman" w:hAnsi="Times New Roman" w:cs="Times New Roman"/>
          <w:sz w:val="24"/>
          <w:szCs w:val="24"/>
        </w:rPr>
        <w:t>, e a necessidade de uma regulação deste instituto</w:t>
      </w:r>
      <w:r w:rsidR="00F109E5" w:rsidRPr="00F109E5">
        <w:rPr>
          <w:rFonts w:ascii="Times New Roman" w:hAnsi="Times New Roman" w:cs="Times New Roman"/>
          <w:sz w:val="24"/>
          <w:szCs w:val="24"/>
        </w:rPr>
        <w:t xml:space="preserve"> fre</w:t>
      </w:r>
      <w:r w:rsidR="00D750C2">
        <w:rPr>
          <w:rFonts w:ascii="Times New Roman" w:hAnsi="Times New Roman" w:cs="Times New Roman"/>
          <w:sz w:val="24"/>
          <w:szCs w:val="24"/>
        </w:rPr>
        <w:t xml:space="preserve">nte a lacuna jurídica existente no ordenamento jurídico brasileiro. </w:t>
      </w:r>
      <w:r w:rsidR="00F109E5" w:rsidRPr="00615521">
        <w:rPr>
          <w:rFonts w:ascii="Times New Roman" w:hAnsi="Times New Roman" w:cs="Times New Roman"/>
          <w:sz w:val="24"/>
          <w:szCs w:val="24"/>
        </w:rPr>
        <w:t>Buscando atingir tal perspectiva a metodologia utilizada tem caráter exploratório, biblio</w:t>
      </w:r>
      <w:r w:rsidR="00F109E5">
        <w:rPr>
          <w:rFonts w:ascii="Times New Roman" w:hAnsi="Times New Roman" w:cs="Times New Roman"/>
          <w:sz w:val="24"/>
          <w:szCs w:val="24"/>
        </w:rPr>
        <w:t xml:space="preserve">gráfico e indutivo. Dessa maneira, o trabalho foi divido em três capítulos principais que buscam </w:t>
      </w:r>
      <w:r w:rsidR="00D750C2">
        <w:rPr>
          <w:rFonts w:ascii="Times New Roman" w:hAnsi="Times New Roman" w:cs="Times New Roman"/>
          <w:sz w:val="24"/>
          <w:szCs w:val="24"/>
        </w:rPr>
        <w:t xml:space="preserve">abordar os aspectos </w:t>
      </w:r>
      <w:r w:rsidR="002238C3">
        <w:rPr>
          <w:rFonts w:ascii="Times New Roman" w:hAnsi="Times New Roman" w:cs="Times New Roman"/>
          <w:sz w:val="24"/>
          <w:szCs w:val="24"/>
        </w:rPr>
        <w:t xml:space="preserve">gerais do Direito Sucessório, o enquadramento da herança digital como patrimônio transmissível e a importância de se tutelar no ordenamento jurídico brasileiro este novo instituto. </w:t>
      </w:r>
    </w:p>
    <w:p w:rsidR="002238C3" w:rsidRDefault="002238C3" w:rsidP="00500173">
      <w:pPr>
        <w:spacing w:line="240" w:lineRule="auto"/>
        <w:ind w:firstLine="0"/>
        <w:rPr>
          <w:rFonts w:ascii="Times New Roman" w:hAnsi="Times New Roman" w:cs="Times New Roman"/>
          <w:sz w:val="24"/>
          <w:szCs w:val="24"/>
        </w:rPr>
      </w:pPr>
    </w:p>
    <w:p w:rsidR="00DC4995" w:rsidRDefault="00F109E5" w:rsidP="00500173">
      <w:pPr>
        <w:pStyle w:val="Cabealh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00D31CEC">
        <w:rPr>
          <w:rFonts w:ascii="Times New Roman" w:hAnsi="Times New Roman" w:cs="Times New Roman"/>
          <w:sz w:val="24"/>
          <w:szCs w:val="24"/>
        </w:rPr>
        <w:t xml:space="preserve"> </w:t>
      </w:r>
      <w:r>
        <w:rPr>
          <w:rFonts w:ascii="Times New Roman" w:hAnsi="Times New Roman" w:cs="Times New Roman"/>
          <w:sz w:val="24"/>
          <w:szCs w:val="24"/>
        </w:rPr>
        <w:t xml:space="preserve">Direito sucessório. Ambiente virtual. Bens digitais post mortem. Transmissão por herança. </w:t>
      </w:r>
    </w:p>
    <w:p w:rsidR="00CE759D" w:rsidRPr="00CE759D" w:rsidRDefault="00CE759D" w:rsidP="00500173">
      <w:pPr>
        <w:pStyle w:val="Cabealho"/>
        <w:jc w:val="both"/>
        <w:rPr>
          <w:rFonts w:ascii="Times New Roman" w:hAnsi="Times New Roman" w:cs="Times New Roman"/>
          <w:sz w:val="24"/>
          <w:szCs w:val="24"/>
        </w:rPr>
      </w:pPr>
    </w:p>
    <w:p w:rsidR="00DC4995" w:rsidRDefault="00DC4995" w:rsidP="00DC4995">
      <w:pPr>
        <w:pStyle w:val="Cabealho"/>
        <w:spacing w:line="360" w:lineRule="auto"/>
        <w:jc w:val="both"/>
        <w:rPr>
          <w:rFonts w:ascii="Times New Roman" w:hAnsi="Times New Roman"/>
          <w:b/>
          <w:sz w:val="24"/>
          <w:szCs w:val="24"/>
        </w:rPr>
      </w:pPr>
    </w:p>
    <w:p w:rsidR="00500173" w:rsidRDefault="00500173" w:rsidP="00DC4995">
      <w:pPr>
        <w:pStyle w:val="Cabealho"/>
        <w:spacing w:line="360" w:lineRule="auto"/>
        <w:jc w:val="both"/>
        <w:rPr>
          <w:rFonts w:ascii="Times New Roman" w:hAnsi="Times New Roman"/>
          <w:b/>
          <w:sz w:val="24"/>
          <w:szCs w:val="24"/>
        </w:rPr>
      </w:pPr>
    </w:p>
    <w:p w:rsidR="00500173" w:rsidRDefault="00500173" w:rsidP="00DC4995">
      <w:pPr>
        <w:pStyle w:val="Cabealho"/>
        <w:spacing w:line="360" w:lineRule="auto"/>
        <w:jc w:val="both"/>
        <w:rPr>
          <w:rFonts w:ascii="Times New Roman" w:hAnsi="Times New Roman"/>
          <w:b/>
          <w:sz w:val="24"/>
          <w:szCs w:val="24"/>
        </w:rPr>
      </w:pPr>
    </w:p>
    <w:p w:rsidR="00500173" w:rsidRDefault="00500173" w:rsidP="00DC4995">
      <w:pPr>
        <w:pStyle w:val="Cabealho"/>
        <w:spacing w:line="360" w:lineRule="auto"/>
        <w:jc w:val="both"/>
        <w:rPr>
          <w:rFonts w:ascii="Times New Roman" w:hAnsi="Times New Roman"/>
          <w:b/>
          <w:sz w:val="24"/>
          <w:szCs w:val="24"/>
        </w:rPr>
      </w:pPr>
    </w:p>
    <w:p w:rsidR="00500173" w:rsidRDefault="00500173" w:rsidP="00DC4995">
      <w:pPr>
        <w:pStyle w:val="Cabealho"/>
        <w:spacing w:line="360" w:lineRule="auto"/>
        <w:jc w:val="both"/>
        <w:rPr>
          <w:rFonts w:ascii="Times New Roman" w:hAnsi="Times New Roman"/>
          <w:b/>
          <w:sz w:val="24"/>
          <w:szCs w:val="24"/>
        </w:rPr>
      </w:pPr>
    </w:p>
    <w:p w:rsidR="00500173" w:rsidRDefault="00500173" w:rsidP="00DC4995">
      <w:pPr>
        <w:pStyle w:val="Cabealho"/>
        <w:spacing w:line="360" w:lineRule="auto"/>
        <w:jc w:val="both"/>
        <w:rPr>
          <w:rFonts w:ascii="Times New Roman" w:hAnsi="Times New Roman"/>
          <w:b/>
          <w:sz w:val="24"/>
          <w:szCs w:val="24"/>
        </w:rPr>
      </w:pPr>
    </w:p>
    <w:p w:rsidR="00500173" w:rsidRDefault="00500173" w:rsidP="00DC4995">
      <w:pPr>
        <w:pStyle w:val="Cabealho"/>
        <w:spacing w:line="360" w:lineRule="auto"/>
        <w:jc w:val="both"/>
        <w:rPr>
          <w:rFonts w:ascii="Times New Roman" w:hAnsi="Times New Roman"/>
          <w:b/>
          <w:sz w:val="24"/>
          <w:szCs w:val="24"/>
        </w:rPr>
      </w:pPr>
    </w:p>
    <w:p w:rsidR="00DC4995" w:rsidRDefault="00DC4995" w:rsidP="00DC4995">
      <w:pPr>
        <w:pStyle w:val="Cabealho"/>
        <w:spacing w:line="360" w:lineRule="auto"/>
        <w:ind w:right="282"/>
        <w:jc w:val="both"/>
        <w:rPr>
          <w:rFonts w:ascii="Times New Roman" w:hAnsi="Times New Roman" w:cs="Times New Roman"/>
          <w:b/>
          <w:sz w:val="24"/>
          <w:szCs w:val="24"/>
        </w:rPr>
      </w:pPr>
      <w:r w:rsidRPr="00ED3699">
        <w:rPr>
          <w:rFonts w:ascii="Times New Roman" w:hAnsi="Times New Roman" w:cs="Times New Roman"/>
          <w:b/>
          <w:sz w:val="24"/>
          <w:szCs w:val="24"/>
        </w:rPr>
        <w:lastRenderedPageBreak/>
        <w:t>1 INTRODUÇÃO</w:t>
      </w:r>
    </w:p>
    <w:p w:rsidR="00DC4995" w:rsidRDefault="00DC4995" w:rsidP="00DC4995">
      <w:pPr>
        <w:pStyle w:val="Cabealho"/>
        <w:spacing w:line="360" w:lineRule="auto"/>
        <w:jc w:val="both"/>
        <w:rPr>
          <w:rFonts w:ascii="Times New Roman" w:hAnsi="Times New Roman" w:cs="Times New Roman"/>
          <w:b/>
          <w:sz w:val="24"/>
          <w:szCs w:val="24"/>
        </w:rPr>
      </w:pPr>
    </w:p>
    <w:p w:rsidR="00DA6F70" w:rsidRPr="00DA6F70" w:rsidRDefault="00DA6F70" w:rsidP="00DA6F70">
      <w:pPr>
        <w:tabs>
          <w:tab w:val="center" w:pos="4252"/>
          <w:tab w:val="right" w:pos="8504"/>
        </w:tabs>
        <w:rPr>
          <w:rFonts w:ascii="Times New Roman" w:eastAsia="Calibri" w:hAnsi="Times New Roman" w:cs="Times New Roman"/>
          <w:sz w:val="24"/>
          <w:szCs w:val="24"/>
        </w:rPr>
      </w:pPr>
      <w:bookmarkStart w:id="0" w:name="_GoBack"/>
      <w:r w:rsidRPr="00DA6F70">
        <w:rPr>
          <w:rFonts w:ascii="Times New Roman" w:eastAsia="Calibri" w:hAnsi="Times New Roman" w:cs="Times New Roman"/>
          <w:sz w:val="24"/>
          <w:szCs w:val="24"/>
        </w:rPr>
        <w:t>A sociedade, hoje, vive em uma era digital em que a internet se tornou uma ferramenta primordial para construção de relações, armazenamento de dados e até mesmo para negócios. Assim, por meio de dispositivos como celulares, notebooks e tabletes são expostos vídeos, fotos, e-mails, dados importantes, etc., em redes sociais ou até mesmo em um mecanismo chamado “nuvem” em que se pode conservar dados e obter o acesso a eles em qualquer lugar do mundo e a qualquer tempo. Tem-se, ainda, importantes blogs que podem ter até mesmo um determinado valor econômico, já que acumulam milhares de seguidores.</w:t>
      </w:r>
    </w:p>
    <w:p w:rsidR="00DA6F70" w:rsidRPr="00DA6F70" w:rsidRDefault="00DA6F70" w:rsidP="00DA6F70">
      <w:pPr>
        <w:tabs>
          <w:tab w:val="center" w:pos="4252"/>
          <w:tab w:val="right" w:pos="8504"/>
        </w:tabs>
        <w:rPr>
          <w:rFonts w:ascii="Times New Roman" w:eastAsia="Calibri" w:hAnsi="Times New Roman" w:cs="Times New Roman"/>
          <w:sz w:val="24"/>
          <w:szCs w:val="24"/>
        </w:rPr>
      </w:pPr>
      <w:r w:rsidRPr="00DA6F70">
        <w:rPr>
          <w:rFonts w:ascii="Times New Roman" w:eastAsia="Calibri" w:hAnsi="Times New Roman" w:cs="Times New Roman"/>
          <w:sz w:val="24"/>
          <w:szCs w:val="24"/>
        </w:rPr>
        <w:t>Desse modo, tais situações podem formar um enorme patrimônio digital que levanta grandes questionamentos acerca de seu acesso quando ocorre a morte dos proprietários dessas ferramentas. Quando isso acontece sem que a pessoa tenha deixado suas informações de entrada a outra, aqueles que têm interesse nos dados deixados digitalmente, seja por valor sentimental ou econômico, teoricamente os perdem. Nesse sentido, sabe-se que, para o direito civil, especificamente nas sucessões, há uma garantia de que todos os bens do morto serão transmitidos aos seus herdeiros, o que se enquadraria nessa questão os dados deixados virtualmente, o chamado patrimônio digital.</w:t>
      </w:r>
    </w:p>
    <w:p w:rsidR="00DC4995" w:rsidRDefault="00DA6F70" w:rsidP="00883284">
      <w:pPr>
        <w:pStyle w:val="Cabealho"/>
        <w:spacing w:line="360" w:lineRule="auto"/>
        <w:ind w:firstLine="1134"/>
        <w:jc w:val="both"/>
        <w:rPr>
          <w:rFonts w:ascii="Times New Roman" w:eastAsia="Calibri" w:hAnsi="Times New Roman" w:cs="Times New Roman"/>
          <w:sz w:val="24"/>
          <w:szCs w:val="24"/>
        </w:rPr>
      </w:pPr>
      <w:r w:rsidRPr="00DA6F70">
        <w:rPr>
          <w:rFonts w:ascii="Times New Roman" w:eastAsia="Calibri" w:hAnsi="Times New Roman" w:cs="Times New Roman"/>
          <w:sz w:val="24"/>
          <w:szCs w:val="24"/>
        </w:rPr>
        <w:t>No entanto, ocorre que não há, ainda, uma legislação especifica para que tais dados desses proprietários sejam de fato deixados aos herdeiros, o que levanta uma grande discussão doutrinaria em que se discute se estes podem ser uma espécie de legado que pudesse fazer parte da herança.</w:t>
      </w:r>
      <w:r w:rsidR="00883284">
        <w:rPr>
          <w:rFonts w:ascii="Times New Roman" w:eastAsia="Calibri" w:hAnsi="Times New Roman" w:cs="Times New Roman"/>
          <w:sz w:val="24"/>
          <w:szCs w:val="24"/>
        </w:rPr>
        <w:t xml:space="preserve"> </w:t>
      </w:r>
      <w:r w:rsidR="00883284" w:rsidRPr="00883284">
        <w:rPr>
          <w:rFonts w:ascii="Times New Roman" w:eastAsia="Calibri" w:hAnsi="Times New Roman" w:cs="Times New Roman"/>
          <w:sz w:val="24"/>
          <w:szCs w:val="24"/>
        </w:rPr>
        <w:t xml:space="preserve">Dessa forma, mediante as questões abordadas, o presente trabalho tem o propósito </w:t>
      </w:r>
      <w:r w:rsidR="00883284">
        <w:rPr>
          <w:rFonts w:ascii="Times New Roman" w:eastAsia="Calibri" w:hAnsi="Times New Roman" w:cs="Times New Roman"/>
          <w:sz w:val="24"/>
          <w:szCs w:val="24"/>
        </w:rPr>
        <w:t>de apresentar uma analise sobre</w:t>
      </w:r>
      <w:r w:rsidR="00883284" w:rsidRPr="00883284">
        <w:rPr>
          <w:rFonts w:ascii="Times New Roman" w:eastAsia="Calibri" w:hAnsi="Times New Roman" w:cs="Times New Roman"/>
          <w:sz w:val="24"/>
          <w:szCs w:val="24"/>
        </w:rPr>
        <w:t xml:space="preserve"> a possibilidade </w:t>
      </w:r>
      <w:r w:rsidR="00883284" w:rsidRPr="00883284">
        <w:rPr>
          <w:rFonts w:ascii="Times New Roman" w:eastAsia="Calibri" w:hAnsi="Times New Roman" w:cs="Times New Roman"/>
          <w:bCs/>
          <w:sz w:val="24"/>
          <w:szCs w:val="24"/>
        </w:rPr>
        <w:t>do legado post mortem ser considerado como patrimônio de</w:t>
      </w:r>
      <w:r w:rsidR="00883284" w:rsidRPr="00883284">
        <w:rPr>
          <w:rFonts w:ascii="Times New Roman" w:eastAsia="Calibri" w:hAnsi="Times New Roman" w:cs="Times New Roman"/>
          <w:sz w:val="24"/>
          <w:szCs w:val="24"/>
        </w:rPr>
        <w:t xml:space="preserve"> valor econômico ou não, no direito sucessório brasileiro, e a necessidade de sua regulação frente a lacuna jurídica existente</w:t>
      </w:r>
      <w:r w:rsidR="00883284">
        <w:rPr>
          <w:rFonts w:ascii="Times New Roman" w:eastAsia="Calibri" w:hAnsi="Times New Roman" w:cs="Times New Roman"/>
          <w:sz w:val="24"/>
          <w:szCs w:val="24"/>
        </w:rPr>
        <w:t xml:space="preserve">. </w:t>
      </w:r>
    </w:p>
    <w:p w:rsidR="004B7608" w:rsidRPr="004B7608" w:rsidRDefault="00457E23" w:rsidP="004B7608">
      <w:pPr>
        <w:pStyle w:val="Cabealho"/>
        <w:spacing w:line="36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Objetivando essa perspectiva, </w:t>
      </w:r>
      <w:r w:rsidRPr="00457E23">
        <w:rPr>
          <w:rFonts w:ascii="Times New Roman" w:eastAsia="Calibri" w:hAnsi="Times New Roman" w:cs="Times New Roman"/>
          <w:sz w:val="24"/>
          <w:szCs w:val="24"/>
        </w:rPr>
        <w:t>o presente trabalho é divido em três capítulos principais e seus desenvolvimentos.</w:t>
      </w:r>
      <w:r>
        <w:rPr>
          <w:rFonts w:ascii="Times New Roman" w:eastAsia="Calibri" w:hAnsi="Times New Roman" w:cs="Times New Roman"/>
          <w:sz w:val="24"/>
          <w:szCs w:val="24"/>
        </w:rPr>
        <w:t xml:space="preserve"> </w:t>
      </w:r>
      <w:r w:rsidRPr="00457E23">
        <w:rPr>
          <w:rFonts w:ascii="Times New Roman" w:eastAsia="Calibri" w:hAnsi="Times New Roman" w:cs="Times New Roman"/>
          <w:sz w:val="24"/>
          <w:szCs w:val="24"/>
        </w:rPr>
        <w:t>Buscando proporcionar um melhor entendimento sobre o tema, no primeiro capítulo abordaremos</w:t>
      </w:r>
      <w:r>
        <w:rPr>
          <w:rFonts w:ascii="Times New Roman" w:eastAsia="Calibri" w:hAnsi="Times New Roman" w:cs="Times New Roman"/>
          <w:sz w:val="24"/>
          <w:szCs w:val="24"/>
        </w:rPr>
        <w:t xml:space="preserve"> </w:t>
      </w:r>
      <w:r w:rsidRPr="00FB763E">
        <w:rPr>
          <w:rFonts w:ascii="Times New Roman" w:hAnsi="Times New Roman" w:cs="Times New Roman"/>
          <w:sz w:val="24"/>
          <w:szCs w:val="24"/>
        </w:rPr>
        <w:t>os aspectos do direito sucessório</w:t>
      </w:r>
      <w:r>
        <w:rPr>
          <w:rFonts w:ascii="Times New Roman" w:hAnsi="Times New Roman" w:cs="Times New Roman"/>
          <w:sz w:val="24"/>
          <w:szCs w:val="24"/>
        </w:rPr>
        <w:t xml:space="preserve">, </w:t>
      </w:r>
      <w:r w:rsidR="00186FE3">
        <w:rPr>
          <w:rFonts w:ascii="Times New Roman" w:hAnsi="Times New Roman" w:cs="Times New Roman"/>
          <w:sz w:val="24"/>
          <w:szCs w:val="24"/>
        </w:rPr>
        <w:t>mostrando</w:t>
      </w:r>
      <w:r>
        <w:rPr>
          <w:rFonts w:ascii="Times New Roman" w:hAnsi="Times New Roman" w:cs="Times New Roman"/>
          <w:sz w:val="24"/>
          <w:szCs w:val="24"/>
        </w:rPr>
        <w:t xml:space="preserve"> sua evolução histórica e natureza jurídica. Faz-se</w:t>
      </w:r>
      <w:r w:rsidRPr="00457E23">
        <w:rPr>
          <w:rFonts w:ascii="Times New Roman" w:hAnsi="Times New Roman" w:cs="Times New Roman"/>
          <w:sz w:val="24"/>
          <w:szCs w:val="24"/>
        </w:rPr>
        <w:t xml:space="preserve"> também uma breve</w:t>
      </w:r>
      <w:r>
        <w:rPr>
          <w:rFonts w:ascii="Times New Roman" w:hAnsi="Times New Roman" w:cs="Times New Roman"/>
          <w:sz w:val="24"/>
          <w:szCs w:val="24"/>
        </w:rPr>
        <w:t xml:space="preserve"> abordagem sobre as </w:t>
      </w:r>
      <w:r w:rsidRPr="00457E23">
        <w:rPr>
          <w:rFonts w:ascii="Times New Roman" w:hAnsi="Times New Roman" w:cs="Times New Roman"/>
          <w:sz w:val="24"/>
          <w:szCs w:val="24"/>
        </w:rPr>
        <w:t>espécies de sucessão e o instituto da herança</w:t>
      </w:r>
      <w:r>
        <w:rPr>
          <w:rFonts w:ascii="Times New Roman" w:hAnsi="Times New Roman" w:cs="Times New Roman"/>
          <w:sz w:val="24"/>
          <w:szCs w:val="24"/>
        </w:rPr>
        <w:t xml:space="preserve">. </w:t>
      </w:r>
      <w:r w:rsidRPr="00457E23">
        <w:rPr>
          <w:rFonts w:ascii="Times New Roman" w:hAnsi="Times New Roman" w:cs="Times New Roman"/>
          <w:sz w:val="24"/>
          <w:szCs w:val="24"/>
        </w:rPr>
        <w:t>Num segundo momento,</w:t>
      </w:r>
      <w:r>
        <w:rPr>
          <w:rFonts w:ascii="Times New Roman" w:hAnsi="Times New Roman" w:cs="Times New Roman"/>
          <w:sz w:val="24"/>
          <w:szCs w:val="24"/>
        </w:rPr>
        <w:t xml:space="preserve"> </w:t>
      </w:r>
      <w:r w:rsidR="00186FE3">
        <w:rPr>
          <w:rFonts w:ascii="Times New Roman" w:hAnsi="Times New Roman" w:cs="Times New Roman"/>
          <w:sz w:val="24"/>
          <w:szCs w:val="24"/>
        </w:rPr>
        <w:t xml:space="preserve">apresentaremos </w:t>
      </w:r>
      <w:r w:rsidR="00186FE3" w:rsidRPr="00186FE3">
        <w:rPr>
          <w:rFonts w:ascii="Times New Roman" w:hAnsi="Times New Roman" w:cs="Times New Roman"/>
          <w:sz w:val="24"/>
          <w:szCs w:val="24"/>
        </w:rPr>
        <w:t>as peculiaridades do recente i</w:t>
      </w:r>
      <w:r w:rsidR="00186FE3">
        <w:rPr>
          <w:rFonts w:ascii="Times New Roman" w:hAnsi="Times New Roman" w:cs="Times New Roman"/>
          <w:sz w:val="24"/>
          <w:szCs w:val="24"/>
        </w:rPr>
        <w:t xml:space="preserve">nstituto da herança digital e a possibilidade de </w:t>
      </w:r>
      <w:r w:rsidR="00186FE3" w:rsidRPr="00186FE3">
        <w:rPr>
          <w:rFonts w:ascii="Times New Roman" w:hAnsi="Times New Roman" w:cs="Times New Roman"/>
          <w:sz w:val="24"/>
          <w:szCs w:val="24"/>
        </w:rPr>
        <w:t>seu enquadramento como patrimônio para o direito sucessório</w:t>
      </w:r>
      <w:r w:rsidR="00186FE3">
        <w:rPr>
          <w:rFonts w:ascii="Times New Roman" w:hAnsi="Times New Roman" w:cs="Times New Roman"/>
          <w:sz w:val="24"/>
          <w:szCs w:val="24"/>
        </w:rPr>
        <w:t xml:space="preserve">. </w:t>
      </w:r>
      <w:r w:rsidR="008F3BAA" w:rsidRPr="008F3BAA">
        <w:rPr>
          <w:rFonts w:ascii="Times New Roman" w:hAnsi="Times New Roman" w:cs="Times New Roman"/>
          <w:sz w:val="24"/>
          <w:szCs w:val="24"/>
        </w:rPr>
        <w:t>Por fim, no último capítulo,</w:t>
      </w:r>
      <w:r w:rsidR="008F3BAA">
        <w:rPr>
          <w:rFonts w:ascii="Times New Roman" w:hAnsi="Times New Roman" w:cs="Times New Roman"/>
          <w:sz w:val="24"/>
          <w:szCs w:val="24"/>
        </w:rPr>
        <w:t xml:space="preserve"> </w:t>
      </w:r>
      <w:r w:rsidR="008F3BAA" w:rsidRPr="008F3BAA">
        <w:rPr>
          <w:rFonts w:ascii="Times New Roman" w:hAnsi="Times New Roman" w:cs="Times New Roman"/>
          <w:sz w:val="24"/>
          <w:szCs w:val="24"/>
        </w:rPr>
        <w:t>explanaremos</w:t>
      </w:r>
      <w:r w:rsidR="004B7608">
        <w:rPr>
          <w:rFonts w:ascii="Times New Roman" w:hAnsi="Times New Roman" w:cs="Times New Roman"/>
          <w:sz w:val="24"/>
          <w:szCs w:val="24"/>
        </w:rPr>
        <w:t xml:space="preserve"> </w:t>
      </w:r>
      <w:r w:rsidR="004B7608" w:rsidRPr="004B7608">
        <w:rPr>
          <w:rFonts w:ascii="Times New Roman" w:hAnsi="Times New Roman" w:cs="Times New Roman"/>
          <w:sz w:val="24"/>
          <w:szCs w:val="24"/>
        </w:rPr>
        <w:t>acerca da importância da tutela jurídica ao direito à herança digital para o ordenamento jurídico brasileiro</w:t>
      </w:r>
      <w:r w:rsidR="004B7608">
        <w:rPr>
          <w:rFonts w:ascii="Times New Roman" w:hAnsi="Times New Roman" w:cs="Times New Roman"/>
          <w:sz w:val="24"/>
          <w:szCs w:val="24"/>
        </w:rPr>
        <w:t>, demostrando a importância de se tutelar o esse novo direito, realizando-se também uma breve analise sobre essa previsão no comparado.</w:t>
      </w:r>
    </w:p>
    <w:bookmarkEnd w:id="0"/>
    <w:p w:rsidR="00DC4995" w:rsidRDefault="00DC4995" w:rsidP="00DC4995">
      <w:pPr>
        <w:pStyle w:val="Cabealho"/>
        <w:jc w:val="both"/>
        <w:rPr>
          <w:rFonts w:ascii="Times New Roman" w:hAnsi="Times New Roman" w:cs="Times New Roman"/>
          <w:b/>
          <w:sz w:val="24"/>
          <w:szCs w:val="24"/>
        </w:rPr>
      </w:pPr>
      <w:r>
        <w:rPr>
          <w:rFonts w:ascii="Times New Roman" w:hAnsi="Times New Roman" w:cs="Times New Roman"/>
          <w:b/>
          <w:sz w:val="24"/>
          <w:szCs w:val="24"/>
        </w:rPr>
        <w:lastRenderedPageBreak/>
        <w:t>2 ASPECTOS DO DIREITO SUCESSÓRIO</w:t>
      </w:r>
    </w:p>
    <w:p w:rsidR="00853086" w:rsidRDefault="00853086" w:rsidP="00853086">
      <w:pPr>
        <w:pStyle w:val="Cabealho"/>
        <w:spacing w:line="360" w:lineRule="auto"/>
        <w:jc w:val="both"/>
        <w:rPr>
          <w:rFonts w:ascii="Times New Roman" w:hAnsi="Times New Roman" w:cs="Times New Roman"/>
          <w:sz w:val="24"/>
          <w:szCs w:val="24"/>
        </w:rPr>
      </w:pPr>
    </w:p>
    <w:p w:rsidR="00DC4995" w:rsidRDefault="00DC4995" w:rsidP="00DC4995">
      <w:pPr>
        <w:pStyle w:val="Cabealho"/>
        <w:tabs>
          <w:tab w:val="clear" w:pos="8504"/>
          <w:tab w:val="right" w:pos="8931"/>
        </w:tabs>
        <w:jc w:val="both"/>
        <w:rPr>
          <w:rFonts w:ascii="Times New Roman" w:hAnsi="Times New Roman" w:cs="Times New Roman"/>
          <w:b/>
          <w:sz w:val="24"/>
          <w:szCs w:val="24"/>
        </w:rPr>
      </w:pPr>
      <w:r w:rsidRPr="00741E24">
        <w:rPr>
          <w:rFonts w:ascii="Times New Roman" w:hAnsi="Times New Roman" w:cs="Times New Roman"/>
          <w:b/>
          <w:sz w:val="24"/>
          <w:szCs w:val="24"/>
        </w:rPr>
        <w:t xml:space="preserve">2.1 </w:t>
      </w:r>
      <w:r>
        <w:rPr>
          <w:rFonts w:ascii="Times New Roman" w:hAnsi="Times New Roman" w:cs="Times New Roman"/>
          <w:b/>
          <w:sz w:val="24"/>
          <w:szCs w:val="24"/>
        </w:rPr>
        <w:t>Evolução histórica e sua natureza jurídica</w:t>
      </w:r>
    </w:p>
    <w:p w:rsidR="004B79CA" w:rsidRDefault="004B79CA" w:rsidP="004B79CA">
      <w:pPr>
        <w:pStyle w:val="Cabealho"/>
        <w:tabs>
          <w:tab w:val="clear" w:pos="8504"/>
          <w:tab w:val="right" w:pos="8931"/>
        </w:tabs>
        <w:spacing w:line="360" w:lineRule="auto"/>
        <w:jc w:val="both"/>
        <w:rPr>
          <w:rFonts w:ascii="Times New Roman" w:hAnsi="Times New Roman" w:cs="Times New Roman"/>
          <w:b/>
          <w:sz w:val="24"/>
          <w:szCs w:val="24"/>
        </w:rPr>
      </w:pPr>
    </w:p>
    <w:p w:rsidR="004B79CA" w:rsidRPr="004B79CA" w:rsidRDefault="004B79CA" w:rsidP="004B79CA">
      <w:pPr>
        <w:rPr>
          <w:rFonts w:ascii="Times New Roman" w:eastAsia="Calibri" w:hAnsi="Times New Roman" w:cs="Times New Roman"/>
          <w:color w:val="000000"/>
          <w:sz w:val="24"/>
          <w:szCs w:val="24"/>
          <w:shd w:val="clear" w:color="auto" w:fill="FFFFFF"/>
        </w:rPr>
      </w:pPr>
      <w:r w:rsidRPr="004B79CA">
        <w:rPr>
          <w:rFonts w:ascii="Times New Roman" w:eastAsia="Calibri" w:hAnsi="Times New Roman" w:cs="Times New Roman"/>
          <w:sz w:val="24"/>
          <w:szCs w:val="24"/>
        </w:rPr>
        <w:t>O Código Civil explana acerca da morte em seu artigo 6º apontando que: “</w:t>
      </w:r>
      <w:r w:rsidRPr="004B79CA">
        <w:rPr>
          <w:rFonts w:ascii="Times New Roman" w:eastAsia="Calibri" w:hAnsi="Times New Roman" w:cs="Times New Roman"/>
          <w:color w:val="000000"/>
          <w:sz w:val="24"/>
          <w:szCs w:val="24"/>
          <w:shd w:val="clear" w:color="auto" w:fill="FFFFFF"/>
        </w:rPr>
        <w:t>A existência da pessoa natural termina com a morte; presume-se esta, quanto aos ausentes, nos casos em que a lei autoriza a abertura de sucessão definitiva</w:t>
      </w:r>
      <w:r w:rsidRPr="004B79CA">
        <w:rPr>
          <w:rFonts w:ascii="Arial" w:eastAsia="Calibri" w:hAnsi="Arial" w:cs="Arial"/>
          <w:color w:val="000000"/>
          <w:shd w:val="clear" w:color="auto" w:fill="FFFFFF"/>
        </w:rPr>
        <w:t xml:space="preserve">”. </w:t>
      </w:r>
      <w:r w:rsidRPr="004B79CA">
        <w:rPr>
          <w:rFonts w:ascii="Times New Roman" w:eastAsia="Calibri" w:hAnsi="Times New Roman" w:cs="Times New Roman"/>
          <w:color w:val="000000"/>
          <w:sz w:val="24"/>
          <w:szCs w:val="24"/>
          <w:shd w:val="clear" w:color="auto" w:fill="FFFFFF"/>
        </w:rPr>
        <w:t xml:space="preserve">Logo, a partir do momento em que há a ausência da pessoa, os seus bens são transmitidos a seus herdeiros, surgindo, assim, a sucessão. Lima (2013) aponta que esta é a sucessão por </w:t>
      </w:r>
      <w:r w:rsidRPr="004B79CA">
        <w:rPr>
          <w:rFonts w:ascii="Times New Roman" w:eastAsia="Calibri" w:hAnsi="Times New Roman" w:cs="Times New Roman"/>
          <w:i/>
          <w:color w:val="000000"/>
          <w:sz w:val="24"/>
          <w:szCs w:val="24"/>
          <w:shd w:val="clear" w:color="auto" w:fill="FFFFFF"/>
        </w:rPr>
        <w:t>causa mortis</w:t>
      </w:r>
      <w:r w:rsidRPr="004B79CA">
        <w:rPr>
          <w:rFonts w:ascii="Times New Roman" w:eastAsia="Calibri" w:hAnsi="Times New Roman" w:cs="Times New Roman"/>
          <w:color w:val="000000"/>
          <w:sz w:val="24"/>
          <w:szCs w:val="24"/>
          <w:shd w:val="clear" w:color="auto" w:fill="FFFFFF"/>
        </w:rPr>
        <w:t xml:space="preserve"> e que se origina do ato “pelo qual uma pessoa assume o lugar de outra, sendo sua substituta na titularidade de determinados bens. O Direito das Sucessões tem como objetivo especificamente a mudança de titularidade de um determinado bem [...]”. </w:t>
      </w:r>
    </w:p>
    <w:p w:rsidR="004B79CA" w:rsidRPr="004B79CA" w:rsidRDefault="004B79CA" w:rsidP="004B79CA">
      <w:pPr>
        <w:rPr>
          <w:rFonts w:ascii="Times New Roman" w:eastAsia="Calibri" w:hAnsi="Times New Roman" w:cs="Times New Roman"/>
          <w:color w:val="000000"/>
          <w:sz w:val="24"/>
          <w:szCs w:val="24"/>
          <w:shd w:val="clear" w:color="auto" w:fill="FFFFFF"/>
        </w:rPr>
      </w:pPr>
      <w:r w:rsidRPr="004B79CA">
        <w:rPr>
          <w:rFonts w:ascii="Times New Roman" w:eastAsia="Calibri" w:hAnsi="Times New Roman" w:cs="Times New Roman"/>
          <w:color w:val="000000"/>
          <w:sz w:val="24"/>
          <w:szCs w:val="24"/>
          <w:shd w:val="clear" w:color="auto" w:fill="FFFFFF"/>
        </w:rPr>
        <w:t xml:space="preserve">Esse direito passou por um longo processo evolutivo que vem desde antes do início da era cristã ao que é hoje. Inicialmente, tinha-se uma sociedade em que os bens eram comuns a todos, não existindo diferença caso alguém morresse, já que a propriedade individual era inexistente. Após isso, veio então a era neolítica em que o homem passou a ter propriedade e, consequentemente, a acumular seu patrimônio. Quanto a legislação, o Egito foi a primeira civilização a ter um sistema legal que o adotou, considerando o testamento oral e a regra hereditária dos filhos. Foi na Roma, no entanto, que esse direito ganhou um maior desenvolvimento em razão de grandes estudos jurídicos acerca do tema, passando por várias modificações, chegando ao Brasil em 1907 e tendo o seu último aperfeiçoamento no Código Civil de 2002. (LIMA, 2016). </w:t>
      </w:r>
    </w:p>
    <w:p w:rsidR="004B79CA" w:rsidRPr="004B79CA" w:rsidRDefault="004B79CA" w:rsidP="004B79CA">
      <w:pPr>
        <w:rPr>
          <w:rFonts w:ascii="Times New Roman" w:eastAsia="Calibri" w:hAnsi="Times New Roman" w:cs="Times New Roman"/>
          <w:color w:val="000000"/>
          <w:sz w:val="24"/>
          <w:szCs w:val="24"/>
          <w:shd w:val="clear" w:color="auto" w:fill="FFFFFF"/>
        </w:rPr>
      </w:pPr>
      <w:r w:rsidRPr="004B79CA">
        <w:rPr>
          <w:rFonts w:ascii="Times New Roman" w:eastAsia="Calibri" w:hAnsi="Times New Roman" w:cs="Times New Roman"/>
          <w:color w:val="000000"/>
          <w:sz w:val="24"/>
          <w:szCs w:val="24"/>
          <w:shd w:val="clear" w:color="auto" w:fill="FFFFFF"/>
        </w:rPr>
        <w:t xml:space="preserve">Quanto à natureza jurídica desse ramo do direito, vários são os autores que abordam sobre a questão. O direito à sucessão é formado por vários princípios os quais asseguram a transmissão dos bens daquele que deixa de existir para os seus herdeiros. Nesse sentido, </w:t>
      </w:r>
      <w:proofErr w:type="spellStart"/>
      <w:r w:rsidRPr="004B79CA">
        <w:rPr>
          <w:rFonts w:ascii="Times New Roman" w:eastAsia="Calibri" w:hAnsi="Times New Roman" w:cs="Times New Roman"/>
          <w:color w:val="000000"/>
          <w:sz w:val="24"/>
          <w:szCs w:val="24"/>
          <w:shd w:val="clear" w:color="auto" w:fill="FFFFFF"/>
        </w:rPr>
        <w:t>Mazeud</w:t>
      </w:r>
      <w:proofErr w:type="spellEnd"/>
      <w:r w:rsidRPr="004B79CA">
        <w:rPr>
          <w:rFonts w:ascii="Times New Roman" w:eastAsia="Calibri" w:hAnsi="Times New Roman" w:cs="Times New Roman"/>
          <w:color w:val="000000"/>
          <w:sz w:val="24"/>
          <w:szCs w:val="24"/>
          <w:shd w:val="clear" w:color="auto" w:fill="FFFFFF"/>
        </w:rPr>
        <w:t xml:space="preserve"> (apud PRINZLER, 2015) aponta que o princípio da continuação da personalidade do defunto pelos seus entes familiares está baseado no fato de que esses são os que, moralmente falando, têm mais interesse em preservar a propriedade daquele determinado ausente em razão dos fortes laços afetuosos que os ligam. Logo, parentesco e sucessão estão unidos de forma que os herdeiros daquele determinado titular da herança desejem continuar seu legado. A sucessão tem, portanto, um sentido que corresponde ao êxito da união familiar a qual se sobrepõe à máxima socialista em que há na morte do defunto uma solidariedade social. (PRINZLER, 2015). </w:t>
      </w:r>
    </w:p>
    <w:p w:rsidR="004B79CA" w:rsidRPr="00741E24" w:rsidRDefault="004B79CA" w:rsidP="004B79CA">
      <w:pPr>
        <w:pStyle w:val="Cabealho"/>
        <w:tabs>
          <w:tab w:val="clear" w:pos="8504"/>
          <w:tab w:val="right" w:pos="8931"/>
        </w:tabs>
        <w:spacing w:line="360" w:lineRule="auto"/>
        <w:jc w:val="both"/>
        <w:rPr>
          <w:rFonts w:ascii="Times New Roman" w:hAnsi="Times New Roman" w:cs="Times New Roman"/>
          <w:b/>
          <w:sz w:val="24"/>
          <w:szCs w:val="24"/>
        </w:rPr>
      </w:pPr>
    </w:p>
    <w:p w:rsidR="00DC4995" w:rsidRDefault="00DC4995" w:rsidP="00DC4995">
      <w:pPr>
        <w:pStyle w:val="Cabealho"/>
        <w:ind w:right="282"/>
        <w:jc w:val="both"/>
        <w:rPr>
          <w:rFonts w:ascii="Times New Roman" w:hAnsi="Times New Roman" w:cs="Times New Roman"/>
          <w:b/>
          <w:sz w:val="24"/>
          <w:szCs w:val="24"/>
        </w:rPr>
      </w:pPr>
      <w:r>
        <w:rPr>
          <w:rFonts w:ascii="Times New Roman" w:hAnsi="Times New Roman" w:cs="Times New Roman"/>
          <w:b/>
          <w:sz w:val="24"/>
          <w:szCs w:val="24"/>
        </w:rPr>
        <w:lastRenderedPageBreak/>
        <w:t>2.2 Das espécies de sucessão e o instituto da herança</w:t>
      </w:r>
    </w:p>
    <w:p w:rsidR="00D530C8" w:rsidRDefault="00D530C8" w:rsidP="00282E9B">
      <w:pPr>
        <w:pStyle w:val="Cabealho"/>
        <w:spacing w:line="360" w:lineRule="auto"/>
        <w:ind w:firstLine="1134"/>
        <w:jc w:val="both"/>
        <w:rPr>
          <w:rFonts w:ascii="Times New Roman" w:hAnsi="Times New Roman" w:cs="Times New Roman"/>
          <w:sz w:val="24"/>
          <w:szCs w:val="24"/>
        </w:rPr>
      </w:pPr>
    </w:p>
    <w:p w:rsidR="00DC4995" w:rsidRDefault="00282E9B" w:rsidP="00282E9B">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Dispõe o art. 1786 do Código Civil Brasileiro (2002) “A sucessão dá-se por lei ou por disposição de ultima vontade”. Assim, tem-se dois tipos de sucessão: a legitima e a testamentária, sendo a primeira aquela que se dá de acordo com o que a lei proclama e a segunda de acordo com a manifestação da última vontade do autor da heran</w:t>
      </w:r>
      <w:r w:rsidR="00D530C8">
        <w:rPr>
          <w:rFonts w:ascii="Times New Roman" w:hAnsi="Times New Roman" w:cs="Times New Roman"/>
          <w:sz w:val="24"/>
          <w:szCs w:val="24"/>
        </w:rPr>
        <w:t xml:space="preserve">ça, expressamente em testamento. Entretanto, quando alguém morre ab intestato, ou seja, sem ter deixado nenhuma manifestação de ultima vontade, a herança vai ser destinada aos herdeiros legítimos/necessários, de acordo com a ordem de vocação hereditária, ocorrendo o mesmo processo com aqueles bens que não foram citados em testamento, como regulam os artigos 1788 e 1829 do referido dispositivo legal. </w:t>
      </w:r>
    </w:p>
    <w:p w:rsidR="00D530C8" w:rsidRDefault="00D530C8" w:rsidP="00282E9B">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Gonçalves (2014, p.42) explica que “A sucessão legitima sempre foi mais difundida no Brasil. A escassez de testamentos entre nós é devida a razões de ordem cultural ou costumeira</w:t>
      </w:r>
      <w:r w:rsidR="00DF3281">
        <w:rPr>
          <w:rFonts w:ascii="Times New Roman" w:hAnsi="Times New Roman" w:cs="Times New Roman"/>
          <w:sz w:val="24"/>
          <w:szCs w:val="24"/>
        </w:rPr>
        <w:t xml:space="preserve">, bem como ao fato de o legislador ter disciplinado a sucessão ab intestato”. Assim, aborda que a lei chama para a sucessão exatamente aquelas pessoas que o falecido chamaria para suceder-lhe caso não houvessem regras dispondo acerca disso na elaboração de um testamento, o que o autor chama de testamento tácito ou presumido. </w:t>
      </w:r>
    </w:p>
    <w:p w:rsidR="00D530C8" w:rsidRPr="00282E9B" w:rsidRDefault="00A74C92" w:rsidP="00A74C92">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 sucessão, então, decorre a herança, a qual pode ser denominada como </w:t>
      </w:r>
      <w:r w:rsidRPr="00A74C92">
        <w:rPr>
          <w:rFonts w:ascii="Times New Roman" w:hAnsi="Times New Roman" w:cs="Times New Roman"/>
          <w:sz w:val="24"/>
          <w:szCs w:val="24"/>
        </w:rPr>
        <w:t xml:space="preserve">o </w:t>
      </w:r>
      <w:r>
        <w:rPr>
          <w:rFonts w:ascii="Times New Roman" w:hAnsi="Times New Roman" w:cs="Times New Roman"/>
          <w:sz w:val="24"/>
          <w:szCs w:val="24"/>
        </w:rPr>
        <w:t>“</w:t>
      </w:r>
      <w:r w:rsidRPr="00A74C92">
        <w:rPr>
          <w:rFonts w:ascii="Times New Roman" w:hAnsi="Times New Roman" w:cs="Times New Roman"/>
          <w:sz w:val="24"/>
          <w:szCs w:val="24"/>
        </w:rPr>
        <w:t>conjunto de bens materiais, direitos e obrigações, transmitidos</w:t>
      </w:r>
      <w:r>
        <w:rPr>
          <w:rFonts w:ascii="Times New Roman" w:hAnsi="Times New Roman" w:cs="Times New Roman"/>
          <w:sz w:val="24"/>
          <w:szCs w:val="24"/>
        </w:rPr>
        <w:t xml:space="preserve"> </w:t>
      </w:r>
      <w:r w:rsidRPr="00A74C92">
        <w:rPr>
          <w:rFonts w:ascii="Times New Roman" w:hAnsi="Times New Roman" w:cs="Times New Roman"/>
          <w:sz w:val="24"/>
          <w:szCs w:val="24"/>
        </w:rPr>
        <w:t>do falecido para um ou mais beneficiários, intitulados herdeiros, por meio da vontade daquele</w:t>
      </w:r>
      <w:r>
        <w:rPr>
          <w:rFonts w:ascii="Times New Roman" w:hAnsi="Times New Roman" w:cs="Times New Roman"/>
          <w:sz w:val="24"/>
          <w:szCs w:val="24"/>
        </w:rPr>
        <w:t xml:space="preserve"> </w:t>
      </w:r>
      <w:r w:rsidRPr="00A74C92">
        <w:rPr>
          <w:rFonts w:ascii="Times New Roman" w:hAnsi="Times New Roman" w:cs="Times New Roman"/>
          <w:sz w:val="24"/>
          <w:szCs w:val="24"/>
        </w:rPr>
        <w:t>(sucessão testamentária) ou em razão de lei, respeitada uma ordem de vocação hereditária</w:t>
      </w:r>
      <w:r>
        <w:rPr>
          <w:rFonts w:ascii="Times New Roman" w:hAnsi="Times New Roman" w:cs="Times New Roman"/>
          <w:sz w:val="24"/>
          <w:szCs w:val="24"/>
        </w:rPr>
        <w:t xml:space="preserve"> </w:t>
      </w:r>
      <w:r w:rsidRPr="00A74C92">
        <w:rPr>
          <w:rFonts w:ascii="Times New Roman" w:hAnsi="Times New Roman" w:cs="Times New Roman"/>
          <w:sz w:val="24"/>
          <w:szCs w:val="24"/>
        </w:rPr>
        <w:t>(sucessão legítima)</w:t>
      </w:r>
      <w:r>
        <w:rPr>
          <w:rFonts w:ascii="Times New Roman" w:hAnsi="Times New Roman" w:cs="Times New Roman"/>
          <w:sz w:val="24"/>
          <w:szCs w:val="24"/>
        </w:rPr>
        <w:t xml:space="preserve">” (LIMA, 2016, p. 28). Cumpre-se ressaltar, porém, que o conceito de herança não deve ser confundido com a sucessão uma vez que esta se refere ao modo em que será feita a transmissão dos bens, podendo ocorrer em virtude de ato de vontade da pessoa ainda em vida ou decorrência de sua morta; já aquela o conjunto de bens e obrigações a serem transferidos imediatamente após morte do de cujos. </w:t>
      </w:r>
    </w:p>
    <w:p w:rsidR="00F02E35" w:rsidRDefault="00F02E35" w:rsidP="00F02E35">
      <w:pPr>
        <w:pStyle w:val="Cabealho"/>
        <w:ind w:right="284"/>
        <w:jc w:val="both"/>
        <w:rPr>
          <w:rFonts w:ascii="Times New Roman" w:hAnsi="Times New Roman" w:cs="Times New Roman"/>
          <w:b/>
          <w:sz w:val="24"/>
          <w:szCs w:val="24"/>
        </w:rPr>
      </w:pPr>
    </w:p>
    <w:p w:rsidR="00DC4995" w:rsidRDefault="00DC4995" w:rsidP="00DC4995">
      <w:pPr>
        <w:pStyle w:val="Cabealho"/>
        <w:ind w:right="282"/>
        <w:jc w:val="both"/>
        <w:rPr>
          <w:rFonts w:ascii="Times New Roman" w:hAnsi="Times New Roman" w:cs="Times New Roman"/>
          <w:b/>
          <w:sz w:val="24"/>
          <w:szCs w:val="24"/>
        </w:rPr>
      </w:pPr>
      <w:r>
        <w:rPr>
          <w:rFonts w:ascii="Times New Roman" w:hAnsi="Times New Roman" w:cs="Times New Roman"/>
          <w:b/>
          <w:sz w:val="24"/>
          <w:szCs w:val="24"/>
        </w:rPr>
        <w:t>3 HERANÇA DIGITAL</w:t>
      </w:r>
    </w:p>
    <w:p w:rsidR="00853086" w:rsidRDefault="00853086" w:rsidP="00853086">
      <w:pPr>
        <w:pStyle w:val="Cabealho"/>
        <w:spacing w:line="360" w:lineRule="auto"/>
        <w:ind w:right="284"/>
        <w:jc w:val="both"/>
        <w:rPr>
          <w:rFonts w:ascii="Times New Roman" w:hAnsi="Times New Roman" w:cs="Times New Roman"/>
          <w:b/>
          <w:sz w:val="24"/>
          <w:szCs w:val="24"/>
        </w:rPr>
      </w:pPr>
    </w:p>
    <w:p w:rsidR="00DC4995" w:rsidRDefault="00DC4995" w:rsidP="00DC4995">
      <w:pPr>
        <w:pStyle w:val="Cabealho"/>
        <w:jc w:val="both"/>
        <w:rPr>
          <w:rFonts w:ascii="Times New Roman" w:hAnsi="Times New Roman" w:cs="Times New Roman"/>
          <w:b/>
          <w:sz w:val="24"/>
          <w:szCs w:val="24"/>
        </w:rPr>
      </w:pPr>
      <w:r>
        <w:rPr>
          <w:rFonts w:ascii="Times New Roman" w:hAnsi="Times New Roman" w:cs="Times New Roman"/>
          <w:b/>
          <w:sz w:val="24"/>
          <w:szCs w:val="24"/>
        </w:rPr>
        <w:t>3.1 Conceito e natureza jurídica</w:t>
      </w:r>
    </w:p>
    <w:p w:rsidR="004B79CA" w:rsidRDefault="004B79CA" w:rsidP="004B79CA">
      <w:pPr>
        <w:pStyle w:val="Cabealho"/>
        <w:spacing w:line="360" w:lineRule="auto"/>
        <w:jc w:val="both"/>
        <w:rPr>
          <w:rFonts w:ascii="Times New Roman" w:hAnsi="Times New Roman" w:cs="Times New Roman"/>
          <w:b/>
          <w:sz w:val="24"/>
          <w:szCs w:val="24"/>
        </w:rPr>
      </w:pPr>
    </w:p>
    <w:p w:rsidR="004B79CA" w:rsidRDefault="004B79CA" w:rsidP="004B79CA">
      <w:pPr>
        <w:tabs>
          <w:tab w:val="center" w:pos="4252"/>
          <w:tab w:val="right" w:pos="8504"/>
        </w:tabs>
        <w:rPr>
          <w:rFonts w:ascii="Times New Roman" w:eastAsia="Calibri" w:hAnsi="Times New Roman" w:cs="Times New Roman"/>
          <w:sz w:val="24"/>
          <w:szCs w:val="24"/>
        </w:rPr>
      </w:pPr>
      <w:r w:rsidRPr="004B79CA">
        <w:rPr>
          <w:rFonts w:ascii="Times New Roman" w:eastAsia="Calibri" w:hAnsi="Times New Roman" w:cs="Times New Roman"/>
          <w:sz w:val="24"/>
          <w:szCs w:val="24"/>
        </w:rPr>
        <w:t xml:space="preserve">Primeiramente, é de suma importância destacar o conceito de herança. Para Maria Helena Diniz (2012, p. 77) é “o patrimônio do falecido, isto é, o conjunto de direitos e deveres que se transmitem aos herdeiros legítimos ou testamentários, exceto se forem personalíssimos ou inerentes à pessoa do </w:t>
      </w:r>
      <w:r w:rsidRPr="004B79CA">
        <w:rPr>
          <w:rFonts w:ascii="Times New Roman" w:eastAsia="Calibri" w:hAnsi="Times New Roman" w:cs="Times New Roman"/>
          <w:i/>
          <w:iCs/>
          <w:sz w:val="24"/>
          <w:szCs w:val="24"/>
        </w:rPr>
        <w:t>de cujus</w:t>
      </w:r>
      <w:r w:rsidRPr="004B79CA">
        <w:rPr>
          <w:rFonts w:ascii="Times New Roman" w:eastAsia="Calibri" w:hAnsi="Times New Roman" w:cs="Times New Roman"/>
          <w:sz w:val="24"/>
          <w:szCs w:val="24"/>
        </w:rPr>
        <w:t xml:space="preserve">”. Nesse sentido, tem-se o patrimônio como uma </w:t>
      </w:r>
      <w:r w:rsidRPr="004B79CA">
        <w:rPr>
          <w:rFonts w:ascii="Times New Roman" w:eastAsia="Calibri" w:hAnsi="Times New Roman" w:cs="Times New Roman"/>
          <w:sz w:val="24"/>
          <w:szCs w:val="24"/>
        </w:rPr>
        <w:lastRenderedPageBreak/>
        <w:t>universalidade de direito, o qual é um conceito exposto no Código Civil de 2002, apontado como um conjunto de situações de cunho jurídico de uma determinada pessoa dotadas de valor econômico.</w:t>
      </w:r>
      <w:r w:rsidR="005450EC">
        <w:rPr>
          <w:rFonts w:ascii="Times New Roman" w:eastAsia="Calibri" w:hAnsi="Times New Roman" w:cs="Times New Roman"/>
          <w:sz w:val="24"/>
          <w:szCs w:val="24"/>
        </w:rPr>
        <w:t xml:space="preserve"> </w:t>
      </w:r>
    </w:p>
    <w:p w:rsidR="005450EC" w:rsidRPr="004B79CA" w:rsidRDefault="005450EC" w:rsidP="004B79CA">
      <w:pPr>
        <w:tabs>
          <w:tab w:val="center" w:pos="4252"/>
          <w:tab w:val="right" w:pos="8504"/>
        </w:tabs>
        <w:rPr>
          <w:rFonts w:ascii="Times New Roman" w:eastAsia="Calibri" w:hAnsi="Times New Roman" w:cs="Times New Roman"/>
          <w:sz w:val="24"/>
          <w:szCs w:val="24"/>
        </w:rPr>
      </w:pPr>
      <w:r>
        <w:rPr>
          <w:rFonts w:ascii="Times New Roman" w:eastAsia="Calibri" w:hAnsi="Times New Roman" w:cs="Times New Roman"/>
          <w:sz w:val="24"/>
          <w:szCs w:val="24"/>
        </w:rPr>
        <w:t xml:space="preserve">Em consequência, torna-se mister o entendimento do conceito de digital, que se diferencia do virtual. Nesse </w:t>
      </w:r>
      <w:r w:rsidR="00D16201">
        <w:rPr>
          <w:rFonts w:ascii="Times New Roman" w:eastAsia="Calibri" w:hAnsi="Times New Roman" w:cs="Times New Roman"/>
          <w:sz w:val="24"/>
          <w:szCs w:val="24"/>
        </w:rPr>
        <w:t>sentindo</w:t>
      </w:r>
      <w:r>
        <w:rPr>
          <w:rFonts w:ascii="Times New Roman" w:eastAsia="Calibri" w:hAnsi="Times New Roman" w:cs="Times New Roman"/>
          <w:sz w:val="24"/>
          <w:szCs w:val="24"/>
        </w:rPr>
        <w:t>, Lima (2016) esclarece que vir</w:t>
      </w:r>
      <w:r w:rsidR="00D16201">
        <w:rPr>
          <w:rFonts w:ascii="Times New Roman" w:eastAsia="Calibri" w:hAnsi="Times New Roman" w:cs="Times New Roman"/>
          <w:sz w:val="24"/>
          <w:szCs w:val="24"/>
        </w:rPr>
        <w:t>tual pode ser consid</w:t>
      </w:r>
      <w:r w:rsidR="002F6BFB">
        <w:rPr>
          <w:rFonts w:ascii="Times New Roman" w:eastAsia="Calibri" w:hAnsi="Times New Roman" w:cs="Times New Roman"/>
          <w:sz w:val="24"/>
          <w:szCs w:val="24"/>
        </w:rPr>
        <w:t xml:space="preserve">erado </w:t>
      </w:r>
      <w:r w:rsidR="00D16201">
        <w:rPr>
          <w:rFonts w:ascii="Times New Roman" w:eastAsia="Calibri" w:hAnsi="Times New Roman" w:cs="Times New Roman"/>
          <w:sz w:val="24"/>
          <w:szCs w:val="24"/>
        </w:rPr>
        <w:t xml:space="preserve">em </w:t>
      </w:r>
      <w:r w:rsidR="002F6BFB">
        <w:rPr>
          <w:rFonts w:ascii="Times New Roman" w:eastAsia="Calibri" w:hAnsi="Times New Roman" w:cs="Times New Roman"/>
          <w:sz w:val="24"/>
          <w:szCs w:val="24"/>
        </w:rPr>
        <w:t xml:space="preserve">todo como espaço eletrônico existente, sem pertencer a um único individuo, enquanto o digital </w:t>
      </w:r>
      <w:r w:rsidR="00D16201">
        <w:rPr>
          <w:rFonts w:ascii="Times New Roman" w:eastAsia="Calibri" w:hAnsi="Times New Roman" w:cs="Times New Roman"/>
          <w:sz w:val="24"/>
          <w:szCs w:val="24"/>
        </w:rPr>
        <w:t>está</w:t>
      </w:r>
      <w:r w:rsidR="002F6BFB">
        <w:rPr>
          <w:rFonts w:ascii="Times New Roman" w:eastAsia="Calibri" w:hAnsi="Times New Roman" w:cs="Times New Roman"/>
          <w:sz w:val="24"/>
          <w:szCs w:val="24"/>
        </w:rPr>
        <w:t xml:space="preserve"> relac</w:t>
      </w:r>
      <w:r w:rsidR="00D16201">
        <w:rPr>
          <w:rFonts w:ascii="Times New Roman" w:eastAsia="Calibri" w:hAnsi="Times New Roman" w:cs="Times New Roman"/>
          <w:sz w:val="24"/>
          <w:szCs w:val="24"/>
        </w:rPr>
        <w:t>ionado ao conteúdo postado no am</w:t>
      </w:r>
      <w:r w:rsidR="002F6BFB">
        <w:rPr>
          <w:rFonts w:ascii="Times New Roman" w:eastAsia="Calibri" w:hAnsi="Times New Roman" w:cs="Times New Roman"/>
          <w:sz w:val="24"/>
          <w:szCs w:val="24"/>
        </w:rPr>
        <w:t>biente virtual por uma de</w:t>
      </w:r>
      <w:r w:rsidR="00D16201">
        <w:rPr>
          <w:rFonts w:ascii="Times New Roman" w:eastAsia="Calibri" w:hAnsi="Times New Roman" w:cs="Times New Roman"/>
          <w:sz w:val="24"/>
          <w:szCs w:val="24"/>
        </w:rPr>
        <w:t xml:space="preserve">terminada pessoa. Sendo assim, </w:t>
      </w:r>
      <w:r w:rsidR="002F6BFB">
        <w:rPr>
          <w:rFonts w:ascii="Times New Roman" w:eastAsia="Calibri" w:hAnsi="Times New Roman" w:cs="Times New Roman"/>
          <w:sz w:val="24"/>
          <w:szCs w:val="24"/>
        </w:rPr>
        <w:t xml:space="preserve">podemos considerar a herança digital como sendo um patrimônio digital, </w:t>
      </w:r>
      <w:r w:rsidR="00D16201">
        <w:rPr>
          <w:rFonts w:ascii="Times New Roman" w:eastAsia="Calibri" w:hAnsi="Times New Roman" w:cs="Times New Roman"/>
          <w:sz w:val="24"/>
          <w:szCs w:val="24"/>
        </w:rPr>
        <w:t>passível</w:t>
      </w:r>
      <w:r w:rsidR="002F6BFB">
        <w:rPr>
          <w:rFonts w:ascii="Times New Roman" w:eastAsia="Calibri" w:hAnsi="Times New Roman" w:cs="Times New Roman"/>
          <w:sz w:val="24"/>
          <w:szCs w:val="24"/>
        </w:rPr>
        <w:t xml:space="preserve"> de valoração econômica, postados em um ambiente virtual. </w:t>
      </w:r>
    </w:p>
    <w:p w:rsidR="004B79CA" w:rsidRDefault="004B79CA" w:rsidP="002F6BFB">
      <w:pPr>
        <w:pStyle w:val="Cabealho"/>
        <w:spacing w:line="360" w:lineRule="auto"/>
        <w:jc w:val="both"/>
        <w:rPr>
          <w:rFonts w:ascii="Times New Roman" w:hAnsi="Times New Roman" w:cs="Times New Roman"/>
          <w:b/>
          <w:sz w:val="24"/>
          <w:szCs w:val="24"/>
        </w:rPr>
      </w:pPr>
    </w:p>
    <w:p w:rsidR="00DC4995" w:rsidRDefault="00DC4995" w:rsidP="00DC4995">
      <w:pPr>
        <w:pStyle w:val="Cabealho"/>
        <w:jc w:val="both"/>
        <w:rPr>
          <w:rFonts w:ascii="Times New Roman" w:hAnsi="Times New Roman" w:cs="Times New Roman"/>
          <w:b/>
          <w:sz w:val="24"/>
          <w:szCs w:val="24"/>
        </w:rPr>
      </w:pPr>
      <w:r>
        <w:rPr>
          <w:rFonts w:ascii="Times New Roman" w:hAnsi="Times New Roman" w:cs="Times New Roman"/>
          <w:b/>
          <w:sz w:val="24"/>
          <w:szCs w:val="24"/>
        </w:rPr>
        <w:t>3.2 Bens suscetíveis e não suscetíveis de valoração econômica</w:t>
      </w:r>
    </w:p>
    <w:p w:rsidR="002F6BFB" w:rsidRDefault="002F6BFB" w:rsidP="002F6BFB">
      <w:pPr>
        <w:tabs>
          <w:tab w:val="center" w:pos="4252"/>
          <w:tab w:val="right" w:pos="8504"/>
        </w:tabs>
        <w:ind w:firstLine="0"/>
        <w:rPr>
          <w:rFonts w:ascii="Times New Roman" w:eastAsia="Calibri" w:hAnsi="Times New Roman" w:cs="Times New Roman"/>
          <w:sz w:val="24"/>
          <w:szCs w:val="24"/>
        </w:rPr>
      </w:pPr>
    </w:p>
    <w:p w:rsidR="005450EC" w:rsidRPr="005450EC" w:rsidRDefault="005450EC" w:rsidP="005450EC">
      <w:pPr>
        <w:tabs>
          <w:tab w:val="center" w:pos="4252"/>
          <w:tab w:val="right" w:pos="8504"/>
        </w:tabs>
        <w:rPr>
          <w:rFonts w:ascii="Times New Roman" w:eastAsia="Calibri" w:hAnsi="Times New Roman" w:cs="Times New Roman"/>
          <w:sz w:val="24"/>
          <w:szCs w:val="24"/>
        </w:rPr>
      </w:pPr>
      <w:r w:rsidRPr="005450EC">
        <w:rPr>
          <w:rFonts w:ascii="Times New Roman" w:eastAsia="Calibri" w:hAnsi="Times New Roman" w:cs="Times New Roman"/>
          <w:sz w:val="24"/>
          <w:szCs w:val="24"/>
        </w:rPr>
        <w:t xml:space="preserve">Como já falado, por meio do advento da tecnologia e suas ferramentas, é possível hoje se ter um legado de informações armazenadas na internet como fotos, vídeos, textos, compras virtuais e até mesmo contas que podem ser usadas como mecanismo econômico. Quando há o falecimento de uma pessoa, então, são deixadas uma série de informações importantes que, na maioria dos casos, somente ela possui o acesso. A família então tem, notoriamente, interesse nesses bens que são chamados de herança digital. </w:t>
      </w:r>
    </w:p>
    <w:p w:rsidR="005450EC" w:rsidRPr="005450EC" w:rsidRDefault="005450EC" w:rsidP="005450EC">
      <w:pPr>
        <w:tabs>
          <w:tab w:val="center" w:pos="4252"/>
          <w:tab w:val="right" w:pos="8504"/>
        </w:tabs>
        <w:rPr>
          <w:rFonts w:ascii="Times New Roman" w:eastAsia="Calibri" w:hAnsi="Times New Roman" w:cs="Times New Roman"/>
          <w:sz w:val="24"/>
          <w:szCs w:val="24"/>
        </w:rPr>
      </w:pPr>
      <w:r w:rsidRPr="005450EC">
        <w:rPr>
          <w:rFonts w:ascii="Times New Roman" w:eastAsia="Calibri" w:hAnsi="Times New Roman" w:cs="Times New Roman"/>
          <w:sz w:val="24"/>
          <w:szCs w:val="24"/>
        </w:rPr>
        <w:t xml:space="preserve">Não obstante a isso, é perceptível nos conceitos apresentados acerca da herança e patrimônio que não se faz menção a bens deixados virtualmente. Lima (2013) aponta que não há impedimentos no que tange a essa herança digital ser enquadrada no patrimônio quando se tem um valor econômico e quando o proprietário da ferramenta fez a transmissão, enquanto vivo, manifestadamente a seus herdeiros. O grande problema encontrado é quanto a fotos, vídeos e informações pessoais que constitucionalmente são intransmissíveis já que ferem a vida privada. </w:t>
      </w:r>
    </w:p>
    <w:p w:rsidR="005450EC" w:rsidRPr="005450EC" w:rsidRDefault="005450EC" w:rsidP="005450EC">
      <w:pPr>
        <w:tabs>
          <w:tab w:val="center" w:pos="4252"/>
          <w:tab w:val="right" w:pos="8504"/>
        </w:tabs>
        <w:rPr>
          <w:rFonts w:ascii="Times New Roman" w:eastAsia="Calibri" w:hAnsi="Times New Roman" w:cs="Times New Roman"/>
          <w:sz w:val="24"/>
          <w:szCs w:val="24"/>
        </w:rPr>
      </w:pPr>
      <w:r w:rsidRPr="005450EC">
        <w:rPr>
          <w:rFonts w:ascii="Times New Roman" w:eastAsia="Calibri" w:hAnsi="Times New Roman" w:cs="Times New Roman"/>
          <w:sz w:val="24"/>
          <w:szCs w:val="24"/>
        </w:rPr>
        <w:t xml:space="preserve">Assim, a Constituição Federal expõe que: “art. 5º: X - são invioláveis a intimidade, a vida privada, a honra e a imagem das pessoas, assegurado o direito a indenização pelo dano material ou moral decorrente de sua violação”. Lima (2013), então, destacou que aqueles bens com valoração econômica deixados virtualmente são suscetíveis de sucessão já que constituem o patrimônio digital do proprietário morto; já aqueles que não possuem valor financeiro, necessitariam de uma manifestação prévia de vontade do dono para serem transferidos, já que o acesso a essas informações pode ser prejudicial a sua reputação. </w:t>
      </w:r>
    </w:p>
    <w:p w:rsidR="00DC4995" w:rsidRDefault="00DC4995" w:rsidP="00DC4995">
      <w:pPr>
        <w:pStyle w:val="Cabealho"/>
        <w:spacing w:line="360" w:lineRule="auto"/>
        <w:jc w:val="both"/>
        <w:rPr>
          <w:rFonts w:ascii="Times New Roman" w:hAnsi="Times New Roman" w:cs="Times New Roman"/>
          <w:b/>
          <w:sz w:val="24"/>
          <w:szCs w:val="24"/>
        </w:rPr>
      </w:pPr>
    </w:p>
    <w:p w:rsidR="004B7608" w:rsidRDefault="004B7608" w:rsidP="00DC4995">
      <w:pPr>
        <w:pStyle w:val="Cabealho"/>
        <w:spacing w:line="360" w:lineRule="auto"/>
        <w:jc w:val="both"/>
        <w:rPr>
          <w:rFonts w:ascii="Times New Roman" w:hAnsi="Times New Roman" w:cs="Times New Roman"/>
          <w:b/>
          <w:sz w:val="24"/>
          <w:szCs w:val="24"/>
        </w:rPr>
      </w:pPr>
    </w:p>
    <w:p w:rsidR="00DC4995" w:rsidRDefault="00DC4995" w:rsidP="00DC4995">
      <w:pPr>
        <w:pStyle w:val="Cabealho"/>
        <w:jc w:val="both"/>
        <w:rPr>
          <w:rFonts w:ascii="Times New Roman" w:hAnsi="Times New Roman" w:cs="Times New Roman"/>
          <w:b/>
          <w:sz w:val="24"/>
          <w:szCs w:val="24"/>
        </w:rPr>
      </w:pPr>
      <w:r>
        <w:rPr>
          <w:rFonts w:ascii="Times New Roman" w:hAnsi="Times New Roman" w:cs="Times New Roman"/>
          <w:b/>
          <w:sz w:val="24"/>
          <w:szCs w:val="24"/>
        </w:rPr>
        <w:lastRenderedPageBreak/>
        <w:t>4 A IMPORTÂCIA DA TUTELA DO DIREITO À HERANÇA DIGITAL</w:t>
      </w:r>
    </w:p>
    <w:p w:rsidR="00853086" w:rsidRDefault="00853086" w:rsidP="00853086">
      <w:pPr>
        <w:pStyle w:val="Cabealho"/>
        <w:spacing w:line="360" w:lineRule="auto"/>
        <w:jc w:val="both"/>
        <w:rPr>
          <w:rFonts w:ascii="Times New Roman" w:hAnsi="Times New Roman" w:cs="Times New Roman"/>
          <w:b/>
          <w:sz w:val="24"/>
          <w:szCs w:val="24"/>
        </w:rPr>
      </w:pPr>
    </w:p>
    <w:p w:rsidR="00DC4995" w:rsidRDefault="00DC4995" w:rsidP="00DC4995">
      <w:pPr>
        <w:pStyle w:val="Cabealho"/>
        <w:jc w:val="both"/>
        <w:rPr>
          <w:rFonts w:ascii="Times New Roman" w:hAnsi="Times New Roman" w:cs="Times New Roman"/>
          <w:b/>
          <w:sz w:val="24"/>
          <w:szCs w:val="24"/>
        </w:rPr>
      </w:pPr>
      <w:r>
        <w:rPr>
          <w:rFonts w:ascii="Times New Roman" w:hAnsi="Times New Roman" w:cs="Times New Roman"/>
          <w:b/>
          <w:sz w:val="24"/>
          <w:szCs w:val="24"/>
        </w:rPr>
        <w:t xml:space="preserve">4.1 </w:t>
      </w:r>
      <w:r w:rsidR="00853086">
        <w:rPr>
          <w:rFonts w:ascii="Times New Roman" w:hAnsi="Times New Roman" w:cs="Times New Roman"/>
          <w:b/>
          <w:sz w:val="24"/>
          <w:szCs w:val="24"/>
        </w:rPr>
        <w:t>Herança digital no d</w:t>
      </w:r>
      <w:r>
        <w:rPr>
          <w:rFonts w:ascii="Times New Roman" w:hAnsi="Times New Roman" w:cs="Times New Roman"/>
          <w:b/>
          <w:sz w:val="24"/>
          <w:szCs w:val="24"/>
        </w:rPr>
        <w:t>ireito Comparado</w:t>
      </w:r>
    </w:p>
    <w:p w:rsidR="00BC64C8" w:rsidRDefault="00BC64C8" w:rsidP="003A11DB">
      <w:pPr>
        <w:pStyle w:val="Cabealho"/>
        <w:spacing w:line="360" w:lineRule="auto"/>
        <w:ind w:firstLine="1134"/>
        <w:jc w:val="both"/>
        <w:rPr>
          <w:rFonts w:ascii="Times New Roman" w:hAnsi="Times New Roman" w:cs="Times New Roman"/>
          <w:sz w:val="24"/>
          <w:szCs w:val="24"/>
        </w:rPr>
      </w:pPr>
    </w:p>
    <w:p w:rsidR="00BC64C8" w:rsidRDefault="00BC64C8" w:rsidP="003A2C6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w:t>
      </w:r>
      <w:r w:rsidR="00FF6EE9">
        <w:rPr>
          <w:rFonts w:ascii="Times New Roman" w:hAnsi="Times New Roman" w:cs="Times New Roman"/>
          <w:sz w:val="24"/>
          <w:szCs w:val="24"/>
        </w:rPr>
        <w:t>onsiderando a grande importância que atualmente a internet possui na sociedade, bem como</w:t>
      </w:r>
      <w:r>
        <w:rPr>
          <w:rFonts w:ascii="Times New Roman" w:hAnsi="Times New Roman" w:cs="Times New Roman"/>
          <w:sz w:val="24"/>
          <w:szCs w:val="24"/>
        </w:rPr>
        <w:t xml:space="preserve"> o avançado crescimento de casos em que o falecido não deixa manifestação de vontade quanto a destinação </w:t>
      </w:r>
      <w:r w:rsidR="00FF6EE9">
        <w:rPr>
          <w:rFonts w:ascii="Times New Roman" w:hAnsi="Times New Roman" w:cs="Times New Roman"/>
          <w:sz w:val="24"/>
          <w:szCs w:val="24"/>
        </w:rPr>
        <w:t>de suas produções no ambiente virtual (</w:t>
      </w:r>
      <w:r w:rsidR="00CD3F5C">
        <w:rPr>
          <w:rFonts w:ascii="Times New Roman" w:hAnsi="Times New Roman" w:cs="Times New Roman"/>
          <w:sz w:val="24"/>
          <w:szCs w:val="24"/>
        </w:rPr>
        <w:t xml:space="preserve">redes sociais, arquivos, e-mails, etc...), as discussões sobre a herança digital, tem sido observado em diversos países. </w:t>
      </w:r>
      <w:r w:rsidR="004C3333">
        <w:rPr>
          <w:rFonts w:ascii="Times New Roman" w:hAnsi="Times New Roman" w:cs="Times New Roman"/>
          <w:sz w:val="24"/>
          <w:szCs w:val="24"/>
        </w:rPr>
        <w:t xml:space="preserve">A produção legislativa </w:t>
      </w:r>
      <w:r w:rsidR="003A2C67">
        <w:rPr>
          <w:rFonts w:ascii="Times New Roman" w:hAnsi="Times New Roman" w:cs="Times New Roman"/>
          <w:sz w:val="24"/>
          <w:szCs w:val="24"/>
        </w:rPr>
        <w:t xml:space="preserve">mostra-se então como uma possível solução para essa problemática, para resguardar o interesse do de cujus quando expressa sua vontade, ou então, prevê uma destinação quando se percebe uma omissão do falecido perante essa questão. No entanto, ainda se percebe </w:t>
      </w:r>
      <w:proofErr w:type="spellStart"/>
      <w:r w:rsidR="003A2C67">
        <w:rPr>
          <w:rFonts w:ascii="Times New Roman" w:hAnsi="Times New Roman" w:cs="Times New Roman"/>
          <w:sz w:val="24"/>
          <w:szCs w:val="24"/>
        </w:rPr>
        <w:t>uma</w:t>
      </w:r>
      <w:r>
        <w:rPr>
          <w:rFonts w:ascii="Times New Roman" w:hAnsi="Times New Roman" w:cs="Times New Roman"/>
          <w:sz w:val="24"/>
          <w:szCs w:val="24"/>
        </w:rPr>
        <w:t>falta</w:t>
      </w:r>
      <w:proofErr w:type="spellEnd"/>
      <w:r>
        <w:rPr>
          <w:rFonts w:ascii="Times New Roman" w:hAnsi="Times New Roman" w:cs="Times New Roman"/>
          <w:sz w:val="24"/>
          <w:szCs w:val="24"/>
        </w:rPr>
        <w:t xml:space="preserve"> de leis reguladoras,</w:t>
      </w:r>
      <w:r w:rsidR="00E5161B">
        <w:rPr>
          <w:rFonts w:ascii="Times New Roman" w:hAnsi="Times New Roman" w:cs="Times New Roman"/>
          <w:sz w:val="24"/>
          <w:szCs w:val="24"/>
        </w:rPr>
        <w:t xml:space="preserve"> e os paí</w:t>
      </w:r>
      <w:r w:rsidR="003A2C67">
        <w:rPr>
          <w:rFonts w:ascii="Times New Roman" w:hAnsi="Times New Roman" w:cs="Times New Roman"/>
          <w:sz w:val="24"/>
          <w:szCs w:val="24"/>
        </w:rPr>
        <w:t>ses</w:t>
      </w:r>
      <w:r>
        <w:rPr>
          <w:rFonts w:ascii="Times New Roman" w:hAnsi="Times New Roman" w:cs="Times New Roman"/>
          <w:sz w:val="24"/>
          <w:szCs w:val="24"/>
        </w:rPr>
        <w:t xml:space="preserve"> têm optado por fazer uma proporcionalidade entre os termos de usos das redes e os interesses do falecido, porém, assim, os julgamentos tenderão a ficar à mercê do interesse subjetivo de cada julgador. Como aponta Franco (2015, p. 57)</w:t>
      </w:r>
      <w:r w:rsidR="003A2C67">
        <w:rPr>
          <w:rFonts w:ascii="Times New Roman" w:hAnsi="Times New Roman" w:cs="Times New Roman"/>
          <w:sz w:val="24"/>
          <w:szCs w:val="24"/>
        </w:rPr>
        <w:t>:</w:t>
      </w:r>
    </w:p>
    <w:p w:rsidR="00F02E35" w:rsidRDefault="00F02E35" w:rsidP="00F02E35">
      <w:pPr>
        <w:pStyle w:val="Cabealho"/>
        <w:ind w:firstLine="1134"/>
        <w:jc w:val="both"/>
        <w:rPr>
          <w:rFonts w:ascii="Times New Roman" w:hAnsi="Times New Roman" w:cs="Times New Roman"/>
          <w:sz w:val="24"/>
          <w:szCs w:val="24"/>
        </w:rPr>
      </w:pPr>
    </w:p>
    <w:p w:rsidR="003A11DB" w:rsidRPr="00BC64C8" w:rsidRDefault="00BC64C8" w:rsidP="00BC64C8">
      <w:pPr>
        <w:spacing w:line="240" w:lineRule="auto"/>
        <w:ind w:left="2268" w:firstLine="0"/>
        <w:rPr>
          <w:rFonts w:ascii="Times New Roman" w:hAnsi="Times New Roman" w:cs="Times New Roman"/>
          <w:sz w:val="20"/>
          <w:szCs w:val="20"/>
        </w:rPr>
      </w:pPr>
      <w:r w:rsidRPr="00BC64C8">
        <w:rPr>
          <w:rFonts w:ascii="Times New Roman" w:hAnsi="Times New Roman" w:cs="Times New Roman"/>
          <w:sz w:val="20"/>
          <w:szCs w:val="20"/>
        </w:rPr>
        <w:t>Superar a incerteza atual gerada pela falta de</w:t>
      </w:r>
      <w:r>
        <w:rPr>
          <w:rFonts w:ascii="Times New Roman" w:hAnsi="Times New Roman" w:cs="Times New Roman"/>
          <w:sz w:val="20"/>
          <w:szCs w:val="20"/>
        </w:rPr>
        <w:t xml:space="preserve"> </w:t>
      </w:r>
      <w:r w:rsidRPr="00BC64C8">
        <w:rPr>
          <w:rFonts w:ascii="Times New Roman" w:hAnsi="Times New Roman" w:cs="Times New Roman"/>
          <w:sz w:val="20"/>
          <w:szCs w:val="20"/>
        </w:rPr>
        <w:t>legislação específica é do interesse tanto das prestadoras de serviço quando de seus</w:t>
      </w:r>
      <w:r>
        <w:rPr>
          <w:rFonts w:ascii="Times New Roman" w:hAnsi="Times New Roman" w:cs="Times New Roman"/>
          <w:sz w:val="20"/>
          <w:szCs w:val="20"/>
        </w:rPr>
        <w:t xml:space="preserve"> </w:t>
      </w:r>
      <w:r w:rsidRPr="00BC64C8">
        <w:rPr>
          <w:rFonts w:ascii="Times New Roman" w:hAnsi="Times New Roman" w:cs="Times New Roman"/>
          <w:sz w:val="20"/>
          <w:szCs w:val="20"/>
        </w:rPr>
        <w:t>consumidores, uma vez que ao fornecer segurança aos indivíduos dessa relação,</w:t>
      </w:r>
      <w:r>
        <w:rPr>
          <w:rFonts w:ascii="Times New Roman" w:hAnsi="Times New Roman" w:cs="Times New Roman"/>
          <w:sz w:val="20"/>
          <w:szCs w:val="20"/>
        </w:rPr>
        <w:t xml:space="preserve"> </w:t>
      </w:r>
      <w:r w:rsidRPr="00BC64C8">
        <w:rPr>
          <w:rFonts w:ascii="Times New Roman" w:hAnsi="Times New Roman" w:cs="Times New Roman"/>
          <w:sz w:val="20"/>
          <w:szCs w:val="20"/>
        </w:rPr>
        <w:t>oferece-se um incentivo para que se crie, use e se gere cada vez mais conteúdo digital, com a certeza de que eles estarão bem protegidos.</w:t>
      </w:r>
    </w:p>
    <w:p w:rsidR="003A11DB" w:rsidRDefault="003A11DB" w:rsidP="00BC64C8">
      <w:pPr>
        <w:pStyle w:val="Cabealho"/>
        <w:ind w:firstLine="1134"/>
        <w:jc w:val="both"/>
        <w:rPr>
          <w:rFonts w:ascii="Times New Roman" w:hAnsi="Times New Roman" w:cs="Times New Roman"/>
          <w:sz w:val="24"/>
          <w:szCs w:val="24"/>
        </w:rPr>
      </w:pPr>
    </w:p>
    <w:p w:rsidR="00797487" w:rsidRDefault="00E5161B" w:rsidP="00797487">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Percebe-se assim, que a uma previsão legal mostrasse como uma segurança jurídica, em face desse entendimento subjetivo do julgador, que se faz mais presente na ausência de previsão legal. Nesse sentindo, ao analisarmos o direito comparado, verificasse as primeir</w:t>
      </w:r>
      <w:r w:rsidR="00AF4BCF">
        <w:rPr>
          <w:rFonts w:ascii="Times New Roman" w:hAnsi="Times New Roman" w:cs="Times New Roman"/>
          <w:sz w:val="24"/>
          <w:szCs w:val="24"/>
        </w:rPr>
        <w:t>as legislações sobre a questão, o que poderá influir na criação de regras no ordenamento jurídico brasileiro.</w:t>
      </w:r>
      <w:r w:rsidR="00797487">
        <w:rPr>
          <w:rFonts w:ascii="Times New Roman" w:hAnsi="Times New Roman" w:cs="Times New Roman"/>
          <w:sz w:val="24"/>
          <w:szCs w:val="24"/>
        </w:rPr>
        <w:t xml:space="preserve"> </w:t>
      </w:r>
      <w:r w:rsidR="00AE61BD">
        <w:rPr>
          <w:rFonts w:ascii="Times New Roman" w:hAnsi="Times New Roman" w:cs="Times New Roman"/>
          <w:sz w:val="24"/>
          <w:szCs w:val="24"/>
        </w:rPr>
        <w:t xml:space="preserve">Um dos países mais expressivos sobre o tema, é o </w:t>
      </w:r>
      <w:r w:rsidR="00BC64C8">
        <w:rPr>
          <w:rFonts w:ascii="Times New Roman" w:hAnsi="Times New Roman" w:cs="Times New Roman"/>
          <w:sz w:val="24"/>
          <w:szCs w:val="24"/>
        </w:rPr>
        <w:t>Estados Unidos,</w:t>
      </w:r>
      <w:r w:rsidR="00AE61BD">
        <w:rPr>
          <w:rFonts w:ascii="Times New Roman" w:hAnsi="Times New Roman" w:cs="Times New Roman"/>
          <w:sz w:val="24"/>
          <w:szCs w:val="24"/>
        </w:rPr>
        <w:t xml:space="preserve"> no qual </w:t>
      </w:r>
      <w:r w:rsidR="00797487">
        <w:rPr>
          <w:rFonts w:ascii="Times New Roman" w:hAnsi="Times New Roman" w:cs="Times New Roman"/>
          <w:sz w:val="24"/>
          <w:szCs w:val="24"/>
        </w:rPr>
        <w:t xml:space="preserve">é observado uma evolução e </w:t>
      </w:r>
      <w:r w:rsidR="00BC64C8">
        <w:rPr>
          <w:rFonts w:ascii="Times New Roman" w:hAnsi="Times New Roman" w:cs="Times New Roman"/>
          <w:sz w:val="24"/>
          <w:szCs w:val="24"/>
        </w:rPr>
        <w:t>três tipos de normas que dispõe acerca</w:t>
      </w:r>
      <w:r w:rsidR="00797487">
        <w:rPr>
          <w:rFonts w:ascii="Times New Roman" w:hAnsi="Times New Roman" w:cs="Times New Roman"/>
          <w:sz w:val="24"/>
          <w:szCs w:val="24"/>
        </w:rPr>
        <w:t xml:space="preserve"> dos bens deixados digitalmente, como será explanado. </w:t>
      </w:r>
    </w:p>
    <w:p w:rsidR="006F3B08" w:rsidRDefault="00797487" w:rsidP="006F3B08">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tidas normas de primeira geração, foram pautadas nos primei</w:t>
      </w:r>
      <w:r w:rsidR="00BC7563">
        <w:rPr>
          <w:rFonts w:ascii="Times New Roman" w:hAnsi="Times New Roman" w:cs="Times New Roman"/>
          <w:sz w:val="24"/>
          <w:szCs w:val="24"/>
        </w:rPr>
        <w:t>ros estatutos</w:t>
      </w:r>
      <w:r>
        <w:rPr>
          <w:rFonts w:ascii="Times New Roman" w:hAnsi="Times New Roman" w:cs="Times New Roman"/>
          <w:sz w:val="24"/>
          <w:szCs w:val="24"/>
        </w:rPr>
        <w:t xml:space="preserve"> regulatórios sobre o tema que começaram a ser desenvolvido</w:t>
      </w:r>
      <w:r w:rsidR="00BC7563">
        <w:rPr>
          <w:rFonts w:ascii="Times New Roman" w:hAnsi="Times New Roman" w:cs="Times New Roman"/>
          <w:sz w:val="24"/>
          <w:szCs w:val="24"/>
        </w:rPr>
        <w:t>s nos anos 2000, na Califórnia, sendo pouco eficaz por não permitir que os possíveis herdeiros tivessem acesso. Já em 2005, o</w:t>
      </w:r>
      <w:r w:rsidR="00BC7563" w:rsidRPr="00BC7563">
        <w:rPr>
          <w:rFonts w:ascii="Times New Roman" w:hAnsi="Times New Roman" w:cs="Times New Roman"/>
          <w:sz w:val="24"/>
          <w:szCs w:val="24"/>
        </w:rPr>
        <w:t xml:space="preserve"> Estado de Connecticut</w:t>
      </w:r>
      <w:r w:rsidR="00BC7563">
        <w:rPr>
          <w:rFonts w:ascii="Times New Roman" w:hAnsi="Times New Roman" w:cs="Times New Roman"/>
          <w:sz w:val="24"/>
          <w:szCs w:val="24"/>
        </w:rPr>
        <w:t xml:space="preserve">, em sua legislação, permitiu que os herdeiros tivessem acesso a esse legado deixado virtualmente pelo de cujus, mediante a apresentação de certidão de óbito, juntamente, juntamente com uma procuração deixado pelo falecido que permitisse essa transmissão, ou ainda a administração do bem. A legislação, ainda permitia que esse direito fosse transmitido por ordem judicial. Nesses mesmos moldes, </w:t>
      </w:r>
      <w:r w:rsidR="00BC7563" w:rsidRPr="00BC7563">
        <w:rPr>
          <w:rFonts w:ascii="Times New Roman" w:hAnsi="Times New Roman" w:cs="Times New Roman"/>
          <w:sz w:val="24"/>
          <w:szCs w:val="24"/>
        </w:rPr>
        <w:t xml:space="preserve">Estado de </w:t>
      </w:r>
      <w:proofErr w:type="spellStart"/>
      <w:r w:rsidR="00BC7563" w:rsidRPr="00BC7563">
        <w:rPr>
          <w:rFonts w:ascii="Times New Roman" w:hAnsi="Times New Roman" w:cs="Times New Roman"/>
          <w:sz w:val="24"/>
          <w:szCs w:val="24"/>
        </w:rPr>
        <w:t>Rhode</w:t>
      </w:r>
      <w:proofErr w:type="spellEnd"/>
      <w:r w:rsidR="00BC7563" w:rsidRPr="00BC7563">
        <w:rPr>
          <w:rFonts w:ascii="Times New Roman" w:hAnsi="Times New Roman" w:cs="Times New Roman"/>
          <w:sz w:val="24"/>
          <w:szCs w:val="24"/>
        </w:rPr>
        <w:t xml:space="preserve"> </w:t>
      </w:r>
      <w:proofErr w:type="spellStart"/>
      <w:r w:rsidR="00BC7563" w:rsidRPr="00BC7563">
        <w:rPr>
          <w:rFonts w:ascii="Times New Roman" w:hAnsi="Times New Roman" w:cs="Times New Roman"/>
          <w:sz w:val="24"/>
          <w:szCs w:val="24"/>
        </w:rPr>
        <w:t>Island</w:t>
      </w:r>
      <w:proofErr w:type="spellEnd"/>
      <w:r w:rsidR="00BC7563">
        <w:rPr>
          <w:rFonts w:ascii="Times New Roman" w:hAnsi="Times New Roman" w:cs="Times New Roman"/>
          <w:sz w:val="24"/>
          <w:szCs w:val="24"/>
        </w:rPr>
        <w:t xml:space="preserve"> em 2007, </w:t>
      </w:r>
      <w:r w:rsidR="006F3B08">
        <w:rPr>
          <w:rFonts w:ascii="Times New Roman" w:hAnsi="Times New Roman" w:cs="Times New Roman"/>
          <w:sz w:val="24"/>
          <w:szCs w:val="24"/>
        </w:rPr>
        <w:t>permitiu tal acesso aos sucessores do de cujus. (LARA apud LIMA, 2016, p. 74)</w:t>
      </w:r>
    </w:p>
    <w:p w:rsidR="006F3B08" w:rsidRDefault="006F3B08" w:rsidP="006F3B08">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Já os de segunda geração, ao tentar acompanhar essa evolução, estabeleceu, a exemplo do dispositivo expresso no código estadual de Indiana em 2007, que as empresas detentoras dos bens digitais do falecido fossem notificadas após o ocorrido, não podendo excluir essas informações até o prazo de dois anos, e que essa liberação só poderia acontecer pelos herdeiros, com a apresentação da devida documentação ou por ordem judicial. (FRANCO, 2015). </w:t>
      </w:r>
    </w:p>
    <w:p w:rsidR="006C1A29" w:rsidRDefault="006C1A29" w:rsidP="006F3B08">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normas de terceira geração, são tidas como as mais contemporâneas, tendo um maior alcance na proteção dessa herança digital, incluindo as redes sociais e o </w:t>
      </w:r>
      <w:proofErr w:type="spellStart"/>
      <w:r w:rsidRPr="006C1A29">
        <w:rPr>
          <w:rFonts w:ascii="Times New Roman" w:hAnsi="Times New Roman" w:cs="Times New Roman"/>
          <w:sz w:val="24"/>
          <w:szCs w:val="24"/>
        </w:rPr>
        <w:t>microblogging</w:t>
      </w:r>
      <w:proofErr w:type="spellEnd"/>
      <w:r>
        <w:rPr>
          <w:rFonts w:ascii="Times New Roman" w:hAnsi="Times New Roman" w:cs="Times New Roman"/>
          <w:sz w:val="24"/>
          <w:szCs w:val="24"/>
        </w:rPr>
        <w:t xml:space="preserve">. Em 2010 </w:t>
      </w:r>
      <w:r w:rsidRPr="006C1A29">
        <w:rPr>
          <w:rFonts w:ascii="Times New Roman" w:hAnsi="Times New Roman" w:cs="Times New Roman"/>
          <w:sz w:val="24"/>
          <w:szCs w:val="24"/>
        </w:rPr>
        <w:t>o Estado do Oklahoma</w:t>
      </w:r>
      <w:r>
        <w:rPr>
          <w:rFonts w:ascii="Times New Roman" w:hAnsi="Times New Roman" w:cs="Times New Roman"/>
          <w:sz w:val="24"/>
          <w:szCs w:val="24"/>
        </w:rPr>
        <w:t xml:space="preserve">, e em 2012 o Estado de </w:t>
      </w:r>
      <w:r w:rsidRPr="006C1A29">
        <w:rPr>
          <w:rFonts w:ascii="Times New Roman" w:hAnsi="Times New Roman" w:cs="Times New Roman"/>
          <w:sz w:val="24"/>
          <w:szCs w:val="24"/>
        </w:rPr>
        <w:t>Idaho</w:t>
      </w:r>
      <w:r>
        <w:rPr>
          <w:rFonts w:ascii="Times New Roman" w:hAnsi="Times New Roman" w:cs="Times New Roman"/>
          <w:sz w:val="24"/>
          <w:szCs w:val="24"/>
        </w:rPr>
        <w:t xml:space="preserve">, em suas legislações permitiram que os herdeiros ou administradores pudessem cancelar essas contas no ambiente virtual. </w:t>
      </w:r>
      <w:r w:rsidR="00246C3D">
        <w:rPr>
          <w:rFonts w:ascii="Times New Roman" w:hAnsi="Times New Roman" w:cs="Times New Roman"/>
          <w:sz w:val="24"/>
          <w:szCs w:val="24"/>
        </w:rPr>
        <w:t>O</w:t>
      </w:r>
      <w:r w:rsidR="00246C3D" w:rsidRPr="00246C3D">
        <w:rPr>
          <w:rFonts w:ascii="Times New Roman" w:hAnsi="Times New Roman" w:cs="Times New Roman"/>
          <w:sz w:val="24"/>
          <w:szCs w:val="24"/>
        </w:rPr>
        <w:t>s Estados de Nebraska e Nova York</w:t>
      </w:r>
      <w:r w:rsidR="00246C3D">
        <w:rPr>
          <w:rFonts w:ascii="Times New Roman" w:hAnsi="Times New Roman" w:cs="Times New Roman"/>
          <w:sz w:val="24"/>
          <w:szCs w:val="24"/>
        </w:rPr>
        <w:t xml:space="preserve">, desde 2012 esperam pela aprovação de projetos que permitem os herdeiros continuar ou encerrar com essa conta virtual do de cujus. Ressalta-se ainda que </w:t>
      </w:r>
      <w:r w:rsidR="00246C3D" w:rsidRPr="00246C3D">
        <w:rPr>
          <w:rFonts w:ascii="Times New Roman" w:hAnsi="Times New Roman" w:cs="Times New Roman"/>
          <w:sz w:val="24"/>
          <w:szCs w:val="24"/>
        </w:rPr>
        <w:t>Estado de Delaware</w:t>
      </w:r>
      <w:r w:rsidR="00246C3D">
        <w:rPr>
          <w:rFonts w:ascii="Times New Roman" w:hAnsi="Times New Roman" w:cs="Times New Roman"/>
          <w:sz w:val="24"/>
          <w:szCs w:val="24"/>
        </w:rPr>
        <w:t xml:space="preserve">, já permite essa transmissão </w:t>
      </w:r>
      <w:r w:rsidR="000A63A3">
        <w:rPr>
          <w:rFonts w:ascii="Times New Roman" w:hAnsi="Times New Roman" w:cs="Times New Roman"/>
          <w:sz w:val="24"/>
          <w:szCs w:val="24"/>
        </w:rPr>
        <w:t xml:space="preserve">dos bens digitais aos herdeiros, no que se refere ao acesso, no entanto, sem permitir a transferência de propriedade, preservando a privacidade do usuário estabelecido nos termos de uso. (LIMA, 2016). </w:t>
      </w:r>
    </w:p>
    <w:p w:rsidR="000A63A3" w:rsidRPr="00F02E35" w:rsidRDefault="000A63A3" w:rsidP="006F3B08">
      <w:pPr>
        <w:pStyle w:val="Cabealh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mão opostas, na maioria dos países não existe nenhuma regulamentação especifica sobre a transmissão da herança digital, como no Brasil, que até então utiliza uma interpretação extensiva do Código Civil, transmitindo direitos e deveres aos herdeiros. Mas, algumas divergências são evidenciadas, principalmente pelo choque com os direitos personalíssimos.</w:t>
      </w:r>
    </w:p>
    <w:p w:rsidR="003A11DB" w:rsidRDefault="003A11DB" w:rsidP="00F02E35">
      <w:pPr>
        <w:pStyle w:val="Cabealho"/>
        <w:spacing w:line="360" w:lineRule="auto"/>
        <w:jc w:val="both"/>
        <w:rPr>
          <w:rFonts w:ascii="Times New Roman" w:hAnsi="Times New Roman" w:cs="Times New Roman"/>
          <w:b/>
          <w:sz w:val="24"/>
          <w:szCs w:val="24"/>
        </w:rPr>
      </w:pPr>
    </w:p>
    <w:p w:rsidR="00DC4995" w:rsidRDefault="00DC4995" w:rsidP="00DC4995">
      <w:pPr>
        <w:pStyle w:val="Cabealho"/>
        <w:jc w:val="both"/>
        <w:rPr>
          <w:rFonts w:ascii="Times New Roman" w:hAnsi="Times New Roman" w:cs="Times New Roman"/>
          <w:b/>
          <w:sz w:val="24"/>
          <w:szCs w:val="24"/>
        </w:rPr>
      </w:pPr>
      <w:r>
        <w:rPr>
          <w:rFonts w:ascii="Times New Roman" w:hAnsi="Times New Roman" w:cs="Times New Roman"/>
          <w:b/>
          <w:sz w:val="24"/>
          <w:szCs w:val="24"/>
        </w:rPr>
        <w:t>4.2 A legislação brasileir</w:t>
      </w:r>
      <w:r w:rsidR="003A11DB">
        <w:rPr>
          <w:rFonts w:ascii="Times New Roman" w:hAnsi="Times New Roman" w:cs="Times New Roman"/>
          <w:b/>
          <w:sz w:val="24"/>
          <w:szCs w:val="24"/>
        </w:rPr>
        <w:t xml:space="preserve">a e </w:t>
      </w:r>
      <w:r>
        <w:rPr>
          <w:rFonts w:ascii="Times New Roman" w:hAnsi="Times New Roman" w:cs="Times New Roman"/>
          <w:b/>
          <w:sz w:val="24"/>
          <w:szCs w:val="24"/>
        </w:rPr>
        <w:t>suas implicações jurídicas</w:t>
      </w:r>
      <w:r w:rsidR="003A11DB">
        <w:rPr>
          <w:rFonts w:ascii="Times New Roman" w:hAnsi="Times New Roman" w:cs="Times New Roman"/>
          <w:b/>
          <w:sz w:val="24"/>
          <w:szCs w:val="24"/>
        </w:rPr>
        <w:t xml:space="preserve"> </w:t>
      </w:r>
    </w:p>
    <w:p w:rsidR="003A11DB" w:rsidRDefault="003A11DB" w:rsidP="003A11DB">
      <w:pPr>
        <w:pStyle w:val="Cabealho"/>
        <w:spacing w:line="360" w:lineRule="auto"/>
        <w:jc w:val="both"/>
        <w:rPr>
          <w:rFonts w:ascii="Times New Roman" w:hAnsi="Times New Roman" w:cs="Times New Roman"/>
          <w:b/>
          <w:sz w:val="24"/>
          <w:szCs w:val="24"/>
        </w:rPr>
      </w:pPr>
    </w:p>
    <w:p w:rsidR="003A11DB" w:rsidRPr="003A11DB" w:rsidRDefault="003A11DB" w:rsidP="003A11DB">
      <w:pPr>
        <w:tabs>
          <w:tab w:val="center" w:pos="4252"/>
          <w:tab w:val="right" w:pos="8504"/>
        </w:tabs>
        <w:rPr>
          <w:rFonts w:ascii="Times New Roman" w:eastAsia="Calibri" w:hAnsi="Times New Roman" w:cs="Times New Roman"/>
          <w:sz w:val="24"/>
          <w:szCs w:val="24"/>
        </w:rPr>
      </w:pPr>
      <w:r w:rsidRPr="003A11DB">
        <w:rPr>
          <w:rFonts w:ascii="Times New Roman" w:eastAsia="Calibri" w:hAnsi="Times New Roman" w:cs="Times New Roman"/>
          <w:sz w:val="24"/>
          <w:szCs w:val="24"/>
        </w:rPr>
        <w:t xml:space="preserve">Como já mencionado nos capítulos anteriores, a herança constitui-se como um conjunto de relações jurídicas deixadas pelo de cujus, compreendida por direitos e obrigações que serão transmitidas aos herdeiros legítimos, sendo este quando o falecido não testa, ou através das disposições testamentárias, quando se destina uma porcentagem legal da herança, para aqueles que podem ou não serem tidos como herdeiros. </w:t>
      </w:r>
    </w:p>
    <w:p w:rsidR="003A11DB" w:rsidRPr="003A11DB" w:rsidRDefault="003A11DB" w:rsidP="003A11DB">
      <w:pPr>
        <w:tabs>
          <w:tab w:val="center" w:pos="4252"/>
          <w:tab w:val="right" w:pos="8504"/>
        </w:tabs>
        <w:rPr>
          <w:rFonts w:ascii="Times New Roman" w:eastAsia="Calibri" w:hAnsi="Times New Roman" w:cs="Times New Roman"/>
          <w:sz w:val="24"/>
          <w:szCs w:val="24"/>
        </w:rPr>
      </w:pPr>
      <w:r w:rsidRPr="003A11DB">
        <w:rPr>
          <w:rFonts w:ascii="Times New Roman" w:eastAsia="Calibri" w:hAnsi="Times New Roman" w:cs="Times New Roman"/>
          <w:sz w:val="24"/>
          <w:szCs w:val="24"/>
        </w:rPr>
        <w:t xml:space="preserve">No entanto, o Código Civil brasileiro, não fora capaz de prever as constates mudanças e transformações sociais, no que diz respeito aquilo que pode ou não ser configurado como herança para o direito sucessório. A exemplo disso, hoje temos a tecnologia digital que faz parte do mundo globalizado, no qual a cada dia vem-se atribuindo valor econômico os bens que são armazenados virtualmente, implicando em significativas consequências jurídicas para as sucessões, mediante a lacuna existente no direito brasileiro.  (LIMA, 2013, p. 7). </w:t>
      </w:r>
    </w:p>
    <w:p w:rsidR="003A11DB" w:rsidRPr="003A11DB" w:rsidRDefault="003A11DB" w:rsidP="003A11DB">
      <w:pPr>
        <w:tabs>
          <w:tab w:val="center" w:pos="4252"/>
          <w:tab w:val="right" w:pos="8504"/>
        </w:tabs>
        <w:rPr>
          <w:rFonts w:ascii="Times New Roman" w:eastAsia="Calibri" w:hAnsi="Times New Roman" w:cs="Times New Roman"/>
          <w:sz w:val="24"/>
          <w:szCs w:val="24"/>
        </w:rPr>
      </w:pPr>
      <w:r w:rsidRPr="003A11DB">
        <w:rPr>
          <w:rFonts w:ascii="Times New Roman" w:eastAsia="Calibri" w:hAnsi="Times New Roman" w:cs="Times New Roman"/>
          <w:sz w:val="24"/>
          <w:szCs w:val="24"/>
        </w:rPr>
        <w:lastRenderedPageBreak/>
        <w:t xml:space="preserve">Desse modo, faz-se necessário uma interpretação extensiva do art. 1.788 do Código Civil, o qual dispõem expressamente que “morrendo a pessoa sem testamento, transmite a herança aos herdeiros legítimos; o mesmo ocorrerá quanto aos bens que não forem compreendidos no testamento [...]”, para que </w:t>
      </w:r>
      <w:r w:rsidRPr="003A11DB">
        <w:rPr>
          <w:rFonts w:ascii="Times New Roman" w:eastAsia="Calibri" w:hAnsi="Times New Roman" w:cs="Times New Roman"/>
          <w:bCs/>
          <w:sz w:val="24"/>
          <w:szCs w:val="24"/>
        </w:rPr>
        <w:t xml:space="preserve">dos bens digitais post mortem possam ser considerados como </w:t>
      </w:r>
      <w:r w:rsidRPr="003A11DB">
        <w:rPr>
          <w:rFonts w:ascii="Times New Roman" w:eastAsia="Calibri" w:hAnsi="Times New Roman" w:cs="Times New Roman"/>
          <w:sz w:val="24"/>
          <w:szCs w:val="24"/>
        </w:rPr>
        <w:t xml:space="preserve">patrimônio passível de transmissão por herança, embora seja tido como intangível. (LIMA, 2016. P. 63). </w:t>
      </w:r>
    </w:p>
    <w:p w:rsidR="003A11DB" w:rsidRDefault="003A11DB" w:rsidP="003A11DB">
      <w:pPr>
        <w:tabs>
          <w:tab w:val="center" w:pos="4252"/>
          <w:tab w:val="right" w:pos="8504"/>
        </w:tabs>
        <w:rPr>
          <w:rFonts w:ascii="Times New Roman" w:eastAsia="Calibri" w:hAnsi="Times New Roman" w:cs="Times New Roman"/>
          <w:sz w:val="24"/>
          <w:szCs w:val="24"/>
        </w:rPr>
      </w:pPr>
      <w:r w:rsidRPr="003A11DB">
        <w:rPr>
          <w:rFonts w:ascii="Times New Roman" w:eastAsia="Calibri" w:hAnsi="Times New Roman" w:cs="Times New Roman"/>
          <w:sz w:val="24"/>
          <w:szCs w:val="24"/>
        </w:rPr>
        <w:t xml:space="preserve">A falta de uma tutela especifica, acaba por dificultar a aplicação do direito por parte do judiciário, perante os novos casos apresentados sobre herança digital. Mediante isto, dois Projetos de Lei foram apresentados, prevendo o reconhecimento da herança digital, sendo um o PL </w:t>
      </w:r>
      <w:r w:rsidRPr="003A11DB">
        <w:rPr>
          <w:rFonts w:ascii="Times New Roman" w:eastAsia="Calibri" w:hAnsi="Times New Roman" w:cs="Times New Roman"/>
          <w:bCs/>
          <w:sz w:val="24"/>
          <w:szCs w:val="24"/>
        </w:rPr>
        <w:t xml:space="preserve">4.099, de 2012, que propõem uma </w:t>
      </w:r>
      <w:r w:rsidRPr="003A11DB">
        <w:rPr>
          <w:rFonts w:ascii="Times New Roman" w:eastAsia="Calibri" w:hAnsi="Times New Roman" w:cs="Times New Roman"/>
          <w:sz w:val="24"/>
          <w:szCs w:val="24"/>
        </w:rPr>
        <w:t xml:space="preserve">alteração ao art. 1.788 do CC/2002, e o outro o PL </w:t>
      </w:r>
      <w:r w:rsidRPr="003A11DB">
        <w:rPr>
          <w:rFonts w:ascii="Times New Roman" w:eastAsia="Calibri" w:hAnsi="Times New Roman" w:cs="Times New Roman"/>
          <w:bCs/>
        </w:rPr>
        <w:t>nº. 4.847, de 2012, que</w:t>
      </w:r>
      <w:r w:rsidRPr="003A11DB">
        <w:rPr>
          <w:rFonts w:ascii="Times New Roman" w:eastAsia="Calibri" w:hAnsi="Times New Roman" w:cs="Times New Roman"/>
          <w:b/>
          <w:bCs/>
        </w:rPr>
        <w:t xml:space="preserve"> </w:t>
      </w:r>
      <w:r w:rsidRPr="003A11DB">
        <w:rPr>
          <w:rFonts w:ascii="Times New Roman" w:eastAsia="Calibri" w:hAnsi="Times New Roman" w:cs="Times New Roman"/>
        </w:rPr>
        <w:t xml:space="preserve">acrescenta o capítulo II-A e os </w:t>
      </w:r>
      <w:proofErr w:type="spellStart"/>
      <w:r w:rsidRPr="003A11DB">
        <w:rPr>
          <w:rFonts w:ascii="Times New Roman" w:eastAsia="Calibri" w:hAnsi="Times New Roman" w:cs="Times New Roman"/>
        </w:rPr>
        <w:t>arts</w:t>
      </w:r>
      <w:proofErr w:type="spellEnd"/>
      <w:r w:rsidRPr="003A11DB">
        <w:rPr>
          <w:rFonts w:ascii="Times New Roman" w:eastAsia="Calibri" w:hAnsi="Times New Roman" w:cs="Times New Roman"/>
        </w:rPr>
        <w:t xml:space="preserve">. 1.797-A a 1.797-C ao </w:t>
      </w:r>
      <w:r w:rsidRPr="003A11DB">
        <w:rPr>
          <w:rFonts w:ascii="Times New Roman" w:eastAsia="Calibri" w:hAnsi="Times New Roman" w:cs="Times New Roman"/>
          <w:sz w:val="24"/>
          <w:szCs w:val="24"/>
        </w:rPr>
        <w:t xml:space="preserve">CC/2002. No entanto, ambos se encontram estagnados a esperada de votação, além de sofrerem inúmeras </w:t>
      </w:r>
      <w:r w:rsidR="00D14010">
        <w:rPr>
          <w:rFonts w:ascii="Times New Roman" w:eastAsia="Calibri" w:hAnsi="Times New Roman" w:cs="Times New Roman"/>
          <w:sz w:val="24"/>
          <w:szCs w:val="24"/>
        </w:rPr>
        <w:t xml:space="preserve">críticas </w:t>
      </w:r>
      <w:r w:rsidRPr="003A11DB">
        <w:rPr>
          <w:rFonts w:ascii="Times New Roman" w:eastAsia="Calibri" w:hAnsi="Times New Roman" w:cs="Times New Roman"/>
          <w:sz w:val="24"/>
          <w:szCs w:val="24"/>
        </w:rPr>
        <w:t>no que tange a constitucionalidade, devido a coli</w:t>
      </w:r>
      <w:r w:rsidR="00D14010">
        <w:rPr>
          <w:rFonts w:ascii="Times New Roman" w:eastAsia="Calibri" w:hAnsi="Times New Roman" w:cs="Times New Roman"/>
          <w:sz w:val="24"/>
          <w:szCs w:val="24"/>
        </w:rPr>
        <w:t>são de direitos personalíssimos, ou então se podem ser enquadrados como direitos autorais.</w:t>
      </w:r>
      <w:r w:rsidRPr="003A11DB">
        <w:rPr>
          <w:rFonts w:ascii="Times New Roman" w:eastAsia="Calibri" w:hAnsi="Times New Roman" w:cs="Times New Roman"/>
          <w:sz w:val="24"/>
          <w:szCs w:val="24"/>
        </w:rPr>
        <w:t xml:space="preserve"> (PRINZLER, 2015, P. 13).</w:t>
      </w:r>
    </w:p>
    <w:p w:rsidR="000A63A3" w:rsidRPr="003A11DB" w:rsidRDefault="000A63A3" w:rsidP="003A11DB">
      <w:pPr>
        <w:tabs>
          <w:tab w:val="center" w:pos="4252"/>
          <w:tab w:val="right" w:pos="8504"/>
        </w:tabs>
        <w:rPr>
          <w:rFonts w:ascii="Times New Roman" w:eastAsia="Calibri" w:hAnsi="Times New Roman" w:cs="Times New Roman"/>
          <w:sz w:val="24"/>
          <w:szCs w:val="24"/>
        </w:rPr>
      </w:pPr>
      <w:r>
        <w:rPr>
          <w:rFonts w:ascii="Times New Roman" w:eastAsia="Calibri" w:hAnsi="Times New Roman" w:cs="Times New Roman"/>
          <w:sz w:val="24"/>
          <w:szCs w:val="24"/>
        </w:rPr>
        <w:t>É perceptível então, que a legislação brasileira ainda apresenta carência</w:t>
      </w:r>
      <w:r w:rsidR="007763DB">
        <w:rPr>
          <w:rFonts w:ascii="Times New Roman" w:eastAsia="Calibri" w:hAnsi="Times New Roman" w:cs="Times New Roman"/>
          <w:sz w:val="24"/>
          <w:szCs w:val="24"/>
        </w:rPr>
        <w:t xml:space="preserve"> em relação ao tema, necessitando de uma resposta por parte do legislativo, que deve se atentar para as novas realidades existentes. </w:t>
      </w:r>
    </w:p>
    <w:p w:rsidR="00DC4995" w:rsidRDefault="00DC4995"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011F" w:rsidRDefault="00DC011F" w:rsidP="00DC4995">
      <w:pPr>
        <w:pStyle w:val="Cabealho"/>
        <w:spacing w:line="360" w:lineRule="auto"/>
        <w:jc w:val="both"/>
        <w:rPr>
          <w:rFonts w:ascii="Times New Roman" w:hAnsi="Times New Roman" w:cs="Times New Roman"/>
          <w:b/>
          <w:sz w:val="24"/>
          <w:szCs w:val="24"/>
        </w:rPr>
      </w:pPr>
    </w:p>
    <w:p w:rsidR="00DC4995" w:rsidRDefault="00DC4995" w:rsidP="00DC4995">
      <w:pPr>
        <w:pStyle w:val="Cabealho"/>
        <w:tabs>
          <w:tab w:val="clear" w:pos="8504"/>
          <w:tab w:val="right" w:leader="dot" w:pos="4252"/>
          <w:tab w:val="right" w:leader="dot" w:pos="8505"/>
        </w:tabs>
        <w:jc w:val="both"/>
        <w:rPr>
          <w:rFonts w:ascii="Times New Roman" w:hAnsi="Times New Roman"/>
          <w:b/>
          <w:sz w:val="24"/>
          <w:szCs w:val="24"/>
        </w:rPr>
      </w:pPr>
      <w:r>
        <w:rPr>
          <w:rFonts w:ascii="Times New Roman" w:hAnsi="Times New Roman"/>
          <w:b/>
          <w:sz w:val="24"/>
          <w:szCs w:val="24"/>
        </w:rPr>
        <w:t>5 CONSIDERAÇÕES FINAIS</w:t>
      </w:r>
    </w:p>
    <w:p w:rsidR="00DC011F" w:rsidRDefault="00DC011F" w:rsidP="00DC011F">
      <w:pPr>
        <w:pStyle w:val="Cabealho"/>
        <w:tabs>
          <w:tab w:val="clear" w:pos="8504"/>
          <w:tab w:val="right" w:leader="dot" w:pos="4252"/>
          <w:tab w:val="right" w:leader="dot" w:pos="8505"/>
        </w:tabs>
        <w:spacing w:line="360" w:lineRule="auto"/>
        <w:ind w:firstLine="1134"/>
        <w:jc w:val="both"/>
        <w:rPr>
          <w:rFonts w:ascii="Times New Roman" w:hAnsi="Times New Roman"/>
          <w:b/>
          <w:sz w:val="24"/>
          <w:szCs w:val="24"/>
        </w:rPr>
      </w:pPr>
    </w:p>
    <w:p w:rsidR="00DC011F" w:rsidRDefault="003242AC" w:rsidP="00DC011F">
      <w:pPr>
        <w:pStyle w:val="Cabealho"/>
        <w:tabs>
          <w:tab w:val="clear" w:pos="8504"/>
          <w:tab w:val="right" w:leader="dot" w:pos="4252"/>
          <w:tab w:val="right" w:leader="dot" w:pos="8505"/>
        </w:tabs>
        <w:spacing w:line="360" w:lineRule="auto"/>
        <w:ind w:firstLine="1134"/>
        <w:jc w:val="both"/>
        <w:rPr>
          <w:rFonts w:ascii="Times New Roman" w:hAnsi="Times New Roman"/>
          <w:sz w:val="24"/>
          <w:szCs w:val="24"/>
        </w:rPr>
      </w:pPr>
      <w:r>
        <w:rPr>
          <w:rFonts w:ascii="Times New Roman" w:hAnsi="Times New Roman"/>
          <w:sz w:val="24"/>
          <w:szCs w:val="24"/>
        </w:rPr>
        <w:t>Me</w:t>
      </w:r>
      <w:r w:rsidR="00F645FD">
        <w:rPr>
          <w:rFonts w:ascii="Times New Roman" w:hAnsi="Times New Roman"/>
          <w:sz w:val="24"/>
          <w:szCs w:val="24"/>
        </w:rPr>
        <w:t>diante a</w:t>
      </w:r>
      <w:r>
        <w:rPr>
          <w:rFonts w:ascii="Times New Roman" w:hAnsi="Times New Roman"/>
          <w:sz w:val="24"/>
          <w:szCs w:val="24"/>
        </w:rPr>
        <w:t xml:space="preserve"> apresentação deste trabalho, que não pretende esgotar a abordagem sobre o tema, mas demostrar relevante pontos que devem ser analisamos na construção de uma previsão legal pelo ordenamento jurídico brasileiro, torna-se perceptível que </w:t>
      </w:r>
      <w:r w:rsidR="00F645FD">
        <w:rPr>
          <w:rFonts w:ascii="Times New Roman" w:hAnsi="Times New Roman"/>
          <w:sz w:val="24"/>
          <w:szCs w:val="24"/>
        </w:rPr>
        <w:t xml:space="preserve">a transmissão </w:t>
      </w:r>
      <w:r w:rsidR="00F645FD" w:rsidRPr="00F645FD">
        <w:rPr>
          <w:rFonts w:ascii="Times New Roman" w:hAnsi="Times New Roman"/>
          <w:sz w:val="24"/>
          <w:szCs w:val="24"/>
        </w:rPr>
        <w:t>dos bens digitais post mortem</w:t>
      </w:r>
      <w:r w:rsidR="00B40D8F">
        <w:rPr>
          <w:rFonts w:ascii="Times New Roman" w:hAnsi="Times New Roman"/>
          <w:sz w:val="24"/>
          <w:szCs w:val="24"/>
        </w:rPr>
        <w:t xml:space="preserve"> por herança, ainda será uma questão bastante discutida, tendo em vista a importância e a proporção que o mundo digital se faz presente nas atuais relações sociais, e até mesmo como ferramenta de trabalho. </w:t>
      </w:r>
      <w:r w:rsidR="0015097A">
        <w:rPr>
          <w:rFonts w:ascii="Times New Roman" w:hAnsi="Times New Roman"/>
          <w:sz w:val="24"/>
          <w:szCs w:val="24"/>
        </w:rPr>
        <w:t xml:space="preserve">Sendo assim, a Ciência Jurídica, com o papel de resguardar e resolver possíveis conflitos que surjam, deve buscar se adequar para prestar uma tutela eficaz. </w:t>
      </w:r>
    </w:p>
    <w:p w:rsidR="00B0672E" w:rsidRDefault="00B0672E" w:rsidP="00DC011F">
      <w:pPr>
        <w:pStyle w:val="Cabealho"/>
        <w:tabs>
          <w:tab w:val="clear" w:pos="8504"/>
          <w:tab w:val="right" w:leader="dot" w:pos="4252"/>
          <w:tab w:val="right" w:leader="dot" w:pos="8505"/>
        </w:tabs>
        <w:spacing w:line="360" w:lineRule="auto"/>
        <w:ind w:firstLine="1134"/>
        <w:jc w:val="both"/>
        <w:rPr>
          <w:rFonts w:ascii="Times New Roman" w:hAnsi="Times New Roman"/>
          <w:sz w:val="24"/>
          <w:szCs w:val="24"/>
        </w:rPr>
      </w:pPr>
      <w:r>
        <w:rPr>
          <w:rFonts w:ascii="Times New Roman" w:hAnsi="Times New Roman"/>
          <w:sz w:val="24"/>
          <w:szCs w:val="24"/>
        </w:rPr>
        <w:t xml:space="preserve">É certo, que </w:t>
      </w:r>
      <w:r w:rsidR="007E4F08">
        <w:rPr>
          <w:rFonts w:ascii="Times New Roman" w:hAnsi="Times New Roman"/>
          <w:sz w:val="24"/>
          <w:szCs w:val="24"/>
        </w:rPr>
        <w:t xml:space="preserve">o Direito Sucessório tido como tradicional, apresenta </w:t>
      </w:r>
      <w:r w:rsidR="006664D9">
        <w:rPr>
          <w:rFonts w:ascii="Times New Roman" w:hAnsi="Times New Roman"/>
          <w:sz w:val="24"/>
          <w:szCs w:val="24"/>
        </w:rPr>
        <w:t xml:space="preserve">regulamentação bastante clara no ordenamento jurídico braseiro, tratando sobre a transmissão de bens aos herdeiros seja na forma testamentaria ou na ausência desta. No entanto, o direito e a sociedade não caminham na mesma ordem de evolução, e com isso o Código Cível brasileiro não apresenta nenhuma </w:t>
      </w:r>
      <w:r w:rsidR="00B71089">
        <w:rPr>
          <w:rFonts w:ascii="Times New Roman" w:hAnsi="Times New Roman"/>
          <w:sz w:val="24"/>
          <w:szCs w:val="24"/>
        </w:rPr>
        <w:t xml:space="preserve">previsão especifica que trate sobre a tutela aos bens digitais, e com isso o novo instituto da herança digital. Quando o de cujus deixa estabelecido em seu testamento a sua última vontade sobre esse legado digital, não se configura grandes problemas, uma vez que será tutelado pela regra geral </w:t>
      </w:r>
      <w:r w:rsidR="00EF2877">
        <w:rPr>
          <w:rFonts w:ascii="Times New Roman" w:hAnsi="Times New Roman"/>
          <w:sz w:val="24"/>
          <w:szCs w:val="24"/>
        </w:rPr>
        <w:t>do CC/2002. Contrariamente</w:t>
      </w:r>
      <w:r w:rsidR="00B71089">
        <w:rPr>
          <w:rFonts w:ascii="Times New Roman" w:hAnsi="Times New Roman"/>
          <w:sz w:val="24"/>
          <w:szCs w:val="24"/>
        </w:rPr>
        <w:t xml:space="preserve">, quando </w:t>
      </w:r>
      <w:r w:rsidR="00EF2877">
        <w:rPr>
          <w:rFonts w:ascii="Times New Roman" w:hAnsi="Times New Roman"/>
          <w:sz w:val="24"/>
          <w:szCs w:val="24"/>
        </w:rPr>
        <w:t xml:space="preserve">o falecido não expressa </w:t>
      </w:r>
      <w:r w:rsidR="00EF2877" w:rsidRPr="00EF2877">
        <w:rPr>
          <w:rFonts w:ascii="Times New Roman" w:hAnsi="Times New Roman"/>
          <w:sz w:val="24"/>
          <w:szCs w:val="24"/>
        </w:rPr>
        <w:t>sua última vonta</w:t>
      </w:r>
      <w:r w:rsidR="00EF2877">
        <w:rPr>
          <w:rFonts w:ascii="Times New Roman" w:hAnsi="Times New Roman"/>
          <w:sz w:val="24"/>
          <w:szCs w:val="24"/>
        </w:rPr>
        <w:t>de sobre a destinação do</w:t>
      </w:r>
      <w:r w:rsidR="00EF2877" w:rsidRPr="00EF2877">
        <w:rPr>
          <w:rFonts w:ascii="Times New Roman" w:hAnsi="Times New Roman"/>
          <w:sz w:val="24"/>
          <w:szCs w:val="24"/>
        </w:rPr>
        <w:t xml:space="preserve"> patrimônio </w:t>
      </w:r>
      <w:r w:rsidR="00EF2877">
        <w:rPr>
          <w:rFonts w:ascii="Times New Roman" w:hAnsi="Times New Roman"/>
          <w:sz w:val="24"/>
          <w:szCs w:val="24"/>
        </w:rPr>
        <w:t xml:space="preserve">digital, e mediante a lacuna existente no Direito pátrio, a interpretação fica à mercê das múltiplas interpretações jurisprudenciais. </w:t>
      </w:r>
    </w:p>
    <w:p w:rsidR="00D14010" w:rsidRDefault="00D14010" w:rsidP="00DC011F">
      <w:pPr>
        <w:pStyle w:val="Cabealho"/>
        <w:tabs>
          <w:tab w:val="clear" w:pos="8504"/>
          <w:tab w:val="right" w:leader="dot" w:pos="4252"/>
          <w:tab w:val="right" w:leader="dot" w:pos="8505"/>
        </w:tabs>
        <w:spacing w:line="360" w:lineRule="auto"/>
        <w:ind w:firstLine="1134"/>
        <w:jc w:val="both"/>
        <w:rPr>
          <w:rFonts w:ascii="Times New Roman" w:eastAsia="Calibri" w:hAnsi="Times New Roman" w:cs="Times New Roman"/>
          <w:bCs/>
        </w:rPr>
      </w:pPr>
      <w:r>
        <w:rPr>
          <w:rFonts w:ascii="Times New Roman" w:hAnsi="Times New Roman"/>
          <w:sz w:val="24"/>
          <w:szCs w:val="24"/>
        </w:rPr>
        <w:t xml:space="preserve">Em vida, as ferramentas digitais podem possuir valor </w:t>
      </w:r>
      <w:r w:rsidR="005743B7">
        <w:rPr>
          <w:rFonts w:ascii="Times New Roman" w:hAnsi="Times New Roman"/>
          <w:sz w:val="24"/>
          <w:szCs w:val="24"/>
        </w:rPr>
        <w:t xml:space="preserve">econômico para o indivíduo a exemplo dos perfis de divulgação. No entanto, após o seu falecimento, discute-se se esse pode ser considerado como um bem, passível de transmissão por herança e dotado de valoração econômica. Como visto, no direito comparado, a exemplo de algumas regulamentações nos Estados Unidos, já existe previsões expressas sobre essa questão, devido sua importância. No entanto, no Brasil, </w:t>
      </w:r>
      <w:r w:rsidR="005743B7" w:rsidRPr="003A11DB">
        <w:rPr>
          <w:rFonts w:ascii="Times New Roman" w:eastAsia="Calibri" w:hAnsi="Times New Roman" w:cs="Times New Roman"/>
          <w:sz w:val="24"/>
          <w:szCs w:val="24"/>
        </w:rPr>
        <w:t xml:space="preserve">o PL </w:t>
      </w:r>
      <w:r w:rsidR="005743B7" w:rsidRPr="003A11DB">
        <w:rPr>
          <w:rFonts w:ascii="Times New Roman" w:eastAsia="Calibri" w:hAnsi="Times New Roman" w:cs="Times New Roman"/>
          <w:bCs/>
          <w:sz w:val="24"/>
          <w:szCs w:val="24"/>
        </w:rPr>
        <w:t>4.099, de 2012</w:t>
      </w:r>
      <w:r w:rsidR="005743B7">
        <w:rPr>
          <w:rFonts w:ascii="Times New Roman" w:eastAsia="Calibri" w:hAnsi="Times New Roman" w:cs="Times New Roman"/>
          <w:bCs/>
          <w:sz w:val="24"/>
          <w:szCs w:val="24"/>
        </w:rPr>
        <w:t xml:space="preserve"> e o </w:t>
      </w:r>
      <w:r w:rsidR="005743B7" w:rsidRPr="003A11DB">
        <w:rPr>
          <w:rFonts w:ascii="Times New Roman" w:eastAsia="Calibri" w:hAnsi="Times New Roman" w:cs="Times New Roman"/>
          <w:sz w:val="24"/>
          <w:szCs w:val="24"/>
        </w:rPr>
        <w:t xml:space="preserve">PL </w:t>
      </w:r>
      <w:r w:rsidR="005743B7" w:rsidRPr="003A11DB">
        <w:rPr>
          <w:rFonts w:ascii="Times New Roman" w:eastAsia="Calibri" w:hAnsi="Times New Roman" w:cs="Times New Roman"/>
          <w:bCs/>
        </w:rPr>
        <w:t>nº. 4.847, de 2012</w:t>
      </w:r>
      <w:r w:rsidR="005743B7">
        <w:rPr>
          <w:rFonts w:ascii="Times New Roman" w:eastAsia="Calibri" w:hAnsi="Times New Roman" w:cs="Times New Roman"/>
          <w:bCs/>
        </w:rPr>
        <w:t xml:space="preserve"> que tratam sobre essa questão, encontra-se estagnados a espera de votação pelo legislativo. Ressalta-se ainda que estes enfrentam críticas no que se refere a constitucionalidade, e divergência se o os bens digitais devem ser considerados como como direitos personalíssimos </w:t>
      </w:r>
      <w:r w:rsidR="00B84DA7">
        <w:rPr>
          <w:rFonts w:ascii="Times New Roman" w:eastAsia="Calibri" w:hAnsi="Times New Roman" w:cs="Times New Roman"/>
          <w:bCs/>
        </w:rPr>
        <w:t>ou autorais.</w:t>
      </w:r>
    </w:p>
    <w:p w:rsidR="007763DB" w:rsidRDefault="00520221" w:rsidP="006E4A56">
      <w:pPr>
        <w:pStyle w:val="Cabealho"/>
        <w:tabs>
          <w:tab w:val="clear" w:pos="8504"/>
          <w:tab w:val="right" w:leader="dot" w:pos="4252"/>
          <w:tab w:val="right" w:leader="dot" w:pos="8505"/>
        </w:tabs>
        <w:spacing w:line="360" w:lineRule="auto"/>
        <w:ind w:firstLine="1134"/>
        <w:jc w:val="both"/>
        <w:rPr>
          <w:rFonts w:ascii="Times New Roman" w:eastAsia="Calibri" w:hAnsi="Times New Roman" w:cs="Times New Roman"/>
          <w:bCs/>
        </w:rPr>
      </w:pPr>
      <w:r>
        <w:rPr>
          <w:rFonts w:ascii="Times New Roman" w:eastAsia="Calibri" w:hAnsi="Times New Roman" w:cs="Times New Roman"/>
          <w:bCs/>
        </w:rPr>
        <w:t xml:space="preserve">Assim, é possível que uma esperada previsão sobre o tema no ordenamento jurídico, ocasione mudanças nas objeções aqui realizados. Destarte, conclui-se pela inclusão dos bens digitais na herança, dotados de valoração econômica ou não, tendo em vista o valor sentimental que podem apresentar, bem como os rendimentos que podem ser aferidos. </w:t>
      </w:r>
    </w:p>
    <w:p w:rsidR="006E4A56" w:rsidRPr="006E4A56" w:rsidRDefault="006E4A56" w:rsidP="006E4A56">
      <w:pPr>
        <w:pStyle w:val="Cabealho"/>
        <w:tabs>
          <w:tab w:val="clear" w:pos="8504"/>
          <w:tab w:val="right" w:leader="dot" w:pos="4252"/>
          <w:tab w:val="right" w:leader="dot" w:pos="8505"/>
        </w:tabs>
        <w:spacing w:line="360" w:lineRule="auto"/>
        <w:ind w:firstLine="1134"/>
        <w:jc w:val="both"/>
        <w:rPr>
          <w:rFonts w:ascii="Times New Roman" w:hAnsi="Times New Roman"/>
          <w:sz w:val="24"/>
          <w:szCs w:val="24"/>
        </w:rPr>
      </w:pPr>
    </w:p>
    <w:p w:rsidR="006C630D" w:rsidRDefault="00CE759D" w:rsidP="006C630D">
      <w:pPr>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REFERÊNCIA</w:t>
      </w: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BRASIL. </w:t>
      </w:r>
      <w:r w:rsidRPr="004E5296">
        <w:rPr>
          <w:rFonts w:ascii="Times New Roman" w:eastAsia="Calibri" w:hAnsi="Times New Roman" w:cs="Times New Roman"/>
          <w:b/>
          <w:sz w:val="24"/>
          <w:szCs w:val="24"/>
        </w:rPr>
        <w:t>Constituição da República Federativa do Brasil</w:t>
      </w:r>
      <w:r w:rsidRPr="004E5296">
        <w:rPr>
          <w:rFonts w:ascii="Times New Roman" w:eastAsia="Calibri" w:hAnsi="Times New Roman" w:cs="Times New Roman"/>
          <w:sz w:val="24"/>
          <w:szCs w:val="24"/>
        </w:rPr>
        <w:t xml:space="preserve">. 1988. Disponível em: http://www.planalto.gov.br/ccivil_03/constituicao/constituicao.htm&gt; Acesso em 19 mar. 2017. </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bCs/>
          <w:sz w:val="24"/>
          <w:szCs w:val="24"/>
        </w:rPr>
        <w:t>BRASIL</w:t>
      </w:r>
      <w:r w:rsidRPr="004E5296">
        <w:rPr>
          <w:rFonts w:ascii="Times New Roman" w:eastAsia="Calibri" w:hAnsi="Times New Roman" w:cs="Times New Roman"/>
          <w:b/>
          <w:bCs/>
          <w:sz w:val="24"/>
          <w:szCs w:val="24"/>
        </w:rPr>
        <w:t>. Lei nº. 10.406, de 10 de janeiro de 2002.</w:t>
      </w:r>
      <w:r w:rsidRPr="004E5296">
        <w:rPr>
          <w:rFonts w:ascii="Times New Roman" w:eastAsia="Calibri" w:hAnsi="Times New Roman" w:cs="Times New Roman"/>
          <w:sz w:val="24"/>
          <w:szCs w:val="24"/>
        </w:rPr>
        <w:t xml:space="preserve"> Institui o Código Civil. Disponível em:&lt;http://www.planalto.gov.br/ccivil_03/leis/2002/l10406.htm&gt;. Acesso em: 19 mar. 2017.</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BRASIL. Câmara dos Deputados. Comissão de Constituição e Justiça e de Cidadania. </w:t>
      </w:r>
      <w:r w:rsidRPr="004E5296">
        <w:rPr>
          <w:rFonts w:ascii="Times New Roman" w:eastAsia="Calibri" w:hAnsi="Times New Roman" w:cs="Times New Roman"/>
          <w:b/>
          <w:bCs/>
          <w:sz w:val="24"/>
          <w:szCs w:val="24"/>
        </w:rPr>
        <w:t>Projeto de Lei nº. 4.099, de 2012.</w:t>
      </w:r>
      <w:r w:rsidRPr="004E5296">
        <w:rPr>
          <w:rFonts w:ascii="Times New Roman" w:eastAsia="Calibri" w:hAnsi="Times New Roman" w:cs="Times New Roman"/>
          <w:sz w:val="24"/>
          <w:szCs w:val="24"/>
        </w:rPr>
        <w:t xml:space="preserve">Altera o art. 1.788 da lei nº. 10.406, de ‘10 de janeiro de 2002, que institui o código civil. Disponível em:&lt;http://www.camara.gov.br/proposicoesWeb/fichadetramitacao?idProposicao=548678&gt;. Acesso em: 19 mar. 2017. </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BRASIL. Câmara dos Deputados. Comissão de Constituição e Justiça e de Cidadania. </w:t>
      </w:r>
      <w:r w:rsidRPr="004E5296">
        <w:rPr>
          <w:rFonts w:ascii="Times New Roman" w:eastAsia="Calibri" w:hAnsi="Times New Roman" w:cs="Times New Roman"/>
          <w:b/>
          <w:bCs/>
          <w:sz w:val="24"/>
          <w:szCs w:val="24"/>
        </w:rPr>
        <w:t>Projeto de Lei nº. 4.847, de 2012.</w:t>
      </w:r>
      <w:r w:rsidRPr="004E5296">
        <w:rPr>
          <w:rFonts w:ascii="Times New Roman" w:eastAsia="Calibri" w:hAnsi="Times New Roman" w:cs="Times New Roman"/>
          <w:sz w:val="24"/>
          <w:szCs w:val="24"/>
        </w:rPr>
        <w:t xml:space="preserve"> Acrescenta o capítulo II-A e os </w:t>
      </w:r>
      <w:proofErr w:type="spellStart"/>
      <w:r w:rsidRPr="004E5296">
        <w:rPr>
          <w:rFonts w:ascii="Times New Roman" w:eastAsia="Calibri" w:hAnsi="Times New Roman" w:cs="Times New Roman"/>
          <w:sz w:val="24"/>
          <w:szCs w:val="24"/>
        </w:rPr>
        <w:t>arts</w:t>
      </w:r>
      <w:proofErr w:type="spellEnd"/>
      <w:r w:rsidRPr="004E5296">
        <w:rPr>
          <w:rFonts w:ascii="Times New Roman" w:eastAsia="Calibri" w:hAnsi="Times New Roman" w:cs="Times New Roman"/>
          <w:sz w:val="24"/>
          <w:szCs w:val="24"/>
        </w:rPr>
        <w:t>. 1.797-A a 1.797-C à lei nº.10.406, de 10 de janeiro de 2002. Disponível em:&lt;http://www.camara.gov.br/proposicoesWeb/fichadetramitacao?idProposicao=563396&gt;. Acesso em: 19 mar. 2016.</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DINIZ, Maria Helena. </w:t>
      </w:r>
      <w:r w:rsidRPr="004E5296">
        <w:rPr>
          <w:rFonts w:ascii="Times New Roman" w:eastAsia="Calibri" w:hAnsi="Times New Roman" w:cs="Times New Roman"/>
          <w:b/>
          <w:bCs/>
          <w:sz w:val="24"/>
          <w:szCs w:val="24"/>
        </w:rPr>
        <w:t>Curso de Direito Civil Brasileiro</w:t>
      </w:r>
      <w:r w:rsidRPr="004E5296">
        <w:rPr>
          <w:rFonts w:ascii="Times New Roman" w:eastAsia="Calibri" w:hAnsi="Times New Roman" w:cs="Times New Roman"/>
          <w:sz w:val="24"/>
          <w:szCs w:val="24"/>
        </w:rPr>
        <w:t>. Volume 6 – direito das sucessões, 26ª edição, São Paulo: Saraiva, 2012, P. 77.</w:t>
      </w:r>
    </w:p>
    <w:p w:rsidR="003A2C67" w:rsidRDefault="003A2C67" w:rsidP="004E5296">
      <w:pPr>
        <w:spacing w:line="240" w:lineRule="auto"/>
        <w:ind w:firstLine="0"/>
        <w:jc w:val="left"/>
        <w:rPr>
          <w:rFonts w:ascii="Times New Roman" w:eastAsia="Calibri" w:hAnsi="Times New Roman" w:cs="Times New Roman"/>
          <w:sz w:val="24"/>
          <w:szCs w:val="24"/>
        </w:rPr>
      </w:pPr>
    </w:p>
    <w:p w:rsidR="00E5161B" w:rsidRPr="00E5161B" w:rsidRDefault="00E5161B" w:rsidP="00E5161B">
      <w:pPr>
        <w:spacing w:line="240" w:lineRule="auto"/>
        <w:ind w:firstLine="0"/>
        <w:jc w:val="left"/>
        <w:rPr>
          <w:rFonts w:ascii="Times New Roman" w:eastAsia="Calibri" w:hAnsi="Times New Roman" w:cs="Times New Roman"/>
          <w:sz w:val="24"/>
          <w:szCs w:val="24"/>
        </w:rPr>
      </w:pPr>
      <w:r w:rsidRPr="00E5161B">
        <w:rPr>
          <w:rFonts w:ascii="Times New Roman" w:eastAsia="Calibri" w:hAnsi="Times New Roman" w:cs="Times New Roman"/>
          <w:sz w:val="24"/>
          <w:szCs w:val="24"/>
        </w:rPr>
        <w:t>FRANCO, Eduardo Luiz.</w:t>
      </w:r>
      <w:r>
        <w:rPr>
          <w:rFonts w:ascii="Times New Roman" w:eastAsia="Calibri" w:hAnsi="Times New Roman" w:cs="Times New Roman"/>
          <w:sz w:val="24"/>
          <w:szCs w:val="24"/>
        </w:rPr>
        <w:t xml:space="preserve"> </w:t>
      </w:r>
      <w:r w:rsidRPr="00E5161B">
        <w:rPr>
          <w:rFonts w:ascii="Times New Roman" w:eastAsia="Calibri" w:hAnsi="Times New Roman" w:cs="Times New Roman"/>
          <w:b/>
          <w:bCs/>
          <w:sz w:val="24"/>
          <w:szCs w:val="24"/>
        </w:rPr>
        <w:t>Sucessão nas redes sociais:</w:t>
      </w:r>
      <w:r>
        <w:rPr>
          <w:rFonts w:ascii="Times New Roman" w:eastAsia="Calibri" w:hAnsi="Times New Roman" w:cs="Times New Roman"/>
          <w:sz w:val="24"/>
          <w:szCs w:val="24"/>
        </w:rPr>
        <w:t xml:space="preserve"> </w:t>
      </w:r>
      <w:r w:rsidRPr="00E5161B">
        <w:rPr>
          <w:rFonts w:ascii="Times New Roman" w:eastAsia="Calibri" w:hAnsi="Times New Roman" w:cs="Times New Roman"/>
          <w:sz w:val="24"/>
          <w:szCs w:val="24"/>
        </w:rPr>
        <w:t xml:space="preserve">tutela jurisdicional dos dados </w:t>
      </w:r>
      <w:proofErr w:type="spellStart"/>
      <w:r w:rsidRPr="00E5161B">
        <w:rPr>
          <w:rFonts w:ascii="Times New Roman" w:eastAsia="Calibri" w:hAnsi="Times New Roman" w:cs="Times New Roman"/>
          <w:sz w:val="24"/>
          <w:szCs w:val="24"/>
        </w:rPr>
        <w:t>on-linedo</w:t>
      </w:r>
      <w:proofErr w:type="spellEnd"/>
      <w:r w:rsidRPr="00E5161B">
        <w:rPr>
          <w:rFonts w:ascii="Times New Roman" w:eastAsia="Calibri" w:hAnsi="Times New Roman" w:cs="Times New Roman"/>
          <w:sz w:val="24"/>
          <w:szCs w:val="24"/>
        </w:rPr>
        <w:t xml:space="preserve"> de cujus. 2015. 71 f. Trabalho de Conclusão de Curso (Graduação em Direito) - Centro </w:t>
      </w:r>
      <w:proofErr w:type="spellStart"/>
      <w:r w:rsidRPr="00E5161B">
        <w:rPr>
          <w:rFonts w:ascii="Times New Roman" w:eastAsia="Calibri" w:hAnsi="Times New Roman" w:cs="Times New Roman"/>
          <w:sz w:val="24"/>
          <w:szCs w:val="24"/>
        </w:rPr>
        <w:t>deCiências</w:t>
      </w:r>
      <w:proofErr w:type="spellEnd"/>
      <w:r w:rsidRPr="00E5161B">
        <w:rPr>
          <w:rFonts w:ascii="Times New Roman" w:eastAsia="Calibri" w:hAnsi="Times New Roman" w:cs="Times New Roman"/>
          <w:sz w:val="24"/>
          <w:szCs w:val="24"/>
        </w:rPr>
        <w:t xml:space="preserve"> Jurídicas, Universidade Federal de Santa</w:t>
      </w:r>
      <w:r>
        <w:rPr>
          <w:rFonts w:ascii="Times New Roman" w:eastAsia="Calibri" w:hAnsi="Times New Roman" w:cs="Times New Roman"/>
          <w:sz w:val="24"/>
          <w:szCs w:val="24"/>
        </w:rPr>
        <w:t xml:space="preserve"> Catarina, Florianópolis, 2015. </w:t>
      </w:r>
      <w:r w:rsidRPr="00E5161B">
        <w:rPr>
          <w:rFonts w:ascii="Times New Roman" w:eastAsia="Calibri" w:hAnsi="Times New Roman" w:cs="Times New Roman"/>
          <w:sz w:val="24"/>
          <w:szCs w:val="24"/>
        </w:rPr>
        <w:t>Disponívelem:&lt;https://repositorio.ufsc.br/xmlui/bitstream/handle/123456789/158933/TCC_final.pdf?sequence=1&amp;isAllo</w:t>
      </w:r>
      <w:r>
        <w:rPr>
          <w:rFonts w:ascii="Times New Roman" w:eastAsia="Calibri" w:hAnsi="Times New Roman" w:cs="Times New Roman"/>
          <w:sz w:val="24"/>
          <w:szCs w:val="24"/>
        </w:rPr>
        <w:t>wed=y&gt;. Acesso em: 19 de maio de 2017.</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LIMA, Isabela Rocha. </w:t>
      </w:r>
      <w:r w:rsidRPr="004E5296">
        <w:rPr>
          <w:rFonts w:ascii="Times New Roman" w:eastAsia="Calibri" w:hAnsi="Times New Roman" w:cs="Times New Roman"/>
          <w:b/>
          <w:bCs/>
          <w:sz w:val="24"/>
          <w:szCs w:val="24"/>
        </w:rPr>
        <w:t>Herança digital:</w:t>
      </w:r>
      <w:r w:rsidRPr="004E5296">
        <w:rPr>
          <w:rFonts w:ascii="Times New Roman" w:eastAsia="Calibri" w:hAnsi="Times New Roman" w:cs="Times New Roman"/>
          <w:sz w:val="24"/>
          <w:szCs w:val="24"/>
        </w:rPr>
        <w:t> direitos sucessórios de bens armazenados virtualmente. 2013. 57 f. Trabalho de Conclusão de Curso (Graduação em Direito), Faculdade de Direito, Universidade de Brasília, Brasília, 2013. Disponível em: &lt;http://bdm.unb.br/bitstream/10483/6799/1/2013_IsabelaRochaLima.pdf &gt;. Acesso em: 19 mar. 2017.</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LIMA, Marcos Aurélio Mendes. </w:t>
      </w:r>
      <w:r w:rsidRPr="004E5296">
        <w:rPr>
          <w:rFonts w:ascii="Times New Roman" w:eastAsia="Calibri" w:hAnsi="Times New Roman" w:cs="Times New Roman"/>
          <w:b/>
          <w:sz w:val="24"/>
          <w:szCs w:val="24"/>
        </w:rPr>
        <w:t>Herança Digital</w:t>
      </w:r>
      <w:r w:rsidRPr="004E5296">
        <w:rPr>
          <w:rFonts w:ascii="Times New Roman" w:eastAsia="Calibri" w:hAnsi="Times New Roman" w:cs="Times New Roman"/>
          <w:sz w:val="24"/>
          <w:szCs w:val="24"/>
        </w:rPr>
        <w:t>: Transmissão post mortem de bens armazenados em ambiente virtual. 2016. 95 f. Monografia (Graduação) – Curso de Direito, Universidade Federal do Maranhão, São Luís, 2016. Disponível em: &lt;</w:t>
      </w:r>
      <w:hyperlink r:id="rId8" w:history="1">
        <w:r w:rsidRPr="004E5296">
          <w:rPr>
            <w:rFonts w:ascii="Times New Roman" w:eastAsia="Calibri" w:hAnsi="Times New Roman" w:cs="Times New Roman"/>
            <w:color w:val="000000" w:themeColor="text1"/>
            <w:sz w:val="24"/>
            <w:szCs w:val="24"/>
          </w:rPr>
          <w:t>http://www.academia.edu/29324726/Heran%C3%A7a_Digital_-_Transmiss%C3%A3o_Post_Mortem_de_Bens_Armazenados_em_Ambiente_Virtual.pdf</w:t>
        </w:r>
      </w:hyperlink>
      <w:r w:rsidRPr="004E5296">
        <w:rPr>
          <w:rFonts w:ascii="Times New Roman" w:eastAsia="Calibri" w:hAnsi="Times New Roman" w:cs="Times New Roman"/>
          <w:sz w:val="24"/>
          <w:szCs w:val="24"/>
        </w:rPr>
        <w:t>&gt;. Acesso em: 19 mar. 2017.</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MAZEAUD, Henri, Léon e Jean. </w:t>
      </w:r>
      <w:r w:rsidRPr="004E5296">
        <w:rPr>
          <w:rFonts w:ascii="Times New Roman" w:eastAsia="Calibri" w:hAnsi="Times New Roman" w:cs="Times New Roman"/>
          <w:b/>
          <w:bCs/>
          <w:sz w:val="24"/>
          <w:szCs w:val="24"/>
        </w:rPr>
        <w:t>Lições de Direito Civil: Parte Quarta.</w:t>
      </w:r>
      <w:r w:rsidRPr="004E5296">
        <w:rPr>
          <w:rFonts w:ascii="Times New Roman" w:eastAsia="Calibri" w:hAnsi="Times New Roman" w:cs="Times New Roman"/>
          <w:sz w:val="24"/>
          <w:szCs w:val="24"/>
        </w:rPr>
        <w:t xml:space="preserve"> V. 3. Buenos Aires: </w:t>
      </w:r>
      <w:proofErr w:type="spellStart"/>
      <w:r w:rsidRPr="004E5296">
        <w:rPr>
          <w:rFonts w:ascii="Times New Roman" w:eastAsia="Calibri" w:hAnsi="Times New Roman" w:cs="Times New Roman"/>
          <w:sz w:val="24"/>
          <w:szCs w:val="24"/>
        </w:rPr>
        <w:t>Ediciones</w:t>
      </w:r>
      <w:proofErr w:type="spellEnd"/>
      <w:r w:rsidRPr="004E5296">
        <w:rPr>
          <w:rFonts w:ascii="Times New Roman" w:eastAsia="Calibri" w:hAnsi="Times New Roman" w:cs="Times New Roman"/>
          <w:sz w:val="24"/>
          <w:szCs w:val="24"/>
        </w:rPr>
        <w:t xml:space="preserve"> Jurídicas Europa-América, 1976.</w:t>
      </w:r>
    </w:p>
    <w:p w:rsidR="004E5296" w:rsidRPr="004E5296" w:rsidRDefault="004E5296" w:rsidP="004E5296">
      <w:pPr>
        <w:spacing w:line="240" w:lineRule="auto"/>
        <w:ind w:firstLine="0"/>
        <w:jc w:val="left"/>
        <w:rPr>
          <w:rFonts w:ascii="Times New Roman" w:eastAsia="Calibri" w:hAnsi="Times New Roman" w:cs="Times New Roman"/>
          <w:sz w:val="24"/>
          <w:szCs w:val="24"/>
        </w:rPr>
      </w:pPr>
    </w:p>
    <w:p w:rsidR="004E5296" w:rsidRPr="004E5296" w:rsidRDefault="004E5296" w:rsidP="004E5296">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PRINZLER, Yuri. </w:t>
      </w:r>
      <w:r w:rsidRPr="004E5296">
        <w:rPr>
          <w:rFonts w:ascii="Times New Roman" w:eastAsia="Calibri" w:hAnsi="Times New Roman" w:cs="Times New Roman"/>
          <w:b/>
          <w:sz w:val="24"/>
          <w:szCs w:val="24"/>
        </w:rPr>
        <w:t>HERANÇA DIGITAL</w:t>
      </w:r>
      <w:r w:rsidRPr="004E5296">
        <w:rPr>
          <w:rFonts w:ascii="Times New Roman" w:eastAsia="Calibri" w:hAnsi="Times New Roman" w:cs="Times New Roman"/>
          <w:sz w:val="24"/>
          <w:szCs w:val="24"/>
        </w:rPr>
        <w:t xml:space="preserve"> – NOVO MARCO NO DIREITO DAS SUCESSÕES. 2016. 74 f. . Trabalho de Conclusão de Curso (Graduação em Direito), </w:t>
      </w:r>
    </w:p>
    <w:p w:rsidR="00BA34B2" w:rsidRPr="00E5161B" w:rsidRDefault="004E5296" w:rsidP="00E5161B">
      <w:pPr>
        <w:spacing w:line="240" w:lineRule="auto"/>
        <w:ind w:firstLine="0"/>
        <w:jc w:val="left"/>
        <w:rPr>
          <w:rFonts w:ascii="Times New Roman" w:eastAsia="Calibri" w:hAnsi="Times New Roman" w:cs="Times New Roman"/>
          <w:sz w:val="24"/>
          <w:szCs w:val="24"/>
        </w:rPr>
      </w:pPr>
      <w:r w:rsidRPr="004E5296">
        <w:rPr>
          <w:rFonts w:ascii="Times New Roman" w:eastAsia="Calibri" w:hAnsi="Times New Roman" w:cs="Times New Roman"/>
          <w:sz w:val="24"/>
          <w:szCs w:val="24"/>
        </w:rPr>
        <w:t xml:space="preserve"> </w:t>
      </w:r>
      <w:r w:rsidRPr="004E5296">
        <w:rPr>
          <w:rFonts w:ascii="Times New Roman" w:eastAsia="Calibri" w:hAnsi="Times New Roman" w:cs="Times New Roman"/>
          <w:bCs/>
          <w:sz w:val="24"/>
          <w:szCs w:val="24"/>
        </w:rPr>
        <w:t xml:space="preserve">Universidade Do Sul De Santa Catarina, Florianópolis, 2016. </w:t>
      </w:r>
      <w:r w:rsidRPr="004E5296">
        <w:rPr>
          <w:rFonts w:ascii="Times New Roman" w:eastAsia="Calibri" w:hAnsi="Times New Roman" w:cs="Times New Roman"/>
          <w:sz w:val="24"/>
          <w:szCs w:val="24"/>
        </w:rPr>
        <w:t>Disponível em: &lt; http://www.academia.edu/19019650/Heran%C3%A7a_Digital_-_Novo_Marco_no_Direito_das_Sucess%C3%</w:t>
      </w:r>
      <w:r w:rsidR="00E5161B">
        <w:rPr>
          <w:rFonts w:ascii="Times New Roman" w:eastAsia="Calibri" w:hAnsi="Times New Roman" w:cs="Times New Roman"/>
          <w:sz w:val="24"/>
          <w:szCs w:val="24"/>
        </w:rPr>
        <w:t xml:space="preserve">B5es &gt;. Acesso em: 19 mar. 2017. </w:t>
      </w:r>
    </w:p>
    <w:sectPr w:rsidR="00BA34B2" w:rsidRPr="00E5161B" w:rsidSect="006C630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C76" w:rsidRDefault="00DE0C76" w:rsidP="00BA34B2">
      <w:pPr>
        <w:spacing w:line="240" w:lineRule="auto"/>
      </w:pPr>
      <w:r>
        <w:separator/>
      </w:r>
    </w:p>
  </w:endnote>
  <w:endnote w:type="continuationSeparator" w:id="0">
    <w:p w:rsidR="00DE0C76" w:rsidRDefault="00DE0C76" w:rsidP="00BA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34" w:rsidRDefault="00413B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34" w:rsidRDefault="00413B3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34" w:rsidRDefault="00413B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C76" w:rsidRDefault="00DE0C76" w:rsidP="00BA34B2">
      <w:pPr>
        <w:spacing w:line="240" w:lineRule="auto"/>
      </w:pPr>
      <w:r>
        <w:separator/>
      </w:r>
    </w:p>
  </w:footnote>
  <w:footnote w:type="continuationSeparator" w:id="0">
    <w:p w:rsidR="00DE0C76" w:rsidRDefault="00DE0C76" w:rsidP="00BA34B2">
      <w:pPr>
        <w:spacing w:line="240" w:lineRule="auto"/>
      </w:pPr>
      <w:r>
        <w:continuationSeparator/>
      </w:r>
    </w:p>
  </w:footnote>
  <w:footnote w:id="1">
    <w:p w:rsidR="00D22B7C" w:rsidRPr="006C630D" w:rsidRDefault="00D22B7C" w:rsidP="00AA58C8">
      <w:pPr>
        <w:pStyle w:val="Textodenotaderodap"/>
        <w:ind w:firstLine="0"/>
        <w:rPr>
          <w:rFonts w:ascii="Times New Roman" w:hAnsi="Times New Roman" w:cs="Times New Roman"/>
        </w:rPr>
      </w:pPr>
      <w:r w:rsidRPr="006C630D">
        <w:rPr>
          <w:rStyle w:val="Refdenotaderodap"/>
          <w:rFonts w:ascii="Times New Roman" w:hAnsi="Times New Roman" w:cs="Times New Roman"/>
        </w:rPr>
        <w:footnoteRef/>
      </w:r>
      <w:proofErr w:type="spellStart"/>
      <w:r w:rsidRPr="006C630D">
        <w:rPr>
          <w:rFonts w:ascii="Times New Roman" w:hAnsi="Times New Roman" w:cs="Times New Roman"/>
        </w:rPr>
        <w:t>Paper</w:t>
      </w:r>
      <w:proofErr w:type="spellEnd"/>
      <w:r w:rsidRPr="006C630D">
        <w:rPr>
          <w:rFonts w:ascii="Times New Roman" w:hAnsi="Times New Roman" w:cs="Times New Roman"/>
        </w:rPr>
        <w:t xml:space="preserve"> apresentado à disciplina de </w:t>
      </w:r>
      <w:r w:rsidR="00000A9D">
        <w:rPr>
          <w:rFonts w:ascii="Times New Roman" w:hAnsi="Times New Roman" w:cs="Times New Roman"/>
          <w:bCs/>
        </w:rPr>
        <w:t>Direito Sucessório</w:t>
      </w:r>
      <w:r w:rsidRPr="006C630D">
        <w:rPr>
          <w:rFonts w:ascii="Times New Roman" w:hAnsi="Times New Roman" w:cs="Times New Roman"/>
        </w:rPr>
        <w:t>, da Universidade de Ensino Superior Dom Bosco.</w:t>
      </w:r>
    </w:p>
  </w:footnote>
  <w:footnote w:id="2">
    <w:p w:rsidR="00D22B7C" w:rsidRPr="006C630D" w:rsidRDefault="00D22B7C" w:rsidP="00D67E12">
      <w:pPr>
        <w:pStyle w:val="Textodenotaderodap"/>
        <w:ind w:firstLine="0"/>
        <w:rPr>
          <w:rFonts w:ascii="Times New Roman" w:hAnsi="Times New Roman" w:cs="Times New Roman"/>
        </w:rPr>
      </w:pPr>
      <w:r w:rsidRPr="006C630D">
        <w:rPr>
          <w:rStyle w:val="Refdenotaderodap"/>
          <w:rFonts w:ascii="Times New Roman" w:hAnsi="Times New Roman" w:cs="Times New Roman"/>
        </w:rPr>
        <w:footnoteRef/>
      </w:r>
      <w:r w:rsidR="00000A9D">
        <w:rPr>
          <w:rFonts w:ascii="Times New Roman" w:hAnsi="Times New Roman" w:cs="Times New Roman"/>
        </w:rPr>
        <w:t>Aluna do 7</w:t>
      </w:r>
      <w:r w:rsidRPr="006C630D">
        <w:rPr>
          <w:rFonts w:ascii="Times New Roman" w:hAnsi="Times New Roman" w:cs="Times New Roman"/>
        </w:rPr>
        <w:t>° período do Curso de Direito, UNDB.</w:t>
      </w:r>
    </w:p>
  </w:footnote>
  <w:footnote w:id="3">
    <w:p w:rsidR="00D22B7C" w:rsidRPr="006C630D" w:rsidRDefault="00D22B7C" w:rsidP="00D67E12">
      <w:pPr>
        <w:pStyle w:val="Textodenotaderodap"/>
        <w:ind w:firstLine="0"/>
        <w:rPr>
          <w:rFonts w:ascii="Times New Roman" w:hAnsi="Times New Roman" w:cs="Times New Roman"/>
        </w:rPr>
      </w:pPr>
      <w:r w:rsidRPr="006C630D">
        <w:rPr>
          <w:rStyle w:val="Refdenotaderodap"/>
          <w:rFonts w:ascii="Times New Roman" w:hAnsi="Times New Roman" w:cs="Times New Roman"/>
        </w:rPr>
        <w:footnoteRef/>
      </w:r>
      <w:r w:rsidR="00000A9D">
        <w:rPr>
          <w:rFonts w:ascii="Times New Roman" w:hAnsi="Times New Roman" w:cs="Times New Roman"/>
        </w:rPr>
        <w:t>Aluna do 7</w:t>
      </w:r>
      <w:r w:rsidRPr="006C630D">
        <w:rPr>
          <w:rFonts w:ascii="Times New Roman" w:hAnsi="Times New Roman" w:cs="Times New Roman"/>
        </w:rPr>
        <w:t>° período do Curso de Direito, UNDB.</w:t>
      </w:r>
    </w:p>
  </w:footnote>
  <w:footnote w:id="4">
    <w:p w:rsidR="00D22B7C" w:rsidRDefault="00D22B7C" w:rsidP="00D67E12">
      <w:pPr>
        <w:pStyle w:val="Textodenotaderodap"/>
        <w:ind w:firstLine="0"/>
      </w:pPr>
      <w:r w:rsidRPr="006C630D">
        <w:rPr>
          <w:rStyle w:val="Refdenotaderodap"/>
          <w:rFonts w:ascii="Times New Roman" w:hAnsi="Times New Roman" w:cs="Times New Roman"/>
        </w:rPr>
        <w:footnoteRef/>
      </w:r>
      <w:r w:rsidRPr="006C630D">
        <w:rPr>
          <w:rFonts w:ascii="Times New Roman" w:hAnsi="Times New Roman" w:cs="Times New Roman"/>
        </w:rPr>
        <w:t xml:space="preserve"> Professor</w:t>
      </w:r>
      <w:r w:rsidR="00000A9D">
        <w:rPr>
          <w:rFonts w:ascii="Times New Roman" w:hAnsi="Times New Roman" w:cs="Times New Roman"/>
        </w:rPr>
        <w:t>a</w:t>
      </w:r>
      <w:r w:rsidRPr="006C630D">
        <w:rPr>
          <w:rFonts w:ascii="Times New Roman" w:hAnsi="Times New Roman" w:cs="Times New Roman"/>
        </w:rPr>
        <w:t xml:space="preserve"> orientador</w:t>
      </w:r>
      <w:r w:rsidR="00000A9D">
        <w:rPr>
          <w:rFonts w:ascii="Times New Roman" w:hAnsi="Times New Roman" w:cs="Times New Roman"/>
        </w:rPr>
        <w:t>a</w:t>
      </w:r>
      <w:r w:rsidRPr="006C630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34" w:rsidRDefault="00413B3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B7C" w:rsidRDefault="00D22B7C" w:rsidP="00BA34B2">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B7C" w:rsidRDefault="00D22B7C" w:rsidP="006C630D">
    <w:pPr>
      <w:pStyle w:val="Cabealho"/>
      <w:jc w:val="center"/>
    </w:pPr>
    <w:r>
      <w:rPr>
        <w:noProof/>
        <w:lang w:eastAsia="pt-BR"/>
      </w:rPr>
      <w:drawing>
        <wp:inline distT="0" distB="0" distL="0" distR="0" wp14:anchorId="67ED10A6" wp14:editId="0CA48C3F">
          <wp:extent cx="2076450" cy="542925"/>
          <wp:effectExtent l="0" t="0" r="0" b="9525"/>
          <wp:docPr id="3" name="Imagem 3" descr="logo_nova_timbrado.jpg"/>
          <wp:cNvGraphicFramePr/>
          <a:graphic xmlns:a="http://schemas.openxmlformats.org/drawingml/2006/main">
            <a:graphicData uri="http://schemas.openxmlformats.org/drawingml/2006/picture">
              <pic:pic xmlns:pic="http://schemas.openxmlformats.org/drawingml/2006/picture">
                <pic:nvPicPr>
                  <pic:cNvPr id="1" name="Imagem 1" descr="logo_nova_timbrad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384B"/>
    <w:multiLevelType w:val="multilevel"/>
    <w:tmpl w:val="C53AD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E8596E"/>
    <w:multiLevelType w:val="hybridMultilevel"/>
    <w:tmpl w:val="457654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B2"/>
    <w:rsid w:val="00000A9D"/>
    <w:rsid w:val="00004A8A"/>
    <w:rsid w:val="00014AEC"/>
    <w:rsid w:val="00053B3A"/>
    <w:rsid w:val="000A63A3"/>
    <w:rsid w:val="00121AA6"/>
    <w:rsid w:val="00131827"/>
    <w:rsid w:val="0015097A"/>
    <w:rsid w:val="00186FE3"/>
    <w:rsid w:val="00190C7A"/>
    <w:rsid w:val="001A34D6"/>
    <w:rsid w:val="002238C3"/>
    <w:rsid w:val="00246C3D"/>
    <w:rsid w:val="00262E95"/>
    <w:rsid w:val="00282E9B"/>
    <w:rsid w:val="002906DF"/>
    <w:rsid w:val="002D2320"/>
    <w:rsid w:val="002F6BFB"/>
    <w:rsid w:val="003242AC"/>
    <w:rsid w:val="003A11DB"/>
    <w:rsid w:val="003A2C67"/>
    <w:rsid w:val="003D7674"/>
    <w:rsid w:val="003F2CA4"/>
    <w:rsid w:val="00402C05"/>
    <w:rsid w:val="00413B34"/>
    <w:rsid w:val="004476C0"/>
    <w:rsid w:val="00457E23"/>
    <w:rsid w:val="0046642E"/>
    <w:rsid w:val="004B7608"/>
    <w:rsid w:val="004B79CA"/>
    <w:rsid w:val="004C3333"/>
    <w:rsid w:val="004C3600"/>
    <w:rsid w:val="004E5296"/>
    <w:rsid w:val="004F05FD"/>
    <w:rsid w:val="00500173"/>
    <w:rsid w:val="00520221"/>
    <w:rsid w:val="0054179A"/>
    <w:rsid w:val="005450EC"/>
    <w:rsid w:val="005743B7"/>
    <w:rsid w:val="00606B72"/>
    <w:rsid w:val="00623680"/>
    <w:rsid w:val="00652311"/>
    <w:rsid w:val="00665731"/>
    <w:rsid w:val="006664D9"/>
    <w:rsid w:val="006B0739"/>
    <w:rsid w:val="006C1A29"/>
    <w:rsid w:val="006C630D"/>
    <w:rsid w:val="006E4A56"/>
    <w:rsid w:val="006E533D"/>
    <w:rsid w:val="006F3B08"/>
    <w:rsid w:val="00701FF7"/>
    <w:rsid w:val="00723FC0"/>
    <w:rsid w:val="0077233B"/>
    <w:rsid w:val="007763DB"/>
    <w:rsid w:val="00777E87"/>
    <w:rsid w:val="00797487"/>
    <w:rsid w:val="007E4F08"/>
    <w:rsid w:val="00840478"/>
    <w:rsid w:val="00846BDE"/>
    <w:rsid w:val="00853086"/>
    <w:rsid w:val="008701E2"/>
    <w:rsid w:val="0088046A"/>
    <w:rsid w:val="00883284"/>
    <w:rsid w:val="008A188A"/>
    <w:rsid w:val="008F3BAA"/>
    <w:rsid w:val="009A5243"/>
    <w:rsid w:val="00A70525"/>
    <w:rsid w:val="00A74C92"/>
    <w:rsid w:val="00AA58C8"/>
    <w:rsid w:val="00AE61BD"/>
    <w:rsid w:val="00AF4BCF"/>
    <w:rsid w:val="00B0672E"/>
    <w:rsid w:val="00B2751C"/>
    <w:rsid w:val="00B40D8F"/>
    <w:rsid w:val="00B71089"/>
    <w:rsid w:val="00B84DA7"/>
    <w:rsid w:val="00BA34B2"/>
    <w:rsid w:val="00BB7244"/>
    <w:rsid w:val="00BC64C8"/>
    <w:rsid w:val="00BC7563"/>
    <w:rsid w:val="00BF69F2"/>
    <w:rsid w:val="00C3754B"/>
    <w:rsid w:val="00C81243"/>
    <w:rsid w:val="00C853F3"/>
    <w:rsid w:val="00CA1714"/>
    <w:rsid w:val="00CD3F5C"/>
    <w:rsid w:val="00CE759D"/>
    <w:rsid w:val="00D022DE"/>
    <w:rsid w:val="00D14010"/>
    <w:rsid w:val="00D16201"/>
    <w:rsid w:val="00D22B7C"/>
    <w:rsid w:val="00D22E12"/>
    <w:rsid w:val="00D31CEC"/>
    <w:rsid w:val="00D530C8"/>
    <w:rsid w:val="00D67E12"/>
    <w:rsid w:val="00D7477A"/>
    <w:rsid w:val="00D750C2"/>
    <w:rsid w:val="00DA6F70"/>
    <w:rsid w:val="00DC011F"/>
    <w:rsid w:val="00DC0C13"/>
    <w:rsid w:val="00DC4995"/>
    <w:rsid w:val="00DC53C4"/>
    <w:rsid w:val="00DE0C76"/>
    <w:rsid w:val="00DF3281"/>
    <w:rsid w:val="00E4258F"/>
    <w:rsid w:val="00E5161B"/>
    <w:rsid w:val="00E74D83"/>
    <w:rsid w:val="00E767B4"/>
    <w:rsid w:val="00E94F9A"/>
    <w:rsid w:val="00EA092D"/>
    <w:rsid w:val="00EF2877"/>
    <w:rsid w:val="00F02E35"/>
    <w:rsid w:val="00F109E5"/>
    <w:rsid w:val="00F13B93"/>
    <w:rsid w:val="00F23F92"/>
    <w:rsid w:val="00F44B7B"/>
    <w:rsid w:val="00F645FD"/>
    <w:rsid w:val="00F9496D"/>
    <w:rsid w:val="00FA404B"/>
    <w:rsid w:val="00FF6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48717-43C8-4F10-82EB-3BE4A1F2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4B2"/>
    <w:pPr>
      <w:spacing w:after="0" w:line="360" w:lineRule="auto"/>
      <w:ind w:firstLine="1134"/>
      <w:jc w:val="both"/>
    </w:pPr>
  </w:style>
  <w:style w:type="paragraph" w:styleId="Ttulo1">
    <w:name w:val="heading 1"/>
    <w:basedOn w:val="Normal"/>
    <w:link w:val="Ttulo1Char"/>
    <w:uiPriority w:val="9"/>
    <w:qFormat/>
    <w:rsid w:val="00DC53C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34B2"/>
    <w:pPr>
      <w:tabs>
        <w:tab w:val="center" w:pos="4252"/>
        <w:tab w:val="right" w:pos="8504"/>
      </w:tabs>
      <w:spacing w:line="240" w:lineRule="auto"/>
      <w:ind w:firstLine="0"/>
      <w:jc w:val="left"/>
    </w:pPr>
  </w:style>
  <w:style w:type="character" w:customStyle="1" w:styleId="CabealhoChar">
    <w:name w:val="Cabeçalho Char"/>
    <w:basedOn w:val="Fontepargpadro"/>
    <w:link w:val="Cabealho"/>
    <w:uiPriority w:val="99"/>
    <w:rsid w:val="00BA34B2"/>
  </w:style>
  <w:style w:type="paragraph" w:styleId="Rodap">
    <w:name w:val="footer"/>
    <w:basedOn w:val="Normal"/>
    <w:link w:val="RodapChar"/>
    <w:uiPriority w:val="99"/>
    <w:unhideWhenUsed/>
    <w:rsid w:val="00BA34B2"/>
    <w:pPr>
      <w:tabs>
        <w:tab w:val="center" w:pos="4252"/>
        <w:tab w:val="right" w:pos="8504"/>
      </w:tabs>
      <w:spacing w:line="240" w:lineRule="auto"/>
      <w:ind w:firstLine="0"/>
      <w:jc w:val="left"/>
    </w:pPr>
  </w:style>
  <w:style w:type="character" w:customStyle="1" w:styleId="RodapChar">
    <w:name w:val="Rodapé Char"/>
    <w:basedOn w:val="Fontepargpadro"/>
    <w:link w:val="Rodap"/>
    <w:uiPriority w:val="99"/>
    <w:rsid w:val="00BA34B2"/>
  </w:style>
  <w:style w:type="paragraph" w:styleId="Textodebalo">
    <w:name w:val="Balloon Text"/>
    <w:basedOn w:val="Normal"/>
    <w:link w:val="TextodebaloChar"/>
    <w:uiPriority w:val="99"/>
    <w:semiHidden/>
    <w:unhideWhenUsed/>
    <w:rsid w:val="00BA34B2"/>
    <w:pPr>
      <w:spacing w:line="240" w:lineRule="auto"/>
      <w:ind w:firstLine="0"/>
      <w:jc w:val="left"/>
    </w:pPr>
    <w:rPr>
      <w:rFonts w:ascii="Tahoma" w:hAnsi="Tahoma" w:cs="Tahoma"/>
      <w:sz w:val="16"/>
      <w:szCs w:val="16"/>
    </w:rPr>
  </w:style>
  <w:style w:type="character" w:customStyle="1" w:styleId="TextodebaloChar">
    <w:name w:val="Texto de balão Char"/>
    <w:basedOn w:val="Fontepargpadro"/>
    <w:link w:val="Textodebalo"/>
    <w:uiPriority w:val="99"/>
    <w:semiHidden/>
    <w:rsid w:val="00BA34B2"/>
    <w:rPr>
      <w:rFonts w:ascii="Tahoma" w:hAnsi="Tahoma" w:cs="Tahoma"/>
      <w:sz w:val="16"/>
      <w:szCs w:val="16"/>
    </w:rPr>
  </w:style>
  <w:style w:type="paragraph" w:styleId="Textodenotaderodap">
    <w:name w:val="footnote text"/>
    <w:basedOn w:val="Normal"/>
    <w:link w:val="TextodenotaderodapChar"/>
    <w:uiPriority w:val="99"/>
    <w:semiHidden/>
    <w:unhideWhenUsed/>
    <w:rsid w:val="00AA58C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A58C8"/>
    <w:rPr>
      <w:sz w:val="20"/>
      <w:szCs w:val="20"/>
    </w:rPr>
  </w:style>
  <w:style w:type="character" w:styleId="Refdenotaderodap">
    <w:name w:val="footnote reference"/>
    <w:basedOn w:val="Fontepargpadro"/>
    <w:uiPriority w:val="99"/>
    <w:semiHidden/>
    <w:unhideWhenUsed/>
    <w:rsid w:val="00AA58C8"/>
    <w:rPr>
      <w:vertAlign w:val="superscript"/>
    </w:rPr>
  </w:style>
  <w:style w:type="character" w:customStyle="1" w:styleId="Ttulo1Char">
    <w:name w:val="Título 1 Char"/>
    <w:basedOn w:val="Fontepargpadro"/>
    <w:link w:val="Ttulo1"/>
    <w:uiPriority w:val="9"/>
    <w:rsid w:val="00DC53C4"/>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DC53C4"/>
  </w:style>
  <w:style w:type="character" w:styleId="Forte">
    <w:name w:val="Strong"/>
    <w:basedOn w:val="Fontepargpadro"/>
    <w:uiPriority w:val="22"/>
    <w:qFormat/>
    <w:rsid w:val="00DC53C4"/>
    <w:rPr>
      <w:b/>
      <w:bCs/>
    </w:rPr>
  </w:style>
  <w:style w:type="character" w:customStyle="1" w:styleId="a">
    <w:name w:val="a"/>
    <w:basedOn w:val="Fontepargpadro"/>
    <w:rsid w:val="00BC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100684">
      <w:bodyDiv w:val="1"/>
      <w:marLeft w:val="0"/>
      <w:marRight w:val="0"/>
      <w:marTop w:val="0"/>
      <w:marBottom w:val="0"/>
      <w:divBdr>
        <w:top w:val="none" w:sz="0" w:space="0" w:color="auto"/>
        <w:left w:val="none" w:sz="0" w:space="0" w:color="auto"/>
        <w:bottom w:val="none" w:sz="0" w:space="0" w:color="auto"/>
        <w:right w:val="none" w:sz="0" w:space="0" w:color="auto"/>
      </w:divBdr>
      <w:divsChild>
        <w:div w:id="1402943102">
          <w:marLeft w:val="0"/>
          <w:marRight w:val="0"/>
          <w:marTop w:val="0"/>
          <w:marBottom w:val="0"/>
          <w:divBdr>
            <w:top w:val="none" w:sz="0" w:space="0" w:color="auto"/>
            <w:left w:val="none" w:sz="0" w:space="0" w:color="auto"/>
            <w:bottom w:val="none" w:sz="0" w:space="0" w:color="auto"/>
            <w:right w:val="none" w:sz="0" w:space="0" w:color="auto"/>
          </w:divBdr>
        </w:div>
        <w:div w:id="199896873">
          <w:marLeft w:val="0"/>
          <w:marRight w:val="0"/>
          <w:marTop w:val="0"/>
          <w:marBottom w:val="0"/>
          <w:divBdr>
            <w:top w:val="none" w:sz="0" w:space="0" w:color="auto"/>
            <w:left w:val="none" w:sz="0" w:space="0" w:color="auto"/>
            <w:bottom w:val="none" w:sz="0" w:space="0" w:color="auto"/>
            <w:right w:val="none" w:sz="0" w:space="0" w:color="auto"/>
          </w:divBdr>
        </w:div>
        <w:div w:id="1183978810">
          <w:marLeft w:val="0"/>
          <w:marRight w:val="0"/>
          <w:marTop w:val="0"/>
          <w:marBottom w:val="0"/>
          <w:divBdr>
            <w:top w:val="none" w:sz="0" w:space="0" w:color="auto"/>
            <w:left w:val="none" w:sz="0" w:space="0" w:color="auto"/>
            <w:bottom w:val="none" w:sz="0" w:space="0" w:color="auto"/>
            <w:right w:val="none" w:sz="0" w:space="0" w:color="auto"/>
          </w:divBdr>
        </w:div>
      </w:divsChild>
    </w:div>
    <w:div w:id="1701976852">
      <w:bodyDiv w:val="1"/>
      <w:marLeft w:val="0"/>
      <w:marRight w:val="0"/>
      <w:marTop w:val="0"/>
      <w:marBottom w:val="0"/>
      <w:divBdr>
        <w:top w:val="none" w:sz="0" w:space="0" w:color="auto"/>
        <w:left w:val="none" w:sz="0" w:space="0" w:color="auto"/>
        <w:bottom w:val="none" w:sz="0" w:space="0" w:color="auto"/>
        <w:right w:val="none" w:sz="0" w:space="0" w:color="auto"/>
      </w:divBdr>
      <w:divsChild>
        <w:div w:id="1620837769">
          <w:marLeft w:val="0"/>
          <w:marRight w:val="0"/>
          <w:marTop w:val="0"/>
          <w:marBottom w:val="0"/>
          <w:divBdr>
            <w:top w:val="none" w:sz="0" w:space="0" w:color="auto"/>
            <w:left w:val="none" w:sz="0" w:space="0" w:color="auto"/>
            <w:bottom w:val="none" w:sz="0" w:space="0" w:color="auto"/>
            <w:right w:val="none" w:sz="0" w:space="0" w:color="auto"/>
          </w:divBdr>
        </w:div>
        <w:div w:id="1481844361">
          <w:marLeft w:val="0"/>
          <w:marRight w:val="0"/>
          <w:marTop w:val="0"/>
          <w:marBottom w:val="0"/>
          <w:divBdr>
            <w:top w:val="none" w:sz="0" w:space="0" w:color="auto"/>
            <w:left w:val="none" w:sz="0" w:space="0" w:color="auto"/>
            <w:bottom w:val="none" w:sz="0" w:space="0" w:color="auto"/>
            <w:right w:val="none" w:sz="0" w:space="0" w:color="auto"/>
          </w:divBdr>
        </w:div>
        <w:div w:id="1605922663">
          <w:marLeft w:val="0"/>
          <w:marRight w:val="0"/>
          <w:marTop w:val="0"/>
          <w:marBottom w:val="0"/>
          <w:divBdr>
            <w:top w:val="none" w:sz="0" w:space="0" w:color="auto"/>
            <w:left w:val="none" w:sz="0" w:space="0" w:color="auto"/>
            <w:bottom w:val="none" w:sz="0" w:space="0" w:color="auto"/>
            <w:right w:val="none" w:sz="0" w:space="0" w:color="auto"/>
          </w:divBdr>
        </w:div>
      </w:divsChild>
    </w:div>
    <w:div w:id="1807888653">
      <w:bodyDiv w:val="1"/>
      <w:marLeft w:val="0"/>
      <w:marRight w:val="0"/>
      <w:marTop w:val="0"/>
      <w:marBottom w:val="0"/>
      <w:divBdr>
        <w:top w:val="none" w:sz="0" w:space="0" w:color="auto"/>
        <w:left w:val="none" w:sz="0" w:space="0" w:color="auto"/>
        <w:bottom w:val="none" w:sz="0" w:space="0" w:color="auto"/>
        <w:right w:val="none" w:sz="0" w:space="0" w:color="auto"/>
      </w:divBdr>
      <w:divsChild>
        <w:div w:id="1987009787">
          <w:marLeft w:val="0"/>
          <w:marRight w:val="0"/>
          <w:marTop w:val="0"/>
          <w:marBottom w:val="0"/>
          <w:divBdr>
            <w:top w:val="none" w:sz="0" w:space="0" w:color="auto"/>
            <w:left w:val="none" w:sz="0" w:space="0" w:color="auto"/>
            <w:bottom w:val="none" w:sz="0" w:space="0" w:color="auto"/>
            <w:right w:val="none" w:sz="0" w:space="0" w:color="auto"/>
          </w:divBdr>
        </w:div>
        <w:div w:id="780958026">
          <w:marLeft w:val="0"/>
          <w:marRight w:val="0"/>
          <w:marTop w:val="0"/>
          <w:marBottom w:val="0"/>
          <w:divBdr>
            <w:top w:val="none" w:sz="0" w:space="0" w:color="auto"/>
            <w:left w:val="none" w:sz="0" w:space="0" w:color="auto"/>
            <w:bottom w:val="none" w:sz="0" w:space="0" w:color="auto"/>
            <w:right w:val="none" w:sz="0" w:space="0" w:color="auto"/>
          </w:divBdr>
        </w:div>
        <w:div w:id="126040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29324726/Heran%C3%A7a_Digital_-_Transmiss%C3%A3o_Post_Mortem_de_Bens_Armazenados_em_Ambiente_Virtu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7B4D-50C0-45EA-82BC-40C69B70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3785</Words>
  <Characters>20442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Thais Sousa Silva</dc:creator>
  <cp:lastModifiedBy>Perla Mourão</cp:lastModifiedBy>
  <cp:revision>2</cp:revision>
  <cp:lastPrinted>2016-10-14T14:05:00Z</cp:lastPrinted>
  <dcterms:created xsi:type="dcterms:W3CDTF">2018-11-23T15:55:00Z</dcterms:created>
  <dcterms:modified xsi:type="dcterms:W3CDTF">2018-11-23T15:55:00Z</dcterms:modified>
</cp:coreProperties>
</file>