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21F" w:rsidRPr="00656FDD" w:rsidRDefault="0046416E" w:rsidP="00A4578A">
      <w:pPr>
        <w:spacing w:after="0" w:line="360" w:lineRule="auto"/>
        <w:jc w:val="center"/>
        <w:rPr>
          <w:rFonts w:ascii="Times New Roman" w:hAnsi="Times New Roman" w:cs="Times New Roman"/>
          <w:sz w:val="24"/>
          <w:szCs w:val="24"/>
        </w:rPr>
      </w:pPr>
      <w:r w:rsidRPr="00656FDD">
        <w:rPr>
          <w:rFonts w:ascii="Times New Roman" w:hAnsi="Times New Roman" w:cs="Times New Roman"/>
          <w:b/>
          <w:sz w:val="24"/>
          <w:szCs w:val="24"/>
        </w:rPr>
        <w:t>Herança Digital: A falta de legislação especifica e os direitos sucessórios referentes aos bens digitais do de cujus</w:t>
      </w:r>
      <w:r w:rsidR="00732630" w:rsidRPr="00656FDD">
        <w:rPr>
          <w:rFonts w:ascii="Times New Roman" w:hAnsi="Times New Roman" w:cs="Times New Roman"/>
          <w:b/>
          <w:sz w:val="24"/>
          <w:szCs w:val="24"/>
        </w:rPr>
        <w:t>.</w:t>
      </w:r>
      <w:r w:rsidR="00732630" w:rsidRPr="00656FDD">
        <w:rPr>
          <w:rStyle w:val="Refdenotaderodap"/>
          <w:rFonts w:ascii="Times New Roman" w:hAnsi="Times New Roman" w:cs="Times New Roman"/>
          <w:sz w:val="24"/>
          <w:szCs w:val="24"/>
        </w:rPr>
        <w:t>¹</w:t>
      </w:r>
    </w:p>
    <w:p w:rsidR="000A3D66" w:rsidRPr="00656FDD" w:rsidRDefault="000A3D66" w:rsidP="00656FDD">
      <w:pPr>
        <w:spacing w:after="0" w:line="360" w:lineRule="auto"/>
        <w:jc w:val="both"/>
        <w:rPr>
          <w:rFonts w:ascii="Times New Roman" w:hAnsi="Times New Roman" w:cs="Times New Roman"/>
          <w:sz w:val="24"/>
          <w:szCs w:val="24"/>
        </w:rPr>
      </w:pPr>
    </w:p>
    <w:p w:rsidR="00503715" w:rsidRPr="00656FDD" w:rsidRDefault="0046416E" w:rsidP="00A4578A">
      <w:pPr>
        <w:spacing w:after="0" w:line="240" w:lineRule="auto"/>
        <w:jc w:val="right"/>
        <w:rPr>
          <w:rFonts w:ascii="Times New Roman" w:hAnsi="Times New Roman" w:cs="Times New Roman"/>
          <w:sz w:val="20"/>
          <w:szCs w:val="20"/>
        </w:rPr>
      </w:pPr>
      <w:r w:rsidRPr="00656FDD">
        <w:rPr>
          <w:rFonts w:ascii="Times New Roman" w:hAnsi="Times New Roman" w:cs="Times New Roman"/>
          <w:sz w:val="20"/>
          <w:szCs w:val="20"/>
        </w:rPr>
        <w:t>Breno Richard Lima Gomes</w:t>
      </w:r>
      <w:r w:rsidR="000A3D66" w:rsidRPr="00656FDD">
        <w:rPr>
          <w:rFonts w:ascii="Times New Roman" w:hAnsi="Times New Roman" w:cs="Times New Roman"/>
          <w:sz w:val="20"/>
          <w:szCs w:val="20"/>
        </w:rPr>
        <w:t>²</w:t>
      </w:r>
    </w:p>
    <w:p w:rsidR="000A3D66" w:rsidRPr="00656FDD" w:rsidRDefault="0046416E" w:rsidP="00A4578A">
      <w:pPr>
        <w:spacing w:after="0" w:line="240" w:lineRule="auto"/>
        <w:jc w:val="right"/>
        <w:rPr>
          <w:rFonts w:ascii="Times New Roman" w:hAnsi="Times New Roman" w:cs="Times New Roman"/>
          <w:sz w:val="20"/>
          <w:szCs w:val="20"/>
        </w:rPr>
      </w:pPr>
      <w:r w:rsidRPr="00656FDD">
        <w:rPr>
          <w:rFonts w:ascii="Times New Roman" w:hAnsi="Times New Roman" w:cs="Times New Roman"/>
          <w:sz w:val="20"/>
          <w:szCs w:val="20"/>
        </w:rPr>
        <w:t>Juliana Pereira Arruda</w:t>
      </w:r>
      <w:r w:rsidR="000A3D66" w:rsidRPr="00656FDD">
        <w:rPr>
          <w:rFonts w:ascii="Times New Roman" w:hAnsi="Times New Roman" w:cs="Times New Roman"/>
          <w:sz w:val="20"/>
          <w:szCs w:val="20"/>
        </w:rPr>
        <w:t>²</w:t>
      </w:r>
    </w:p>
    <w:p w:rsidR="005A1B7E" w:rsidRPr="00656FDD" w:rsidRDefault="00CC2EDC" w:rsidP="00A4578A">
      <w:pPr>
        <w:spacing w:after="0" w:line="240" w:lineRule="auto"/>
        <w:jc w:val="right"/>
        <w:rPr>
          <w:rFonts w:ascii="Times New Roman" w:hAnsi="Times New Roman" w:cs="Times New Roman"/>
          <w:sz w:val="20"/>
          <w:szCs w:val="20"/>
        </w:rPr>
      </w:pPr>
      <w:r w:rsidRPr="00656FDD">
        <w:rPr>
          <w:rFonts w:ascii="Times New Roman" w:hAnsi="Times New Roman" w:cs="Times New Roman"/>
          <w:sz w:val="20"/>
          <w:szCs w:val="20"/>
        </w:rPr>
        <w:t>Anna Valéria de Miranda</w:t>
      </w:r>
      <w:r w:rsidR="000A3D66" w:rsidRPr="00656FDD">
        <w:rPr>
          <w:rFonts w:ascii="Times New Roman" w:hAnsi="Times New Roman" w:cs="Times New Roman"/>
          <w:sz w:val="20"/>
          <w:szCs w:val="20"/>
        </w:rPr>
        <w:t>³</w:t>
      </w:r>
    </w:p>
    <w:p w:rsidR="00503715" w:rsidRPr="00656FDD" w:rsidRDefault="00503715" w:rsidP="00656FDD">
      <w:pPr>
        <w:spacing w:after="0" w:line="360" w:lineRule="auto"/>
        <w:jc w:val="both"/>
        <w:rPr>
          <w:rFonts w:ascii="Times New Roman" w:hAnsi="Times New Roman" w:cs="Times New Roman"/>
          <w:sz w:val="24"/>
          <w:szCs w:val="24"/>
        </w:rPr>
      </w:pPr>
    </w:p>
    <w:p w:rsidR="000A470F" w:rsidRPr="00656FDD" w:rsidRDefault="00CA0301" w:rsidP="00A4578A">
      <w:pPr>
        <w:spacing w:after="0" w:line="360" w:lineRule="auto"/>
        <w:jc w:val="center"/>
        <w:rPr>
          <w:rFonts w:ascii="Times New Roman" w:hAnsi="Times New Roman" w:cs="Times New Roman"/>
          <w:b/>
          <w:sz w:val="24"/>
          <w:szCs w:val="24"/>
        </w:rPr>
      </w:pPr>
      <w:bookmarkStart w:id="0" w:name="_GoBack"/>
      <w:r w:rsidRPr="00656FDD">
        <w:rPr>
          <w:rFonts w:ascii="Times New Roman" w:hAnsi="Times New Roman" w:cs="Times New Roman"/>
          <w:b/>
          <w:sz w:val="24"/>
          <w:szCs w:val="24"/>
        </w:rPr>
        <w:t>RESUMO</w:t>
      </w:r>
    </w:p>
    <w:p w:rsidR="0046416E" w:rsidRPr="00656FDD" w:rsidRDefault="0046416E" w:rsidP="00656FDD">
      <w:pPr>
        <w:spacing w:after="0" w:line="360" w:lineRule="auto"/>
        <w:jc w:val="both"/>
        <w:rPr>
          <w:rFonts w:ascii="Times New Roman" w:hAnsi="Times New Roman" w:cs="Times New Roman"/>
          <w:sz w:val="24"/>
          <w:szCs w:val="24"/>
        </w:rPr>
      </w:pPr>
      <w:r w:rsidRPr="00656FDD">
        <w:rPr>
          <w:rFonts w:ascii="Times New Roman" w:hAnsi="Times New Roman" w:cs="Times New Roman"/>
          <w:sz w:val="24"/>
          <w:szCs w:val="24"/>
        </w:rPr>
        <w:t xml:space="preserve">O presente trabalho versa sobre a herança digital e suas implicações dentro do direito das sucessões. Sabe-se que o mundo atual trouxe grande desenvolvimento para o meio digital, aumentando as formas de interação e patrimônio, no entanto, há uma deficiência na legislação brasileira ao que se refere a sucessão de bens digitais. Assim, o trabalho analisar as implicações da transmissão de bens e documentos digitais do de cujus aos seus herdeiros, considerando a importância do estudo da evolução dos meios digitais e sua integração com o direito sucessório. </w:t>
      </w:r>
    </w:p>
    <w:p w:rsidR="00732630" w:rsidRDefault="0046416E" w:rsidP="00656FDD">
      <w:pPr>
        <w:tabs>
          <w:tab w:val="left" w:pos="2205"/>
        </w:tabs>
        <w:spacing w:line="360" w:lineRule="auto"/>
        <w:jc w:val="both"/>
        <w:rPr>
          <w:rFonts w:ascii="Times New Roman" w:hAnsi="Times New Roman" w:cs="Times New Roman"/>
          <w:sz w:val="24"/>
          <w:szCs w:val="24"/>
        </w:rPr>
      </w:pPr>
      <w:r w:rsidRPr="00656FDD">
        <w:rPr>
          <w:rFonts w:ascii="Times New Roman" w:hAnsi="Times New Roman" w:cs="Times New Roman"/>
          <w:b/>
          <w:sz w:val="24"/>
          <w:szCs w:val="24"/>
        </w:rPr>
        <w:t>Palavras-chave:</w:t>
      </w:r>
      <w:r w:rsidRPr="00656FDD">
        <w:rPr>
          <w:rFonts w:ascii="Times New Roman" w:hAnsi="Times New Roman" w:cs="Times New Roman"/>
          <w:sz w:val="24"/>
          <w:szCs w:val="24"/>
        </w:rPr>
        <w:t xml:space="preserve"> Herança Digital. Direito Sucessório. Testamento.</w:t>
      </w:r>
    </w:p>
    <w:p w:rsidR="00EA0EC5" w:rsidRPr="00656FDD" w:rsidRDefault="00EA0EC5" w:rsidP="00656FDD">
      <w:pPr>
        <w:tabs>
          <w:tab w:val="left" w:pos="2205"/>
        </w:tabs>
        <w:spacing w:line="360" w:lineRule="auto"/>
        <w:jc w:val="both"/>
        <w:rPr>
          <w:rFonts w:ascii="Times New Roman" w:hAnsi="Times New Roman" w:cs="Times New Roman"/>
          <w:sz w:val="24"/>
          <w:szCs w:val="24"/>
        </w:rPr>
      </w:pPr>
    </w:p>
    <w:p w:rsidR="000A470F" w:rsidRPr="00656FDD" w:rsidRDefault="001A4709" w:rsidP="00656FDD">
      <w:pPr>
        <w:spacing w:after="0" w:line="360" w:lineRule="auto"/>
        <w:jc w:val="both"/>
        <w:rPr>
          <w:rFonts w:ascii="Times New Roman" w:hAnsi="Times New Roman" w:cs="Times New Roman"/>
          <w:b/>
          <w:sz w:val="24"/>
          <w:szCs w:val="24"/>
        </w:rPr>
      </w:pPr>
      <w:r w:rsidRPr="00656FDD">
        <w:rPr>
          <w:rFonts w:ascii="Times New Roman" w:hAnsi="Times New Roman" w:cs="Times New Roman"/>
          <w:b/>
          <w:sz w:val="24"/>
          <w:szCs w:val="24"/>
        </w:rPr>
        <w:t>1 INTRODUÇÃO</w:t>
      </w:r>
    </w:p>
    <w:p w:rsidR="0055097F" w:rsidRPr="00656FDD" w:rsidRDefault="0055097F" w:rsidP="00656FDD">
      <w:pPr>
        <w:spacing w:after="0" w:line="360" w:lineRule="auto"/>
        <w:jc w:val="both"/>
        <w:rPr>
          <w:rFonts w:ascii="Times New Roman" w:hAnsi="Times New Roman" w:cs="Times New Roman"/>
          <w:b/>
          <w:sz w:val="24"/>
          <w:szCs w:val="24"/>
        </w:rPr>
      </w:pPr>
    </w:p>
    <w:p w:rsidR="0055097F" w:rsidRPr="00656FDD" w:rsidRDefault="0055097F" w:rsidP="00656FDD">
      <w:pPr>
        <w:spacing w:after="0" w:line="360" w:lineRule="auto"/>
        <w:ind w:firstLine="1134"/>
        <w:jc w:val="both"/>
        <w:rPr>
          <w:rFonts w:ascii="Times New Roman" w:hAnsi="Times New Roman" w:cs="Times New Roman"/>
          <w:sz w:val="24"/>
          <w:szCs w:val="24"/>
        </w:rPr>
      </w:pPr>
      <w:r w:rsidRPr="00656FDD">
        <w:rPr>
          <w:rFonts w:ascii="Times New Roman" w:hAnsi="Times New Roman" w:cs="Times New Roman"/>
          <w:sz w:val="24"/>
          <w:szCs w:val="21"/>
          <w:shd w:val="clear" w:color="auto" w:fill="FFFFFF"/>
        </w:rPr>
        <w:t xml:space="preserve">A digitalização das relações sociais tem mudado a maneira como o ser humano interage no seu ciclo social. </w:t>
      </w:r>
      <w:r w:rsidRPr="00656FDD">
        <w:rPr>
          <w:rFonts w:ascii="Times New Roman" w:hAnsi="Times New Roman" w:cs="Times New Roman"/>
          <w:sz w:val="24"/>
          <w:szCs w:val="24"/>
        </w:rPr>
        <w:t>Com o advento da internet, as mudanças e evoluções tecnológicas passaram a ser cada dia mais dinâmicas, fazendo surgir a era da “digitalização das relações sociais” na qual as interações entre as pessoas se torna cada vez mais virtuais, concentrando nas redes sociais e “nuvens” não apenas as lembranças, fotos, músicas, filmes e livros mas também documentos, e-mails, senhas, contratos eletrônicos e sistemas, criando um vasto “patrimônio digital”, podendo este ter ou não valoração econômica.</w:t>
      </w:r>
    </w:p>
    <w:p w:rsidR="0055097F" w:rsidRPr="00656FDD" w:rsidRDefault="0055097F" w:rsidP="00656FDD">
      <w:pPr>
        <w:spacing w:after="0" w:line="360" w:lineRule="auto"/>
        <w:ind w:firstLine="1134"/>
        <w:jc w:val="both"/>
        <w:rPr>
          <w:rFonts w:ascii="Times New Roman" w:hAnsi="Times New Roman" w:cs="Times New Roman"/>
          <w:sz w:val="24"/>
          <w:szCs w:val="24"/>
          <w:shd w:val="clear" w:color="auto" w:fill="FFFFFF"/>
        </w:rPr>
      </w:pPr>
      <w:r w:rsidRPr="00656FDD">
        <w:rPr>
          <w:rFonts w:ascii="Times New Roman" w:hAnsi="Times New Roman" w:cs="Times New Roman"/>
          <w:sz w:val="24"/>
          <w:szCs w:val="24"/>
          <w:shd w:val="clear" w:color="auto" w:fill="FFFFFF"/>
        </w:rPr>
        <w:t>O armazenamento de informações pessoais no meio digital cresceu de forma tão célere no mundo contemporâneo que as normas jurídicas não puderam acompanhar o mesmo passo, deixando lacunas para serem completadas pelo Poder Judiciário, nos eventuais litígios advindos dessas situações. Assim, o direito sucessório passa a ter obstáculos diante das novas formas de patrimônio e herança, que se apresentam na forma digital.  (LIMA, 2013)</w:t>
      </w:r>
    </w:p>
    <w:p w:rsidR="0055097F" w:rsidRPr="00656FDD" w:rsidRDefault="0055097F" w:rsidP="00656FDD">
      <w:pPr>
        <w:spacing w:after="0" w:line="360" w:lineRule="auto"/>
        <w:ind w:firstLine="1134"/>
        <w:jc w:val="both"/>
        <w:rPr>
          <w:rFonts w:ascii="Times New Roman" w:hAnsi="Times New Roman" w:cs="Times New Roman"/>
          <w:sz w:val="24"/>
          <w:szCs w:val="24"/>
          <w:shd w:val="clear" w:color="auto" w:fill="FFFFFF"/>
        </w:rPr>
      </w:pPr>
      <w:r w:rsidRPr="00656FDD">
        <w:rPr>
          <w:rFonts w:ascii="Times New Roman" w:hAnsi="Times New Roman" w:cs="Times New Roman"/>
          <w:sz w:val="24"/>
          <w:szCs w:val="24"/>
          <w:shd w:val="clear" w:color="auto" w:fill="FFFFFF"/>
        </w:rPr>
        <w:t xml:space="preserve">Na realidade jurídica do Brasil, a legislação ainda não prevê a sucessão digital, tornando difícil a unanimidade em decisões acerca do que ser feito com todo o patrimônio </w:t>
      </w:r>
      <w:r w:rsidRPr="00656FDD">
        <w:rPr>
          <w:rFonts w:ascii="Times New Roman" w:hAnsi="Times New Roman" w:cs="Times New Roman"/>
          <w:sz w:val="24"/>
          <w:szCs w:val="24"/>
          <w:shd w:val="clear" w:color="auto" w:fill="FFFFFF"/>
        </w:rPr>
        <w:lastRenderedPageBreak/>
        <w:t xml:space="preserve">deixado pelo de cujus em seu mundo virtual, ainda mais quando não existe um testamento afirmando o que deve ser feito com o patrimônio digital da pessoa. </w:t>
      </w:r>
    </w:p>
    <w:p w:rsidR="0055097F" w:rsidRPr="00656FDD" w:rsidRDefault="0055097F" w:rsidP="00656FDD">
      <w:pPr>
        <w:spacing w:after="0" w:line="360" w:lineRule="auto"/>
        <w:ind w:firstLine="1134"/>
        <w:jc w:val="both"/>
        <w:rPr>
          <w:rFonts w:ascii="Times New Roman" w:hAnsi="Times New Roman" w:cs="Times New Roman"/>
          <w:b/>
          <w:sz w:val="24"/>
          <w:szCs w:val="24"/>
        </w:rPr>
      </w:pPr>
      <w:r w:rsidRPr="00656FDD">
        <w:rPr>
          <w:rFonts w:ascii="Times New Roman" w:hAnsi="Times New Roman" w:cs="Times New Roman"/>
          <w:sz w:val="24"/>
          <w:szCs w:val="24"/>
          <w:shd w:val="clear" w:color="auto" w:fill="FFFFFF"/>
        </w:rPr>
        <w:t>Assim, em</w:t>
      </w:r>
      <w:r w:rsidRPr="00656FDD">
        <w:rPr>
          <w:rFonts w:ascii="Times New Roman" w:hAnsi="Times New Roman" w:cs="Times New Roman"/>
          <w:sz w:val="24"/>
          <w:szCs w:val="24"/>
        </w:rPr>
        <w:t xml:space="preserve"> face da falta de uma disposição específica no Código Civil brasileiro,</w:t>
      </w:r>
      <w:r w:rsidRPr="00656FDD">
        <w:rPr>
          <w:rFonts w:ascii="Times New Roman" w:hAnsi="Times New Roman" w:cs="Times New Roman"/>
          <w:sz w:val="24"/>
          <w:szCs w:val="24"/>
          <w:shd w:val="clear" w:color="auto" w:fill="FFFFFF"/>
        </w:rPr>
        <w:t xml:space="preserve"> é valido questionar e entender o avanço da ideia de patrimônio e herança digital e se esses devem ser </w:t>
      </w:r>
      <w:r w:rsidRPr="00656FDD">
        <w:rPr>
          <w:rFonts w:ascii="Times New Roman" w:hAnsi="Times New Roman" w:cs="Times New Roman"/>
          <w:sz w:val="24"/>
          <w:szCs w:val="24"/>
        </w:rPr>
        <w:t>transmitidos aos herdeiros a titulo de herança; se os bens insuscetíveis de valor econômico também devem ser entendidos como patrimônio e se o direito a privacidade não passa a ser violado com a transmissão de bens do de cujus sem que haja a expressa manifestação de vontade que isso ocorra.</w:t>
      </w:r>
    </w:p>
    <w:bookmarkEnd w:id="0"/>
    <w:p w:rsidR="0046416E" w:rsidRPr="00656FDD" w:rsidRDefault="0046416E" w:rsidP="00656FDD">
      <w:pPr>
        <w:spacing w:after="0" w:line="360" w:lineRule="auto"/>
        <w:jc w:val="both"/>
        <w:rPr>
          <w:rFonts w:ascii="Times New Roman" w:hAnsi="Times New Roman" w:cs="Times New Roman"/>
          <w:b/>
          <w:sz w:val="24"/>
          <w:szCs w:val="24"/>
        </w:rPr>
      </w:pPr>
    </w:p>
    <w:p w:rsidR="000A3D66" w:rsidRPr="00656FDD" w:rsidRDefault="000A3D66" w:rsidP="00656FDD">
      <w:pPr>
        <w:pStyle w:val="Cabealho"/>
        <w:tabs>
          <w:tab w:val="clear" w:pos="8504"/>
          <w:tab w:val="right" w:leader="dot" w:pos="4252"/>
          <w:tab w:val="right" w:leader="dot" w:pos="8505"/>
        </w:tabs>
        <w:spacing w:line="360" w:lineRule="auto"/>
        <w:jc w:val="both"/>
        <w:rPr>
          <w:rFonts w:ascii="Times New Roman" w:hAnsi="Times New Roman" w:cs="Times New Roman"/>
          <w:b/>
          <w:sz w:val="24"/>
          <w:szCs w:val="24"/>
        </w:rPr>
      </w:pPr>
      <w:r w:rsidRPr="00656FDD">
        <w:rPr>
          <w:rFonts w:ascii="Times New Roman" w:hAnsi="Times New Roman" w:cs="Times New Roman"/>
          <w:b/>
          <w:sz w:val="24"/>
          <w:szCs w:val="24"/>
        </w:rPr>
        <w:t>2</w:t>
      </w:r>
      <w:r w:rsidRPr="00656FDD">
        <w:rPr>
          <w:rFonts w:ascii="Times New Roman" w:hAnsi="Times New Roman" w:cs="Times New Roman"/>
          <w:sz w:val="24"/>
          <w:szCs w:val="24"/>
        </w:rPr>
        <w:t xml:space="preserve"> </w:t>
      </w:r>
      <w:r w:rsidR="006F15CF" w:rsidRPr="00656FDD">
        <w:rPr>
          <w:rFonts w:ascii="Times New Roman" w:hAnsi="Times New Roman" w:cs="Times New Roman"/>
          <w:b/>
          <w:sz w:val="24"/>
          <w:szCs w:val="24"/>
        </w:rPr>
        <w:t>O DIREITO SUCESSÓRIO E SUA IMPORTÂNCIA NA VIDA SOCIAL FRENTE À EVOLUÇÃO DOS MEIOS DIGITAIS</w:t>
      </w:r>
    </w:p>
    <w:p w:rsidR="00AE4821" w:rsidRPr="00656FDD" w:rsidRDefault="00AE4821" w:rsidP="00656FDD">
      <w:pPr>
        <w:pStyle w:val="Cabealho"/>
        <w:tabs>
          <w:tab w:val="clear" w:pos="8504"/>
          <w:tab w:val="right" w:leader="dot" w:pos="4252"/>
          <w:tab w:val="right" w:leader="dot" w:pos="8505"/>
        </w:tabs>
        <w:spacing w:line="360" w:lineRule="auto"/>
        <w:jc w:val="both"/>
        <w:rPr>
          <w:rFonts w:ascii="Times New Roman" w:hAnsi="Times New Roman" w:cs="Times New Roman"/>
          <w:b/>
          <w:sz w:val="24"/>
          <w:szCs w:val="24"/>
        </w:rPr>
      </w:pPr>
    </w:p>
    <w:p w:rsidR="006F15CF" w:rsidRPr="00656FDD" w:rsidRDefault="006F15CF" w:rsidP="00656FDD">
      <w:pPr>
        <w:spacing w:after="0" w:line="360" w:lineRule="auto"/>
        <w:ind w:firstLine="1134"/>
        <w:jc w:val="both"/>
        <w:rPr>
          <w:rFonts w:ascii="Times New Roman" w:hAnsi="Times New Roman" w:cs="Times New Roman"/>
          <w:sz w:val="24"/>
          <w:szCs w:val="24"/>
        </w:rPr>
      </w:pPr>
      <w:r w:rsidRPr="00656FDD">
        <w:rPr>
          <w:rFonts w:ascii="Times New Roman" w:hAnsi="Times New Roman" w:cs="Times New Roman"/>
          <w:sz w:val="24"/>
          <w:szCs w:val="24"/>
        </w:rPr>
        <w:t xml:space="preserve">É notável que “a morte deve fechar qualquer codificação que se diga valorizadora da vida civil da pessoa humana.” (TARTUCE, </w:t>
      </w:r>
      <w:r w:rsidR="00D00BAB" w:rsidRPr="00656FDD">
        <w:rPr>
          <w:rFonts w:ascii="Times New Roman" w:hAnsi="Times New Roman" w:cs="Times New Roman"/>
          <w:sz w:val="24"/>
          <w:szCs w:val="24"/>
        </w:rPr>
        <w:t xml:space="preserve">p.1346, </w:t>
      </w:r>
      <w:r w:rsidRPr="00656FDD">
        <w:rPr>
          <w:rFonts w:ascii="Times New Roman" w:hAnsi="Times New Roman" w:cs="Times New Roman"/>
          <w:sz w:val="24"/>
          <w:szCs w:val="24"/>
        </w:rPr>
        <w:t xml:space="preserve">2015) Sendo assim a sucessão decorrente da </w:t>
      </w:r>
      <w:r w:rsidRPr="00656FDD">
        <w:rPr>
          <w:rFonts w:ascii="Times New Roman" w:hAnsi="Times New Roman" w:cs="Times New Roman"/>
          <w:i/>
          <w:sz w:val="24"/>
          <w:szCs w:val="24"/>
        </w:rPr>
        <w:t>mortis causa</w:t>
      </w:r>
      <w:r w:rsidRPr="00656FDD">
        <w:rPr>
          <w:rFonts w:ascii="Times New Roman" w:hAnsi="Times New Roman" w:cs="Times New Roman"/>
          <w:sz w:val="24"/>
          <w:szCs w:val="24"/>
        </w:rPr>
        <w:t xml:space="preserve">, ou seja, que decorre a partir da morte do individuo, possui para o direito uma grande importância. </w:t>
      </w:r>
    </w:p>
    <w:p w:rsidR="006F15CF" w:rsidRPr="00656FDD" w:rsidRDefault="006F15CF" w:rsidP="00656FDD">
      <w:pPr>
        <w:spacing w:after="0" w:line="360" w:lineRule="auto"/>
        <w:ind w:firstLine="1134"/>
        <w:jc w:val="both"/>
        <w:rPr>
          <w:rFonts w:ascii="Times New Roman" w:hAnsi="Times New Roman" w:cs="Times New Roman"/>
          <w:sz w:val="24"/>
          <w:szCs w:val="24"/>
        </w:rPr>
      </w:pPr>
      <w:r w:rsidRPr="00656FDD">
        <w:rPr>
          <w:rFonts w:ascii="Times New Roman" w:hAnsi="Times New Roman" w:cs="Times New Roman"/>
          <w:sz w:val="24"/>
          <w:szCs w:val="24"/>
        </w:rPr>
        <w:t xml:space="preserve">Nesse sentido como descreve José de Oliveira Ascenção (apud TARTUCE, 2015): “o Direito das Sucessões realiza a finalidade institucional de dar a continuidade possível ao descontínuo causado pela morte.” Confirmando-se assim a ideia de que há uma necessidade de perpetuação do patrimônio, ou no caso dos bens que não possuem valoração econômica também, pois é como fala Giselda Maria Fernandes Novaes </w:t>
      </w:r>
      <w:proofErr w:type="spellStart"/>
      <w:r w:rsidRPr="00656FDD">
        <w:rPr>
          <w:rFonts w:ascii="Times New Roman" w:hAnsi="Times New Roman" w:cs="Times New Roman"/>
          <w:sz w:val="24"/>
          <w:szCs w:val="24"/>
        </w:rPr>
        <w:t>Hironaka</w:t>
      </w:r>
      <w:proofErr w:type="spellEnd"/>
      <w:r w:rsidRPr="00656FDD">
        <w:rPr>
          <w:rFonts w:ascii="Times New Roman" w:hAnsi="Times New Roman" w:cs="Times New Roman"/>
          <w:sz w:val="24"/>
          <w:szCs w:val="24"/>
        </w:rPr>
        <w:t xml:space="preserve"> (apud TARTUCE, 2015):</w:t>
      </w:r>
    </w:p>
    <w:p w:rsidR="006F15CF" w:rsidRPr="00656FDD" w:rsidRDefault="006F15CF" w:rsidP="00656FDD">
      <w:pPr>
        <w:spacing w:after="0" w:line="240" w:lineRule="auto"/>
        <w:ind w:left="3402"/>
        <w:jc w:val="both"/>
        <w:rPr>
          <w:rFonts w:ascii="Times New Roman" w:hAnsi="Times New Roman" w:cs="Times New Roman"/>
          <w:sz w:val="24"/>
          <w:szCs w:val="24"/>
        </w:rPr>
      </w:pPr>
      <w:r w:rsidRPr="00656FDD">
        <w:rPr>
          <w:rFonts w:ascii="Times New Roman" w:hAnsi="Times New Roman" w:cs="Times New Roman"/>
          <w:sz w:val="24"/>
          <w:szCs w:val="24"/>
        </w:rPr>
        <w:t xml:space="preserve">O fundamento da transmissão </w:t>
      </w:r>
      <w:r w:rsidRPr="00656FDD">
        <w:rPr>
          <w:rFonts w:ascii="Times New Roman" w:hAnsi="Times New Roman" w:cs="Times New Roman"/>
          <w:i/>
          <w:sz w:val="24"/>
          <w:szCs w:val="24"/>
        </w:rPr>
        <w:t>causa mortis</w:t>
      </w:r>
      <w:r w:rsidRPr="00656FDD">
        <w:rPr>
          <w:rFonts w:ascii="Times New Roman" w:hAnsi="Times New Roman" w:cs="Times New Roman"/>
          <w:sz w:val="24"/>
          <w:szCs w:val="24"/>
        </w:rPr>
        <w:t xml:space="preserve"> estaria não apenas continuidade patrimonial, ou seja, na manutenção pura e simples de bens de família como forma de acumulação de capital que estimula a poupança, o trabalho e a economia, mas ainda e principalmente no fator “de proteção, coesão e de perpetuidade da família”.</w:t>
      </w:r>
    </w:p>
    <w:p w:rsidR="006F15CF" w:rsidRPr="00656FDD" w:rsidRDefault="006F15CF" w:rsidP="00656FDD">
      <w:pPr>
        <w:spacing w:after="0" w:line="360" w:lineRule="auto"/>
        <w:ind w:firstLine="1134"/>
        <w:jc w:val="both"/>
        <w:rPr>
          <w:rFonts w:ascii="Times New Roman" w:hAnsi="Times New Roman" w:cs="Times New Roman"/>
          <w:sz w:val="24"/>
          <w:szCs w:val="24"/>
        </w:rPr>
      </w:pPr>
    </w:p>
    <w:p w:rsidR="006F15CF" w:rsidRPr="00656FDD" w:rsidRDefault="006F15CF" w:rsidP="00656FDD">
      <w:pPr>
        <w:spacing w:after="0" w:line="360" w:lineRule="auto"/>
        <w:ind w:firstLine="1134"/>
        <w:jc w:val="both"/>
        <w:rPr>
          <w:rFonts w:ascii="Times New Roman" w:hAnsi="Times New Roman" w:cs="Times New Roman"/>
          <w:sz w:val="24"/>
          <w:szCs w:val="24"/>
        </w:rPr>
      </w:pPr>
      <w:r w:rsidRPr="00656FDD">
        <w:rPr>
          <w:rFonts w:ascii="Times New Roman" w:hAnsi="Times New Roman" w:cs="Times New Roman"/>
          <w:sz w:val="24"/>
          <w:szCs w:val="24"/>
        </w:rPr>
        <w:t xml:space="preserve">Como bem pontua Rafael de Menezes (2012) o direito de herança é garantido constitucionalmente no art. 5º, XXX, bem como o direito de propriedade no art. 5º, XXII. Sendo esses dois intimamente ligados, tendo em vista que se a propriedade de bens nos fosse negada, não teríamos o que deixar de herança a nossos sucessores. E se só houvesse propriedade sem herança, as pessoas deixaram de trabalhar quando estivessem ricas. Mas por saber que poderemos deixar uma herança a nossos entes queridos, as pessoas seguem trabalhando apesar de já materialmente satisfeitas, estimulando a capacidade produtiva do ser humano, em </w:t>
      </w:r>
      <w:r w:rsidRPr="00656FDD">
        <w:rPr>
          <w:rFonts w:ascii="Times New Roman" w:hAnsi="Times New Roman" w:cs="Times New Roman"/>
          <w:sz w:val="24"/>
          <w:szCs w:val="24"/>
        </w:rPr>
        <w:lastRenderedPageBreak/>
        <w:t>benefício da riqueza da família e da sociedade como um todo.  Desse modo, propriedade se perpetua através da herança.</w:t>
      </w:r>
    </w:p>
    <w:p w:rsidR="006F15CF" w:rsidRPr="00656FDD" w:rsidRDefault="006F15CF" w:rsidP="00656FDD">
      <w:pPr>
        <w:spacing w:after="0" w:line="360" w:lineRule="auto"/>
        <w:ind w:firstLine="1134"/>
        <w:jc w:val="both"/>
        <w:rPr>
          <w:rFonts w:ascii="Times New Roman" w:hAnsi="Times New Roman" w:cs="Times New Roman"/>
          <w:sz w:val="24"/>
          <w:szCs w:val="24"/>
        </w:rPr>
      </w:pPr>
      <w:r w:rsidRPr="00656FDD">
        <w:rPr>
          <w:rFonts w:ascii="Times New Roman" w:hAnsi="Times New Roman" w:cs="Times New Roman"/>
          <w:sz w:val="24"/>
          <w:szCs w:val="24"/>
        </w:rPr>
        <w:t>Mas não podemos deixar de fora a evolução do mundo contemporâneo e as novas formas de patrimônio que vêm surgindo com o desenvolvimento da internet e dos meios sociais, uma vez que a modernização dos computadores e celulares, a internet, a democratização da comunicação, as redes sociais, o compartilhamento de dados, armazenamento de arquivos à distância são fatores que alteraram a noção de patrimônio, acrescentando os bens digitais, que ate pouco tempo não era objeto herança. (LIMA, 2013)</w:t>
      </w:r>
    </w:p>
    <w:p w:rsidR="00B77717" w:rsidRPr="00656FDD" w:rsidRDefault="00B77717" w:rsidP="00656FDD">
      <w:pPr>
        <w:spacing w:after="0" w:line="360" w:lineRule="auto"/>
        <w:ind w:firstLine="1134"/>
        <w:jc w:val="both"/>
        <w:rPr>
          <w:rFonts w:ascii="Times New Roman" w:hAnsi="Times New Roman" w:cs="Times New Roman"/>
          <w:sz w:val="24"/>
          <w:szCs w:val="24"/>
        </w:rPr>
      </w:pPr>
    </w:p>
    <w:p w:rsidR="006F15CF" w:rsidRPr="00656FDD" w:rsidRDefault="000A3D66" w:rsidP="00656FDD">
      <w:pPr>
        <w:pStyle w:val="Cabealho"/>
        <w:tabs>
          <w:tab w:val="clear" w:pos="8504"/>
          <w:tab w:val="right" w:leader="dot" w:pos="4252"/>
          <w:tab w:val="right" w:leader="dot" w:pos="8505"/>
        </w:tabs>
        <w:spacing w:line="360" w:lineRule="auto"/>
        <w:jc w:val="both"/>
        <w:rPr>
          <w:rFonts w:ascii="Times New Roman" w:hAnsi="Times New Roman" w:cs="Times New Roman"/>
          <w:b/>
          <w:sz w:val="24"/>
          <w:szCs w:val="24"/>
        </w:rPr>
      </w:pPr>
      <w:r w:rsidRPr="00656FDD">
        <w:rPr>
          <w:rFonts w:ascii="Times New Roman" w:hAnsi="Times New Roman" w:cs="Times New Roman"/>
          <w:b/>
          <w:sz w:val="24"/>
          <w:szCs w:val="24"/>
        </w:rPr>
        <w:t xml:space="preserve">3 </w:t>
      </w:r>
      <w:r w:rsidR="006F15CF" w:rsidRPr="00656FDD">
        <w:rPr>
          <w:rFonts w:ascii="Times New Roman" w:hAnsi="Times New Roman" w:cs="Times New Roman"/>
          <w:b/>
          <w:sz w:val="24"/>
          <w:szCs w:val="24"/>
        </w:rPr>
        <w:t xml:space="preserve">A POSSIBILIDADE DE SUCESSÃO DE BENS INSUSCETÍVEIS DE VALORAÇÃO ECONÔMICA </w:t>
      </w:r>
    </w:p>
    <w:p w:rsidR="00C90CD6" w:rsidRPr="00656FDD" w:rsidRDefault="00C90CD6" w:rsidP="00656FDD">
      <w:pPr>
        <w:pStyle w:val="Cabealho"/>
        <w:tabs>
          <w:tab w:val="clear" w:pos="8504"/>
          <w:tab w:val="right" w:leader="dot" w:pos="4252"/>
          <w:tab w:val="right" w:leader="dot" w:pos="8505"/>
        </w:tabs>
        <w:spacing w:line="360" w:lineRule="auto"/>
        <w:ind w:firstLine="1134"/>
        <w:jc w:val="both"/>
        <w:rPr>
          <w:rFonts w:ascii="Times New Roman" w:hAnsi="Times New Roman" w:cs="Times New Roman"/>
          <w:sz w:val="24"/>
          <w:szCs w:val="24"/>
        </w:rPr>
      </w:pPr>
    </w:p>
    <w:p w:rsidR="00C90CD6" w:rsidRPr="00656FDD" w:rsidRDefault="00C90CD6" w:rsidP="00656FDD">
      <w:pPr>
        <w:pStyle w:val="Cabealho"/>
        <w:tabs>
          <w:tab w:val="clear" w:pos="8504"/>
          <w:tab w:val="right" w:leader="dot" w:pos="4252"/>
          <w:tab w:val="right" w:leader="dot" w:pos="8505"/>
        </w:tabs>
        <w:spacing w:line="360" w:lineRule="auto"/>
        <w:ind w:firstLine="1134"/>
        <w:jc w:val="both"/>
        <w:rPr>
          <w:rFonts w:ascii="Times New Roman" w:hAnsi="Times New Roman" w:cs="Times New Roman"/>
          <w:sz w:val="24"/>
          <w:szCs w:val="24"/>
        </w:rPr>
      </w:pPr>
      <w:r w:rsidRPr="00656FDD">
        <w:rPr>
          <w:rFonts w:ascii="Times New Roman" w:hAnsi="Times New Roman" w:cs="Times New Roman"/>
          <w:sz w:val="24"/>
          <w:szCs w:val="24"/>
        </w:rPr>
        <w:t xml:space="preserve">Primeiramente, faz-se necessário compreender a distinção entre patrimônio e herança. O primeiro tem seu conceito expresso artigo 91 do Código Civil de 2002 e dispõe “o complexo de relações jurídicas, de uma pessoa, dotadas de valor econômico”, complementando, Cezar Fiúza (2004) afirma que “patrimônio é considerado um complexo de direitos e obrigações de uma pessoa, suscetível de avaliação econômica, integra a esfera patrimonial das pessoas, sejam elas naturais ou jurídicas”. Já a herança, na definição de </w:t>
      </w:r>
      <w:r w:rsidR="00760FA8" w:rsidRPr="00656FDD">
        <w:rPr>
          <w:rFonts w:ascii="Times New Roman" w:hAnsi="Times New Roman" w:cs="Times New Roman"/>
          <w:sz w:val="24"/>
          <w:szCs w:val="24"/>
        </w:rPr>
        <w:t>Maria Helena Diniz (2012) é “o patrimônio do falecido, isto é, o conjunto de direitos e deveres que se transmitem aos herdeiros legítimos ou testamentários, exceto se forem personalíssimos ou inerentes à pessoa do de cujus”.</w:t>
      </w:r>
    </w:p>
    <w:p w:rsidR="006F15CF" w:rsidRPr="00656FDD" w:rsidRDefault="00760FA8" w:rsidP="00656FDD">
      <w:pPr>
        <w:spacing w:after="0" w:line="360" w:lineRule="auto"/>
        <w:ind w:firstLine="1134"/>
        <w:jc w:val="both"/>
        <w:rPr>
          <w:rFonts w:ascii="Times New Roman" w:hAnsi="Times New Roman" w:cs="Times New Roman"/>
          <w:sz w:val="24"/>
          <w:szCs w:val="24"/>
        </w:rPr>
      </w:pPr>
      <w:r w:rsidRPr="00656FDD">
        <w:rPr>
          <w:rFonts w:ascii="Times New Roman" w:hAnsi="Times New Roman" w:cs="Times New Roman"/>
          <w:sz w:val="24"/>
          <w:szCs w:val="24"/>
        </w:rPr>
        <w:t>Após tal diferenciação é preciso destacar que a herança pode ser transferida por meio da sucessão legitima ou pela sucessão testamentaria. Mas ocorre que, devido a falta de legislação versando sobre a transferência de bens digitais, esses dificilmente são dispostos de forma imediata na sucessão legitima, mas, podendo ser direcionados por meio de testamento. Nesse sentido, o</w:t>
      </w:r>
      <w:r w:rsidR="006F15CF" w:rsidRPr="00656FDD">
        <w:rPr>
          <w:rFonts w:ascii="Times New Roman" w:hAnsi="Times New Roman" w:cs="Times New Roman"/>
          <w:sz w:val="24"/>
          <w:szCs w:val="24"/>
        </w:rPr>
        <w:t xml:space="preserve"> artigo </w:t>
      </w:r>
      <w:r w:rsidR="00E96CFF" w:rsidRPr="00656FDD">
        <w:rPr>
          <w:rFonts w:ascii="Times New Roman" w:hAnsi="Times New Roman" w:cs="Times New Roman"/>
          <w:sz w:val="24"/>
          <w:szCs w:val="24"/>
        </w:rPr>
        <w:t>1.778 do Código Civil dispõe</w:t>
      </w:r>
      <w:r w:rsidR="006F15CF" w:rsidRPr="00656FDD">
        <w:rPr>
          <w:rFonts w:ascii="Times New Roman" w:hAnsi="Times New Roman" w:cs="Times New Roman"/>
          <w:sz w:val="24"/>
          <w:szCs w:val="24"/>
        </w:rPr>
        <w:t xml:space="preserve">: </w:t>
      </w:r>
    </w:p>
    <w:p w:rsidR="00AC2DAF" w:rsidRPr="00656FDD" w:rsidRDefault="00AC2DAF" w:rsidP="00656FDD">
      <w:pPr>
        <w:spacing w:after="0" w:line="360" w:lineRule="auto"/>
        <w:ind w:firstLine="1134"/>
        <w:jc w:val="both"/>
        <w:rPr>
          <w:rFonts w:ascii="Times New Roman" w:hAnsi="Times New Roman" w:cs="Times New Roman"/>
          <w:sz w:val="24"/>
          <w:szCs w:val="24"/>
        </w:rPr>
      </w:pPr>
    </w:p>
    <w:p w:rsidR="00E96CFF" w:rsidRPr="00656FDD" w:rsidRDefault="006F15CF" w:rsidP="00656FDD">
      <w:pPr>
        <w:spacing w:line="240" w:lineRule="auto"/>
        <w:ind w:left="2268"/>
        <w:jc w:val="both"/>
        <w:rPr>
          <w:rFonts w:ascii="Times New Roman" w:hAnsi="Times New Roman" w:cs="Times New Roman"/>
          <w:sz w:val="24"/>
          <w:szCs w:val="24"/>
        </w:rPr>
      </w:pPr>
      <w:r w:rsidRPr="00656FDD">
        <w:rPr>
          <w:rFonts w:ascii="Times New Roman" w:hAnsi="Times New Roman" w:cs="Times New Roman"/>
          <w:b/>
          <w:sz w:val="24"/>
          <w:szCs w:val="24"/>
        </w:rPr>
        <w:t>Art. 1.788</w:t>
      </w:r>
      <w:r w:rsidRPr="00656FDD">
        <w:rPr>
          <w:rFonts w:ascii="Times New Roman" w:hAnsi="Times New Roman" w:cs="Times New Roman"/>
          <w:sz w:val="24"/>
          <w:szCs w:val="24"/>
        </w:rPr>
        <w:t>. Morrendo a pessoa sem testamento, transmite a herança aos herdeiros legítimos; o mesmo ocorrerá quanto aos bens que não forem compreendidos no testamento; e subsiste a sucessão legítima se o testamento caducar, ou for julgado nulo.</w:t>
      </w:r>
    </w:p>
    <w:p w:rsidR="00AC2DAF" w:rsidRPr="00656FDD" w:rsidRDefault="00AC2DAF" w:rsidP="00656FDD">
      <w:pPr>
        <w:spacing w:line="240" w:lineRule="auto"/>
        <w:ind w:left="2268"/>
        <w:jc w:val="both"/>
        <w:rPr>
          <w:rFonts w:ascii="Times New Roman" w:hAnsi="Times New Roman" w:cs="Times New Roman"/>
          <w:sz w:val="20"/>
          <w:szCs w:val="20"/>
        </w:rPr>
      </w:pPr>
    </w:p>
    <w:p w:rsidR="006F15CF" w:rsidRPr="00656FDD" w:rsidRDefault="006F15CF" w:rsidP="00656FDD">
      <w:pPr>
        <w:spacing w:after="0" w:line="360" w:lineRule="auto"/>
        <w:ind w:firstLine="1134"/>
        <w:jc w:val="both"/>
        <w:rPr>
          <w:rFonts w:ascii="Times New Roman" w:hAnsi="Times New Roman" w:cs="Times New Roman"/>
          <w:sz w:val="24"/>
          <w:szCs w:val="24"/>
        </w:rPr>
      </w:pPr>
      <w:r w:rsidRPr="00656FDD">
        <w:rPr>
          <w:rFonts w:ascii="Times New Roman" w:hAnsi="Times New Roman" w:cs="Times New Roman"/>
          <w:sz w:val="24"/>
          <w:szCs w:val="24"/>
        </w:rPr>
        <w:t xml:space="preserve">No entanto, tal dispositivo não menciona os bens digitais que o de cujus adquiriu ao longo da vida, que podem ser: livros, vídeos, senhas, postagens em blogs, reder sociais, </w:t>
      </w:r>
      <w:r w:rsidRPr="00656FDD">
        <w:rPr>
          <w:rFonts w:ascii="Times New Roman" w:hAnsi="Times New Roman" w:cs="Times New Roman"/>
          <w:sz w:val="24"/>
          <w:szCs w:val="24"/>
        </w:rPr>
        <w:lastRenderedPageBreak/>
        <w:t>musicas, entre vários outros elementos que podem compor o patrimônio digital de uma pessoa.</w:t>
      </w:r>
      <w:r w:rsidR="003D6EF9" w:rsidRPr="00656FDD">
        <w:rPr>
          <w:rFonts w:ascii="Times New Roman" w:hAnsi="Times New Roman" w:cs="Times New Roman"/>
          <w:sz w:val="24"/>
          <w:szCs w:val="24"/>
        </w:rPr>
        <w:t xml:space="preserve"> </w:t>
      </w:r>
      <w:r w:rsidR="00760FA8" w:rsidRPr="00656FDD">
        <w:rPr>
          <w:rFonts w:ascii="Times New Roman" w:hAnsi="Times New Roman" w:cs="Times New Roman"/>
          <w:sz w:val="24"/>
          <w:szCs w:val="24"/>
        </w:rPr>
        <w:t>Ressaltando</w:t>
      </w:r>
      <w:r w:rsidR="003D6EF9" w:rsidRPr="00656FDD">
        <w:rPr>
          <w:rFonts w:ascii="Times New Roman" w:hAnsi="Times New Roman" w:cs="Times New Roman"/>
          <w:sz w:val="24"/>
          <w:szCs w:val="24"/>
        </w:rPr>
        <w:t xml:space="preserve"> que </w:t>
      </w:r>
      <w:r w:rsidR="00760FA8" w:rsidRPr="00656FDD">
        <w:rPr>
          <w:rFonts w:ascii="Times New Roman" w:hAnsi="Times New Roman" w:cs="Times New Roman"/>
          <w:sz w:val="24"/>
          <w:szCs w:val="24"/>
        </w:rPr>
        <w:t>tais</w:t>
      </w:r>
      <w:r w:rsidR="003D6EF9" w:rsidRPr="00656FDD">
        <w:rPr>
          <w:rFonts w:ascii="Times New Roman" w:hAnsi="Times New Roman" w:cs="Times New Roman"/>
          <w:sz w:val="24"/>
          <w:szCs w:val="24"/>
        </w:rPr>
        <w:t xml:space="preserve"> arquivos digitais podem ser bens guardados tanto na máquina do próprio usuário, quanto por meio da internet em servidores com este propósito, o chamado armazenamento em “nuvem”.</w:t>
      </w:r>
      <w:r w:rsidRPr="00656FDD">
        <w:rPr>
          <w:rFonts w:ascii="Times New Roman" w:hAnsi="Times New Roman" w:cs="Times New Roman"/>
          <w:sz w:val="24"/>
          <w:szCs w:val="24"/>
        </w:rPr>
        <w:t xml:space="preserve"> </w:t>
      </w:r>
    </w:p>
    <w:p w:rsidR="006F15CF" w:rsidRPr="00656FDD" w:rsidRDefault="006F15CF" w:rsidP="00656FDD">
      <w:pPr>
        <w:spacing w:after="0" w:line="360" w:lineRule="auto"/>
        <w:ind w:firstLine="1134"/>
        <w:jc w:val="both"/>
        <w:rPr>
          <w:rFonts w:ascii="Times New Roman" w:hAnsi="Times New Roman" w:cs="Times New Roman"/>
          <w:sz w:val="24"/>
          <w:szCs w:val="24"/>
          <w:shd w:val="clear" w:color="auto" w:fill="FFFFFF"/>
        </w:rPr>
      </w:pPr>
      <w:r w:rsidRPr="00656FDD">
        <w:rPr>
          <w:rFonts w:ascii="Times New Roman" w:hAnsi="Times New Roman" w:cs="Times New Roman"/>
          <w:sz w:val="24"/>
          <w:szCs w:val="24"/>
        </w:rPr>
        <w:t>Apesar da falta de legislação, alguns doutrinadores defendem que os bens insuscetíveis de valoração econômica, apesar de possuírem valor sentimental e afetivo, por não possuírem valor financeiro e econômico não entram na partilha e, assim, não fazem parte do patrimônio a ser recebid</w:t>
      </w:r>
      <w:r w:rsidR="003A3196" w:rsidRPr="00656FDD">
        <w:rPr>
          <w:rFonts w:ascii="Times New Roman" w:hAnsi="Times New Roman" w:cs="Times New Roman"/>
          <w:sz w:val="24"/>
          <w:szCs w:val="24"/>
        </w:rPr>
        <w:t xml:space="preserve">o pelos herdeiros, não gerando </w:t>
      </w:r>
      <w:r w:rsidRPr="00656FDD">
        <w:rPr>
          <w:rFonts w:ascii="Times New Roman" w:hAnsi="Times New Roman" w:cs="Times New Roman"/>
          <w:sz w:val="24"/>
          <w:szCs w:val="24"/>
        </w:rPr>
        <w:t>direito sucessório, de acordo com entrevista Repórter Brasil (2012). Mas, como bem pontua Isabela Lima (2013), nada impede que os sucessores se apropriem desse material caso tenha sido este o desejo do de cujus ou, na hipótese de não haver declaração de última vontade, pleiteiem a retirada desse conteúdo, caso acessível ao público ou haja grande interesse por parte dos herdeiros devido ao valor sentimental</w:t>
      </w:r>
      <w:r w:rsidR="003A3196" w:rsidRPr="00656FDD">
        <w:rPr>
          <w:rFonts w:ascii="Times New Roman" w:hAnsi="Times New Roman" w:cs="Times New Roman"/>
          <w:sz w:val="24"/>
          <w:szCs w:val="24"/>
        </w:rPr>
        <w:t>. Desse modo</w:t>
      </w:r>
      <w:r w:rsidRPr="00656FDD">
        <w:rPr>
          <w:rFonts w:ascii="Times New Roman" w:hAnsi="Times New Roman" w:cs="Times New Roman"/>
          <w:sz w:val="24"/>
          <w:szCs w:val="24"/>
          <w:shd w:val="clear" w:color="auto" w:fill="FFFFFF"/>
        </w:rPr>
        <w:t>,</w:t>
      </w:r>
      <w:r w:rsidR="003A3196" w:rsidRPr="00656FDD">
        <w:rPr>
          <w:rFonts w:ascii="Times New Roman" w:hAnsi="Times New Roman" w:cs="Times New Roman"/>
          <w:sz w:val="24"/>
          <w:szCs w:val="24"/>
          <w:shd w:val="clear" w:color="auto" w:fill="FFFFFF"/>
        </w:rPr>
        <w:t xml:space="preserve"> deve-se deixar que claro que</w:t>
      </w:r>
      <w:r w:rsidRPr="00656FDD">
        <w:rPr>
          <w:rFonts w:ascii="Times New Roman" w:hAnsi="Times New Roman" w:cs="Times New Roman"/>
          <w:sz w:val="24"/>
          <w:szCs w:val="24"/>
          <w:shd w:val="clear" w:color="auto" w:fill="FFFFFF"/>
        </w:rPr>
        <w:t xml:space="preserve"> o simples fato de terem valor sentimental não gera direito sucessório.</w:t>
      </w:r>
    </w:p>
    <w:p w:rsidR="006F15CF" w:rsidRPr="00656FDD" w:rsidRDefault="006F15CF" w:rsidP="00656FDD">
      <w:pPr>
        <w:spacing w:after="0" w:line="360" w:lineRule="auto"/>
        <w:ind w:firstLine="1134"/>
        <w:jc w:val="both"/>
        <w:rPr>
          <w:rFonts w:ascii="Times New Roman" w:hAnsi="Times New Roman" w:cs="Times New Roman"/>
          <w:sz w:val="24"/>
          <w:szCs w:val="24"/>
          <w:shd w:val="clear" w:color="auto" w:fill="FFFFFF"/>
        </w:rPr>
      </w:pPr>
      <w:r w:rsidRPr="00656FDD">
        <w:rPr>
          <w:rFonts w:ascii="Times New Roman" w:hAnsi="Times New Roman" w:cs="Times New Roman"/>
          <w:sz w:val="24"/>
          <w:szCs w:val="24"/>
        </w:rPr>
        <w:t xml:space="preserve">No que se refere aos bens com valoração econômica, que pode ser qualquer bem digital que tenha utilidade patrimonial, não resta duvida que podem ser </w:t>
      </w:r>
      <w:r w:rsidRPr="00656FDD">
        <w:rPr>
          <w:rFonts w:ascii="Times New Roman" w:hAnsi="Times New Roman" w:cs="Times New Roman"/>
          <w:sz w:val="24"/>
          <w:szCs w:val="24"/>
          <w:shd w:val="clear" w:color="auto" w:fill="FFFFFF"/>
        </w:rPr>
        <w:t xml:space="preserve">alcançados pelo direito de herança. Podendo ser esse patrimônio acervos digitais (inúmeros livros, filmes, músicas) adquiridos pelo usuário, bem como perfis de redes sociais que geram receita mensal ao usuário, conforme Orlando Gomes (2014). </w:t>
      </w:r>
    </w:p>
    <w:p w:rsidR="003A3196" w:rsidRDefault="003A3196" w:rsidP="00656FDD">
      <w:pPr>
        <w:spacing w:after="0" w:line="360" w:lineRule="auto"/>
        <w:ind w:firstLine="1134"/>
        <w:jc w:val="both"/>
        <w:rPr>
          <w:rFonts w:ascii="Times New Roman" w:hAnsi="Times New Roman" w:cs="Times New Roman"/>
          <w:sz w:val="24"/>
          <w:szCs w:val="24"/>
        </w:rPr>
      </w:pPr>
      <w:r w:rsidRPr="00656FDD">
        <w:rPr>
          <w:rFonts w:ascii="Times New Roman" w:hAnsi="Times New Roman" w:cs="Times New Roman"/>
          <w:sz w:val="24"/>
          <w:szCs w:val="24"/>
          <w:shd w:val="clear" w:color="auto" w:fill="FFFFFF"/>
        </w:rPr>
        <w:t>Nesse sentido, Isabela Lima (2013) resume que</w:t>
      </w:r>
      <w:r w:rsidRPr="00656FDD">
        <w:rPr>
          <w:rFonts w:ascii="Times New Roman" w:hAnsi="Times New Roman" w:cs="Times New Roman"/>
          <w:sz w:val="24"/>
          <w:szCs w:val="24"/>
        </w:rPr>
        <w:t xml:space="preserve"> a forma de intervenção dos herdeiros no acervo digital do falecido pode ser dividida em duas: a primeira, em relação aos arquivos suscetíveis de apreciação econômica, que irão compor a herança e gerar direitos hereditários; e a segunda, em relação aos arquivos insus</w:t>
      </w:r>
      <w:r w:rsidR="004F1BBC" w:rsidRPr="00656FDD">
        <w:rPr>
          <w:rFonts w:ascii="Times New Roman" w:hAnsi="Times New Roman" w:cs="Times New Roman"/>
          <w:sz w:val="24"/>
          <w:szCs w:val="24"/>
        </w:rPr>
        <w:t xml:space="preserve">cetíveis de valoração econômica, na qual </w:t>
      </w:r>
      <w:r w:rsidRPr="00656FDD">
        <w:rPr>
          <w:rFonts w:ascii="Times New Roman" w:hAnsi="Times New Roman" w:cs="Times New Roman"/>
          <w:sz w:val="24"/>
          <w:szCs w:val="24"/>
        </w:rPr>
        <w:t>prevalece a vontade do de cujus: se inexistir expressão de vontade</w:t>
      </w:r>
      <w:r w:rsidR="004F1BBC" w:rsidRPr="00656FDD">
        <w:rPr>
          <w:rFonts w:ascii="Times New Roman" w:hAnsi="Times New Roman" w:cs="Times New Roman"/>
          <w:sz w:val="24"/>
          <w:szCs w:val="24"/>
        </w:rPr>
        <w:t xml:space="preserve"> os herdeiros não podem exigir posse dos arquivos pessoais, mas poderão solicitar a retirada de material publicado ostensivamente</w:t>
      </w:r>
      <w:r w:rsidR="00101339" w:rsidRPr="00656FDD">
        <w:rPr>
          <w:rFonts w:ascii="Times New Roman" w:hAnsi="Times New Roman" w:cs="Times New Roman"/>
          <w:sz w:val="24"/>
          <w:szCs w:val="24"/>
        </w:rPr>
        <w:t xml:space="preserve">; mas, se existir a declaração de vontade, podendo ser expressa ou tácita, esta deverá ser respeitada. </w:t>
      </w:r>
    </w:p>
    <w:p w:rsidR="00D54238" w:rsidRPr="001C2964" w:rsidRDefault="00D54238" w:rsidP="00D54238">
      <w:pPr>
        <w:spacing w:after="0" w:line="360" w:lineRule="auto"/>
        <w:ind w:firstLine="1134"/>
        <w:jc w:val="both"/>
        <w:rPr>
          <w:rFonts w:ascii="Times New Roman" w:hAnsi="Times New Roman" w:cs="Times New Roman"/>
          <w:color w:val="333333"/>
          <w:sz w:val="24"/>
          <w:szCs w:val="24"/>
          <w:shd w:val="clear" w:color="auto" w:fill="FFFFFF"/>
        </w:rPr>
      </w:pPr>
      <w:r w:rsidRPr="001C2964">
        <w:rPr>
          <w:rFonts w:ascii="Times New Roman" w:hAnsi="Times New Roman" w:cs="Times New Roman"/>
          <w:color w:val="333333"/>
          <w:sz w:val="24"/>
          <w:szCs w:val="24"/>
          <w:shd w:val="clear" w:color="auto" w:fill="FFFFFF"/>
        </w:rPr>
        <w:t>Portanto, o direito sucessório antes bem delimitado quanto ao patrimônio real das pessoas enfrenta um novo desafio, que é a chamada herança digital e formas para que haja uma transmissão desse patrimônio de forma a assegurar além do direito pertinente aos herdeiros, a vontade do de cujus algo que é sempre valorado na sucessão, é importante frisar também que se faz necessário estabelecer limites, pois deve-se saber até que ponto é possível chegar sem que acabe gerando um efeito colateral indesejado no tocante a tal assunto.</w:t>
      </w:r>
    </w:p>
    <w:p w:rsidR="00607383" w:rsidRPr="00656FDD" w:rsidRDefault="000A3D66" w:rsidP="00656FDD">
      <w:pPr>
        <w:spacing w:after="0" w:line="360" w:lineRule="auto"/>
        <w:jc w:val="both"/>
        <w:rPr>
          <w:rFonts w:ascii="Times New Roman" w:hAnsi="Times New Roman" w:cs="Times New Roman"/>
          <w:b/>
          <w:sz w:val="24"/>
          <w:szCs w:val="24"/>
        </w:rPr>
      </w:pPr>
      <w:r w:rsidRPr="00656FDD">
        <w:rPr>
          <w:rFonts w:ascii="Times New Roman" w:hAnsi="Times New Roman" w:cs="Times New Roman"/>
          <w:b/>
          <w:sz w:val="24"/>
          <w:szCs w:val="24"/>
        </w:rPr>
        <w:lastRenderedPageBreak/>
        <w:t>4</w:t>
      </w:r>
      <w:r w:rsidR="00607383" w:rsidRPr="00656FDD">
        <w:rPr>
          <w:rFonts w:ascii="Times New Roman" w:hAnsi="Times New Roman" w:cs="Times New Roman"/>
          <w:b/>
          <w:sz w:val="24"/>
          <w:szCs w:val="24"/>
        </w:rPr>
        <w:t xml:space="preserve"> </w:t>
      </w:r>
      <w:r w:rsidR="006F15CF" w:rsidRPr="00656FDD">
        <w:rPr>
          <w:rFonts w:ascii="Times New Roman" w:hAnsi="Times New Roman" w:cs="Times New Roman"/>
          <w:b/>
          <w:sz w:val="24"/>
          <w:szCs w:val="24"/>
        </w:rPr>
        <w:t>A VIOLAÇÃO DO DIREITO À PRIVACIDADE NA TRANSMISSÃO DE BENS DIGITAIS QUANDO O DE CUJUS NÃO DEIXAR TESTAMENTO</w:t>
      </w:r>
    </w:p>
    <w:p w:rsidR="00AE4821" w:rsidRPr="00656FDD" w:rsidRDefault="00AE4821" w:rsidP="00656FDD">
      <w:pPr>
        <w:spacing w:after="0" w:line="360" w:lineRule="auto"/>
        <w:jc w:val="both"/>
        <w:rPr>
          <w:rFonts w:ascii="Times New Roman" w:hAnsi="Times New Roman" w:cs="Times New Roman"/>
          <w:b/>
          <w:sz w:val="24"/>
          <w:szCs w:val="24"/>
        </w:rPr>
      </w:pPr>
    </w:p>
    <w:p w:rsidR="00045071" w:rsidRPr="00656FDD" w:rsidRDefault="00045071" w:rsidP="00656FDD">
      <w:pPr>
        <w:spacing w:after="0" w:line="360" w:lineRule="auto"/>
        <w:ind w:firstLine="1134"/>
        <w:jc w:val="both"/>
        <w:rPr>
          <w:rFonts w:ascii="Times New Roman" w:hAnsi="Times New Roman" w:cs="Times New Roman"/>
          <w:sz w:val="24"/>
          <w:szCs w:val="24"/>
        </w:rPr>
      </w:pPr>
      <w:r w:rsidRPr="00656FDD">
        <w:rPr>
          <w:rFonts w:ascii="Times New Roman" w:hAnsi="Times New Roman" w:cs="Times New Roman"/>
          <w:sz w:val="24"/>
          <w:szCs w:val="24"/>
        </w:rPr>
        <w:t>A crescente importância e desenvolvimento dos meios eletrônicos e consequentemente dos bens digitais é visível na sociedade contemporânea. No entanto, o Código Civil brasileiro não possui nenhuma disposição quanto à herança digital, a qual ainda é abarcada pelos dispositivos legais advindos da sucessão</w:t>
      </w:r>
      <w:r w:rsidR="00532D1E" w:rsidRPr="00656FDD">
        <w:rPr>
          <w:rFonts w:ascii="Times New Roman" w:hAnsi="Times New Roman" w:cs="Times New Roman"/>
          <w:sz w:val="24"/>
          <w:szCs w:val="24"/>
        </w:rPr>
        <w:t>, mas tal disposição já esta presente em projetos de lei, indicando uma possível regulamentação mais específica e demonstrando a importância do assunto na atualidade.</w:t>
      </w:r>
    </w:p>
    <w:p w:rsidR="00532D1E" w:rsidRPr="00656FDD" w:rsidRDefault="00532D1E" w:rsidP="00656FDD">
      <w:pPr>
        <w:spacing w:after="0" w:line="360" w:lineRule="auto"/>
        <w:ind w:firstLine="1134"/>
        <w:jc w:val="both"/>
        <w:rPr>
          <w:rFonts w:ascii="Times New Roman" w:hAnsi="Times New Roman" w:cs="Times New Roman"/>
          <w:sz w:val="24"/>
          <w:szCs w:val="24"/>
        </w:rPr>
      </w:pPr>
      <w:r w:rsidRPr="00656FDD">
        <w:rPr>
          <w:rFonts w:ascii="Times New Roman" w:hAnsi="Times New Roman" w:cs="Times New Roman"/>
          <w:sz w:val="24"/>
          <w:szCs w:val="24"/>
        </w:rPr>
        <w:t>O projeto de lei tem como intenção facilitar o procedimento de transferência da “herança digital”, tendo em vista as dificuldades já enfrentadas no momento de luto pelos quais as famílias passam.  No entanto, existe uma controvérsia em relação a transferência de bens digitais quando não há manifestação do de cujos sobre sua vontade, pois poderia violar a sua privacidade. Desse modo, deve-se</w:t>
      </w:r>
      <w:r w:rsidR="006F15CF" w:rsidRPr="00656FDD">
        <w:rPr>
          <w:rFonts w:ascii="Times New Roman" w:hAnsi="Times New Roman" w:cs="Times New Roman"/>
          <w:sz w:val="24"/>
          <w:szCs w:val="24"/>
        </w:rPr>
        <w:t xml:space="preserve"> falar sobre o direito à privacidade para então entender esse ponto importante na discussão acerca da herança digital. </w:t>
      </w:r>
    </w:p>
    <w:p w:rsidR="006F15CF" w:rsidRPr="00656FDD" w:rsidRDefault="006F15CF" w:rsidP="00656FDD">
      <w:pPr>
        <w:spacing w:after="0" w:line="360" w:lineRule="auto"/>
        <w:ind w:firstLine="1134"/>
        <w:jc w:val="both"/>
        <w:rPr>
          <w:rFonts w:ascii="Times New Roman" w:hAnsi="Times New Roman" w:cs="Times New Roman"/>
          <w:sz w:val="24"/>
          <w:szCs w:val="24"/>
        </w:rPr>
      </w:pPr>
      <w:r w:rsidRPr="00656FDD">
        <w:rPr>
          <w:rFonts w:ascii="Times New Roman" w:hAnsi="Times New Roman" w:cs="Times New Roman"/>
          <w:sz w:val="24"/>
          <w:szCs w:val="24"/>
        </w:rPr>
        <w:t>O direito a privacidade consiste</w:t>
      </w:r>
      <w:r w:rsidR="00D00BAB" w:rsidRPr="00656FDD">
        <w:rPr>
          <w:rFonts w:ascii="Times New Roman" w:hAnsi="Times New Roman" w:cs="Times New Roman"/>
          <w:sz w:val="24"/>
          <w:szCs w:val="24"/>
        </w:rPr>
        <w:t>,</w:t>
      </w:r>
      <w:r w:rsidRPr="00656FDD">
        <w:rPr>
          <w:rFonts w:ascii="Times New Roman" w:hAnsi="Times New Roman" w:cs="Times New Roman"/>
          <w:sz w:val="24"/>
          <w:szCs w:val="24"/>
        </w:rPr>
        <w:t xml:space="preserve"> s</w:t>
      </w:r>
      <w:r w:rsidR="00D00BAB" w:rsidRPr="00656FDD">
        <w:rPr>
          <w:rFonts w:ascii="Times New Roman" w:hAnsi="Times New Roman" w:cs="Times New Roman"/>
          <w:sz w:val="24"/>
          <w:szCs w:val="24"/>
        </w:rPr>
        <w:t xml:space="preserve">egundo Carlos Alberto Bittar, </w:t>
      </w:r>
      <w:r w:rsidRPr="00656FDD">
        <w:rPr>
          <w:rFonts w:ascii="Times New Roman" w:hAnsi="Times New Roman" w:cs="Times New Roman"/>
          <w:sz w:val="24"/>
          <w:szCs w:val="24"/>
        </w:rPr>
        <w:t xml:space="preserve">“os direitos reconhecidos à pessoa humana tomada em si mesma e em suas projeções na sociedade, previstos no ordenamento jurídico exatamente para a defesa de valores inatos no homem, como a vida, a higidez física, </w:t>
      </w:r>
      <w:r w:rsidRPr="00656FDD">
        <w:rPr>
          <w:rStyle w:val="Forte"/>
          <w:rFonts w:ascii="Times New Roman" w:hAnsi="Times New Roman" w:cs="Times New Roman"/>
          <w:b w:val="0"/>
          <w:sz w:val="24"/>
          <w:szCs w:val="24"/>
        </w:rPr>
        <w:t>a intimidade</w:t>
      </w:r>
      <w:r w:rsidRPr="00656FDD">
        <w:rPr>
          <w:rFonts w:ascii="Times New Roman" w:hAnsi="Times New Roman" w:cs="Times New Roman"/>
          <w:sz w:val="24"/>
          <w:szCs w:val="24"/>
        </w:rPr>
        <w:t>, a honra, a intelectualidade e outros tantos” (apud DUTRA, 2006)</w:t>
      </w:r>
    </w:p>
    <w:p w:rsidR="006F15CF" w:rsidRPr="00656FDD" w:rsidRDefault="00532D1E" w:rsidP="00EE6F62">
      <w:pPr>
        <w:spacing w:after="0" w:line="360" w:lineRule="auto"/>
        <w:ind w:firstLine="1134"/>
        <w:jc w:val="both"/>
        <w:rPr>
          <w:rFonts w:ascii="Times New Roman" w:hAnsi="Times New Roman" w:cs="Times New Roman"/>
          <w:sz w:val="24"/>
          <w:szCs w:val="24"/>
        </w:rPr>
      </w:pPr>
      <w:r w:rsidRPr="00656FDD">
        <w:rPr>
          <w:rFonts w:ascii="Times New Roman" w:hAnsi="Times New Roman" w:cs="Times New Roman"/>
          <w:sz w:val="24"/>
          <w:szCs w:val="24"/>
        </w:rPr>
        <w:tab/>
        <w:t xml:space="preserve">Sendo assim, </w:t>
      </w:r>
      <w:r w:rsidR="006F15CF" w:rsidRPr="00656FDD">
        <w:rPr>
          <w:rFonts w:ascii="Times New Roman" w:hAnsi="Times New Roman" w:cs="Times New Roman"/>
          <w:sz w:val="24"/>
          <w:szCs w:val="24"/>
        </w:rPr>
        <w:t>se tem a ideia de que nem sempre o</w:t>
      </w:r>
      <w:r w:rsidR="006F15CF" w:rsidRPr="00656FDD">
        <w:rPr>
          <w:rFonts w:ascii="Times New Roman" w:hAnsi="Times New Roman" w:cs="Times New Roman"/>
          <w:i/>
          <w:sz w:val="24"/>
          <w:szCs w:val="24"/>
        </w:rPr>
        <w:t xml:space="preserve"> de cujus </w:t>
      </w:r>
      <w:r w:rsidR="006F15CF" w:rsidRPr="00656FDD">
        <w:rPr>
          <w:rFonts w:ascii="Times New Roman" w:hAnsi="Times New Roman" w:cs="Times New Roman"/>
          <w:sz w:val="24"/>
          <w:szCs w:val="24"/>
        </w:rPr>
        <w:t xml:space="preserve">queira que alguém, após a sua morte, sendo herdeiros ou não, tenham acesso pleno a certos arquivos pessoais, </w:t>
      </w:r>
      <w:r w:rsidR="00DB0E24" w:rsidRPr="00656FDD">
        <w:rPr>
          <w:rFonts w:ascii="Times New Roman" w:hAnsi="Times New Roman" w:cs="Times New Roman"/>
          <w:sz w:val="24"/>
          <w:szCs w:val="24"/>
        </w:rPr>
        <w:t>como</w:t>
      </w:r>
      <w:r w:rsidR="006F15CF" w:rsidRPr="00656FDD">
        <w:rPr>
          <w:rFonts w:ascii="Times New Roman" w:hAnsi="Times New Roman" w:cs="Times New Roman"/>
          <w:sz w:val="24"/>
          <w:szCs w:val="24"/>
        </w:rPr>
        <w:t xml:space="preserve"> e-mails, redes sociais entre outras. Então para isso surge como solução, a indicação do usuário para o provedor de serviço eletrônico, as pessoas quem ele queira autorizar o acesso em caso de falecimento.  (BARRETO; NERY, 2016)</w:t>
      </w:r>
    </w:p>
    <w:p w:rsidR="002D428E" w:rsidRDefault="006F15CF" w:rsidP="00EE6F62">
      <w:pPr>
        <w:spacing w:after="0" w:line="360" w:lineRule="auto"/>
        <w:ind w:firstLine="1134"/>
        <w:jc w:val="both"/>
        <w:rPr>
          <w:rFonts w:ascii="Times New Roman" w:hAnsi="Times New Roman" w:cs="Times New Roman"/>
          <w:sz w:val="24"/>
          <w:szCs w:val="24"/>
        </w:rPr>
      </w:pPr>
      <w:r w:rsidRPr="00656FDD">
        <w:rPr>
          <w:rFonts w:ascii="Times New Roman" w:hAnsi="Times New Roman" w:cs="Times New Roman"/>
          <w:sz w:val="24"/>
          <w:szCs w:val="24"/>
        </w:rPr>
        <w:tab/>
      </w:r>
      <w:r w:rsidR="00EE6F62">
        <w:rPr>
          <w:rFonts w:ascii="Times New Roman" w:hAnsi="Times New Roman" w:cs="Times New Roman"/>
          <w:sz w:val="24"/>
          <w:szCs w:val="24"/>
        </w:rPr>
        <w:t>A</w:t>
      </w:r>
      <w:r w:rsidR="002D428E">
        <w:rPr>
          <w:rFonts w:ascii="Times New Roman" w:hAnsi="Times New Roman" w:cs="Times New Roman"/>
          <w:sz w:val="24"/>
          <w:szCs w:val="24"/>
        </w:rPr>
        <w:t xml:space="preserve">lgumas redes sociais já pensando nessa possibilidade, tomaram algumas providencias diante a grande quantidade de </w:t>
      </w:r>
      <w:r w:rsidR="002D428E" w:rsidRPr="002D428E">
        <w:rPr>
          <w:rFonts w:ascii="Times New Roman" w:hAnsi="Times New Roman" w:cs="Times New Roman"/>
          <w:sz w:val="24"/>
          <w:szCs w:val="24"/>
        </w:rPr>
        <w:t>ações judiciais que foram propostas tanto para retirar do ar página de uma pessoa falecida, como para manter como um memorial.</w:t>
      </w:r>
      <w:r w:rsidR="002D428E">
        <w:rPr>
          <w:rFonts w:ascii="Times New Roman" w:hAnsi="Times New Roman" w:cs="Times New Roman"/>
          <w:sz w:val="24"/>
          <w:szCs w:val="24"/>
        </w:rPr>
        <w:t xml:space="preserve"> O </w:t>
      </w:r>
      <w:r w:rsidR="00132CB0">
        <w:rPr>
          <w:rFonts w:ascii="Times New Roman" w:hAnsi="Times New Roman" w:cs="Times New Roman"/>
          <w:sz w:val="24"/>
          <w:szCs w:val="24"/>
        </w:rPr>
        <w:t>F</w:t>
      </w:r>
      <w:r w:rsidR="002D428E">
        <w:rPr>
          <w:rFonts w:ascii="Times New Roman" w:hAnsi="Times New Roman" w:cs="Times New Roman"/>
          <w:sz w:val="24"/>
          <w:szCs w:val="24"/>
        </w:rPr>
        <w:t>acebook, por exemplo</w:t>
      </w:r>
      <w:r w:rsidR="00B707B8">
        <w:rPr>
          <w:rFonts w:ascii="Times New Roman" w:hAnsi="Times New Roman" w:cs="Times New Roman"/>
          <w:sz w:val="24"/>
          <w:szCs w:val="24"/>
        </w:rPr>
        <w:t xml:space="preserve">, antes mesmo de concluir o cadastro do usuário permite a escolha para a transformação da pagina para memorial ou a possibilidade de remoção da conta por parentes próximos, escolhidos no momento da criação da conta. </w:t>
      </w:r>
    </w:p>
    <w:p w:rsidR="007A464E" w:rsidRDefault="007A464E" w:rsidP="002D428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como bem pontua Nata</w:t>
      </w:r>
      <w:r w:rsidR="008D21DB">
        <w:rPr>
          <w:rFonts w:ascii="Times New Roman" w:hAnsi="Times New Roman" w:cs="Times New Roman"/>
          <w:sz w:val="24"/>
          <w:szCs w:val="24"/>
        </w:rPr>
        <w:t xml:space="preserve">lia </w:t>
      </w:r>
      <w:proofErr w:type="spellStart"/>
      <w:r w:rsidR="008D21DB">
        <w:rPr>
          <w:rFonts w:ascii="Times New Roman" w:hAnsi="Times New Roman" w:cs="Times New Roman"/>
          <w:sz w:val="24"/>
          <w:szCs w:val="24"/>
        </w:rPr>
        <w:t>Frazili</w:t>
      </w:r>
      <w:proofErr w:type="spellEnd"/>
      <w:r w:rsidR="008D21DB">
        <w:rPr>
          <w:rFonts w:ascii="Times New Roman" w:hAnsi="Times New Roman" w:cs="Times New Roman"/>
          <w:sz w:val="24"/>
          <w:szCs w:val="24"/>
        </w:rPr>
        <w:t xml:space="preserve"> (2014), é importante que tenha um registro ou manifestação </w:t>
      </w:r>
      <w:r w:rsidR="008D21DB" w:rsidRPr="008D21DB">
        <w:rPr>
          <w:rFonts w:ascii="Times New Roman" w:hAnsi="Times New Roman" w:cs="Times New Roman"/>
          <w:sz w:val="24"/>
          <w:szCs w:val="24"/>
        </w:rPr>
        <w:t>de última vontade dos donos</w:t>
      </w:r>
      <w:r w:rsidR="008D21DB">
        <w:rPr>
          <w:rFonts w:ascii="Times New Roman" w:hAnsi="Times New Roman" w:cs="Times New Roman"/>
          <w:sz w:val="24"/>
          <w:szCs w:val="24"/>
        </w:rPr>
        <w:t xml:space="preserve"> </w:t>
      </w:r>
      <w:r w:rsidR="008D21DB" w:rsidRPr="008D21DB">
        <w:rPr>
          <w:rFonts w:ascii="Times New Roman" w:hAnsi="Times New Roman" w:cs="Times New Roman"/>
          <w:sz w:val="24"/>
          <w:szCs w:val="24"/>
        </w:rPr>
        <w:t>em relação aos seus bens digitais para que não ocorra violação da sua privacidade, da sua intimidade, da sua honra</w:t>
      </w:r>
      <w:r w:rsidR="008D21DB">
        <w:rPr>
          <w:rFonts w:ascii="Times New Roman" w:hAnsi="Times New Roman" w:cs="Times New Roman"/>
          <w:sz w:val="24"/>
          <w:szCs w:val="24"/>
        </w:rPr>
        <w:t>, considerando que:</w:t>
      </w:r>
    </w:p>
    <w:p w:rsidR="008D21DB" w:rsidRDefault="008D21DB" w:rsidP="008D21DB">
      <w:pPr>
        <w:tabs>
          <w:tab w:val="left" w:pos="-284"/>
        </w:tabs>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lastRenderedPageBreak/>
        <w:t>A</w:t>
      </w:r>
      <w:r w:rsidRPr="008D21DB">
        <w:rPr>
          <w:rFonts w:ascii="Times New Roman" w:hAnsi="Times New Roman" w:cs="Times New Roman"/>
          <w:sz w:val="24"/>
          <w:szCs w:val="24"/>
        </w:rPr>
        <w:t>nte a ausência de determinações pré-estabelecidas e a necessidade de se obter uma sentença, a mesma será deferida, em tese, baseada em grau de parentesco, ou seja, se o dono, de cujus, não conviver harmonicamente com a sua família “legítima”, será um contrassenso se apenas esses virem a ter acesso aos seus bens, dados, senhas, dentre outras informações tão privadas, ou seja, se o mesmo simplesmente não quiser que ninguém tenha conhecimento de seus assuntos privados, imprescindível que isso conste expressamente no seu testamento.</w:t>
      </w:r>
      <w:r>
        <w:rPr>
          <w:rFonts w:ascii="Times New Roman" w:hAnsi="Times New Roman" w:cs="Times New Roman"/>
          <w:sz w:val="24"/>
          <w:szCs w:val="24"/>
        </w:rPr>
        <w:t xml:space="preserve"> (FRAZILI, 2014)</w:t>
      </w:r>
    </w:p>
    <w:p w:rsidR="008D21DB" w:rsidRDefault="008D21DB" w:rsidP="008D21DB">
      <w:pPr>
        <w:tabs>
          <w:tab w:val="left" w:pos="-284"/>
        </w:tabs>
        <w:spacing w:after="0" w:line="240" w:lineRule="auto"/>
        <w:ind w:firstLine="1134"/>
        <w:jc w:val="both"/>
        <w:rPr>
          <w:rFonts w:ascii="Times New Roman" w:hAnsi="Times New Roman" w:cs="Times New Roman"/>
          <w:sz w:val="24"/>
          <w:szCs w:val="24"/>
        </w:rPr>
      </w:pPr>
    </w:p>
    <w:p w:rsidR="007A464E" w:rsidRPr="00656FDD" w:rsidRDefault="00EE6F62" w:rsidP="002D428E">
      <w:pPr>
        <w:spacing w:after="0" w:line="360" w:lineRule="auto"/>
        <w:ind w:firstLine="1134"/>
        <w:jc w:val="both"/>
        <w:rPr>
          <w:rFonts w:ascii="Times New Roman" w:hAnsi="Times New Roman" w:cs="Times New Roman"/>
          <w:sz w:val="24"/>
          <w:szCs w:val="24"/>
        </w:rPr>
      </w:pPr>
      <w:r w:rsidRPr="00656FDD">
        <w:rPr>
          <w:rFonts w:ascii="Times New Roman" w:hAnsi="Times New Roman" w:cs="Times New Roman"/>
          <w:sz w:val="24"/>
          <w:szCs w:val="24"/>
        </w:rPr>
        <w:t>Podemos dizer então que o direito à herança digital pode entrar em conflito direto com o direito a privacidade, nos casos onde não foi deixado nenhum testamento manifestando a vontade do individuo que posteriormente chegue a falecer. Deixando assim lacunas a serem preenchidas no tocante ao assunto, principalmente pela falta de legislação que norteie esse moderno interesse dos herdeiros no tocante aos bens virtuais do falecido.</w:t>
      </w:r>
    </w:p>
    <w:p w:rsidR="00D11170" w:rsidRPr="00656FDD" w:rsidRDefault="00D11170" w:rsidP="00656FDD">
      <w:pPr>
        <w:pStyle w:val="Cabealho"/>
        <w:tabs>
          <w:tab w:val="clear" w:pos="8504"/>
          <w:tab w:val="right" w:leader="dot" w:pos="4252"/>
          <w:tab w:val="right" w:leader="dot" w:pos="8505"/>
        </w:tabs>
        <w:spacing w:line="360" w:lineRule="auto"/>
        <w:jc w:val="both"/>
        <w:rPr>
          <w:rFonts w:ascii="Times New Roman" w:hAnsi="Times New Roman" w:cs="Times New Roman"/>
          <w:sz w:val="24"/>
          <w:szCs w:val="24"/>
        </w:rPr>
      </w:pPr>
    </w:p>
    <w:p w:rsidR="006F15CF" w:rsidRPr="00656FDD" w:rsidRDefault="006F15CF" w:rsidP="00656FDD">
      <w:pPr>
        <w:pStyle w:val="Cabealho"/>
        <w:tabs>
          <w:tab w:val="clear" w:pos="8504"/>
          <w:tab w:val="right" w:leader="dot" w:pos="4252"/>
          <w:tab w:val="right" w:leader="dot" w:pos="8505"/>
        </w:tabs>
        <w:spacing w:line="360" w:lineRule="auto"/>
        <w:jc w:val="both"/>
        <w:rPr>
          <w:rFonts w:ascii="Times New Roman" w:hAnsi="Times New Roman" w:cs="Times New Roman"/>
          <w:b/>
          <w:sz w:val="24"/>
          <w:szCs w:val="24"/>
        </w:rPr>
      </w:pPr>
      <w:r w:rsidRPr="00656FDD">
        <w:rPr>
          <w:rFonts w:ascii="Times New Roman" w:hAnsi="Times New Roman" w:cs="Times New Roman"/>
          <w:b/>
          <w:sz w:val="24"/>
          <w:szCs w:val="24"/>
        </w:rPr>
        <w:t>5 DISCUSSAO DO TEMA</w:t>
      </w:r>
    </w:p>
    <w:p w:rsidR="00D00BAB" w:rsidRPr="00656FDD" w:rsidRDefault="00D00BAB" w:rsidP="00656FDD">
      <w:pPr>
        <w:pStyle w:val="Cabealho"/>
        <w:tabs>
          <w:tab w:val="clear" w:pos="8504"/>
          <w:tab w:val="right" w:leader="dot" w:pos="4252"/>
          <w:tab w:val="right" w:leader="dot" w:pos="8505"/>
        </w:tabs>
        <w:spacing w:line="360" w:lineRule="auto"/>
        <w:jc w:val="both"/>
        <w:rPr>
          <w:rFonts w:ascii="Times New Roman" w:hAnsi="Times New Roman" w:cs="Times New Roman"/>
          <w:b/>
          <w:sz w:val="24"/>
          <w:szCs w:val="24"/>
          <w:highlight w:val="yellow"/>
        </w:rPr>
      </w:pPr>
    </w:p>
    <w:p w:rsidR="004264C4" w:rsidRPr="00656FDD" w:rsidRDefault="009903ED" w:rsidP="00656FDD">
      <w:pPr>
        <w:spacing w:after="0" w:line="360" w:lineRule="auto"/>
        <w:ind w:firstLine="1134"/>
        <w:jc w:val="both"/>
        <w:rPr>
          <w:rFonts w:ascii="Times New Roman" w:hAnsi="Times New Roman" w:cs="Times New Roman"/>
          <w:sz w:val="24"/>
          <w:szCs w:val="24"/>
        </w:rPr>
      </w:pPr>
      <w:r w:rsidRPr="00656FDD">
        <w:rPr>
          <w:rFonts w:ascii="Times New Roman" w:hAnsi="Times New Roman" w:cs="Times New Roman"/>
          <w:sz w:val="24"/>
          <w:szCs w:val="24"/>
        </w:rPr>
        <w:t xml:space="preserve">O Direito Digital é a evolução do próprio direito para acompanhar a atualização dos meios de comunicação e das relações entre as pessoas, qual seja, a vida digital. </w:t>
      </w:r>
      <w:r w:rsidR="001338B6" w:rsidRPr="00656FDD">
        <w:rPr>
          <w:rFonts w:ascii="Times New Roman" w:hAnsi="Times New Roman" w:cs="Times New Roman"/>
          <w:sz w:val="24"/>
          <w:szCs w:val="24"/>
        </w:rPr>
        <w:t>Esta nova área do Direito é caracterizada pelo dinamismo nas relações e estabelece um relacionamento entre o Direito Codificado e o Direito Costumeiro, aplicando os elementos que cada um tem de melhor para a solução das questões vivenciadas pela sociedade digital. (LIMA, 2013)</w:t>
      </w:r>
    </w:p>
    <w:p w:rsidR="004264C4" w:rsidRPr="00656FDD" w:rsidRDefault="004264C4" w:rsidP="00656FDD">
      <w:pPr>
        <w:spacing w:after="0" w:line="360" w:lineRule="auto"/>
        <w:ind w:firstLine="1134"/>
        <w:jc w:val="both"/>
        <w:rPr>
          <w:rFonts w:ascii="Times New Roman" w:hAnsi="Times New Roman" w:cs="Times New Roman"/>
          <w:sz w:val="24"/>
          <w:szCs w:val="24"/>
        </w:rPr>
      </w:pPr>
      <w:r w:rsidRPr="00656FDD">
        <w:rPr>
          <w:rFonts w:ascii="Times New Roman" w:hAnsi="Times New Roman" w:cs="Times New Roman"/>
          <w:sz w:val="24"/>
          <w:szCs w:val="24"/>
        </w:rPr>
        <w:t>Em contrapartida, Patrícia Pinheiro (2009), entende que o Direito Digital surge como direito atual, que exige cada vez mais o papel de estrategista jurídico, de muito mais prevenção do que reação. Não é um direito de tecnologia, nem um direito das máquinas. É simplesmente o novo Direito, com as respostas necessárias para continuar a garantir a segurança jurídica das relações entre pessoas físicas ou jurídicas.</w:t>
      </w:r>
    </w:p>
    <w:p w:rsidR="00D00BAB" w:rsidRPr="00656FDD" w:rsidRDefault="004264C4" w:rsidP="00656FDD">
      <w:pPr>
        <w:spacing w:after="0" w:line="360" w:lineRule="auto"/>
        <w:ind w:firstLine="1134"/>
        <w:jc w:val="both"/>
        <w:rPr>
          <w:rFonts w:ascii="Times New Roman" w:hAnsi="Times New Roman" w:cs="Times New Roman"/>
          <w:sz w:val="24"/>
          <w:szCs w:val="24"/>
        </w:rPr>
      </w:pPr>
      <w:r w:rsidRPr="00656FDD">
        <w:rPr>
          <w:rFonts w:ascii="Times New Roman" w:hAnsi="Times New Roman" w:cs="Times New Roman"/>
          <w:sz w:val="24"/>
          <w:szCs w:val="24"/>
        </w:rPr>
        <w:t>No entanto, como bem expõe</w:t>
      </w:r>
      <w:r w:rsidR="00D00BAB" w:rsidRPr="00656FDD">
        <w:rPr>
          <w:rFonts w:ascii="Times New Roman" w:hAnsi="Times New Roman" w:cs="Times New Roman"/>
          <w:sz w:val="24"/>
          <w:szCs w:val="24"/>
        </w:rPr>
        <w:t xml:space="preserve"> Isabela Lima (2013), a nova era de tecnologia traz mais uma preocupação para quem já parou para pensar na própria morte: a herança digital. Isso porque não existe uma legislação especifica que regulamente a sucessão desses arquivos digitais na hipótese de inexistir declaração de última vontade do de cujus - testamento.</w:t>
      </w:r>
    </w:p>
    <w:p w:rsidR="00584D14" w:rsidRPr="00656FDD" w:rsidRDefault="00584D14" w:rsidP="00656FDD">
      <w:pPr>
        <w:spacing w:after="0" w:line="360" w:lineRule="auto"/>
        <w:ind w:firstLine="1134"/>
        <w:jc w:val="both"/>
        <w:rPr>
          <w:rFonts w:ascii="Times New Roman" w:hAnsi="Times New Roman" w:cs="Times New Roman"/>
          <w:sz w:val="24"/>
          <w:szCs w:val="24"/>
        </w:rPr>
      </w:pPr>
      <w:r w:rsidRPr="00656FDD">
        <w:rPr>
          <w:rFonts w:ascii="Times New Roman" w:hAnsi="Times New Roman" w:cs="Times New Roman"/>
          <w:sz w:val="24"/>
          <w:szCs w:val="24"/>
        </w:rPr>
        <w:t xml:space="preserve">Nesse sentindo, o Código Civil em seu art. 1.788 dispõe que na falta deste testamento, é feita a transmissão imediata do patrimônio do morto a seus herdeiros legítimos, mas nada menciona acerca dos bens digitais. Por isso torna-se relevante o estudo sobre o tema, para melhor compreender as possibilidades de transmissão dos bens digitais após a morte. </w:t>
      </w:r>
    </w:p>
    <w:p w:rsidR="00D00BAB" w:rsidRPr="00656FDD" w:rsidRDefault="00D00BAB" w:rsidP="00656FDD">
      <w:pPr>
        <w:spacing w:after="0" w:line="360" w:lineRule="auto"/>
        <w:ind w:firstLine="1134"/>
        <w:jc w:val="both"/>
        <w:rPr>
          <w:rFonts w:ascii="Times New Roman" w:hAnsi="Times New Roman" w:cs="Times New Roman"/>
          <w:sz w:val="24"/>
          <w:szCs w:val="24"/>
        </w:rPr>
      </w:pPr>
    </w:p>
    <w:p w:rsidR="00D11170" w:rsidRPr="00656FDD" w:rsidRDefault="00AE4821" w:rsidP="00656FDD">
      <w:pPr>
        <w:pStyle w:val="NormalWeb"/>
        <w:shd w:val="clear" w:color="auto" w:fill="FFFFFF"/>
        <w:spacing w:before="0" w:beforeAutospacing="0" w:after="0" w:afterAutospacing="0" w:line="360" w:lineRule="auto"/>
        <w:jc w:val="both"/>
        <w:rPr>
          <w:b/>
        </w:rPr>
      </w:pPr>
      <w:r w:rsidRPr="00656FDD">
        <w:rPr>
          <w:b/>
        </w:rPr>
        <w:lastRenderedPageBreak/>
        <w:t>6</w:t>
      </w:r>
      <w:r w:rsidR="00D11170" w:rsidRPr="00656FDD">
        <w:rPr>
          <w:b/>
        </w:rPr>
        <w:t xml:space="preserve"> </w:t>
      </w:r>
      <w:r w:rsidR="006F15CF" w:rsidRPr="00656FDD">
        <w:rPr>
          <w:b/>
        </w:rPr>
        <w:t>CONCLUSÃO</w:t>
      </w:r>
    </w:p>
    <w:p w:rsidR="00607383" w:rsidRPr="00656FDD" w:rsidRDefault="00607383" w:rsidP="00656FDD">
      <w:pPr>
        <w:pStyle w:val="NormalWeb"/>
        <w:shd w:val="clear" w:color="auto" w:fill="FFFFFF"/>
        <w:spacing w:before="0" w:beforeAutospacing="0" w:after="0" w:afterAutospacing="0" w:line="360" w:lineRule="auto"/>
        <w:jc w:val="both"/>
        <w:rPr>
          <w:b/>
        </w:rPr>
      </w:pPr>
    </w:p>
    <w:p w:rsidR="00584D14" w:rsidRPr="00656FDD" w:rsidRDefault="00584D14" w:rsidP="00656FDD">
      <w:pPr>
        <w:pStyle w:val="xmsonormal"/>
        <w:shd w:val="clear" w:color="auto" w:fill="FFFFFF"/>
        <w:spacing w:before="0" w:beforeAutospacing="0" w:after="0" w:afterAutospacing="0" w:line="360" w:lineRule="auto"/>
        <w:ind w:firstLine="1134"/>
        <w:jc w:val="both"/>
      </w:pPr>
      <w:r w:rsidRPr="00656FDD">
        <w:t xml:space="preserve">O mundo contemporâneo trouxe diversas descobertas e inovações tecnológicas que modificaram radicalmente as formas de interação e relação social. O desenvolvimento da internet e de seus avançados aplicativos e sites fizeram surgir uma nova forma de patrimônio, que até então não possui normas regulamentando.  </w:t>
      </w:r>
    </w:p>
    <w:p w:rsidR="00584D14" w:rsidRPr="00656FDD" w:rsidRDefault="00584D14" w:rsidP="00656FDD">
      <w:pPr>
        <w:pStyle w:val="xmsonormal"/>
        <w:shd w:val="clear" w:color="auto" w:fill="FFFFFF"/>
        <w:spacing w:before="0" w:beforeAutospacing="0" w:after="0" w:afterAutospacing="0" w:line="360" w:lineRule="auto"/>
        <w:ind w:firstLine="1134"/>
        <w:jc w:val="both"/>
      </w:pPr>
      <w:r w:rsidRPr="00656FDD">
        <w:t xml:space="preserve">Essa falta de legislação deixa margem para duvidas sobre o que deve ser feito com este patrimônio após a morte perdura na hipótese da inexistência de manifestação do de cujus, tendo em vista que o Código Civil estabelece que nos casos de falta de testamento, ocorre a transferência imediata do patrimônio do morto a seus herdeiros (respeitando as regras de sucessão legitima e testamentaria), mas nada diz sobre o patrimônio digital. </w:t>
      </w:r>
    </w:p>
    <w:p w:rsidR="00584D14" w:rsidRPr="00656FDD" w:rsidRDefault="00584D14" w:rsidP="00656FDD">
      <w:pPr>
        <w:pStyle w:val="xmsonormal"/>
        <w:shd w:val="clear" w:color="auto" w:fill="FFFFFF"/>
        <w:spacing w:before="0" w:beforeAutospacing="0" w:after="0" w:afterAutospacing="0" w:line="360" w:lineRule="auto"/>
        <w:ind w:firstLine="1134"/>
        <w:jc w:val="both"/>
      </w:pPr>
      <w:r w:rsidRPr="00656FDD">
        <w:t xml:space="preserve">Mas, como o direito precisa se adequar a nova realidade social, tem-se decidido que em relação aos bem insuscetíveis de valoração econômica, apesar de possuírem valor afetivo, não podem ser considerados como patrimônio, não fazendo parte, assim, da partilha e da herança. Já os bens que possuem valor econômico, pode-se aplicar uma interpretação extensiva do artigo 1.788, CC e determinar que façam parte da herança, gerando direitos sucessórios. </w:t>
      </w:r>
    </w:p>
    <w:p w:rsidR="00584D14" w:rsidRPr="00656FDD" w:rsidRDefault="00584D14" w:rsidP="00656FDD">
      <w:pPr>
        <w:pStyle w:val="xmsonormal"/>
        <w:shd w:val="clear" w:color="auto" w:fill="FFFFFF"/>
        <w:spacing w:before="0" w:beforeAutospacing="0" w:after="0" w:afterAutospacing="0" w:line="360" w:lineRule="auto"/>
        <w:ind w:firstLine="1134"/>
        <w:jc w:val="both"/>
      </w:pPr>
      <w:r w:rsidRPr="00656FDD">
        <w:t>No entanto, há um projeto de lei que altera o Código Civil para dispor sobre a sucessão dos bens e contas digitais do autor da herança. De acordo com a redação final, serão “transmitidos aos herdeiros todos os conteúdos de contas ou arquivos digitais do autor da herança.” O projeto foi aprovado na Câmara dos Deputados e encaminhado ao Senado Federal, aguardando a designação de um relator.</w:t>
      </w:r>
    </w:p>
    <w:p w:rsidR="00B77717" w:rsidRPr="00656FDD" w:rsidRDefault="00584D14" w:rsidP="00656FDD">
      <w:pPr>
        <w:tabs>
          <w:tab w:val="left" w:pos="1020"/>
        </w:tabs>
        <w:spacing w:after="0" w:line="360" w:lineRule="auto"/>
        <w:ind w:firstLine="1134"/>
        <w:jc w:val="both"/>
        <w:rPr>
          <w:rFonts w:ascii="Times New Roman" w:hAnsi="Times New Roman" w:cs="Times New Roman"/>
          <w:sz w:val="24"/>
          <w:szCs w:val="24"/>
        </w:rPr>
      </w:pPr>
      <w:r w:rsidRPr="00656FDD">
        <w:rPr>
          <w:rFonts w:ascii="Times New Roman" w:hAnsi="Times New Roman" w:cs="Times New Roman"/>
          <w:sz w:val="24"/>
          <w:szCs w:val="24"/>
        </w:rPr>
        <w:t>Mas vale ressaltar que a velocidade das transformações é uma barreira à legislação sobre o assunto. Por isso qualquer lei que venha a tratar dos novos institutos jurídicos deve ser genérica o suficiente para sobreviver ao tempo e flexível para atender aos diversos formatos que podem surgir de um único assunto. (PATRICIA</w:t>
      </w:r>
      <w:r w:rsidR="00DB0E24" w:rsidRPr="00656FDD">
        <w:rPr>
          <w:rFonts w:ascii="Times New Roman" w:hAnsi="Times New Roman" w:cs="Times New Roman"/>
          <w:sz w:val="24"/>
          <w:szCs w:val="24"/>
        </w:rPr>
        <w:t xml:space="preserve">, </w:t>
      </w:r>
      <w:r w:rsidRPr="00656FDD">
        <w:rPr>
          <w:rFonts w:ascii="Times New Roman" w:hAnsi="Times New Roman" w:cs="Times New Roman"/>
          <w:sz w:val="24"/>
          <w:szCs w:val="24"/>
        </w:rPr>
        <w:t>2009)</w:t>
      </w:r>
    </w:p>
    <w:p w:rsidR="004264C4" w:rsidRPr="00656FDD" w:rsidRDefault="004264C4" w:rsidP="00656FDD">
      <w:pPr>
        <w:tabs>
          <w:tab w:val="left" w:pos="1020"/>
        </w:tabs>
        <w:spacing w:after="0" w:line="360" w:lineRule="auto"/>
        <w:jc w:val="both"/>
        <w:rPr>
          <w:rFonts w:ascii="Times New Roman" w:hAnsi="Times New Roman" w:cs="Times New Roman"/>
          <w:b/>
          <w:sz w:val="24"/>
          <w:szCs w:val="24"/>
        </w:rPr>
      </w:pPr>
    </w:p>
    <w:p w:rsidR="004264C4" w:rsidRPr="00656FDD" w:rsidRDefault="004264C4" w:rsidP="00656FDD">
      <w:pPr>
        <w:tabs>
          <w:tab w:val="left" w:pos="1020"/>
        </w:tabs>
        <w:spacing w:after="0" w:line="360" w:lineRule="auto"/>
        <w:jc w:val="both"/>
        <w:rPr>
          <w:rFonts w:ascii="Times New Roman" w:hAnsi="Times New Roman" w:cs="Times New Roman"/>
          <w:b/>
          <w:sz w:val="24"/>
          <w:szCs w:val="24"/>
        </w:rPr>
      </w:pPr>
    </w:p>
    <w:p w:rsidR="004264C4" w:rsidRPr="00656FDD" w:rsidRDefault="004264C4" w:rsidP="00656FDD">
      <w:pPr>
        <w:tabs>
          <w:tab w:val="left" w:pos="1020"/>
        </w:tabs>
        <w:spacing w:after="0" w:line="360" w:lineRule="auto"/>
        <w:jc w:val="both"/>
        <w:rPr>
          <w:rFonts w:ascii="Times New Roman" w:hAnsi="Times New Roman" w:cs="Times New Roman"/>
          <w:b/>
          <w:sz w:val="24"/>
          <w:szCs w:val="24"/>
        </w:rPr>
      </w:pPr>
    </w:p>
    <w:p w:rsidR="004264C4" w:rsidRPr="00656FDD" w:rsidRDefault="004264C4" w:rsidP="00656FDD">
      <w:pPr>
        <w:tabs>
          <w:tab w:val="left" w:pos="1020"/>
        </w:tabs>
        <w:spacing w:after="0" w:line="360" w:lineRule="auto"/>
        <w:jc w:val="both"/>
        <w:rPr>
          <w:rFonts w:ascii="Times New Roman" w:hAnsi="Times New Roman" w:cs="Times New Roman"/>
          <w:b/>
          <w:sz w:val="24"/>
          <w:szCs w:val="24"/>
        </w:rPr>
      </w:pPr>
    </w:p>
    <w:p w:rsidR="004264C4" w:rsidRPr="00656FDD" w:rsidRDefault="004264C4" w:rsidP="00656FDD">
      <w:pPr>
        <w:tabs>
          <w:tab w:val="left" w:pos="1020"/>
        </w:tabs>
        <w:spacing w:after="0" w:line="360" w:lineRule="auto"/>
        <w:jc w:val="both"/>
        <w:rPr>
          <w:rFonts w:ascii="Times New Roman" w:hAnsi="Times New Roman" w:cs="Times New Roman"/>
          <w:b/>
          <w:sz w:val="24"/>
          <w:szCs w:val="24"/>
        </w:rPr>
      </w:pPr>
    </w:p>
    <w:p w:rsidR="00D11170" w:rsidRPr="00656FDD" w:rsidRDefault="008975FE" w:rsidP="00656FDD">
      <w:pPr>
        <w:tabs>
          <w:tab w:val="left" w:pos="1020"/>
        </w:tabs>
        <w:spacing w:after="0" w:line="360" w:lineRule="auto"/>
        <w:jc w:val="center"/>
        <w:rPr>
          <w:rFonts w:ascii="Times New Roman" w:hAnsi="Times New Roman" w:cs="Times New Roman"/>
          <w:b/>
          <w:sz w:val="24"/>
          <w:szCs w:val="24"/>
        </w:rPr>
      </w:pPr>
      <w:r w:rsidRPr="00656FDD">
        <w:rPr>
          <w:rFonts w:ascii="Times New Roman" w:hAnsi="Times New Roman" w:cs="Times New Roman"/>
          <w:b/>
          <w:sz w:val="24"/>
          <w:szCs w:val="24"/>
        </w:rPr>
        <w:t>REFERÊNCIAS</w:t>
      </w:r>
    </w:p>
    <w:p w:rsidR="006F15CF" w:rsidRPr="00656FDD" w:rsidRDefault="006F15CF" w:rsidP="00656FDD">
      <w:pPr>
        <w:tabs>
          <w:tab w:val="left" w:pos="1020"/>
        </w:tabs>
        <w:spacing w:after="0" w:line="360" w:lineRule="auto"/>
        <w:rPr>
          <w:rFonts w:ascii="Times New Roman" w:hAnsi="Times New Roman" w:cs="Times New Roman"/>
          <w:b/>
          <w:sz w:val="24"/>
          <w:szCs w:val="24"/>
        </w:rPr>
      </w:pPr>
    </w:p>
    <w:p w:rsidR="006F15CF" w:rsidRPr="00656FDD" w:rsidRDefault="006F15CF" w:rsidP="00656FDD">
      <w:pPr>
        <w:spacing w:after="0" w:line="240" w:lineRule="auto"/>
        <w:rPr>
          <w:rFonts w:ascii="Times New Roman" w:hAnsi="Times New Roman" w:cs="Times New Roman"/>
          <w:sz w:val="24"/>
          <w:szCs w:val="24"/>
        </w:rPr>
      </w:pPr>
      <w:r w:rsidRPr="00656FDD">
        <w:rPr>
          <w:rFonts w:ascii="Times New Roman" w:hAnsi="Times New Roman" w:cs="Times New Roman"/>
          <w:sz w:val="24"/>
          <w:szCs w:val="24"/>
        </w:rPr>
        <w:t xml:space="preserve">BARRETO, </w:t>
      </w:r>
      <w:proofErr w:type="spellStart"/>
      <w:r w:rsidRPr="00656FDD">
        <w:rPr>
          <w:rFonts w:ascii="Times New Roman" w:hAnsi="Times New Roman" w:cs="Times New Roman"/>
          <w:sz w:val="24"/>
          <w:szCs w:val="24"/>
        </w:rPr>
        <w:t>Alesandro</w:t>
      </w:r>
      <w:proofErr w:type="spellEnd"/>
      <w:r w:rsidRPr="00656FDD">
        <w:rPr>
          <w:rFonts w:ascii="Times New Roman" w:hAnsi="Times New Roman" w:cs="Times New Roman"/>
          <w:sz w:val="24"/>
          <w:szCs w:val="24"/>
        </w:rPr>
        <w:t xml:space="preserve"> Gonçalves; NETO José </w:t>
      </w:r>
      <w:proofErr w:type="spellStart"/>
      <w:r w:rsidRPr="00656FDD">
        <w:rPr>
          <w:rFonts w:ascii="Times New Roman" w:hAnsi="Times New Roman" w:cs="Times New Roman"/>
          <w:sz w:val="24"/>
          <w:szCs w:val="24"/>
        </w:rPr>
        <w:t>Anchiêta</w:t>
      </w:r>
      <w:proofErr w:type="spellEnd"/>
      <w:r w:rsidRPr="00656FDD">
        <w:rPr>
          <w:rFonts w:ascii="Times New Roman" w:hAnsi="Times New Roman" w:cs="Times New Roman"/>
          <w:sz w:val="24"/>
          <w:szCs w:val="24"/>
        </w:rPr>
        <w:t xml:space="preserve"> Nery. </w:t>
      </w:r>
      <w:r w:rsidRPr="00656FDD">
        <w:rPr>
          <w:rFonts w:ascii="Times New Roman" w:hAnsi="Times New Roman" w:cs="Times New Roman"/>
          <w:b/>
          <w:sz w:val="24"/>
          <w:szCs w:val="24"/>
        </w:rPr>
        <w:t>Herança digital</w:t>
      </w:r>
      <w:r w:rsidRPr="00656FDD">
        <w:rPr>
          <w:rFonts w:ascii="Times New Roman" w:hAnsi="Times New Roman" w:cs="Times New Roman"/>
          <w:sz w:val="24"/>
          <w:szCs w:val="24"/>
        </w:rPr>
        <w:t>. Disponível em: &lt;http://direitoeti.com.br/artigos/heranca-digital/&gt; Acesso em 16 mar 2017</w:t>
      </w:r>
    </w:p>
    <w:p w:rsidR="006F15CF" w:rsidRPr="00656FDD" w:rsidRDefault="006F15CF" w:rsidP="00656FDD">
      <w:pPr>
        <w:spacing w:after="0" w:line="240" w:lineRule="auto"/>
        <w:rPr>
          <w:rFonts w:ascii="Times New Roman" w:hAnsi="Times New Roman" w:cs="Times New Roman"/>
          <w:sz w:val="24"/>
          <w:szCs w:val="24"/>
        </w:rPr>
      </w:pPr>
    </w:p>
    <w:p w:rsidR="00C90CD6" w:rsidRPr="00656FDD" w:rsidRDefault="00C90CD6" w:rsidP="00656FDD">
      <w:pPr>
        <w:spacing w:after="0" w:line="240" w:lineRule="auto"/>
        <w:rPr>
          <w:rFonts w:ascii="Times New Roman" w:hAnsi="Times New Roman" w:cs="Times New Roman"/>
          <w:sz w:val="24"/>
          <w:szCs w:val="24"/>
        </w:rPr>
      </w:pPr>
      <w:r w:rsidRPr="00656FDD">
        <w:rPr>
          <w:rFonts w:ascii="Times New Roman" w:hAnsi="Times New Roman" w:cs="Times New Roman"/>
          <w:sz w:val="24"/>
          <w:szCs w:val="24"/>
        </w:rPr>
        <w:t>DINIZ, Maria Helena</w:t>
      </w:r>
      <w:r w:rsidRPr="00656FDD">
        <w:rPr>
          <w:rFonts w:ascii="Times New Roman" w:hAnsi="Times New Roman" w:cs="Times New Roman"/>
          <w:b/>
          <w:sz w:val="24"/>
          <w:szCs w:val="24"/>
        </w:rPr>
        <w:t>. Curso de Direito Civil Brasileiro,</w:t>
      </w:r>
      <w:r w:rsidRPr="00656FDD">
        <w:rPr>
          <w:rFonts w:ascii="Times New Roman" w:hAnsi="Times New Roman" w:cs="Times New Roman"/>
          <w:sz w:val="24"/>
          <w:szCs w:val="24"/>
        </w:rPr>
        <w:t xml:space="preserve"> Volume 6, Direito das Sucessões. 26. ed. São Paulo: Saraiva, 2012. 77 p.</w:t>
      </w:r>
    </w:p>
    <w:p w:rsidR="00C90CD6" w:rsidRPr="00656FDD" w:rsidRDefault="00C90CD6" w:rsidP="00656FDD">
      <w:pPr>
        <w:spacing w:after="0" w:line="240" w:lineRule="auto"/>
        <w:rPr>
          <w:rFonts w:ascii="Times New Roman" w:hAnsi="Times New Roman" w:cs="Times New Roman"/>
          <w:sz w:val="24"/>
          <w:szCs w:val="24"/>
        </w:rPr>
      </w:pPr>
    </w:p>
    <w:p w:rsidR="006F15CF" w:rsidRPr="00656FDD" w:rsidRDefault="006F15CF" w:rsidP="00656FDD">
      <w:pPr>
        <w:spacing w:after="0" w:line="240" w:lineRule="auto"/>
        <w:rPr>
          <w:rFonts w:ascii="Times New Roman" w:hAnsi="Times New Roman" w:cs="Times New Roman"/>
          <w:sz w:val="24"/>
          <w:szCs w:val="24"/>
        </w:rPr>
      </w:pPr>
      <w:r w:rsidRPr="00656FDD">
        <w:rPr>
          <w:rFonts w:ascii="Times New Roman" w:hAnsi="Times New Roman" w:cs="Times New Roman"/>
          <w:sz w:val="24"/>
          <w:szCs w:val="24"/>
        </w:rPr>
        <w:t xml:space="preserve">DUTRA, Marina Tomaz </w:t>
      </w:r>
      <w:proofErr w:type="spellStart"/>
      <w:r w:rsidRPr="00656FDD">
        <w:rPr>
          <w:rFonts w:ascii="Times New Roman" w:hAnsi="Times New Roman" w:cs="Times New Roman"/>
          <w:sz w:val="24"/>
          <w:szCs w:val="24"/>
        </w:rPr>
        <w:t>Katalinic</w:t>
      </w:r>
      <w:proofErr w:type="spellEnd"/>
      <w:r w:rsidRPr="00656FDD">
        <w:rPr>
          <w:rFonts w:ascii="Times New Roman" w:hAnsi="Times New Roman" w:cs="Times New Roman"/>
          <w:sz w:val="24"/>
          <w:szCs w:val="24"/>
        </w:rPr>
        <w:t xml:space="preserve">. </w:t>
      </w:r>
      <w:r w:rsidRPr="00656FDD">
        <w:rPr>
          <w:rFonts w:ascii="Times New Roman" w:hAnsi="Times New Roman" w:cs="Times New Roman"/>
          <w:b/>
          <w:sz w:val="24"/>
          <w:szCs w:val="24"/>
        </w:rPr>
        <w:t>Breves considerações sobre o direito à privacidade</w:t>
      </w:r>
      <w:r w:rsidRPr="00656FDD">
        <w:rPr>
          <w:rFonts w:ascii="Times New Roman" w:hAnsi="Times New Roman" w:cs="Times New Roman"/>
          <w:sz w:val="24"/>
          <w:szCs w:val="24"/>
        </w:rPr>
        <w:t>. Disponível em: &lt;http://www.conjur.com.br/2006-set-02/breves_consideracoes_direito_privacidade&gt; Acesso em 16 mar 2017</w:t>
      </w:r>
    </w:p>
    <w:p w:rsidR="00BC373E" w:rsidRDefault="00BC373E" w:rsidP="00656FDD">
      <w:pPr>
        <w:spacing w:after="0" w:line="240" w:lineRule="auto"/>
        <w:rPr>
          <w:rFonts w:ascii="Times New Roman" w:hAnsi="Times New Roman" w:cs="Times New Roman"/>
          <w:sz w:val="24"/>
          <w:szCs w:val="24"/>
        </w:rPr>
      </w:pPr>
    </w:p>
    <w:p w:rsidR="006F15CF" w:rsidRDefault="00BC373E" w:rsidP="00656FDD">
      <w:pPr>
        <w:spacing w:after="0" w:line="240" w:lineRule="auto"/>
        <w:rPr>
          <w:rFonts w:ascii="Times New Roman" w:hAnsi="Times New Roman" w:cs="Times New Roman"/>
          <w:sz w:val="24"/>
          <w:szCs w:val="24"/>
        </w:rPr>
      </w:pPr>
      <w:r w:rsidRPr="00656FDD">
        <w:rPr>
          <w:rFonts w:ascii="Times New Roman" w:hAnsi="Times New Roman" w:cs="Times New Roman"/>
          <w:sz w:val="24"/>
          <w:szCs w:val="24"/>
        </w:rPr>
        <w:t xml:space="preserve">FIÚZA, Cezar. </w:t>
      </w:r>
      <w:r w:rsidRPr="00656FDD">
        <w:rPr>
          <w:rFonts w:ascii="Times New Roman" w:hAnsi="Times New Roman" w:cs="Times New Roman"/>
          <w:b/>
          <w:sz w:val="24"/>
          <w:szCs w:val="24"/>
        </w:rPr>
        <w:t>Direito Civil: Curso Completo</w:t>
      </w:r>
      <w:r w:rsidRPr="00656FDD">
        <w:rPr>
          <w:rFonts w:ascii="Times New Roman" w:hAnsi="Times New Roman" w:cs="Times New Roman"/>
          <w:sz w:val="24"/>
          <w:szCs w:val="24"/>
        </w:rPr>
        <w:t>. Belo Horizonte: Del Rey, 2004.</w:t>
      </w:r>
    </w:p>
    <w:p w:rsidR="007A168B" w:rsidRDefault="007A168B" w:rsidP="00656FDD">
      <w:pPr>
        <w:spacing w:after="0" w:line="240" w:lineRule="auto"/>
        <w:rPr>
          <w:rFonts w:ascii="Times New Roman" w:hAnsi="Times New Roman" w:cs="Times New Roman"/>
          <w:sz w:val="24"/>
          <w:szCs w:val="24"/>
        </w:rPr>
      </w:pPr>
    </w:p>
    <w:p w:rsidR="007A168B" w:rsidRDefault="007A168B" w:rsidP="00656F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FRAZILI, Natália. </w:t>
      </w:r>
      <w:r>
        <w:rPr>
          <w:rFonts w:ascii="Times New Roman" w:hAnsi="Times New Roman" w:cs="Times New Roman"/>
          <w:b/>
          <w:sz w:val="24"/>
          <w:szCs w:val="24"/>
        </w:rPr>
        <w:t xml:space="preserve">Herança Digital. </w:t>
      </w:r>
      <w:r>
        <w:rPr>
          <w:rFonts w:ascii="Times New Roman" w:hAnsi="Times New Roman" w:cs="Times New Roman"/>
          <w:sz w:val="24"/>
          <w:szCs w:val="24"/>
        </w:rPr>
        <w:t xml:space="preserve">Disponível em: </w:t>
      </w:r>
    </w:p>
    <w:p w:rsidR="007A168B" w:rsidRPr="007A168B" w:rsidRDefault="007A168B" w:rsidP="00656FDD">
      <w:pPr>
        <w:spacing w:after="0" w:line="240" w:lineRule="auto"/>
        <w:rPr>
          <w:rFonts w:ascii="Times New Roman" w:hAnsi="Times New Roman" w:cs="Times New Roman"/>
          <w:sz w:val="24"/>
          <w:szCs w:val="24"/>
        </w:rPr>
      </w:pPr>
      <w:r>
        <w:rPr>
          <w:rFonts w:ascii="Times New Roman" w:hAnsi="Times New Roman" w:cs="Times New Roman"/>
          <w:sz w:val="24"/>
          <w:szCs w:val="24"/>
        </w:rPr>
        <w:t>&lt;</w:t>
      </w:r>
      <w:r w:rsidRPr="007A168B">
        <w:t xml:space="preserve"> </w:t>
      </w:r>
      <w:r w:rsidRPr="007A168B">
        <w:rPr>
          <w:rFonts w:ascii="Times New Roman" w:hAnsi="Times New Roman" w:cs="Times New Roman"/>
          <w:sz w:val="24"/>
          <w:szCs w:val="24"/>
        </w:rPr>
        <w:t>https://jus.com.br/artigos/33061/heranca-digital</w:t>
      </w:r>
      <w:r>
        <w:rPr>
          <w:rFonts w:ascii="Times New Roman" w:hAnsi="Times New Roman" w:cs="Times New Roman"/>
          <w:sz w:val="24"/>
          <w:szCs w:val="24"/>
        </w:rPr>
        <w:t>&gt; Acesso em 20 maio 2017</w:t>
      </w:r>
    </w:p>
    <w:p w:rsidR="00BC373E" w:rsidRDefault="00BC373E" w:rsidP="00656FDD">
      <w:pPr>
        <w:spacing w:after="0" w:line="240" w:lineRule="auto"/>
        <w:rPr>
          <w:rFonts w:ascii="Times New Roman" w:hAnsi="Times New Roman" w:cs="Times New Roman"/>
          <w:sz w:val="24"/>
          <w:szCs w:val="24"/>
        </w:rPr>
      </w:pPr>
    </w:p>
    <w:p w:rsidR="006F15CF" w:rsidRPr="00656FDD" w:rsidRDefault="006F15CF" w:rsidP="00656FDD">
      <w:pPr>
        <w:spacing w:after="0" w:line="240" w:lineRule="auto"/>
        <w:rPr>
          <w:rFonts w:ascii="Times New Roman" w:hAnsi="Times New Roman" w:cs="Times New Roman"/>
          <w:sz w:val="24"/>
          <w:szCs w:val="24"/>
        </w:rPr>
      </w:pPr>
      <w:r w:rsidRPr="00656FDD">
        <w:rPr>
          <w:rFonts w:ascii="Times New Roman" w:hAnsi="Times New Roman" w:cs="Times New Roman"/>
          <w:sz w:val="24"/>
          <w:szCs w:val="24"/>
        </w:rPr>
        <w:t xml:space="preserve">GIL, </w:t>
      </w:r>
      <w:proofErr w:type="spellStart"/>
      <w:r w:rsidRPr="00656FDD">
        <w:rPr>
          <w:rFonts w:ascii="Times New Roman" w:hAnsi="Times New Roman" w:cs="Times New Roman"/>
          <w:sz w:val="24"/>
          <w:szCs w:val="24"/>
        </w:rPr>
        <w:t>Antonio</w:t>
      </w:r>
      <w:proofErr w:type="spellEnd"/>
      <w:r w:rsidRPr="00656FDD">
        <w:rPr>
          <w:rFonts w:ascii="Times New Roman" w:hAnsi="Times New Roman" w:cs="Times New Roman"/>
          <w:sz w:val="24"/>
          <w:szCs w:val="24"/>
        </w:rPr>
        <w:t xml:space="preserve"> Carlos. </w:t>
      </w:r>
      <w:r w:rsidRPr="00656FDD">
        <w:rPr>
          <w:rFonts w:ascii="Times New Roman" w:hAnsi="Times New Roman" w:cs="Times New Roman"/>
          <w:b/>
          <w:sz w:val="24"/>
          <w:szCs w:val="24"/>
        </w:rPr>
        <w:t xml:space="preserve">Como elaborar projetos de pesquisa. </w:t>
      </w:r>
      <w:r w:rsidRPr="00656FDD">
        <w:rPr>
          <w:rFonts w:ascii="Times New Roman" w:hAnsi="Times New Roman" w:cs="Times New Roman"/>
          <w:sz w:val="24"/>
          <w:szCs w:val="24"/>
        </w:rPr>
        <w:t>5.ed. São Paulo: Atlas, 2010.</w:t>
      </w:r>
    </w:p>
    <w:p w:rsidR="00BC373E" w:rsidRDefault="00BC373E" w:rsidP="00656FDD">
      <w:pPr>
        <w:spacing w:after="0" w:line="240" w:lineRule="auto"/>
        <w:rPr>
          <w:rFonts w:ascii="Times New Roman" w:hAnsi="Times New Roman" w:cs="Times New Roman"/>
          <w:sz w:val="24"/>
          <w:szCs w:val="24"/>
          <w:shd w:val="clear" w:color="auto" w:fill="FFFFFF"/>
        </w:rPr>
      </w:pPr>
    </w:p>
    <w:p w:rsidR="006F15CF" w:rsidRPr="00656FDD" w:rsidRDefault="006F15CF" w:rsidP="00656FDD">
      <w:pPr>
        <w:spacing w:after="0" w:line="240" w:lineRule="auto"/>
        <w:rPr>
          <w:rFonts w:ascii="Times New Roman" w:hAnsi="Times New Roman" w:cs="Times New Roman"/>
          <w:sz w:val="24"/>
          <w:szCs w:val="24"/>
          <w:shd w:val="clear" w:color="auto" w:fill="FFFFFF"/>
        </w:rPr>
      </w:pPr>
      <w:r w:rsidRPr="00656FDD">
        <w:rPr>
          <w:rFonts w:ascii="Times New Roman" w:hAnsi="Times New Roman" w:cs="Times New Roman"/>
          <w:sz w:val="24"/>
          <w:szCs w:val="24"/>
          <w:shd w:val="clear" w:color="auto" w:fill="FFFFFF"/>
        </w:rPr>
        <w:t xml:space="preserve">GOMES, Orlando. </w:t>
      </w:r>
      <w:r w:rsidRPr="00656FDD">
        <w:rPr>
          <w:rFonts w:ascii="Times New Roman" w:hAnsi="Times New Roman" w:cs="Times New Roman"/>
          <w:b/>
          <w:sz w:val="24"/>
          <w:szCs w:val="24"/>
          <w:shd w:val="clear" w:color="auto" w:fill="FFFFFF"/>
        </w:rPr>
        <w:t>Introdução ao direito civil</w:t>
      </w:r>
      <w:r w:rsidRPr="00656FDD">
        <w:rPr>
          <w:rFonts w:ascii="Times New Roman" w:hAnsi="Times New Roman" w:cs="Times New Roman"/>
          <w:sz w:val="24"/>
          <w:szCs w:val="24"/>
          <w:shd w:val="clear" w:color="auto" w:fill="FFFFFF"/>
        </w:rPr>
        <w:t xml:space="preserve">. 19. ed. Rio de Janeiro: Forense, 2007. In: PINTO, Cristiano Vieira Sobral. Direito civil sistematizado, 5.ª edição rev., atual. E </w:t>
      </w:r>
      <w:proofErr w:type="spellStart"/>
      <w:r w:rsidRPr="00656FDD">
        <w:rPr>
          <w:rFonts w:ascii="Times New Roman" w:hAnsi="Times New Roman" w:cs="Times New Roman"/>
          <w:sz w:val="24"/>
          <w:szCs w:val="24"/>
          <w:shd w:val="clear" w:color="auto" w:fill="FFFFFF"/>
        </w:rPr>
        <w:t>ampl</w:t>
      </w:r>
      <w:proofErr w:type="spellEnd"/>
      <w:r w:rsidRPr="00656FDD">
        <w:rPr>
          <w:rFonts w:ascii="Times New Roman" w:hAnsi="Times New Roman" w:cs="Times New Roman"/>
          <w:sz w:val="24"/>
          <w:szCs w:val="24"/>
          <w:shd w:val="clear" w:color="auto" w:fill="FFFFFF"/>
        </w:rPr>
        <w:t>. Editora Método. 2014. Pág. 173.</w:t>
      </w:r>
    </w:p>
    <w:p w:rsidR="006F15CF" w:rsidRPr="00656FDD" w:rsidRDefault="006F15CF" w:rsidP="00656FDD">
      <w:pPr>
        <w:spacing w:after="0" w:line="240" w:lineRule="auto"/>
        <w:rPr>
          <w:rFonts w:ascii="Times New Roman" w:hAnsi="Times New Roman" w:cs="Times New Roman"/>
          <w:sz w:val="24"/>
          <w:szCs w:val="24"/>
        </w:rPr>
      </w:pPr>
    </w:p>
    <w:p w:rsidR="006F15CF" w:rsidRPr="00656FDD" w:rsidRDefault="006F15CF" w:rsidP="00656FDD">
      <w:pPr>
        <w:spacing w:line="240" w:lineRule="auto"/>
        <w:rPr>
          <w:rFonts w:ascii="Times New Roman" w:hAnsi="Times New Roman" w:cs="Times New Roman"/>
          <w:sz w:val="24"/>
          <w:szCs w:val="24"/>
        </w:rPr>
      </w:pPr>
      <w:r w:rsidRPr="00656FDD">
        <w:rPr>
          <w:rFonts w:ascii="Times New Roman" w:hAnsi="Times New Roman" w:cs="Times New Roman"/>
          <w:sz w:val="24"/>
          <w:szCs w:val="24"/>
        </w:rPr>
        <w:t xml:space="preserve">Lei nº. 10.406, de 10 de janeiro de 2002.  </w:t>
      </w:r>
      <w:r w:rsidRPr="00656FDD">
        <w:rPr>
          <w:rFonts w:ascii="Times New Roman" w:hAnsi="Times New Roman" w:cs="Times New Roman"/>
          <w:b/>
          <w:sz w:val="24"/>
          <w:szCs w:val="24"/>
        </w:rPr>
        <w:t>Institui o Código Civil</w:t>
      </w:r>
      <w:r w:rsidRPr="00656FDD">
        <w:rPr>
          <w:rFonts w:ascii="Times New Roman" w:hAnsi="Times New Roman" w:cs="Times New Roman"/>
          <w:sz w:val="24"/>
          <w:szCs w:val="24"/>
        </w:rPr>
        <w:t>. Disponível em: &lt;http://www.planalto.gov.br/ccivil_03/leis/2002/l10406.htm&gt;. Acesso em: 15 mar 2017</w:t>
      </w:r>
    </w:p>
    <w:p w:rsidR="006F15CF" w:rsidRPr="00656FDD" w:rsidRDefault="006F15CF" w:rsidP="00656FDD">
      <w:pPr>
        <w:spacing w:after="0" w:line="240" w:lineRule="auto"/>
        <w:rPr>
          <w:rFonts w:ascii="Times New Roman" w:hAnsi="Times New Roman" w:cs="Times New Roman"/>
          <w:sz w:val="24"/>
          <w:szCs w:val="21"/>
          <w:shd w:val="clear" w:color="auto" w:fill="FFFFFF"/>
        </w:rPr>
      </w:pPr>
      <w:r w:rsidRPr="00656FDD">
        <w:rPr>
          <w:rFonts w:ascii="Times New Roman" w:hAnsi="Times New Roman" w:cs="Times New Roman"/>
          <w:sz w:val="24"/>
          <w:szCs w:val="21"/>
          <w:shd w:val="clear" w:color="auto" w:fill="FFFFFF"/>
        </w:rPr>
        <w:t xml:space="preserve">LIMA, Isabela Rocha. </w:t>
      </w:r>
      <w:r w:rsidRPr="00656FDD">
        <w:rPr>
          <w:rFonts w:ascii="Times New Roman" w:hAnsi="Times New Roman" w:cs="Times New Roman"/>
          <w:b/>
          <w:sz w:val="24"/>
          <w:szCs w:val="21"/>
          <w:shd w:val="clear" w:color="auto" w:fill="FFFFFF"/>
        </w:rPr>
        <w:t>Herança digital: direitos sucessórios de bens armazenados virtualmente</w:t>
      </w:r>
      <w:r w:rsidRPr="00656FDD">
        <w:rPr>
          <w:rFonts w:ascii="Times New Roman" w:hAnsi="Times New Roman" w:cs="Times New Roman"/>
          <w:sz w:val="24"/>
          <w:szCs w:val="21"/>
          <w:shd w:val="clear" w:color="auto" w:fill="FFFFFF"/>
        </w:rPr>
        <w:t>. 2013. 57 f. Trabalho de Conclusão de Curso (Graduação em Direito), Faculdade de Direito, Universidade de Brasília, Brasília, 2013. Disponível em: &lt;http://bdm.unb.br/bitstream/10483/6799/1/2013_IsabelaRochaLima.pdf &gt;. Acesso em: 15 mar. 2017.</w:t>
      </w:r>
    </w:p>
    <w:p w:rsidR="006F15CF" w:rsidRPr="00656FDD" w:rsidRDefault="006F15CF" w:rsidP="00656FDD">
      <w:pPr>
        <w:spacing w:after="0" w:line="240" w:lineRule="auto"/>
        <w:rPr>
          <w:rFonts w:ascii="Times New Roman" w:hAnsi="Times New Roman" w:cs="Times New Roman"/>
          <w:sz w:val="24"/>
          <w:szCs w:val="24"/>
        </w:rPr>
      </w:pPr>
    </w:p>
    <w:p w:rsidR="006F15CF" w:rsidRPr="00656FDD" w:rsidRDefault="006F15CF" w:rsidP="00656FDD">
      <w:pPr>
        <w:spacing w:after="0" w:line="240" w:lineRule="auto"/>
        <w:rPr>
          <w:rFonts w:ascii="Times New Roman" w:hAnsi="Times New Roman" w:cs="Times New Roman"/>
          <w:sz w:val="24"/>
          <w:szCs w:val="24"/>
        </w:rPr>
      </w:pPr>
      <w:r w:rsidRPr="00656FDD">
        <w:rPr>
          <w:rFonts w:ascii="Times New Roman" w:hAnsi="Times New Roman" w:cs="Times New Roman"/>
          <w:sz w:val="24"/>
          <w:szCs w:val="24"/>
        </w:rPr>
        <w:t xml:space="preserve">MENEZES, Rafael de. </w:t>
      </w:r>
      <w:r w:rsidRPr="00656FDD">
        <w:rPr>
          <w:rFonts w:ascii="Times New Roman" w:hAnsi="Times New Roman" w:cs="Times New Roman"/>
          <w:b/>
          <w:sz w:val="24"/>
          <w:szCs w:val="24"/>
        </w:rPr>
        <w:t>Direito das Sucessões</w:t>
      </w:r>
      <w:r w:rsidRPr="00656FDD">
        <w:rPr>
          <w:rFonts w:ascii="Times New Roman" w:hAnsi="Times New Roman" w:cs="Times New Roman"/>
          <w:sz w:val="24"/>
          <w:szCs w:val="24"/>
        </w:rPr>
        <w:t xml:space="preserve">. Disponível em: &lt;http://rafaeldemenezes.adv.br/aulas/direito-das-sucessoes/9&gt; Acesso em 15 mar 2017. </w:t>
      </w:r>
    </w:p>
    <w:p w:rsidR="006F15CF" w:rsidRPr="00656FDD" w:rsidRDefault="006F15CF" w:rsidP="00656FDD">
      <w:pPr>
        <w:spacing w:after="0" w:line="240" w:lineRule="auto"/>
        <w:rPr>
          <w:rFonts w:ascii="Times New Roman" w:hAnsi="Times New Roman" w:cs="Times New Roman"/>
          <w:sz w:val="24"/>
          <w:szCs w:val="24"/>
        </w:rPr>
      </w:pPr>
    </w:p>
    <w:p w:rsidR="006F15CF" w:rsidRPr="00656FDD" w:rsidRDefault="006F15CF" w:rsidP="00656FDD">
      <w:pPr>
        <w:spacing w:after="0" w:line="240" w:lineRule="auto"/>
        <w:rPr>
          <w:rFonts w:ascii="Times New Roman" w:hAnsi="Times New Roman" w:cs="Times New Roman"/>
          <w:sz w:val="24"/>
          <w:szCs w:val="24"/>
        </w:rPr>
      </w:pPr>
      <w:r w:rsidRPr="00656FDD">
        <w:rPr>
          <w:rFonts w:ascii="Times New Roman" w:hAnsi="Times New Roman" w:cs="Times New Roman"/>
          <w:sz w:val="24"/>
          <w:szCs w:val="24"/>
        </w:rPr>
        <w:t xml:space="preserve">PINHEIRO, Patrícia Peck </w:t>
      </w:r>
      <w:r w:rsidRPr="00656FDD">
        <w:rPr>
          <w:rFonts w:ascii="Times New Roman" w:hAnsi="Times New Roman" w:cs="Times New Roman"/>
          <w:b/>
          <w:sz w:val="24"/>
          <w:szCs w:val="24"/>
        </w:rPr>
        <w:t>Tudo que você precisa saber sobre direito digital no dia a dia.</w:t>
      </w:r>
      <w:r w:rsidRPr="00656FDD">
        <w:rPr>
          <w:rFonts w:ascii="Times New Roman" w:hAnsi="Times New Roman" w:cs="Times New Roman"/>
          <w:sz w:val="24"/>
          <w:szCs w:val="24"/>
        </w:rPr>
        <w:t xml:space="preserve"> São Paulo: Saraiva. 2009, página 25.</w:t>
      </w:r>
    </w:p>
    <w:p w:rsidR="003D07CC" w:rsidRPr="00656FDD" w:rsidRDefault="003D07CC" w:rsidP="00656FDD">
      <w:pPr>
        <w:spacing w:after="0" w:line="240" w:lineRule="auto"/>
        <w:rPr>
          <w:rFonts w:ascii="Times New Roman" w:hAnsi="Times New Roman" w:cs="Times New Roman"/>
          <w:sz w:val="24"/>
          <w:szCs w:val="24"/>
        </w:rPr>
      </w:pPr>
    </w:p>
    <w:p w:rsidR="006F15CF" w:rsidRPr="00656FDD" w:rsidRDefault="006F15CF" w:rsidP="00656FDD">
      <w:pPr>
        <w:spacing w:line="240" w:lineRule="auto"/>
        <w:rPr>
          <w:rFonts w:ascii="Times New Roman" w:hAnsi="Times New Roman" w:cs="Times New Roman"/>
          <w:sz w:val="24"/>
          <w:szCs w:val="24"/>
        </w:rPr>
      </w:pPr>
      <w:r w:rsidRPr="00656FDD">
        <w:rPr>
          <w:rFonts w:ascii="Times New Roman" w:hAnsi="Times New Roman" w:cs="Times New Roman"/>
          <w:sz w:val="24"/>
          <w:szCs w:val="24"/>
        </w:rPr>
        <w:t xml:space="preserve">REPORTER BRASIL. </w:t>
      </w:r>
      <w:r w:rsidRPr="00656FDD">
        <w:rPr>
          <w:rFonts w:ascii="Times New Roman" w:hAnsi="Times New Roman" w:cs="Times New Roman"/>
          <w:b/>
          <w:sz w:val="24"/>
          <w:szCs w:val="24"/>
        </w:rPr>
        <w:t xml:space="preserve">O que fazer com arquivos digitais de uma pessoa que já morreu. </w:t>
      </w:r>
      <w:r w:rsidRPr="00656FDD">
        <w:rPr>
          <w:rFonts w:ascii="Times New Roman" w:hAnsi="Times New Roman" w:cs="Times New Roman"/>
          <w:sz w:val="24"/>
          <w:szCs w:val="24"/>
        </w:rPr>
        <w:t>Disponível em: &lt;http://www.ebc.com.br/tecnologia/galeria/videos/2012/10/o-que-fazer-com-arquivos-digitais-de-uma-pessoa-que-ja-morreu&gt; Acesso em 15 mar 2017</w:t>
      </w:r>
    </w:p>
    <w:p w:rsidR="006F15CF" w:rsidRPr="00656FDD" w:rsidRDefault="006F15CF" w:rsidP="00656FDD">
      <w:pPr>
        <w:spacing w:after="0" w:line="240" w:lineRule="auto"/>
        <w:rPr>
          <w:rFonts w:ascii="Times New Roman" w:hAnsi="Times New Roman" w:cs="Times New Roman"/>
          <w:sz w:val="24"/>
          <w:szCs w:val="24"/>
          <w:shd w:val="clear" w:color="auto" w:fill="FFFFFF"/>
        </w:rPr>
      </w:pPr>
      <w:r w:rsidRPr="00656FDD">
        <w:rPr>
          <w:rFonts w:ascii="Times New Roman" w:hAnsi="Times New Roman" w:cs="Times New Roman"/>
          <w:sz w:val="24"/>
          <w:szCs w:val="24"/>
          <w:shd w:val="clear" w:color="auto" w:fill="FFFFFF"/>
        </w:rPr>
        <w:t xml:space="preserve">TARTUCE, Flavio. </w:t>
      </w:r>
      <w:r w:rsidRPr="00656FDD">
        <w:rPr>
          <w:rFonts w:ascii="Times New Roman" w:hAnsi="Times New Roman" w:cs="Times New Roman"/>
          <w:b/>
          <w:sz w:val="24"/>
          <w:szCs w:val="24"/>
          <w:shd w:val="clear" w:color="auto" w:fill="FFFFFF"/>
        </w:rPr>
        <w:t xml:space="preserve">Manual de direito civil. </w:t>
      </w:r>
      <w:r w:rsidRPr="00656FDD">
        <w:rPr>
          <w:rFonts w:ascii="Times New Roman" w:hAnsi="Times New Roman" w:cs="Times New Roman"/>
          <w:sz w:val="24"/>
          <w:szCs w:val="24"/>
          <w:shd w:val="clear" w:color="auto" w:fill="FFFFFF"/>
        </w:rPr>
        <w:t xml:space="preserve">Volume único. 5. Ed., atual e </w:t>
      </w:r>
      <w:proofErr w:type="spellStart"/>
      <w:r w:rsidRPr="00656FDD">
        <w:rPr>
          <w:rFonts w:ascii="Times New Roman" w:hAnsi="Times New Roman" w:cs="Times New Roman"/>
          <w:sz w:val="24"/>
          <w:szCs w:val="24"/>
          <w:shd w:val="clear" w:color="auto" w:fill="FFFFFF"/>
        </w:rPr>
        <w:t>ampl</w:t>
      </w:r>
      <w:proofErr w:type="spellEnd"/>
      <w:r w:rsidRPr="00656FDD">
        <w:rPr>
          <w:rFonts w:ascii="Times New Roman" w:hAnsi="Times New Roman" w:cs="Times New Roman"/>
          <w:sz w:val="24"/>
          <w:szCs w:val="24"/>
          <w:shd w:val="clear" w:color="auto" w:fill="FFFFFF"/>
        </w:rPr>
        <w:t>. – Rio de Janeiro: Forense; São Paulo: Método, 2015.</w:t>
      </w:r>
    </w:p>
    <w:p w:rsidR="00D97AAE" w:rsidRPr="00656FDD" w:rsidRDefault="00D97AAE" w:rsidP="00656FDD">
      <w:pPr>
        <w:spacing w:after="0" w:line="240" w:lineRule="auto"/>
        <w:jc w:val="both"/>
        <w:rPr>
          <w:rFonts w:ascii="Times New Roman" w:hAnsi="Times New Roman" w:cs="Times New Roman"/>
          <w:sz w:val="24"/>
          <w:szCs w:val="24"/>
        </w:rPr>
      </w:pPr>
    </w:p>
    <w:sectPr w:rsidR="00D97AAE" w:rsidRPr="00656FDD" w:rsidSect="009D0467">
      <w:headerReference w:type="default" r:id="rId7"/>
      <w:headerReference w:type="first" r:id="rId8"/>
      <w:footerReference w:type="first" r:id="rId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723" w:rsidRDefault="008C3723" w:rsidP="00CE3089">
      <w:pPr>
        <w:spacing w:after="0" w:line="240" w:lineRule="auto"/>
      </w:pPr>
      <w:r>
        <w:separator/>
      </w:r>
    </w:p>
  </w:endnote>
  <w:endnote w:type="continuationSeparator" w:id="0">
    <w:p w:rsidR="008C3723" w:rsidRDefault="008C3723" w:rsidP="00CE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000" w:rsidRDefault="00517000">
    <w:pPr>
      <w:pStyle w:val="Rodap"/>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w:t>
    </w:r>
  </w:p>
  <w:p w:rsidR="00517000" w:rsidRDefault="00517000">
    <w:pPr>
      <w:pStyle w:val="Rodap"/>
      <w:rPr>
        <w:rFonts w:ascii="Times New Roman" w:hAnsi="Times New Roman" w:cs="Times New Roman"/>
        <w:sz w:val="20"/>
        <w:szCs w:val="20"/>
      </w:rPr>
    </w:pPr>
    <w:r>
      <w:rPr>
        <w:rFonts w:ascii="Times New Roman" w:hAnsi="Times New Roman" w:cs="Times New Roman"/>
        <w:sz w:val="20"/>
        <w:szCs w:val="20"/>
      </w:rPr>
      <w:t xml:space="preserve">¹Paper apresentado à </w:t>
    </w:r>
    <w:r w:rsidR="00732630">
      <w:rPr>
        <w:rFonts w:ascii="Times New Roman" w:hAnsi="Times New Roman" w:cs="Times New Roman"/>
        <w:sz w:val="20"/>
        <w:szCs w:val="20"/>
      </w:rPr>
      <w:t xml:space="preserve">disciplina de Direito </w:t>
    </w:r>
    <w:r w:rsidR="0046416E">
      <w:rPr>
        <w:rFonts w:ascii="Times New Roman" w:hAnsi="Times New Roman" w:cs="Times New Roman"/>
        <w:sz w:val="20"/>
        <w:szCs w:val="20"/>
      </w:rPr>
      <w:t>das Sucessões</w:t>
    </w:r>
    <w:r>
      <w:rPr>
        <w:rFonts w:ascii="Times New Roman" w:hAnsi="Times New Roman" w:cs="Times New Roman"/>
        <w:sz w:val="20"/>
        <w:szCs w:val="20"/>
      </w:rPr>
      <w:t xml:space="preserve"> da Unidade de Ensino Superior Dom Bosco- UNDB</w:t>
    </w:r>
  </w:p>
  <w:p w:rsidR="00517000" w:rsidRDefault="0046416E">
    <w:pPr>
      <w:pStyle w:val="Rodap"/>
      <w:rPr>
        <w:rFonts w:ascii="Times New Roman" w:hAnsi="Times New Roman" w:cs="Times New Roman"/>
        <w:sz w:val="20"/>
        <w:szCs w:val="20"/>
      </w:rPr>
    </w:pPr>
    <w:r>
      <w:rPr>
        <w:rFonts w:ascii="Times New Roman" w:hAnsi="Times New Roman" w:cs="Times New Roman"/>
        <w:sz w:val="20"/>
        <w:szCs w:val="20"/>
      </w:rPr>
      <w:t>²Alunos do 7</w:t>
    </w:r>
    <w:r w:rsidR="00517000">
      <w:rPr>
        <w:rFonts w:ascii="Times New Roman" w:hAnsi="Times New Roman" w:cs="Times New Roman"/>
        <w:sz w:val="20"/>
        <w:szCs w:val="20"/>
      </w:rPr>
      <w:t>º período vespertino de Direito, da UNDB</w:t>
    </w:r>
  </w:p>
  <w:p w:rsidR="00517000" w:rsidRPr="000A3D66" w:rsidRDefault="00517000">
    <w:pPr>
      <w:pStyle w:val="Rodap"/>
      <w:rPr>
        <w:rFonts w:ascii="Times New Roman" w:hAnsi="Times New Roman" w:cs="Times New Roman"/>
        <w:sz w:val="20"/>
        <w:szCs w:val="20"/>
      </w:rPr>
    </w:pPr>
    <w:r>
      <w:rPr>
        <w:rFonts w:ascii="Times New Roman" w:hAnsi="Times New Roman" w:cs="Times New Roman"/>
        <w:sz w:val="20"/>
        <w:szCs w:val="20"/>
      </w:rPr>
      <w:t>³Professor</w:t>
    </w:r>
    <w:r w:rsidR="0046416E">
      <w:rPr>
        <w:rFonts w:ascii="Times New Roman" w:hAnsi="Times New Roman" w:cs="Times New Roman"/>
        <w:sz w:val="20"/>
        <w:szCs w:val="20"/>
      </w:rPr>
      <w:t>a</w:t>
    </w:r>
    <w:r>
      <w:rPr>
        <w:rFonts w:ascii="Times New Roman" w:hAnsi="Times New Roman" w:cs="Times New Roman"/>
        <w:sz w:val="20"/>
        <w:szCs w:val="20"/>
      </w:rPr>
      <w:t xml:space="preserve"> mestre, orientador</w:t>
    </w:r>
    <w:r w:rsidR="0046416E">
      <w:rPr>
        <w:rFonts w:ascii="Times New Roman" w:hAnsi="Times New Roman" w:cs="Times New Roman"/>
        <w:sz w:val="20"/>
        <w:szCs w:val="20"/>
      </w:rPr>
      <w:t>a</w:t>
    </w:r>
    <w:r>
      <w:rPr>
        <w:rFonts w:ascii="Times New Roman" w:hAnsi="Times New Roman" w:cs="Times New Roman"/>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723" w:rsidRDefault="008C3723" w:rsidP="00CE3089">
      <w:pPr>
        <w:spacing w:after="0" w:line="240" w:lineRule="auto"/>
      </w:pPr>
      <w:r>
        <w:separator/>
      </w:r>
    </w:p>
  </w:footnote>
  <w:footnote w:type="continuationSeparator" w:id="0">
    <w:p w:rsidR="008C3723" w:rsidRDefault="008C3723" w:rsidP="00CE3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403966223"/>
      <w:docPartObj>
        <w:docPartGallery w:val="Page Numbers (Top of Page)"/>
        <w:docPartUnique/>
      </w:docPartObj>
    </w:sdtPr>
    <w:sdtEndPr/>
    <w:sdtContent>
      <w:p w:rsidR="00517000" w:rsidRPr="009D0467" w:rsidRDefault="001527ED">
        <w:pPr>
          <w:pStyle w:val="Cabealho"/>
          <w:jc w:val="right"/>
          <w:rPr>
            <w:rFonts w:ascii="Times New Roman" w:hAnsi="Times New Roman" w:cs="Times New Roman"/>
          </w:rPr>
        </w:pPr>
        <w:r w:rsidRPr="009D0467">
          <w:rPr>
            <w:rFonts w:ascii="Times New Roman" w:hAnsi="Times New Roman" w:cs="Times New Roman"/>
          </w:rPr>
          <w:fldChar w:fldCharType="begin"/>
        </w:r>
        <w:r w:rsidR="00517000" w:rsidRPr="009D0467">
          <w:rPr>
            <w:rFonts w:ascii="Times New Roman" w:hAnsi="Times New Roman" w:cs="Times New Roman"/>
          </w:rPr>
          <w:instrText>PAGE   \* MERGEFORMAT</w:instrText>
        </w:r>
        <w:r w:rsidRPr="009D0467">
          <w:rPr>
            <w:rFonts w:ascii="Times New Roman" w:hAnsi="Times New Roman" w:cs="Times New Roman"/>
          </w:rPr>
          <w:fldChar w:fldCharType="separate"/>
        </w:r>
        <w:r w:rsidR="00132CB0">
          <w:rPr>
            <w:rFonts w:ascii="Times New Roman" w:hAnsi="Times New Roman" w:cs="Times New Roman"/>
            <w:noProof/>
          </w:rPr>
          <w:t>8</w:t>
        </w:r>
        <w:r w:rsidRPr="009D0467">
          <w:rPr>
            <w:rFonts w:ascii="Times New Roman" w:hAnsi="Times New Roman" w:cs="Times New Roman"/>
          </w:rPr>
          <w:fldChar w:fldCharType="end"/>
        </w:r>
      </w:p>
    </w:sdtContent>
  </w:sdt>
  <w:p w:rsidR="00517000" w:rsidRDefault="0051700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000" w:rsidRDefault="00517000">
    <w:pPr>
      <w:pStyle w:val="Cabealho"/>
    </w:pPr>
    <w:r w:rsidRPr="000A3D66">
      <w:rPr>
        <w:noProof/>
      </w:rPr>
      <w:drawing>
        <wp:anchor distT="0" distB="0" distL="114300" distR="114300" simplePos="0" relativeHeight="251659264" behindDoc="0" locked="0" layoutInCell="1" allowOverlap="1">
          <wp:simplePos x="0" y="0"/>
          <wp:positionH relativeFrom="column">
            <wp:posOffset>1891665</wp:posOffset>
          </wp:positionH>
          <wp:positionV relativeFrom="paragraph">
            <wp:posOffset>-164465</wp:posOffset>
          </wp:positionV>
          <wp:extent cx="2076450" cy="54292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54229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0F"/>
    <w:rsid w:val="0001058F"/>
    <w:rsid w:val="00013360"/>
    <w:rsid w:val="000204DF"/>
    <w:rsid w:val="000368E0"/>
    <w:rsid w:val="000415DE"/>
    <w:rsid w:val="00045071"/>
    <w:rsid w:val="00067A2B"/>
    <w:rsid w:val="000820CF"/>
    <w:rsid w:val="0008787C"/>
    <w:rsid w:val="000972D9"/>
    <w:rsid w:val="000A06D8"/>
    <w:rsid w:val="000A3D66"/>
    <w:rsid w:val="000A470F"/>
    <w:rsid w:val="000B4126"/>
    <w:rsid w:val="000C23B0"/>
    <w:rsid w:val="001011AF"/>
    <w:rsid w:val="00101339"/>
    <w:rsid w:val="00120D4E"/>
    <w:rsid w:val="00130D1E"/>
    <w:rsid w:val="00132CB0"/>
    <w:rsid w:val="001338B6"/>
    <w:rsid w:val="00152555"/>
    <w:rsid w:val="001525BA"/>
    <w:rsid w:val="001527ED"/>
    <w:rsid w:val="00154FC9"/>
    <w:rsid w:val="00177A51"/>
    <w:rsid w:val="001859A0"/>
    <w:rsid w:val="001A4709"/>
    <w:rsid w:val="001B3F91"/>
    <w:rsid w:val="001C22F4"/>
    <w:rsid w:val="001D0E8D"/>
    <w:rsid w:val="001D7964"/>
    <w:rsid w:val="001F4ACF"/>
    <w:rsid w:val="00212C01"/>
    <w:rsid w:val="00214862"/>
    <w:rsid w:val="0024006B"/>
    <w:rsid w:val="00241CEF"/>
    <w:rsid w:val="0024386A"/>
    <w:rsid w:val="002443F3"/>
    <w:rsid w:val="00256796"/>
    <w:rsid w:val="00264DF4"/>
    <w:rsid w:val="00265666"/>
    <w:rsid w:val="00292098"/>
    <w:rsid w:val="002A4D29"/>
    <w:rsid w:val="002B5D48"/>
    <w:rsid w:val="002B616A"/>
    <w:rsid w:val="002C4856"/>
    <w:rsid w:val="002C63E6"/>
    <w:rsid w:val="002C7B23"/>
    <w:rsid w:val="002D428E"/>
    <w:rsid w:val="002E033D"/>
    <w:rsid w:val="002F3C02"/>
    <w:rsid w:val="00315C30"/>
    <w:rsid w:val="00316AE5"/>
    <w:rsid w:val="003313AC"/>
    <w:rsid w:val="00344885"/>
    <w:rsid w:val="003512C2"/>
    <w:rsid w:val="003738F5"/>
    <w:rsid w:val="00384AAE"/>
    <w:rsid w:val="00395378"/>
    <w:rsid w:val="003A303F"/>
    <w:rsid w:val="003A3196"/>
    <w:rsid w:val="003A639D"/>
    <w:rsid w:val="003A7FF7"/>
    <w:rsid w:val="003C698F"/>
    <w:rsid w:val="003D07CC"/>
    <w:rsid w:val="003D6EF9"/>
    <w:rsid w:val="004264C4"/>
    <w:rsid w:val="00436241"/>
    <w:rsid w:val="00450F8A"/>
    <w:rsid w:val="0045458A"/>
    <w:rsid w:val="0046416E"/>
    <w:rsid w:val="00474EA2"/>
    <w:rsid w:val="004836AC"/>
    <w:rsid w:val="004867EA"/>
    <w:rsid w:val="004A6E9C"/>
    <w:rsid w:val="004B16DA"/>
    <w:rsid w:val="004C67C2"/>
    <w:rsid w:val="004D2E5D"/>
    <w:rsid w:val="004E0B7C"/>
    <w:rsid w:val="004F1BBC"/>
    <w:rsid w:val="004F4778"/>
    <w:rsid w:val="00503715"/>
    <w:rsid w:val="00516140"/>
    <w:rsid w:val="00517000"/>
    <w:rsid w:val="00532D1E"/>
    <w:rsid w:val="00535D2A"/>
    <w:rsid w:val="00540758"/>
    <w:rsid w:val="00543489"/>
    <w:rsid w:val="005477A9"/>
    <w:rsid w:val="0055097F"/>
    <w:rsid w:val="00577FBF"/>
    <w:rsid w:val="00584D14"/>
    <w:rsid w:val="00591F77"/>
    <w:rsid w:val="005A1B7E"/>
    <w:rsid w:val="005B4C76"/>
    <w:rsid w:val="005C1A2F"/>
    <w:rsid w:val="005C5B74"/>
    <w:rsid w:val="005D0AC2"/>
    <w:rsid w:val="005D69C3"/>
    <w:rsid w:val="005E2DBF"/>
    <w:rsid w:val="005E6221"/>
    <w:rsid w:val="00607383"/>
    <w:rsid w:val="00644049"/>
    <w:rsid w:val="00656FDD"/>
    <w:rsid w:val="006614E8"/>
    <w:rsid w:val="00663850"/>
    <w:rsid w:val="0068097B"/>
    <w:rsid w:val="00685058"/>
    <w:rsid w:val="00693D21"/>
    <w:rsid w:val="006A76C4"/>
    <w:rsid w:val="006C3322"/>
    <w:rsid w:val="006D30CA"/>
    <w:rsid w:val="006E1085"/>
    <w:rsid w:val="006E37F7"/>
    <w:rsid w:val="006F15CF"/>
    <w:rsid w:val="00700637"/>
    <w:rsid w:val="00704A9C"/>
    <w:rsid w:val="00721AF7"/>
    <w:rsid w:val="00732630"/>
    <w:rsid w:val="00744E61"/>
    <w:rsid w:val="00750756"/>
    <w:rsid w:val="00760FA8"/>
    <w:rsid w:val="0076492B"/>
    <w:rsid w:val="00787B90"/>
    <w:rsid w:val="007A168B"/>
    <w:rsid w:val="007A464E"/>
    <w:rsid w:val="007C4EB6"/>
    <w:rsid w:val="007D3816"/>
    <w:rsid w:val="007E291C"/>
    <w:rsid w:val="007F0ECA"/>
    <w:rsid w:val="007F379E"/>
    <w:rsid w:val="0080152B"/>
    <w:rsid w:val="008051A7"/>
    <w:rsid w:val="00814B09"/>
    <w:rsid w:val="0083388C"/>
    <w:rsid w:val="00833D55"/>
    <w:rsid w:val="0083552A"/>
    <w:rsid w:val="008412F6"/>
    <w:rsid w:val="008466E8"/>
    <w:rsid w:val="00851D65"/>
    <w:rsid w:val="008717FF"/>
    <w:rsid w:val="00884597"/>
    <w:rsid w:val="00895506"/>
    <w:rsid w:val="008975FE"/>
    <w:rsid w:val="008A0585"/>
    <w:rsid w:val="008B24E0"/>
    <w:rsid w:val="008B42D2"/>
    <w:rsid w:val="008C3723"/>
    <w:rsid w:val="008D21DB"/>
    <w:rsid w:val="008F6038"/>
    <w:rsid w:val="0094451C"/>
    <w:rsid w:val="009903ED"/>
    <w:rsid w:val="009D0467"/>
    <w:rsid w:val="009E0D23"/>
    <w:rsid w:val="009E3FA3"/>
    <w:rsid w:val="009F762E"/>
    <w:rsid w:val="00A35E7C"/>
    <w:rsid w:val="00A4578A"/>
    <w:rsid w:val="00A67527"/>
    <w:rsid w:val="00A7021F"/>
    <w:rsid w:val="00AA19CB"/>
    <w:rsid w:val="00AA3F12"/>
    <w:rsid w:val="00AC2DAF"/>
    <w:rsid w:val="00AE4821"/>
    <w:rsid w:val="00B548BE"/>
    <w:rsid w:val="00B57B00"/>
    <w:rsid w:val="00B629EB"/>
    <w:rsid w:val="00B707B8"/>
    <w:rsid w:val="00B70A38"/>
    <w:rsid w:val="00B77717"/>
    <w:rsid w:val="00B93148"/>
    <w:rsid w:val="00BA2EC2"/>
    <w:rsid w:val="00BB2471"/>
    <w:rsid w:val="00BB61D5"/>
    <w:rsid w:val="00BC133F"/>
    <w:rsid w:val="00BC1FA9"/>
    <w:rsid w:val="00BC373E"/>
    <w:rsid w:val="00BD19C8"/>
    <w:rsid w:val="00C05183"/>
    <w:rsid w:val="00C2545B"/>
    <w:rsid w:val="00C26D65"/>
    <w:rsid w:val="00C4653E"/>
    <w:rsid w:val="00C46EC9"/>
    <w:rsid w:val="00C51D23"/>
    <w:rsid w:val="00C56B50"/>
    <w:rsid w:val="00C63B15"/>
    <w:rsid w:val="00C82FD9"/>
    <w:rsid w:val="00C902D4"/>
    <w:rsid w:val="00C90CD6"/>
    <w:rsid w:val="00C92CB0"/>
    <w:rsid w:val="00C97C11"/>
    <w:rsid w:val="00CA0301"/>
    <w:rsid w:val="00CA0737"/>
    <w:rsid w:val="00CA375A"/>
    <w:rsid w:val="00CC01C6"/>
    <w:rsid w:val="00CC2EDC"/>
    <w:rsid w:val="00CE3089"/>
    <w:rsid w:val="00CE78D7"/>
    <w:rsid w:val="00D00BAB"/>
    <w:rsid w:val="00D055DF"/>
    <w:rsid w:val="00D11170"/>
    <w:rsid w:val="00D413D5"/>
    <w:rsid w:val="00D54238"/>
    <w:rsid w:val="00D56FA4"/>
    <w:rsid w:val="00D902DA"/>
    <w:rsid w:val="00D93396"/>
    <w:rsid w:val="00D9479E"/>
    <w:rsid w:val="00D97AAE"/>
    <w:rsid w:val="00DA2781"/>
    <w:rsid w:val="00DA334E"/>
    <w:rsid w:val="00DA4E73"/>
    <w:rsid w:val="00DA553A"/>
    <w:rsid w:val="00DB0E24"/>
    <w:rsid w:val="00DB2AF5"/>
    <w:rsid w:val="00DC49CD"/>
    <w:rsid w:val="00DF68EE"/>
    <w:rsid w:val="00E04A73"/>
    <w:rsid w:val="00E25003"/>
    <w:rsid w:val="00E50CC7"/>
    <w:rsid w:val="00E753BE"/>
    <w:rsid w:val="00E80594"/>
    <w:rsid w:val="00E80A43"/>
    <w:rsid w:val="00E850F6"/>
    <w:rsid w:val="00E87F93"/>
    <w:rsid w:val="00E91EC8"/>
    <w:rsid w:val="00E96CFF"/>
    <w:rsid w:val="00EA028B"/>
    <w:rsid w:val="00EA0EC5"/>
    <w:rsid w:val="00EA5CB6"/>
    <w:rsid w:val="00EC1395"/>
    <w:rsid w:val="00ED0CC7"/>
    <w:rsid w:val="00EE6F62"/>
    <w:rsid w:val="00EF3A87"/>
    <w:rsid w:val="00EF5841"/>
    <w:rsid w:val="00EF6459"/>
    <w:rsid w:val="00F15A49"/>
    <w:rsid w:val="00F1698A"/>
    <w:rsid w:val="00F21C96"/>
    <w:rsid w:val="00F363BC"/>
    <w:rsid w:val="00F36799"/>
    <w:rsid w:val="00F520CA"/>
    <w:rsid w:val="00F53295"/>
    <w:rsid w:val="00F5428D"/>
    <w:rsid w:val="00F631AA"/>
    <w:rsid w:val="00F660A9"/>
    <w:rsid w:val="00F71022"/>
    <w:rsid w:val="00F813FA"/>
    <w:rsid w:val="00F82EC9"/>
    <w:rsid w:val="00FB067A"/>
    <w:rsid w:val="00FB2C82"/>
    <w:rsid w:val="00FC1DFB"/>
    <w:rsid w:val="00FE43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2DC2"/>
  <w15:docId w15:val="{135DBD90-F1B9-48BE-AEF6-9D09535F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uiPriority w:val="9"/>
    <w:qFormat/>
    <w:rsid w:val="008975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E308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3089"/>
    <w:rPr>
      <w:sz w:val="20"/>
      <w:szCs w:val="20"/>
    </w:rPr>
  </w:style>
  <w:style w:type="character" w:styleId="Refdenotaderodap">
    <w:name w:val="footnote reference"/>
    <w:basedOn w:val="Fontepargpadro"/>
    <w:uiPriority w:val="99"/>
    <w:semiHidden/>
    <w:unhideWhenUsed/>
    <w:rsid w:val="00CE3089"/>
    <w:rPr>
      <w:vertAlign w:val="superscript"/>
    </w:rPr>
  </w:style>
  <w:style w:type="character" w:customStyle="1" w:styleId="Ttulo1Char">
    <w:name w:val="Título 1 Char"/>
    <w:basedOn w:val="Fontepargpadro"/>
    <w:link w:val="Ttulo1"/>
    <w:uiPriority w:val="9"/>
    <w:rsid w:val="008975FE"/>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897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644049"/>
  </w:style>
  <w:style w:type="character" w:styleId="Hyperlink">
    <w:name w:val="Hyperlink"/>
    <w:basedOn w:val="Fontepargpadro"/>
    <w:uiPriority w:val="99"/>
    <w:unhideWhenUsed/>
    <w:rsid w:val="00644049"/>
    <w:rPr>
      <w:color w:val="0000FF"/>
      <w:u w:val="single"/>
    </w:rPr>
  </w:style>
  <w:style w:type="character" w:customStyle="1" w:styleId="lcp373li">
    <w:name w:val="lcp373li"/>
    <w:basedOn w:val="Fontepargpadro"/>
    <w:rsid w:val="00644049"/>
  </w:style>
  <w:style w:type="paragraph" w:customStyle="1" w:styleId="cab">
    <w:name w:val="cab"/>
    <w:basedOn w:val="Normal"/>
    <w:rsid w:val="00E850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nv1pse70qf8">
    <w:name w:val="jnv1pse70qf8"/>
    <w:basedOn w:val="Fontepargpadro"/>
    <w:rsid w:val="00E850F6"/>
  </w:style>
  <w:style w:type="paragraph" w:styleId="Cabealho">
    <w:name w:val="header"/>
    <w:basedOn w:val="Normal"/>
    <w:link w:val="CabealhoChar"/>
    <w:uiPriority w:val="99"/>
    <w:unhideWhenUsed/>
    <w:rsid w:val="009D04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0467"/>
  </w:style>
  <w:style w:type="paragraph" w:styleId="Rodap">
    <w:name w:val="footer"/>
    <w:basedOn w:val="Normal"/>
    <w:link w:val="RodapChar"/>
    <w:uiPriority w:val="99"/>
    <w:unhideWhenUsed/>
    <w:rsid w:val="009D0467"/>
    <w:pPr>
      <w:tabs>
        <w:tab w:val="center" w:pos="4252"/>
        <w:tab w:val="right" w:pos="8504"/>
      </w:tabs>
      <w:spacing w:after="0" w:line="240" w:lineRule="auto"/>
    </w:pPr>
  </w:style>
  <w:style w:type="character" w:customStyle="1" w:styleId="RodapChar">
    <w:name w:val="Rodapé Char"/>
    <w:basedOn w:val="Fontepargpadro"/>
    <w:link w:val="Rodap"/>
    <w:uiPriority w:val="99"/>
    <w:rsid w:val="009D0467"/>
  </w:style>
  <w:style w:type="paragraph" w:styleId="SemEspaamento">
    <w:name w:val="No Spacing"/>
    <w:uiPriority w:val="1"/>
    <w:qFormat/>
    <w:rsid w:val="00214862"/>
    <w:pPr>
      <w:spacing w:after="0" w:line="240" w:lineRule="auto"/>
    </w:pPr>
  </w:style>
  <w:style w:type="paragraph" w:styleId="PargrafodaLista">
    <w:name w:val="List Paragraph"/>
    <w:basedOn w:val="Normal"/>
    <w:uiPriority w:val="34"/>
    <w:qFormat/>
    <w:rsid w:val="002B616A"/>
    <w:pPr>
      <w:ind w:left="720"/>
      <w:contextualSpacing/>
    </w:pPr>
  </w:style>
  <w:style w:type="character" w:styleId="Forte">
    <w:name w:val="Strong"/>
    <w:basedOn w:val="Fontepargpadro"/>
    <w:uiPriority w:val="22"/>
    <w:qFormat/>
    <w:rsid w:val="002B616A"/>
    <w:rPr>
      <w:b/>
      <w:bCs/>
    </w:rPr>
  </w:style>
  <w:style w:type="paragraph" w:styleId="Textodebalo">
    <w:name w:val="Balloon Text"/>
    <w:basedOn w:val="Normal"/>
    <w:link w:val="TextodebaloChar"/>
    <w:uiPriority w:val="99"/>
    <w:semiHidden/>
    <w:unhideWhenUsed/>
    <w:rsid w:val="00C4653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4653E"/>
    <w:rPr>
      <w:rFonts w:ascii="Segoe UI" w:hAnsi="Segoe UI" w:cs="Segoe UI"/>
      <w:sz w:val="18"/>
      <w:szCs w:val="18"/>
    </w:rPr>
  </w:style>
  <w:style w:type="character" w:customStyle="1" w:styleId="external-link">
    <w:name w:val="external-link"/>
    <w:basedOn w:val="Fontepargpadro"/>
    <w:rsid w:val="00FB2C82"/>
  </w:style>
  <w:style w:type="character" w:styleId="nfase">
    <w:name w:val="Emphasis"/>
    <w:basedOn w:val="Fontepargpadro"/>
    <w:uiPriority w:val="20"/>
    <w:qFormat/>
    <w:rsid w:val="00833D55"/>
    <w:rPr>
      <w:i/>
      <w:iCs/>
    </w:rPr>
  </w:style>
  <w:style w:type="character" w:customStyle="1" w:styleId="termoglossario">
    <w:name w:val="termoglossario"/>
    <w:basedOn w:val="Fontepargpadro"/>
    <w:rsid w:val="00833D55"/>
  </w:style>
  <w:style w:type="paragraph" w:customStyle="1" w:styleId="Default">
    <w:name w:val="Default"/>
    <w:rsid w:val="00591F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Normal"/>
    <w:rsid w:val="00584D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10681">
      <w:bodyDiv w:val="1"/>
      <w:marLeft w:val="0"/>
      <w:marRight w:val="0"/>
      <w:marTop w:val="0"/>
      <w:marBottom w:val="0"/>
      <w:divBdr>
        <w:top w:val="none" w:sz="0" w:space="0" w:color="auto"/>
        <w:left w:val="none" w:sz="0" w:space="0" w:color="auto"/>
        <w:bottom w:val="none" w:sz="0" w:space="0" w:color="auto"/>
        <w:right w:val="none" w:sz="0" w:space="0" w:color="auto"/>
      </w:divBdr>
    </w:div>
    <w:div w:id="617565680">
      <w:bodyDiv w:val="1"/>
      <w:marLeft w:val="0"/>
      <w:marRight w:val="0"/>
      <w:marTop w:val="0"/>
      <w:marBottom w:val="0"/>
      <w:divBdr>
        <w:top w:val="none" w:sz="0" w:space="0" w:color="auto"/>
        <w:left w:val="none" w:sz="0" w:space="0" w:color="auto"/>
        <w:bottom w:val="none" w:sz="0" w:space="0" w:color="auto"/>
        <w:right w:val="none" w:sz="0" w:space="0" w:color="auto"/>
      </w:divBdr>
    </w:div>
    <w:div w:id="784737448">
      <w:bodyDiv w:val="1"/>
      <w:marLeft w:val="0"/>
      <w:marRight w:val="0"/>
      <w:marTop w:val="0"/>
      <w:marBottom w:val="0"/>
      <w:divBdr>
        <w:top w:val="none" w:sz="0" w:space="0" w:color="auto"/>
        <w:left w:val="none" w:sz="0" w:space="0" w:color="auto"/>
        <w:bottom w:val="none" w:sz="0" w:space="0" w:color="auto"/>
        <w:right w:val="none" w:sz="0" w:space="0" w:color="auto"/>
      </w:divBdr>
    </w:div>
    <w:div w:id="941108769">
      <w:bodyDiv w:val="1"/>
      <w:marLeft w:val="0"/>
      <w:marRight w:val="0"/>
      <w:marTop w:val="0"/>
      <w:marBottom w:val="0"/>
      <w:divBdr>
        <w:top w:val="none" w:sz="0" w:space="0" w:color="auto"/>
        <w:left w:val="none" w:sz="0" w:space="0" w:color="auto"/>
        <w:bottom w:val="none" w:sz="0" w:space="0" w:color="auto"/>
        <w:right w:val="none" w:sz="0" w:space="0" w:color="auto"/>
      </w:divBdr>
    </w:div>
    <w:div w:id="1026178564">
      <w:bodyDiv w:val="1"/>
      <w:marLeft w:val="0"/>
      <w:marRight w:val="0"/>
      <w:marTop w:val="0"/>
      <w:marBottom w:val="0"/>
      <w:divBdr>
        <w:top w:val="none" w:sz="0" w:space="0" w:color="auto"/>
        <w:left w:val="none" w:sz="0" w:space="0" w:color="auto"/>
        <w:bottom w:val="none" w:sz="0" w:space="0" w:color="auto"/>
        <w:right w:val="none" w:sz="0" w:space="0" w:color="auto"/>
      </w:divBdr>
    </w:div>
    <w:div w:id="1054937266">
      <w:bodyDiv w:val="1"/>
      <w:marLeft w:val="0"/>
      <w:marRight w:val="0"/>
      <w:marTop w:val="0"/>
      <w:marBottom w:val="0"/>
      <w:divBdr>
        <w:top w:val="none" w:sz="0" w:space="0" w:color="auto"/>
        <w:left w:val="none" w:sz="0" w:space="0" w:color="auto"/>
        <w:bottom w:val="none" w:sz="0" w:space="0" w:color="auto"/>
        <w:right w:val="none" w:sz="0" w:space="0" w:color="auto"/>
      </w:divBdr>
    </w:div>
    <w:div w:id="1159078905">
      <w:bodyDiv w:val="1"/>
      <w:marLeft w:val="0"/>
      <w:marRight w:val="0"/>
      <w:marTop w:val="0"/>
      <w:marBottom w:val="0"/>
      <w:divBdr>
        <w:top w:val="none" w:sz="0" w:space="0" w:color="auto"/>
        <w:left w:val="none" w:sz="0" w:space="0" w:color="auto"/>
        <w:bottom w:val="none" w:sz="0" w:space="0" w:color="auto"/>
        <w:right w:val="none" w:sz="0" w:space="0" w:color="auto"/>
      </w:divBdr>
    </w:div>
    <w:div w:id="1163551396">
      <w:bodyDiv w:val="1"/>
      <w:marLeft w:val="0"/>
      <w:marRight w:val="0"/>
      <w:marTop w:val="0"/>
      <w:marBottom w:val="0"/>
      <w:divBdr>
        <w:top w:val="none" w:sz="0" w:space="0" w:color="auto"/>
        <w:left w:val="none" w:sz="0" w:space="0" w:color="auto"/>
        <w:bottom w:val="none" w:sz="0" w:space="0" w:color="auto"/>
        <w:right w:val="none" w:sz="0" w:space="0" w:color="auto"/>
      </w:divBdr>
    </w:div>
    <w:div w:id="1232543577">
      <w:bodyDiv w:val="1"/>
      <w:marLeft w:val="0"/>
      <w:marRight w:val="0"/>
      <w:marTop w:val="0"/>
      <w:marBottom w:val="0"/>
      <w:divBdr>
        <w:top w:val="none" w:sz="0" w:space="0" w:color="auto"/>
        <w:left w:val="none" w:sz="0" w:space="0" w:color="auto"/>
        <w:bottom w:val="none" w:sz="0" w:space="0" w:color="auto"/>
        <w:right w:val="none" w:sz="0" w:space="0" w:color="auto"/>
      </w:divBdr>
    </w:div>
    <w:div w:id="1329285762">
      <w:bodyDiv w:val="1"/>
      <w:marLeft w:val="0"/>
      <w:marRight w:val="0"/>
      <w:marTop w:val="0"/>
      <w:marBottom w:val="0"/>
      <w:divBdr>
        <w:top w:val="none" w:sz="0" w:space="0" w:color="auto"/>
        <w:left w:val="none" w:sz="0" w:space="0" w:color="auto"/>
        <w:bottom w:val="none" w:sz="0" w:space="0" w:color="auto"/>
        <w:right w:val="none" w:sz="0" w:space="0" w:color="auto"/>
      </w:divBdr>
    </w:div>
    <w:div w:id="210229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EA511-9E1D-469F-8FD6-3402E0FB6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2911</Words>
  <Characters>15724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Henrique</dc:creator>
  <cp:lastModifiedBy>Juliana Arruda</cp:lastModifiedBy>
  <cp:revision>4</cp:revision>
  <cp:lastPrinted>2017-05-29T20:44:00Z</cp:lastPrinted>
  <dcterms:created xsi:type="dcterms:W3CDTF">2018-11-14T13:35:00Z</dcterms:created>
  <dcterms:modified xsi:type="dcterms:W3CDTF">2018-11-14T13:37:00Z</dcterms:modified>
</cp:coreProperties>
</file>