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7FA7" w:rsidP="00750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</w:rPr>
        <w:t>INTERVENÇÕES DE ENFERMAGEM FRENTE ÀS COMPLICAÇÕES NO PÓS-OPERATÓRIO DE CIRURGIA CARDIOVASCULAR</w:t>
      </w:r>
    </w:p>
    <w:p w:rsidR="007C0360" w:rsidRDefault="00056B4D" w:rsidP="00056B4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MARIANNE DA SILVA SANTOS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 w:rsidR="007C0360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ROSA GOMES DOS SANTOS FERREIRA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3"/>
      </w:r>
      <w:r>
        <w:rPr>
          <w:rFonts w:ascii="Arial" w:hAnsi="Arial" w:cs="Arial"/>
          <w:b/>
          <w:sz w:val="24"/>
          <w:szCs w:val="24"/>
        </w:rPr>
        <w:t>; JESSICA DO NASCIMENTO REZENDE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4"/>
      </w:r>
      <w:r w:rsidR="007C0360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JORGE LUIZ DO NASCIMENTO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5"/>
      </w:r>
      <w:r>
        <w:rPr>
          <w:rFonts w:ascii="Arial" w:hAnsi="Arial" w:cs="Arial"/>
          <w:b/>
          <w:sz w:val="24"/>
          <w:szCs w:val="24"/>
        </w:rPr>
        <w:t>; LUZIMAR APARECIDA BORBA PAIM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6"/>
      </w:r>
    </w:p>
    <w:p w:rsidR="00056B4D" w:rsidRPr="00056B4D" w:rsidRDefault="00056B4D" w:rsidP="00056B4D">
      <w:pPr>
        <w:spacing w:line="24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:rsidR="0075081E" w:rsidRDefault="00606B84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>A cirurgia cardíaca é u</w:t>
      </w:r>
      <w:r w:rsidR="00377FA7" w:rsidRPr="0075081E">
        <w:rPr>
          <w:rFonts w:ascii="Arial" w:hAnsi="Arial" w:cs="Arial"/>
          <w:sz w:val="24"/>
          <w:szCs w:val="24"/>
        </w:rPr>
        <w:t xml:space="preserve">ma intervenção de </w:t>
      </w:r>
      <w:r w:rsidRPr="0075081E">
        <w:rPr>
          <w:rFonts w:ascii="Arial" w:hAnsi="Arial" w:cs="Arial"/>
          <w:sz w:val="24"/>
          <w:szCs w:val="24"/>
        </w:rPr>
        <w:t xml:space="preserve">importantes repercussões orgânicas, alterando de </w:t>
      </w:r>
      <w:r w:rsidR="00377FA7" w:rsidRPr="0075081E">
        <w:rPr>
          <w:rFonts w:ascii="Arial" w:hAnsi="Arial" w:cs="Arial"/>
          <w:sz w:val="24"/>
          <w:szCs w:val="24"/>
        </w:rPr>
        <w:t>diferentes</w:t>
      </w:r>
      <w:r w:rsidRPr="0075081E">
        <w:rPr>
          <w:rFonts w:ascii="Arial" w:hAnsi="Arial" w:cs="Arial"/>
          <w:sz w:val="24"/>
          <w:szCs w:val="24"/>
        </w:rPr>
        <w:t xml:space="preserve"> formas</w:t>
      </w:r>
      <w:r w:rsidR="00377FA7" w:rsidRPr="0075081E">
        <w:rPr>
          <w:rFonts w:ascii="Arial" w:hAnsi="Arial" w:cs="Arial"/>
          <w:sz w:val="24"/>
          <w:szCs w:val="24"/>
        </w:rPr>
        <w:t xml:space="preserve">, a fisiologia </w:t>
      </w:r>
      <w:r w:rsidRPr="0075081E">
        <w:rPr>
          <w:rFonts w:ascii="Arial" w:hAnsi="Arial" w:cs="Arial"/>
          <w:sz w:val="24"/>
          <w:szCs w:val="24"/>
        </w:rPr>
        <w:t xml:space="preserve">dos </w:t>
      </w:r>
      <w:r w:rsidR="00377FA7" w:rsidRPr="0075081E">
        <w:rPr>
          <w:rFonts w:ascii="Arial" w:hAnsi="Arial" w:cs="Arial"/>
          <w:sz w:val="24"/>
          <w:szCs w:val="24"/>
        </w:rPr>
        <w:t>pacientes</w:t>
      </w:r>
      <w:r w:rsidRPr="0075081E">
        <w:rPr>
          <w:rFonts w:ascii="Arial" w:hAnsi="Arial" w:cs="Arial"/>
          <w:sz w:val="24"/>
          <w:szCs w:val="24"/>
        </w:rPr>
        <w:t xml:space="preserve">, </w:t>
      </w:r>
      <w:r w:rsidR="00377FA7" w:rsidRPr="0075081E">
        <w:rPr>
          <w:rFonts w:ascii="Arial" w:hAnsi="Arial" w:cs="Arial"/>
          <w:sz w:val="24"/>
          <w:szCs w:val="24"/>
        </w:rPr>
        <w:t xml:space="preserve">culminando em estado </w:t>
      </w:r>
      <w:r w:rsidRPr="0075081E">
        <w:rPr>
          <w:rFonts w:ascii="Arial" w:hAnsi="Arial" w:cs="Arial"/>
          <w:sz w:val="24"/>
          <w:szCs w:val="24"/>
        </w:rPr>
        <w:t xml:space="preserve">pós-operatório </w:t>
      </w:r>
      <w:r w:rsidR="00377FA7" w:rsidRPr="0075081E">
        <w:rPr>
          <w:rFonts w:ascii="Arial" w:hAnsi="Arial" w:cs="Arial"/>
          <w:sz w:val="24"/>
          <w:szCs w:val="24"/>
        </w:rPr>
        <w:t xml:space="preserve">crítico, </w:t>
      </w:r>
      <w:r w:rsidRPr="0075081E">
        <w:rPr>
          <w:rFonts w:ascii="Arial" w:hAnsi="Arial" w:cs="Arial"/>
          <w:sz w:val="24"/>
          <w:szCs w:val="24"/>
        </w:rPr>
        <w:t>implica</w:t>
      </w:r>
      <w:r w:rsidR="00377FA7" w:rsidRPr="0075081E">
        <w:rPr>
          <w:rFonts w:ascii="Arial" w:hAnsi="Arial" w:cs="Arial"/>
          <w:sz w:val="24"/>
          <w:szCs w:val="24"/>
        </w:rPr>
        <w:t xml:space="preserve">ndo, necessariamente, em </w:t>
      </w:r>
      <w:r w:rsidRPr="0075081E">
        <w:rPr>
          <w:rFonts w:ascii="Arial" w:hAnsi="Arial" w:cs="Arial"/>
          <w:sz w:val="24"/>
          <w:szCs w:val="24"/>
        </w:rPr>
        <w:t>cuidados intensivos</w:t>
      </w:r>
      <w:r w:rsidR="00377FA7" w:rsidRPr="0075081E">
        <w:rPr>
          <w:rFonts w:ascii="Arial" w:hAnsi="Arial" w:cs="Arial"/>
          <w:sz w:val="24"/>
          <w:szCs w:val="24"/>
        </w:rPr>
        <w:t>, a fim de se estabelecer a recuperação.</w:t>
      </w:r>
    </w:p>
    <w:p w:rsidR="0075081E" w:rsidRDefault="00377FA7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>No</w:t>
      </w:r>
      <w:r w:rsidR="00606B84" w:rsidRPr="0075081E">
        <w:rPr>
          <w:rFonts w:ascii="Arial" w:hAnsi="Arial" w:cs="Arial"/>
          <w:sz w:val="24"/>
          <w:szCs w:val="24"/>
        </w:rPr>
        <w:t xml:space="preserve"> pós-operatório</w:t>
      </w:r>
      <w:r w:rsidRPr="0075081E">
        <w:rPr>
          <w:rFonts w:ascii="Arial" w:hAnsi="Arial" w:cs="Arial"/>
          <w:sz w:val="24"/>
          <w:szCs w:val="24"/>
        </w:rPr>
        <w:t>, podem emergir</w:t>
      </w:r>
      <w:r w:rsidR="00606B84" w:rsidRPr="0075081E">
        <w:rPr>
          <w:rFonts w:ascii="Arial" w:hAnsi="Arial" w:cs="Arial"/>
          <w:sz w:val="24"/>
          <w:szCs w:val="24"/>
        </w:rPr>
        <w:t xml:space="preserve"> afecções de difícil controle, </w:t>
      </w:r>
      <w:r w:rsidRPr="0075081E">
        <w:rPr>
          <w:rFonts w:ascii="Arial" w:hAnsi="Arial" w:cs="Arial"/>
          <w:sz w:val="24"/>
          <w:szCs w:val="24"/>
        </w:rPr>
        <w:t>seqüelas</w:t>
      </w:r>
      <w:r w:rsidR="00606B84" w:rsidRPr="0075081E">
        <w:rPr>
          <w:rFonts w:ascii="Arial" w:hAnsi="Arial" w:cs="Arial"/>
          <w:sz w:val="24"/>
          <w:szCs w:val="24"/>
        </w:rPr>
        <w:t xml:space="preserve"> graves ou até o óbito</w:t>
      </w:r>
      <w:r w:rsidRPr="0075081E">
        <w:rPr>
          <w:rFonts w:ascii="Arial" w:hAnsi="Arial" w:cs="Arial"/>
          <w:sz w:val="24"/>
          <w:szCs w:val="24"/>
        </w:rPr>
        <w:t>.</w:t>
      </w:r>
      <w:r w:rsidR="00606B84" w:rsidRPr="0075081E">
        <w:rPr>
          <w:rFonts w:ascii="Arial" w:hAnsi="Arial" w:cs="Arial"/>
          <w:sz w:val="24"/>
          <w:szCs w:val="24"/>
        </w:rPr>
        <w:t xml:space="preserve"> </w:t>
      </w:r>
    </w:p>
    <w:p w:rsidR="0075081E" w:rsidRDefault="00377FA7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 xml:space="preserve">A Cirurgia Cardiovascular </w:t>
      </w:r>
      <w:r w:rsidR="00C62C0B" w:rsidRPr="0075081E">
        <w:rPr>
          <w:rFonts w:ascii="Arial" w:hAnsi="Arial" w:cs="Arial"/>
          <w:sz w:val="24"/>
          <w:szCs w:val="24"/>
        </w:rPr>
        <w:t xml:space="preserve">geralmente </w:t>
      </w:r>
      <w:r w:rsidRPr="0075081E">
        <w:rPr>
          <w:rFonts w:ascii="Arial" w:hAnsi="Arial" w:cs="Arial"/>
          <w:sz w:val="24"/>
          <w:szCs w:val="24"/>
        </w:rPr>
        <w:t xml:space="preserve">é </w:t>
      </w:r>
      <w:r w:rsidR="00C62C0B" w:rsidRPr="0075081E">
        <w:rPr>
          <w:rFonts w:ascii="Arial" w:hAnsi="Arial" w:cs="Arial"/>
          <w:sz w:val="24"/>
          <w:szCs w:val="24"/>
        </w:rPr>
        <w:t>de longa duração</w:t>
      </w:r>
      <w:r w:rsidRPr="0075081E">
        <w:rPr>
          <w:rFonts w:ascii="Arial" w:hAnsi="Arial" w:cs="Arial"/>
          <w:sz w:val="24"/>
          <w:szCs w:val="24"/>
        </w:rPr>
        <w:t>,</w:t>
      </w:r>
      <w:r w:rsidR="00C62C0B" w:rsidRPr="0075081E">
        <w:rPr>
          <w:rFonts w:ascii="Arial" w:hAnsi="Arial" w:cs="Arial"/>
          <w:sz w:val="24"/>
          <w:szCs w:val="24"/>
        </w:rPr>
        <w:t xml:space="preserve"> sendo a Circulação Extracorpórea (CEC)</w:t>
      </w:r>
      <w:r w:rsidRPr="0075081E">
        <w:rPr>
          <w:rFonts w:ascii="Arial" w:hAnsi="Arial" w:cs="Arial"/>
          <w:sz w:val="24"/>
          <w:szCs w:val="24"/>
        </w:rPr>
        <w:t>,</w:t>
      </w:r>
      <w:r w:rsidR="00C62C0B" w:rsidRPr="0075081E">
        <w:rPr>
          <w:rFonts w:ascii="Arial" w:hAnsi="Arial" w:cs="Arial"/>
          <w:sz w:val="24"/>
          <w:szCs w:val="24"/>
        </w:rPr>
        <w:t xml:space="preserve"> necessária em 90% dos casos (CARDOSO, 2012).</w:t>
      </w:r>
    </w:p>
    <w:p w:rsidR="00377FA7" w:rsidRPr="0075081E" w:rsidRDefault="00377FA7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>O</w:t>
      </w:r>
      <w:r w:rsidR="00C62C0B" w:rsidRPr="0075081E">
        <w:rPr>
          <w:rFonts w:ascii="Arial" w:hAnsi="Arial" w:cs="Arial"/>
          <w:sz w:val="24"/>
          <w:szCs w:val="24"/>
        </w:rPr>
        <w:t xml:space="preserve"> d</w:t>
      </w:r>
      <w:r w:rsidRPr="0075081E">
        <w:rPr>
          <w:rFonts w:ascii="Arial" w:hAnsi="Arial" w:cs="Arial"/>
          <w:sz w:val="24"/>
          <w:szCs w:val="24"/>
        </w:rPr>
        <w:t>esenvolvimento da CEC consentiu</w:t>
      </w:r>
      <w:r w:rsidR="00C62C0B" w:rsidRPr="0075081E">
        <w:rPr>
          <w:rFonts w:ascii="Arial" w:hAnsi="Arial" w:cs="Arial"/>
          <w:sz w:val="24"/>
          <w:szCs w:val="24"/>
        </w:rPr>
        <w:t xml:space="preserve"> que patologias cardiovasculares </w:t>
      </w:r>
      <w:r w:rsidRPr="0075081E">
        <w:rPr>
          <w:rFonts w:ascii="Arial" w:hAnsi="Arial" w:cs="Arial"/>
          <w:sz w:val="24"/>
          <w:szCs w:val="24"/>
        </w:rPr>
        <w:t>complicadas</w:t>
      </w:r>
      <w:r w:rsidR="00C62C0B" w:rsidRPr="0075081E">
        <w:rPr>
          <w:rFonts w:ascii="Arial" w:hAnsi="Arial" w:cs="Arial"/>
          <w:sz w:val="24"/>
          <w:szCs w:val="24"/>
        </w:rPr>
        <w:t xml:space="preserve"> fossem </w:t>
      </w:r>
      <w:r w:rsidRPr="0075081E">
        <w:rPr>
          <w:rFonts w:ascii="Arial" w:hAnsi="Arial" w:cs="Arial"/>
          <w:sz w:val="24"/>
          <w:szCs w:val="24"/>
        </w:rPr>
        <w:t xml:space="preserve">atingidas cirurgicamente, </w:t>
      </w:r>
      <w:r w:rsidR="00C62C0B" w:rsidRPr="0075081E">
        <w:rPr>
          <w:rFonts w:ascii="Arial" w:hAnsi="Arial" w:cs="Arial"/>
          <w:sz w:val="24"/>
          <w:szCs w:val="24"/>
        </w:rPr>
        <w:t xml:space="preserve">antes </w:t>
      </w:r>
      <w:r w:rsidRPr="0075081E">
        <w:rPr>
          <w:rFonts w:ascii="Arial" w:hAnsi="Arial" w:cs="Arial"/>
          <w:sz w:val="24"/>
          <w:szCs w:val="24"/>
        </w:rPr>
        <w:t>inoperáveis</w:t>
      </w:r>
      <w:r w:rsidR="0075081E">
        <w:rPr>
          <w:rFonts w:ascii="Arial" w:hAnsi="Arial" w:cs="Arial"/>
          <w:sz w:val="24"/>
          <w:szCs w:val="24"/>
        </w:rPr>
        <w:t>; é u</w:t>
      </w:r>
      <w:r w:rsidR="00C62C0B" w:rsidRPr="0075081E">
        <w:rPr>
          <w:rFonts w:ascii="Arial" w:hAnsi="Arial" w:cs="Arial"/>
          <w:sz w:val="24"/>
          <w:szCs w:val="24"/>
        </w:rPr>
        <w:t xml:space="preserve">ma tecnologia em evolução, com princípios </w:t>
      </w:r>
      <w:r w:rsidRPr="0075081E">
        <w:rPr>
          <w:rFonts w:ascii="Arial" w:hAnsi="Arial" w:cs="Arial"/>
          <w:sz w:val="24"/>
          <w:szCs w:val="24"/>
        </w:rPr>
        <w:t>bem estabelecidos, mas s</w:t>
      </w:r>
      <w:r w:rsidR="00C62C0B" w:rsidRPr="0075081E">
        <w:rPr>
          <w:rFonts w:ascii="Arial" w:hAnsi="Arial" w:cs="Arial"/>
          <w:sz w:val="24"/>
          <w:szCs w:val="24"/>
        </w:rPr>
        <w:t xml:space="preserve">eus efeitos sobre o organismo ainda não estão inteiramente </w:t>
      </w:r>
      <w:r w:rsidRPr="0075081E">
        <w:rPr>
          <w:rFonts w:ascii="Arial" w:hAnsi="Arial" w:cs="Arial"/>
          <w:sz w:val="24"/>
          <w:szCs w:val="24"/>
        </w:rPr>
        <w:t>determinados (BARBOSA et al, 2010).</w:t>
      </w:r>
      <w:r w:rsidR="00C62C0B" w:rsidRPr="0075081E">
        <w:rPr>
          <w:rFonts w:ascii="Arial" w:hAnsi="Arial" w:cs="Arial"/>
          <w:sz w:val="24"/>
          <w:szCs w:val="24"/>
        </w:rPr>
        <w:t xml:space="preserve"> </w:t>
      </w:r>
    </w:p>
    <w:p w:rsidR="008158EE" w:rsidRPr="0075081E" w:rsidRDefault="00C62C0B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 xml:space="preserve">Estudos </w:t>
      </w:r>
      <w:r w:rsidR="00377FA7" w:rsidRPr="0075081E">
        <w:rPr>
          <w:rFonts w:ascii="Arial" w:hAnsi="Arial" w:cs="Arial"/>
          <w:sz w:val="24"/>
          <w:szCs w:val="24"/>
        </w:rPr>
        <w:t>asseguram</w:t>
      </w:r>
      <w:r w:rsidRPr="0075081E">
        <w:rPr>
          <w:rFonts w:ascii="Arial" w:hAnsi="Arial" w:cs="Arial"/>
          <w:sz w:val="24"/>
          <w:szCs w:val="24"/>
        </w:rPr>
        <w:t xml:space="preserve"> que quanto maior o tempo de circu</w:t>
      </w:r>
      <w:r w:rsidR="008158EE" w:rsidRPr="0075081E">
        <w:rPr>
          <w:rFonts w:ascii="Arial" w:hAnsi="Arial" w:cs="Arial"/>
          <w:sz w:val="24"/>
          <w:szCs w:val="24"/>
        </w:rPr>
        <w:t>lação extracorpórea, maiores s</w:t>
      </w:r>
      <w:r w:rsidRPr="0075081E">
        <w:rPr>
          <w:rFonts w:ascii="Arial" w:hAnsi="Arial" w:cs="Arial"/>
          <w:sz w:val="24"/>
          <w:szCs w:val="24"/>
        </w:rPr>
        <w:t>ão as chances de complicações</w:t>
      </w:r>
      <w:r w:rsidR="008158EE" w:rsidRPr="0075081E">
        <w:rPr>
          <w:rFonts w:ascii="Arial" w:hAnsi="Arial" w:cs="Arial"/>
          <w:sz w:val="24"/>
          <w:szCs w:val="24"/>
        </w:rPr>
        <w:t>, mas fatores de risco pré-existentes</w:t>
      </w:r>
      <w:r w:rsidR="007C0360" w:rsidRPr="0075081E">
        <w:rPr>
          <w:rFonts w:ascii="Arial" w:hAnsi="Arial" w:cs="Arial"/>
          <w:sz w:val="24"/>
          <w:szCs w:val="24"/>
        </w:rPr>
        <w:t xml:space="preserve"> proporcionam</w:t>
      </w:r>
      <w:r w:rsidRPr="0075081E">
        <w:rPr>
          <w:rFonts w:ascii="Arial" w:hAnsi="Arial" w:cs="Arial"/>
          <w:sz w:val="24"/>
          <w:szCs w:val="24"/>
        </w:rPr>
        <w:t xml:space="preserve"> vulnerabilidade </w:t>
      </w:r>
      <w:r w:rsidR="008158EE" w:rsidRPr="0075081E">
        <w:rPr>
          <w:rFonts w:ascii="Arial" w:hAnsi="Arial" w:cs="Arial"/>
          <w:sz w:val="24"/>
          <w:szCs w:val="24"/>
        </w:rPr>
        <w:t xml:space="preserve">com relação às </w:t>
      </w:r>
      <w:r w:rsidRPr="0075081E">
        <w:rPr>
          <w:rFonts w:ascii="Arial" w:hAnsi="Arial" w:cs="Arial"/>
          <w:sz w:val="24"/>
          <w:szCs w:val="24"/>
        </w:rPr>
        <w:t>complicações, como a idade, sexo, patologias de base (</w:t>
      </w:r>
      <w:r w:rsidR="008158EE" w:rsidRPr="0075081E">
        <w:rPr>
          <w:rFonts w:ascii="Arial" w:hAnsi="Arial" w:cs="Arial"/>
          <w:sz w:val="24"/>
          <w:szCs w:val="24"/>
        </w:rPr>
        <w:t>h</w:t>
      </w:r>
      <w:r w:rsidRPr="0075081E">
        <w:rPr>
          <w:rFonts w:ascii="Arial" w:hAnsi="Arial" w:cs="Arial"/>
          <w:sz w:val="24"/>
          <w:szCs w:val="24"/>
        </w:rPr>
        <w:t xml:space="preserve">ipertensão arterial, diabetes mellitus, </w:t>
      </w:r>
      <w:r w:rsidR="008158EE" w:rsidRPr="0075081E">
        <w:rPr>
          <w:rFonts w:ascii="Arial" w:hAnsi="Arial" w:cs="Arial"/>
          <w:sz w:val="24"/>
          <w:szCs w:val="24"/>
        </w:rPr>
        <w:t xml:space="preserve">tabagismo etc.) </w:t>
      </w:r>
      <w:r w:rsidRPr="0075081E">
        <w:rPr>
          <w:rFonts w:ascii="Arial" w:hAnsi="Arial" w:cs="Arial"/>
          <w:sz w:val="24"/>
          <w:szCs w:val="24"/>
        </w:rPr>
        <w:t xml:space="preserve">(LAIZO; DELGADO; ROCHA, 2010; KUBRUSLY, 2010). </w:t>
      </w:r>
    </w:p>
    <w:p w:rsidR="00C62C0B" w:rsidRPr="0075081E" w:rsidRDefault="008158EE" w:rsidP="00750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 xml:space="preserve">Para </w:t>
      </w:r>
      <w:r w:rsidR="00C62C0B" w:rsidRPr="0075081E">
        <w:rPr>
          <w:rFonts w:ascii="Arial" w:hAnsi="Arial" w:cs="Arial"/>
          <w:sz w:val="24"/>
          <w:szCs w:val="24"/>
        </w:rPr>
        <w:t>S</w:t>
      </w:r>
      <w:r w:rsidRPr="0075081E">
        <w:rPr>
          <w:rFonts w:ascii="Arial" w:hAnsi="Arial" w:cs="Arial"/>
          <w:sz w:val="24"/>
          <w:szCs w:val="24"/>
        </w:rPr>
        <w:t>ouza e Elias (2006), a</w:t>
      </w:r>
      <w:r w:rsidR="00C62C0B" w:rsidRPr="0075081E">
        <w:rPr>
          <w:rFonts w:ascii="Arial" w:hAnsi="Arial" w:cs="Arial"/>
          <w:sz w:val="24"/>
          <w:szCs w:val="24"/>
        </w:rPr>
        <w:t>lgumas complicações são mais prevalentes que outras, onde essas podem ser</w:t>
      </w:r>
      <w:r w:rsidRPr="0075081E">
        <w:rPr>
          <w:rFonts w:ascii="Arial" w:hAnsi="Arial" w:cs="Arial"/>
          <w:sz w:val="24"/>
          <w:szCs w:val="24"/>
        </w:rPr>
        <w:t>:</w:t>
      </w:r>
      <w:r w:rsidR="00C62C0B" w:rsidRPr="0075081E">
        <w:rPr>
          <w:rFonts w:ascii="Arial" w:hAnsi="Arial" w:cs="Arial"/>
          <w:sz w:val="24"/>
          <w:szCs w:val="24"/>
        </w:rPr>
        <w:t xml:space="preserve"> </w:t>
      </w:r>
    </w:p>
    <w:p w:rsidR="00606B84" w:rsidRDefault="008158EE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  <w:u w:val="single"/>
        </w:rPr>
        <w:lastRenderedPageBreak/>
        <w:t>Complicações pulmonares:</w:t>
      </w:r>
      <w:r w:rsidRPr="0075081E">
        <w:rPr>
          <w:rFonts w:ascii="Arial" w:hAnsi="Arial" w:cs="Arial"/>
          <w:sz w:val="24"/>
          <w:szCs w:val="24"/>
        </w:rPr>
        <w:t xml:space="preserve"> </w:t>
      </w:r>
      <w:r w:rsidR="00606B84" w:rsidRPr="0075081E">
        <w:rPr>
          <w:rFonts w:ascii="Arial" w:hAnsi="Arial" w:cs="Arial"/>
          <w:sz w:val="24"/>
          <w:szCs w:val="24"/>
        </w:rPr>
        <w:t>intubação traqueal ou ventilação mecânica por mais</w:t>
      </w:r>
      <w:r w:rsidRPr="0075081E">
        <w:rPr>
          <w:rFonts w:ascii="Arial" w:hAnsi="Arial" w:cs="Arial"/>
          <w:sz w:val="24"/>
          <w:szCs w:val="24"/>
        </w:rPr>
        <w:t xml:space="preserve"> de 48 horas após a cirurgia; </w:t>
      </w:r>
      <w:r w:rsidR="00606B84" w:rsidRPr="0075081E">
        <w:rPr>
          <w:rFonts w:ascii="Arial" w:hAnsi="Arial" w:cs="Arial"/>
          <w:sz w:val="24"/>
          <w:szCs w:val="24"/>
        </w:rPr>
        <w:t>atelectasia, broncoconstrição, hipoxemia, síndrome do desco</w:t>
      </w:r>
      <w:r w:rsidRPr="0075081E">
        <w:rPr>
          <w:rFonts w:ascii="Arial" w:hAnsi="Arial" w:cs="Arial"/>
          <w:sz w:val="24"/>
          <w:szCs w:val="24"/>
        </w:rPr>
        <w:t>nforto respiratório agudo</w:t>
      </w:r>
      <w:r w:rsidR="00606B84" w:rsidRPr="0075081E">
        <w:rPr>
          <w:rFonts w:ascii="Arial" w:hAnsi="Arial" w:cs="Arial"/>
          <w:sz w:val="24"/>
          <w:szCs w:val="24"/>
        </w:rPr>
        <w:t>, insufi</w:t>
      </w:r>
      <w:r w:rsidRPr="0075081E">
        <w:rPr>
          <w:rFonts w:ascii="Arial" w:hAnsi="Arial" w:cs="Arial"/>
          <w:sz w:val="24"/>
          <w:szCs w:val="24"/>
        </w:rPr>
        <w:t>ciência respiratória aguda</w:t>
      </w:r>
      <w:r w:rsidR="00606B84" w:rsidRPr="0075081E">
        <w:rPr>
          <w:rFonts w:ascii="Arial" w:hAnsi="Arial" w:cs="Arial"/>
          <w:sz w:val="24"/>
          <w:szCs w:val="24"/>
        </w:rPr>
        <w:t>, paralisia do nervo frênico, derrame pleural, pneumonia associada à</w:t>
      </w:r>
      <w:r w:rsidRPr="0075081E">
        <w:rPr>
          <w:rFonts w:ascii="Arial" w:hAnsi="Arial" w:cs="Arial"/>
          <w:sz w:val="24"/>
          <w:szCs w:val="24"/>
        </w:rPr>
        <w:t xml:space="preserve"> ventilação</w:t>
      </w:r>
      <w:r w:rsidR="00606B84" w:rsidRPr="0075081E">
        <w:rPr>
          <w:rFonts w:ascii="Arial" w:hAnsi="Arial" w:cs="Arial"/>
          <w:sz w:val="24"/>
          <w:szCs w:val="24"/>
        </w:rPr>
        <w:t xml:space="preserve">. </w:t>
      </w:r>
      <w:r w:rsidR="00606B84" w:rsidRPr="0075081E">
        <w:rPr>
          <w:rFonts w:ascii="Arial" w:hAnsi="Arial" w:cs="Arial"/>
          <w:b/>
          <w:sz w:val="24"/>
          <w:szCs w:val="24"/>
          <w:u w:val="single"/>
        </w:rPr>
        <w:t>Complicações renais:</w:t>
      </w:r>
      <w:r w:rsidR="00606B84" w:rsidRPr="0075081E">
        <w:rPr>
          <w:rFonts w:ascii="Arial" w:hAnsi="Arial" w:cs="Arial"/>
          <w:sz w:val="24"/>
          <w:szCs w:val="24"/>
        </w:rPr>
        <w:t xml:space="preserve"> redução abrupta </w:t>
      </w:r>
      <w:r w:rsidRPr="0075081E">
        <w:rPr>
          <w:rFonts w:ascii="Arial" w:hAnsi="Arial" w:cs="Arial"/>
          <w:sz w:val="24"/>
          <w:szCs w:val="24"/>
        </w:rPr>
        <w:t>(</w:t>
      </w:r>
      <w:r w:rsidR="003D04A1" w:rsidRPr="0075081E">
        <w:rPr>
          <w:rFonts w:ascii="Arial" w:hAnsi="Arial" w:cs="Arial"/>
          <w:sz w:val="24"/>
          <w:szCs w:val="24"/>
        </w:rPr>
        <w:t>aumento de creatinina sérica &gt; 0,4 mg/dl e /ou amento do percentual de creatinina sérica &gt; 50 % da taxa basal e / ou redução de débito urinário a menor que 0,5 ml/kg/h por período superior a 06 horas e/ou necessidade de intervenção dialítica a qualquer momento pós-cirúrgico</w:t>
      </w:r>
    </w:p>
    <w:p w:rsidR="0075081E" w:rsidRDefault="0075081E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  <w:u w:val="single"/>
        </w:rPr>
        <w:t>Complicações infecciosas:</w:t>
      </w:r>
      <w:r w:rsidRPr="00750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destaque para as de ordem pulmonar, urinária, de sítio cirúrgico (incisão</w:t>
      </w:r>
      <w:r w:rsidRPr="0075081E">
        <w:rPr>
          <w:rFonts w:ascii="Arial" w:hAnsi="Arial" w:cs="Arial"/>
          <w:sz w:val="24"/>
          <w:szCs w:val="24"/>
        </w:rPr>
        <w:t xml:space="preserve"> esternal, de safena, </w:t>
      </w:r>
      <w:r>
        <w:rPr>
          <w:rFonts w:ascii="Arial" w:hAnsi="Arial" w:cs="Arial"/>
          <w:sz w:val="24"/>
          <w:szCs w:val="24"/>
        </w:rPr>
        <w:t xml:space="preserve">axilar, </w:t>
      </w:r>
      <w:r w:rsidRPr="0075081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adial</w:t>
      </w:r>
      <w:r w:rsidRPr="0075081E">
        <w:rPr>
          <w:rFonts w:ascii="Arial" w:hAnsi="Arial" w:cs="Arial"/>
          <w:sz w:val="24"/>
          <w:szCs w:val="24"/>
        </w:rPr>
        <w:t>) e infecções de órgãos e espaço</w:t>
      </w:r>
      <w:r>
        <w:rPr>
          <w:rFonts w:ascii="Arial" w:hAnsi="Arial" w:cs="Arial"/>
          <w:sz w:val="24"/>
          <w:szCs w:val="24"/>
        </w:rPr>
        <w:t>s (mediastinite e endocardite)</w:t>
      </w:r>
    </w:p>
    <w:p w:rsidR="0075081E" w:rsidRPr="0075081E" w:rsidRDefault="0075081E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  <w:u w:val="single"/>
        </w:rPr>
        <w:t>Distúrbios hidroeletrolíticos:</w:t>
      </w:r>
      <w:r w:rsidRPr="0075081E">
        <w:rPr>
          <w:rFonts w:ascii="Arial" w:hAnsi="Arial" w:cs="Arial"/>
          <w:sz w:val="24"/>
          <w:szCs w:val="24"/>
        </w:rPr>
        <w:t xml:space="preserve"> alterações </w:t>
      </w:r>
      <w:r>
        <w:rPr>
          <w:rFonts w:ascii="Arial" w:hAnsi="Arial" w:cs="Arial"/>
          <w:sz w:val="24"/>
          <w:szCs w:val="24"/>
        </w:rPr>
        <w:t>sérica</w:t>
      </w:r>
      <w:r w:rsidRPr="0075081E">
        <w:rPr>
          <w:rFonts w:ascii="Arial" w:hAnsi="Arial" w:cs="Arial"/>
          <w:sz w:val="24"/>
          <w:szCs w:val="24"/>
        </w:rPr>
        <w:t>s de sódio, potássio, m</w:t>
      </w:r>
      <w:r>
        <w:rPr>
          <w:rFonts w:ascii="Arial" w:hAnsi="Arial" w:cs="Arial"/>
          <w:sz w:val="24"/>
          <w:szCs w:val="24"/>
        </w:rPr>
        <w:t>agnésio, cálcio, cloro, fosfato...</w:t>
      </w:r>
    </w:p>
    <w:p w:rsidR="003D04A1" w:rsidRPr="0075081E" w:rsidRDefault="003D04A1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  <w:u w:val="single"/>
        </w:rPr>
        <w:t>Complicações neurológicas:</w:t>
      </w:r>
      <w:r w:rsidRPr="0075081E">
        <w:rPr>
          <w:rFonts w:ascii="Arial" w:hAnsi="Arial" w:cs="Arial"/>
          <w:sz w:val="24"/>
          <w:szCs w:val="24"/>
        </w:rPr>
        <w:t xml:space="preserve"> alteração do nível de consciência ou coma em associação </w:t>
      </w:r>
      <w:r w:rsidR="0075081E">
        <w:rPr>
          <w:rFonts w:ascii="Arial" w:hAnsi="Arial" w:cs="Arial"/>
          <w:sz w:val="24"/>
          <w:szCs w:val="24"/>
        </w:rPr>
        <w:t>à</w:t>
      </w:r>
      <w:r w:rsidRPr="0075081E">
        <w:rPr>
          <w:rFonts w:ascii="Arial" w:hAnsi="Arial" w:cs="Arial"/>
          <w:sz w:val="24"/>
          <w:szCs w:val="24"/>
        </w:rPr>
        <w:t xml:space="preserve"> </w:t>
      </w:r>
      <w:r w:rsidR="0075081E">
        <w:rPr>
          <w:rFonts w:ascii="Arial" w:hAnsi="Arial" w:cs="Arial"/>
          <w:sz w:val="24"/>
          <w:szCs w:val="24"/>
        </w:rPr>
        <w:t>lesão neurológica trans-operatória</w:t>
      </w:r>
      <w:r w:rsidRPr="0075081E">
        <w:rPr>
          <w:rFonts w:ascii="Arial" w:hAnsi="Arial" w:cs="Arial"/>
          <w:sz w:val="24"/>
          <w:szCs w:val="24"/>
        </w:rPr>
        <w:t xml:space="preserve">; alteração sensorial, motora ou de reflexos em qualquer momento pós-operatório; acidente vascular encefálico </w:t>
      </w:r>
    </w:p>
    <w:p w:rsidR="0075081E" w:rsidRDefault="0075081E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b/>
          <w:sz w:val="24"/>
          <w:szCs w:val="24"/>
          <w:u w:val="single"/>
        </w:rPr>
        <w:t>Complicações hematológicas:</w:t>
      </w:r>
      <w:r w:rsidRPr="0075081E">
        <w:rPr>
          <w:rFonts w:ascii="Arial" w:hAnsi="Arial" w:cs="Arial"/>
          <w:sz w:val="24"/>
          <w:szCs w:val="24"/>
        </w:rPr>
        <w:t xml:space="preserve"> eventos trombóticos, sangramento</w:t>
      </w:r>
      <w:r>
        <w:rPr>
          <w:rFonts w:ascii="Arial" w:hAnsi="Arial" w:cs="Arial"/>
          <w:sz w:val="24"/>
          <w:szCs w:val="24"/>
        </w:rPr>
        <w:t xml:space="preserve"> por discrasias</w:t>
      </w:r>
    </w:p>
    <w:p w:rsidR="0075081E" w:rsidRDefault="0075081E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81E">
        <w:rPr>
          <w:rFonts w:ascii="Arial" w:hAnsi="Arial" w:cs="Arial"/>
          <w:sz w:val="24"/>
          <w:szCs w:val="24"/>
        </w:rPr>
        <w:t xml:space="preserve"> </w:t>
      </w:r>
      <w:r w:rsidRPr="0075081E">
        <w:rPr>
          <w:rFonts w:ascii="Arial" w:hAnsi="Arial" w:cs="Arial"/>
          <w:b/>
          <w:sz w:val="24"/>
          <w:szCs w:val="24"/>
          <w:u w:val="single"/>
        </w:rPr>
        <w:t>Complicações digestivas:</w:t>
      </w:r>
      <w:r w:rsidRPr="0075081E">
        <w:rPr>
          <w:rFonts w:ascii="Arial" w:hAnsi="Arial" w:cs="Arial"/>
          <w:sz w:val="24"/>
          <w:szCs w:val="24"/>
        </w:rPr>
        <w:t xml:space="preserve"> isquemia mes</w:t>
      </w:r>
      <w:r>
        <w:rPr>
          <w:rFonts w:ascii="Arial" w:hAnsi="Arial" w:cs="Arial"/>
          <w:sz w:val="24"/>
          <w:szCs w:val="24"/>
        </w:rPr>
        <w:t>entérica, hemorragia digestiva</w:t>
      </w:r>
    </w:p>
    <w:p w:rsidR="0075081E" w:rsidRDefault="0075081E" w:rsidP="007C0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ao enfermeiro intensivista cardiovascular apreender este domínio específico, no sentido de antever estas complicações, ao tempo de sua avaliação, a tempo de evitar instalação de resultantes ainda maiores.</w:t>
      </w:r>
    </w:p>
    <w:p w:rsidR="0075081E" w:rsidRDefault="0075081E" w:rsidP="007C0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tanto, é essencial que ele mantenha a vigilância permanente ao seu paciente e a sua equipe de enfermagem, bem como, estabeleça intenso e seguro canal de diálogo interdisciplinar, para que as informações percebidas, recebidas e transmitidas, circulem de modo ágil e facilitador dos encaminhamentos de um projeto terapêutico pós-cirúrgico cardiovascular eficiente.</w:t>
      </w:r>
    </w:p>
    <w:p w:rsidR="0075081E" w:rsidRPr="007C0360" w:rsidRDefault="0075081E" w:rsidP="007C0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 instrumentos referentes à sistematização de assistência de enfermagem em terapia intensiva cardiovascular</w:t>
      </w:r>
      <w:r w:rsidR="007C0360">
        <w:rPr>
          <w:rFonts w:ascii="Arial" w:hAnsi="Arial" w:cs="Arial"/>
          <w:sz w:val="24"/>
          <w:szCs w:val="24"/>
        </w:rPr>
        <w:t xml:space="preserve"> devem</w:t>
      </w:r>
      <w:r>
        <w:rPr>
          <w:rFonts w:ascii="Arial" w:hAnsi="Arial" w:cs="Arial"/>
          <w:sz w:val="24"/>
          <w:szCs w:val="24"/>
        </w:rPr>
        <w:t xml:space="preserve"> estar para além das </w:t>
      </w:r>
      <w:r w:rsidRPr="007C0360">
        <w:rPr>
          <w:rFonts w:ascii="Arial" w:hAnsi="Arial" w:cs="Arial"/>
          <w:sz w:val="24"/>
          <w:szCs w:val="24"/>
        </w:rPr>
        <w:t>instancias burocráticas e do cumprimento das metas institucionais</w:t>
      </w:r>
      <w:r w:rsidR="007C0360" w:rsidRPr="007C0360">
        <w:rPr>
          <w:rFonts w:ascii="Arial" w:hAnsi="Arial" w:cs="Arial"/>
          <w:sz w:val="24"/>
          <w:szCs w:val="24"/>
        </w:rPr>
        <w:t>.</w:t>
      </w:r>
    </w:p>
    <w:p w:rsidR="007C0360" w:rsidRPr="007C0360" w:rsidRDefault="007C0360" w:rsidP="007C0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>Verdadeiramente, devem apresentar-se a fim de executar o papel da comunicação, do respaldo, do valor profissional e do Cuidado de Enfermagem.</w:t>
      </w:r>
    </w:p>
    <w:p w:rsidR="007C0360" w:rsidRPr="007C0360" w:rsidRDefault="007C0360" w:rsidP="007C0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0360" w:rsidRPr="007C0360" w:rsidRDefault="007C0360" w:rsidP="007C036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360">
        <w:rPr>
          <w:rFonts w:ascii="Arial" w:hAnsi="Arial" w:cs="Arial"/>
          <w:b/>
          <w:sz w:val="24"/>
          <w:szCs w:val="24"/>
        </w:rPr>
        <w:t>REFERÊNCIAS</w:t>
      </w:r>
    </w:p>
    <w:p w:rsidR="007C0360" w:rsidRDefault="00606B84" w:rsidP="007C036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 xml:space="preserve">BARBOSA, N. F.; CARDINELLI, D. M.; ERCOLE, F. F. </w:t>
      </w:r>
      <w:r w:rsidRPr="007C0360">
        <w:rPr>
          <w:rFonts w:ascii="Arial" w:hAnsi="Arial" w:cs="Arial"/>
          <w:b/>
          <w:sz w:val="24"/>
          <w:szCs w:val="24"/>
        </w:rPr>
        <w:t>Determinantes de complicações neurológicas no uso da circulação extracorpórea (CEC).</w:t>
      </w:r>
      <w:r w:rsidRPr="007C0360">
        <w:rPr>
          <w:rFonts w:ascii="Arial" w:hAnsi="Arial" w:cs="Arial"/>
          <w:sz w:val="24"/>
          <w:szCs w:val="24"/>
        </w:rPr>
        <w:t xml:space="preserve"> Arq Brasileiros Cardiologia [online]. São Paulo. v. 95, n.6, p.151-157, abr./jun, 2010.</w:t>
      </w:r>
    </w:p>
    <w:p w:rsidR="007C0360" w:rsidRDefault="00606B84" w:rsidP="007C036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 xml:space="preserve">CARDOSO, S.B. </w:t>
      </w:r>
      <w:r w:rsidRPr="007C0360">
        <w:rPr>
          <w:rFonts w:ascii="Arial" w:hAnsi="Arial" w:cs="Arial"/>
          <w:b/>
          <w:sz w:val="24"/>
          <w:szCs w:val="24"/>
        </w:rPr>
        <w:t>Circulação Extracorpórea e Cirurgia Cardiovascular.</w:t>
      </w:r>
      <w:r w:rsidRPr="007C0360">
        <w:rPr>
          <w:rFonts w:ascii="Arial" w:hAnsi="Arial" w:cs="Arial"/>
          <w:sz w:val="24"/>
          <w:szCs w:val="24"/>
        </w:rPr>
        <w:t xml:space="preserve"> Jornal da Sociedade Brasileira de Cardiologia/PI. Piauí. v.9, n.1, p.8, 2012. </w:t>
      </w:r>
    </w:p>
    <w:p w:rsidR="007C0360" w:rsidRDefault="00606B84" w:rsidP="007C036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>KUBRUSLY, L. F.</w:t>
      </w:r>
      <w:r w:rsidRPr="007C0360">
        <w:rPr>
          <w:rFonts w:ascii="Arial" w:hAnsi="Arial" w:cs="Arial"/>
          <w:b/>
          <w:sz w:val="24"/>
          <w:szCs w:val="24"/>
        </w:rPr>
        <w:t xml:space="preserve"> Fatores de Risco em cirurgias cardíacas nos septuagenários. Portal do coração.</w:t>
      </w:r>
      <w:r w:rsidRPr="007C0360">
        <w:rPr>
          <w:rFonts w:ascii="Arial" w:hAnsi="Arial" w:cs="Arial"/>
          <w:sz w:val="24"/>
          <w:szCs w:val="24"/>
        </w:rPr>
        <w:t xml:space="preserve"> São Paulo. [periódico na internet]. 2010. </w:t>
      </w:r>
    </w:p>
    <w:p w:rsidR="007C0360" w:rsidRDefault="00606B84" w:rsidP="007C036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 xml:space="preserve">LAIZO, A.; DELGADO, F.E.F.; ROCHA, G.M. </w:t>
      </w:r>
      <w:r w:rsidRPr="007C0360">
        <w:rPr>
          <w:rFonts w:ascii="Arial" w:hAnsi="Arial" w:cs="Arial"/>
          <w:b/>
          <w:sz w:val="24"/>
          <w:szCs w:val="24"/>
        </w:rPr>
        <w:t>Complicações que aumentam o tempo de permanência na unidade de terapia intensiva na cirurgia cardíaca.</w:t>
      </w:r>
      <w:r w:rsidRPr="007C0360">
        <w:rPr>
          <w:rFonts w:ascii="Arial" w:hAnsi="Arial" w:cs="Arial"/>
          <w:sz w:val="24"/>
          <w:szCs w:val="24"/>
        </w:rPr>
        <w:t xml:space="preserve"> Rev Brasileira Cirurgia Cardiovascular, v. 25, n. 2, p.166-171, abr./jun, 2010. </w:t>
      </w:r>
    </w:p>
    <w:p w:rsidR="007C0360" w:rsidRPr="007C0360" w:rsidRDefault="00606B84" w:rsidP="007C036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0360">
        <w:rPr>
          <w:rFonts w:ascii="Arial" w:hAnsi="Arial" w:cs="Arial"/>
          <w:sz w:val="24"/>
          <w:szCs w:val="24"/>
        </w:rPr>
        <w:t xml:space="preserve">SOUZA, M. H. L.; ELIAS, D. O. </w:t>
      </w:r>
      <w:r w:rsidRPr="007C0360">
        <w:rPr>
          <w:rFonts w:ascii="Arial" w:hAnsi="Arial" w:cs="Arial"/>
          <w:b/>
          <w:sz w:val="24"/>
          <w:szCs w:val="24"/>
        </w:rPr>
        <w:t>Fundamentos da Circulação Extracorpórea.</w:t>
      </w:r>
      <w:r w:rsidRPr="007C0360">
        <w:rPr>
          <w:rFonts w:ascii="Arial" w:hAnsi="Arial" w:cs="Arial"/>
          <w:sz w:val="24"/>
          <w:szCs w:val="24"/>
        </w:rPr>
        <w:t xml:space="preserve"> 2. ed. Rio de Janeiro; 2006. </w:t>
      </w:r>
    </w:p>
    <w:p w:rsidR="00606B84" w:rsidRPr="0075081E" w:rsidRDefault="00606B84" w:rsidP="00750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06B84" w:rsidRPr="00750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F5" w:rsidRDefault="00762AF5" w:rsidP="00056B4D">
      <w:pPr>
        <w:spacing w:after="0" w:line="240" w:lineRule="auto"/>
      </w:pPr>
      <w:r>
        <w:separator/>
      </w:r>
    </w:p>
  </w:endnote>
  <w:endnote w:type="continuationSeparator" w:id="1">
    <w:p w:rsidR="00762AF5" w:rsidRDefault="00762AF5" w:rsidP="0005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F5" w:rsidRDefault="00762AF5" w:rsidP="00056B4D">
      <w:pPr>
        <w:spacing w:after="0" w:line="240" w:lineRule="auto"/>
      </w:pPr>
      <w:r>
        <w:separator/>
      </w:r>
    </w:p>
  </w:footnote>
  <w:footnote w:type="continuationSeparator" w:id="1">
    <w:p w:rsidR="00762AF5" w:rsidRDefault="00762AF5" w:rsidP="00056B4D">
      <w:pPr>
        <w:spacing w:after="0" w:line="240" w:lineRule="auto"/>
      </w:pPr>
      <w:r>
        <w:continuationSeparator/>
      </w:r>
    </w:p>
  </w:footnote>
  <w:footnote w:id="2">
    <w:p w:rsidR="00056B4D" w:rsidRDefault="00056B4D">
      <w:pPr>
        <w:pStyle w:val="Textodenotaderodap"/>
      </w:pPr>
      <w:r>
        <w:rPr>
          <w:rStyle w:val="Refdenotaderodap"/>
        </w:rPr>
        <w:footnoteRef/>
      </w:r>
      <w:r>
        <w:t xml:space="preserve"> Enfermeira Residente UNIRIO. Especializanda em Cardiologia.</w:t>
      </w:r>
    </w:p>
  </w:footnote>
  <w:footnote w:id="3">
    <w:p w:rsidR="00056B4D" w:rsidRDefault="00056B4D">
      <w:pPr>
        <w:pStyle w:val="Textodenotaderodap"/>
      </w:pPr>
      <w:r>
        <w:rPr>
          <w:rStyle w:val="Refdenotaderodap"/>
        </w:rPr>
        <w:footnoteRef/>
      </w:r>
      <w:r>
        <w:t xml:space="preserve"> Enfermeira. Doutoranda EEAN-UFRJ. Enfermeira Cardiointensivista.</w:t>
      </w:r>
    </w:p>
  </w:footnote>
  <w:footnote w:id="4">
    <w:p w:rsidR="00056B4D" w:rsidRDefault="00056B4D">
      <w:pPr>
        <w:pStyle w:val="Textodenotaderodap"/>
      </w:pPr>
      <w:r>
        <w:rPr>
          <w:rStyle w:val="Refdenotaderodap"/>
        </w:rPr>
        <w:footnoteRef/>
      </w:r>
      <w:r>
        <w:t>Enfermeira Residente IPUB-UFRJ.</w:t>
      </w:r>
    </w:p>
  </w:footnote>
  <w:footnote w:id="5">
    <w:p w:rsidR="00056B4D" w:rsidRDefault="00056B4D">
      <w:pPr>
        <w:pStyle w:val="Textodenotaderodap"/>
      </w:pPr>
      <w:r>
        <w:rPr>
          <w:rStyle w:val="Refdenotaderodap"/>
        </w:rPr>
        <w:footnoteRef/>
      </w:r>
      <w:r>
        <w:t xml:space="preserve"> Enfermeiro Intensivista.</w:t>
      </w:r>
    </w:p>
  </w:footnote>
  <w:footnote w:id="6">
    <w:p w:rsidR="00056B4D" w:rsidRDefault="00056B4D">
      <w:pPr>
        <w:pStyle w:val="Textodenotaderodap"/>
      </w:pPr>
      <w:r>
        <w:rPr>
          <w:rStyle w:val="Refdenotaderodap"/>
        </w:rPr>
        <w:footnoteRef/>
      </w:r>
      <w:r>
        <w:t xml:space="preserve"> Enfermeira Nefrologista. Mestre em Enfermagem.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B7FA7"/>
    <w:multiLevelType w:val="hybridMultilevel"/>
    <w:tmpl w:val="B76EA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C0B"/>
    <w:rsid w:val="00056B4D"/>
    <w:rsid w:val="00377FA7"/>
    <w:rsid w:val="003D04A1"/>
    <w:rsid w:val="00606B84"/>
    <w:rsid w:val="0075081E"/>
    <w:rsid w:val="00762AF5"/>
    <w:rsid w:val="007C0360"/>
    <w:rsid w:val="008158EE"/>
    <w:rsid w:val="00C6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036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6B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6B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6B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0248-09A3-468C-80E7-C417AF89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2018-10-12T19:10:00Z</dcterms:created>
  <dcterms:modified xsi:type="dcterms:W3CDTF">2018-10-12T20:32:00Z</dcterms:modified>
</cp:coreProperties>
</file>