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9E" w:rsidRPr="000E60AB" w:rsidRDefault="00566228" w:rsidP="00A0787F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0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 EVOLUÇÃO DO ACESSO À JUSTIÇA NO BRASIL</w:t>
      </w:r>
      <w:r w:rsidRPr="000E60AB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11315E" w:rsidRPr="000E60AB">
        <w:rPr>
          <w:rFonts w:ascii="Times New Roman" w:hAnsi="Times New Roman" w:cs="Times New Roman"/>
          <w:b/>
          <w:sz w:val="24"/>
          <w:szCs w:val="24"/>
        </w:rPr>
        <w:t>D</w:t>
      </w:r>
      <w:r w:rsidRPr="000E60AB">
        <w:rPr>
          <w:rFonts w:ascii="Times New Roman" w:hAnsi="Times New Roman" w:cs="Times New Roman"/>
          <w:b/>
          <w:sz w:val="24"/>
          <w:szCs w:val="24"/>
        </w:rPr>
        <w:t>OS MEIOS ALTERNATIVOS</w:t>
      </w:r>
      <w:r w:rsidR="0011315E" w:rsidRPr="000E60AB">
        <w:rPr>
          <w:rFonts w:ascii="Times New Roman" w:hAnsi="Times New Roman" w:cs="Times New Roman"/>
          <w:b/>
          <w:sz w:val="24"/>
          <w:szCs w:val="24"/>
        </w:rPr>
        <w:t xml:space="preserve"> DE SOLUÇÃO DE CONFLITOS</w:t>
      </w:r>
      <w:r w:rsidRPr="000E6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09E" w:rsidRPr="000E60AB">
        <w:rPr>
          <w:rFonts w:ascii="Times New Roman" w:hAnsi="Times New Roman" w:cs="Times New Roman"/>
          <w:b/>
          <w:sz w:val="24"/>
          <w:szCs w:val="24"/>
        </w:rPr>
        <w:t>¹.</w:t>
      </w:r>
    </w:p>
    <w:p w:rsidR="0079409E" w:rsidRPr="000E60AB" w:rsidRDefault="0079409E" w:rsidP="005970C8">
      <w:pPr>
        <w:spacing w:line="360" w:lineRule="auto"/>
        <w:ind w:left="4536" w:right="-1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09E" w:rsidRPr="000E60AB" w:rsidRDefault="00566228" w:rsidP="000E60AB">
      <w:pPr>
        <w:pStyle w:val="SemEspaamento"/>
        <w:spacing w:line="360" w:lineRule="auto"/>
        <w:ind w:left="4536" w:right="-1" w:firstLine="113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E60AB">
        <w:rPr>
          <w:rFonts w:ascii="Times New Roman" w:eastAsiaTheme="minorHAnsi" w:hAnsi="Times New Roman" w:cs="Times New Roman"/>
          <w:sz w:val="24"/>
          <w:szCs w:val="24"/>
          <w:lang w:eastAsia="en-US"/>
        </w:rPr>
        <w:t>Kelverson</w:t>
      </w:r>
      <w:proofErr w:type="spellEnd"/>
      <w:r w:rsidRPr="000E60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Abreu Sousa</w:t>
      </w:r>
      <w:r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="0079409E" w:rsidRPr="000E60AB">
        <w:rPr>
          <w:rFonts w:ascii="Times New Roman" w:hAnsi="Times New Roman" w:cs="Times New Roman"/>
          <w:sz w:val="24"/>
          <w:szCs w:val="24"/>
        </w:rPr>
        <w:t>²</w:t>
      </w:r>
    </w:p>
    <w:p w:rsidR="0079409E" w:rsidRPr="000E60AB" w:rsidRDefault="00A5157F" w:rsidP="000E60AB">
      <w:pPr>
        <w:pStyle w:val="SemEspaamento"/>
        <w:spacing w:line="360" w:lineRule="auto"/>
        <w:ind w:left="4536" w:right="-1" w:firstLine="113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E60AB">
        <w:rPr>
          <w:rFonts w:ascii="Times New Roman" w:hAnsi="Times New Roman" w:cs="Times New Roman"/>
          <w:sz w:val="24"/>
          <w:szCs w:val="24"/>
        </w:rPr>
        <w:t>Juvencharles</w:t>
      </w:r>
      <w:proofErr w:type="spellEnd"/>
      <w:r w:rsidRPr="000E60AB">
        <w:rPr>
          <w:rFonts w:ascii="Times New Roman" w:hAnsi="Times New Roman" w:cs="Times New Roman"/>
          <w:sz w:val="24"/>
          <w:szCs w:val="24"/>
        </w:rPr>
        <w:t xml:space="preserve"> Lemos Alves</w:t>
      </w:r>
      <w:r w:rsidR="008627F3" w:rsidRPr="000E60AB">
        <w:rPr>
          <w:rFonts w:ascii="Times New Roman" w:hAnsi="Times New Roman" w:cs="Times New Roman"/>
          <w:sz w:val="24"/>
          <w:szCs w:val="24"/>
        </w:rPr>
        <w:t>²</w:t>
      </w:r>
    </w:p>
    <w:p w:rsidR="0079409E" w:rsidRPr="000E60AB" w:rsidRDefault="00566228" w:rsidP="000E60AB">
      <w:pPr>
        <w:pStyle w:val="SemEspaamento"/>
        <w:spacing w:line="360" w:lineRule="auto"/>
        <w:ind w:left="4536" w:right="-1"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>Roberto Almeida</w:t>
      </w:r>
      <w:r w:rsidR="008627F3" w:rsidRPr="000E60AB">
        <w:rPr>
          <w:rFonts w:ascii="Times New Roman" w:hAnsi="Times New Roman" w:cs="Times New Roman"/>
          <w:sz w:val="24"/>
          <w:szCs w:val="24"/>
        </w:rPr>
        <w:t>³</w:t>
      </w:r>
    </w:p>
    <w:p w:rsidR="0079409E" w:rsidRPr="000E60AB" w:rsidRDefault="0079409E" w:rsidP="005970C8">
      <w:pPr>
        <w:pStyle w:val="SemEspaamento"/>
        <w:spacing w:line="360" w:lineRule="auto"/>
        <w:ind w:left="4536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9409E" w:rsidRPr="000E60AB" w:rsidRDefault="006E6FFB" w:rsidP="005970C8">
      <w:pPr>
        <w:pStyle w:val="SemEspaamento"/>
        <w:spacing w:line="360" w:lineRule="auto"/>
        <w:ind w:left="2835" w:right="-1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 xml:space="preserve">Sumário: Introdução; 1. Obstáculos do acesso </w:t>
      </w:r>
      <w:r w:rsidR="000C771C" w:rsidRPr="000E60AB">
        <w:rPr>
          <w:rFonts w:ascii="Times New Roman" w:hAnsi="Times New Roman" w:cs="Times New Roman"/>
          <w:sz w:val="24"/>
          <w:szCs w:val="24"/>
        </w:rPr>
        <w:t>à</w:t>
      </w:r>
      <w:r w:rsidRPr="000E60AB">
        <w:rPr>
          <w:rFonts w:ascii="Times New Roman" w:hAnsi="Times New Roman" w:cs="Times New Roman"/>
          <w:sz w:val="24"/>
          <w:szCs w:val="24"/>
        </w:rPr>
        <w:t xml:space="preserve"> justiça no Brasil; 2. Os meios alternativos de acesso </w:t>
      </w:r>
      <w:r w:rsidR="000C771C" w:rsidRPr="000E60AB">
        <w:rPr>
          <w:rFonts w:ascii="Times New Roman" w:hAnsi="Times New Roman" w:cs="Times New Roman"/>
          <w:sz w:val="24"/>
          <w:szCs w:val="24"/>
        </w:rPr>
        <w:t>à</w:t>
      </w:r>
      <w:r w:rsidRPr="000E60AB">
        <w:rPr>
          <w:rFonts w:ascii="Times New Roman" w:hAnsi="Times New Roman" w:cs="Times New Roman"/>
          <w:sz w:val="24"/>
          <w:szCs w:val="24"/>
        </w:rPr>
        <w:t xml:space="preserve"> justiça no Brasil; 2.1 </w:t>
      </w:r>
      <w:r w:rsidRPr="000E60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Arbitragem; </w:t>
      </w:r>
      <w:r w:rsidRPr="000E60AB">
        <w:rPr>
          <w:rFonts w:ascii="Times New Roman" w:hAnsi="Times New Roman" w:cs="Times New Roman"/>
          <w:sz w:val="24"/>
          <w:szCs w:val="24"/>
        </w:rPr>
        <w:t xml:space="preserve">2.2 </w:t>
      </w:r>
      <w:r w:rsidRPr="000E60AB">
        <w:rPr>
          <w:rFonts w:ascii="Times New Roman" w:eastAsiaTheme="minorHAnsi" w:hAnsi="Times New Roman" w:cs="Times New Roman"/>
          <w:sz w:val="24"/>
          <w:szCs w:val="24"/>
          <w:lang w:eastAsia="en-US"/>
        </w:rPr>
        <w:t>Conciliação;</w:t>
      </w:r>
      <w:r w:rsidRPr="000E60AB">
        <w:rPr>
          <w:rFonts w:ascii="Times New Roman" w:hAnsi="Times New Roman" w:cs="Times New Roman"/>
          <w:sz w:val="24"/>
          <w:szCs w:val="24"/>
        </w:rPr>
        <w:t xml:space="preserve"> 2.3 </w:t>
      </w:r>
      <w:r w:rsidR="00B43C98" w:rsidRPr="000E60AB">
        <w:rPr>
          <w:rFonts w:ascii="Times New Roman" w:hAnsi="Times New Roman" w:cs="Times New Roman"/>
          <w:sz w:val="24"/>
          <w:szCs w:val="24"/>
        </w:rPr>
        <w:t xml:space="preserve">mediação; 3. </w:t>
      </w:r>
      <w:r w:rsidR="00AD4F40" w:rsidRPr="000E60AB">
        <w:rPr>
          <w:rFonts w:ascii="Times New Roman" w:hAnsi="Times New Roman" w:cs="Times New Roman"/>
          <w:sz w:val="24"/>
          <w:szCs w:val="24"/>
        </w:rPr>
        <w:t>A importância social do acesso à justiça</w:t>
      </w:r>
      <w:r w:rsidR="00B43C98" w:rsidRPr="000E60AB">
        <w:rPr>
          <w:rFonts w:ascii="Times New Roman" w:hAnsi="Times New Roman" w:cs="Times New Roman"/>
          <w:sz w:val="24"/>
          <w:szCs w:val="24"/>
        </w:rPr>
        <w:t xml:space="preserve">; </w:t>
      </w:r>
      <w:r w:rsidRPr="000E60AB">
        <w:rPr>
          <w:rFonts w:ascii="Times New Roman" w:hAnsi="Times New Roman" w:cs="Times New Roman"/>
          <w:sz w:val="24"/>
          <w:szCs w:val="24"/>
        </w:rPr>
        <w:t>Conclusão.</w:t>
      </w:r>
    </w:p>
    <w:p w:rsidR="00B4392A" w:rsidRPr="000E60AB" w:rsidRDefault="00B4392A" w:rsidP="005970C8">
      <w:pPr>
        <w:pStyle w:val="SemEspaamento"/>
        <w:spacing w:line="360" w:lineRule="auto"/>
        <w:ind w:right="-1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AA0" w:rsidRPr="000E60AB" w:rsidRDefault="00815AA0" w:rsidP="00815AA0">
      <w:pPr>
        <w:tabs>
          <w:tab w:val="left" w:pos="3065"/>
        </w:tabs>
        <w:ind w:left="3402" w:hanging="3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0AB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815AA0" w:rsidRPr="000E60AB" w:rsidRDefault="00815AA0" w:rsidP="00815AA0">
      <w:pPr>
        <w:tabs>
          <w:tab w:val="left" w:pos="3065"/>
        </w:tabs>
        <w:ind w:left="3402" w:hanging="34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AA0" w:rsidRPr="000E60AB" w:rsidRDefault="00815AA0" w:rsidP="00815AA0">
      <w:pPr>
        <w:tabs>
          <w:tab w:val="left" w:pos="3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>O trabalho tem como objetivo demonstrar a evolução do acesso à justiça no Brasil e analisar os meios alternativos de solução de conflitos existente no território brasileiro. Para tanto, inicialmente se traça uma abordagem dos obstáculos que são encontrados diante o acesso à justiça no Brasil. Posteriormente estabelece-se os conceitos e acepções dos meios alternativos diante o acesso à justiça no Brasil. Por fim, demonstra-se o acesso à justiça como um direito social, pertinente a todo e qualquer cidadão brasileiro, estabelecido assim em nossa Constituição Federal.</w:t>
      </w:r>
    </w:p>
    <w:p w:rsidR="00815AA0" w:rsidRPr="000E60AB" w:rsidRDefault="00815AA0" w:rsidP="00815AA0">
      <w:pPr>
        <w:tabs>
          <w:tab w:val="left" w:pos="3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>Palavras-chaves: Evolução. Conflitos.  Acesso à justiça no Brasil. Constituição Federal.</w:t>
      </w:r>
    </w:p>
    <w:p w:rsidR="0054053C" w:rsidRPr="000E60AB" w:rsidRDefault="0054053C" w:rsidP="005970C8">
      <w:pPr>
        <w:pStyle w:val="SemEspaamento"/>
        <w:spacing w:line="360" w:lineRule="auto"/>
        <w:ind w:right="-1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F3" w:rsidRPr="000E60AB" w:rsidRDefault="009C5ABD" w:rsidP="005970C8">
      <w:pPr>
        <w:pStyle w:val="SemEspaamento"/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0AB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5970C8" w:rsidRPr="000E60AB" w:rsidRDefault="005970C8" w:rsidP="005970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 xml:space="preserve">O estado Brasileiro como um estado </w:t>
      </w:r>
      <w:r w:rsidR="00373075" w:rsidRPr="000E60AB">
        <w:rPr>
          <w:rFonts w:ascii="Times New Roman" w:hAnsi="Times New Roman" w:cs="Times New Roman"/>
          <w:sz w:val="24"/>
          <w:szCs w:val="24"/>
        </w:rPr>
        <w:t>constitucionalmente</w:t>
      </w:r>
      <w:r w:rsidR="00C535C3" w:rsidRPr="000E60AB">
        <w:rPr>
          <w:rFonts w:ascii="Times New Roman" w:hAnsi="Times New Roman" w:cs="Times New Roman"/>
          <w:sz w:val="24"/>
          <w:szCs w:val="24"/>
        </w:rPr>
        <w:t xml:space="preserve"> instituído Estado Democrático </w:t>
      </w:r>
      <w:r w:rsidRPr="000E60AB">
        <w:rPr>
          <w:rFonts w:ascii="Times New Roman" w:hAnsi="Times New Roman" w:cs="Times New Roman"/>
          <w:sz w:val="24"/>
          <w:szCs w:val="24"/>
        </w:rPr>
        <w:t xml:space="preserve">de direito </w:t>
      </w:r>
      <w:r w:rsidRPr="000E60AB">
        <w:rPr>
          <w:rFonts w:ascii="Times New Roman" w:hAnsi="Times New Roman" w:cs="Times New Roman"/>
          <w:sz w:val="24"/>
          <w:szCs w:val="24"/>
        </w:rPr>
        <w:t>pressupõe a existência</w:t>
      </w:r>
      <w:r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Pr="000E60AB">
        <w:rPr>
          <w:rFonts w:ascii="Times New Roman" w:hAnsi="Times New Roman" w:cs="Times New Roman"/>
          <w:sz w:val="24"/>
          <w:szCs w:val="24"/>
        </w:rPr>
        <w:t xml:space="preserve">de amplo e irrestrito acesso à Justiça. </w:t>
      </w:r>
      <w:r w:rsidR="005D4158" w:rsidRPr="000E60AB">
        <w:rPr>
          <w:rFonts w:ascii="Times New Roman" w:hAnsi="Times New Roman" w:cs="Times New Roman"/>
          <w:sz w:val="24"/>
          <w:szCs w:val="24"/>
        </w:rPr>
        <w:t>Aqui q</w:t>
      </w:r>
      <w:r w:rsidRPr="000E60AB">
        <w:rPr>
          <w:rFonts w:ascii="Times New Roman" w:hAnsi="Times New Roman" w:cs="Times New Roman"/>
          <w:sz w:val="24"/>
          <w:szCs w:val="24"/>
        </w:rPr>
        <w:t>uando falamos de</w:t>
      </w:r>
      <w:r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Pr="000E60AB">
        <w:rPr>
          <w:rFonts w:ascii="Times New Roman" w:hAnsi="Times New Roman" w:cs="Times New Roman"/>
          <w:sz w:val="24"/>
          <w:szCs w:val="24"/>
        </w:rPr>
        <w:t>acesso à justiça, estamos falando também de sua real</w:t>
      </w:r>
      <w:r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Pr="000E60AB">
        <w:rPr>
          <w:rFonts w:ascii="Times New Roman" w:hAnsi="Times New Roman" w:cs="Times New Roman"/>
          <w:sz w:val="24"/>
          <w:szCs w:val="24"/>
        </w:rPr>
        <w:t>efetividade</w:t>
      </w:r>
      <w:r w:rsidR="005D4158"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="00C535C3" w:rsidRPr="000E60AB">
        <w:rPr>
          <w:rFonts w:ascii="Times New Roman" w:hAnsi="Times New Roman" w:cs="Times New Roman"/>
          <w:sz w:val="24"/>
          <w:szCs w:val="24"/>
        </w:rPr>
        <w:t xml:space="preserve">e </w:t>
      </w:r>
      <w:r w:rsidR="005D4158" w:rsidRPr="000E60AB">
        <w:rPr>
          <w:rFonts w:ascii="Times New Roman" w:hAnsi="Times New Roman" w:cs="Times New Roman"/>
          <w:sz w:val="24"/>
          <w:szCs w:val="24"/>
        </w:rPr>
        <w:t>dos meios que proporcionam esse acesso</w:t>
      </w:r>
      <w:r w:rsidRPr="000E60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53C" w:rsidRPr="000E60AB" w:rsidRDefault="009769A1" w:rsidP="005970C8">
      <w:pPr>
        <w:spacing w:line="360" w:lineRule="auto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 xml:space="preserve">O acesso à justiça teve grandes </w:t>
      </w:r>
      <w:r w:rsidR="008F6F83" w:rsidRPr="000E60AB">
        <w:rPr>
          <w:rFonts w:ascii="Times New Roman" w:hAnsi="Times New Roman" w:cs="Times New Roman"/>
          <w:sz w:val="24"/>
          <w:szCs w:val="24"/>
        </w:rPr>
        <w:t>avanços até</w:t>
      </w:r>
      <w:r w:rsidRPr="000E60AB">
        <w:rPr>
          <w:rFonts w:ascii="Times New Roman" w:hAnsi="Times New Roman" w:cs="Times New Roman"/>
          <w:sz w:val="24"/>
          <w:szCs w:val="24"/>
        </w:rPr>
        <w:t xml:space="preserve"> os dias </w:t>
      </w:r>
      <w:r w:rsidR="008F6F83" w:rsidRPr="000E60AB">
        <w:rPr>
          <w:rFonts w:ascii="Times New Roman" w:hAnsi="Times New Roman" w:cs="Times New Roman"/>
          <w:sz w:val="24"/>
          <w:szCs w:val="24"/>
        </w:rPr>
        <w:t xml:space="preserve">atuais entendemos na lição de Mauro </w:t>
      </w:r>
      <w:proofErr w:type="spellStart"/>
      <w:r w:rsidR="0018535A" w:rsidRPr="000E60AB">
        <w:rPr>
          <w:rFonts w:ascii="Times New Roman" w:hAnsi="Times New Roman" w:cs="Times New Roman"/>
          <w:sz w:val="24"/>
          <w:szCs w:val="24"/>
        </w:rPr>
        <w:t>Cappelletti</w:t>
      </w:r>
      <w:proofErr w:type="spellEnd"/>
      <w:r w:rsidR="0018535A" w:rsidRPr="000E60AB">
        <w:rPr>
          <w:rFonts w:ascii="Times New Roman" w:hAnsi="Times New Roman" w:cs="Times New Roman"/>
          <w:sz w:val="24"/>
          <w:szCs w:val="24"/>
        </w:rPr>
        <w:t xml:space="preserve"> que foi grande estudioso da evolução do acesso </w:t>
      </w:r>
      <w:proofErr w:type="spellStart"/>
      <w:r w:rsidR="0018535A" w:rsidRPr="000E60A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8535A" w:rsidRPr="000E60AB">
        <w:rPr>
          <w:rFonts w:ascii="Times New Roman" w:hAnsi="Times New Roman" w:cs="Times New Roman"/>
          <w:sz w:val="24"/>
          <w:szCs w:val="24"/>
        </w:rPr>
        <w:t xml:space="preserve"> justiça podemos entender </w:t>
      </w:r>
      <w:r w:rsidR="008F6F83" w:rsidRPr="000E60AB">
        <w:rPr>
          <w:rFonts w:ascii="Times New Roman" w:hAnsi="Times New Roman" w:cs="Times New Roman"/>
          <w:sz w:val="24"/>
          <w:szCs w:val="24"/>
        </w:rPr>
        <w:t>que</w:t>
      </w:r>
      <w:r w:rsidR="0018535A" w:rsidRPr="000E60AB">
        <w:rPr>
          <w:rFonts w:ascii="Times New Roman" w:hAnsi="Times New Roman" w:cs="Times New Roman"/>
          <w:sz w:val="24"/>
          <w:szCs w:val="24"/>
        </w:rPr>
        <w:t xml:space="preserve"> antes:</w:t>
      </w:r>
      <w:r w:rsidR="008F6F83" w:rsidRPr="000E60AB">
        <w:rPr>
          <w:rFonts w:ascii="Times New Roman" w:hAnsi="Times New Roman" w:cs="Times New Roman"/>
          <w:sz w:val="24"/>
          <w:szCs w:val="24"/>
        </w:rPr>
        <w:t xml:space="preserve"> “</w:t>
      </w:r>
      <w:r w:rsidR="00B061BD" w:rsidRPr="000E60AB">
        <w:rPr>
          <w:rFonts w:ascii="Times New Roman" w:hAnsi="Times New Roman" w:cs="Times New Roman"/>
          <w:sz w:val="24"/>
          <w:szCs w:val="24"/>
        </w:rPr>
        <w:t xml:space="preserve">Direito ao acesso a proteção judicial significa essencialmente o direito formal do </w:t>
      </w:r>
      <w:r w:rsidR="003A4B1C" w:rsidRPr="000E60AB">
        <w:rPr>
          <w:rFonts w:ascii="Times New Roman" w:hAnsi="Times New Roman" w:cs="Times New Roman"/>
          <w:sz w:val="24"/>
          <w:szCs w:val="24"/>
        </w:rPr>
        <w:lastRenderedPageBreak/>
        <w:t>indivíduo</w:t>
      </w:r>
      <w:r w:rsidR="00B061BD" w:rsidRPr="000E60AB">
        <w:rPr>
          <w:rFonts w:ascii="Times New Roman" w:hAnsi="Times New Roman" w:cs="Times New Roman"/>
          <w:sz w:val="24"/>
          <w:szCs w:val="24"/>
        </w:rPr>
        <w:t xml:space="preserve"> agravado de propor ou contestar uma ação. (</w:t>
      </w:r>
      <w:proofErr w:type="spellStart"/>
      <w:r w:rsidR="003A4B1C" w:rsidRPr="000E60AB">
        <w:rPr>
          <w:rFonts w:ascii="Times New Roman" w:hAnsi="Times New Roman" w:cs="Times New Roman"/>
          <w:sz w:val="24"/>
          <w:szCs w:val="24"/>
        </w:rPr>
        <w:t>Cappelletti</w:t>
      </w:r>
      <w:proofErr w:type="spellEnd"/>
      <w:r w:rsidR="003A4B1C" w:rsidRPr="000E60AB">
        <w:rPr>
          <w:rFonts w:ascii="Times New Roman" w:hAnsi="Times New Roman" w:cs="Times New Roman"/>
          <w:sz w:val="24"/>
          <w:szCs w:val="24"/>
        </w:rPr>
        <w:t>, 2002, p 4</w:t>
      </w:r>
      <w:r w:rsidR="00B061BD" w:rsidRPr="000E60AB">
        <w:rPr>
          <w:rFonts w:ascii="Times New Roman" w:hAnsi="Times New Roman" w:cs="Times New Roman"/>
          <w:sz w:val="24"/>
          <w:szCs w:val="24"/>
        </w:rPr>
        <w:t>)</w:t>
      </w:r>
      <w:r w:rsidR="003A4B1C" w:rsidRPr="000E60AB">
        <w:rPr>
          <w:rFonts w:ascii="Times New Roman" w:hAnsi="Times New Roman" w:cs="Times New Roman"/>
          <w:sz w:val="24"/>
          <w:szCs w:val="24"/>
        </w:rPr>
        <w:t>.</w:t>
      </w:r>
      <w:r w:rsidR="0054053C" w:rsidRPr="000E60AB">
        <w:rPr>
          <w:rFonts w:ascii="Times New Roman" w:hAnsi="Times New Roman" w:cs="Times New Roman"/>
          <w:sz w:val="24"/>
          <w:szCs w:val="24"/>
        </w:rPr>
        <w:t xml:space="preserve"> O tema era tratado de forma individualista, permanecia também a passividade do estado em relação aos direitos cabendo que os indivíduos exigisse o seu direito perante o mesmo</w:t>
      </w:r>
      <w:r w:rsidR="00735668" w:rsidRPr="000E60AB">
        <w:rPr>
          <w:rFonts w:ascii="Times New Roman" w:hAnsi="Times New Roman" w:cs="Times New Roman"/>
          <w:sz w:val="24"/>
          <w:szCs w:val="24"/>
        </w:rPr>
        <w:t xml:space="preserve"> que apenas não permitia que fossem violados</w:t>
      </w:r>
      <w:r w:rsidR="0054053C" w:rsidRPr="000E60AB">
        <w:rPr>
          <w:rFonts w:ascii="Times New Roman" w:hAnsi="Times New Roman" w:cs="Times New Roman"/>
          <w:sz w:val="24"/>
          <w:szCs w:val="24"/>
        </w:rPr>
        <w:t>, e que eram de difícil acesso pelos custos a que estavam sujeitos.</w:t>
      </w:r>
    </w:p>
    <w:p w:rsidR="008E6392" w:rsidRPr="000E60AB" w:rsidRDefault="008E6392" w:rsidP="005970C8">
      <w:pPr>
        <w:spacing w:line="360" w:lineRule="auto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>A</w:t>
      </w:r>
      <w:r w:rsidR="00095167" w:rsidRPr="000E60AB">
        <w:rPr>
          <w:rFonts w:ascii="Times New Roman" w:hAnsi="Times New Roman" w:cs="Times New Roman"/>
          <w:sz w:val="24"/>
          <w:szCs w:val="24"/>
        </w:rPr>
        <w:t xml:space="preserve"> definição do conceito de acesso à justiça</w:t>
      </w:r>
      <w:r w:rsidR="00EA0D60" w:rsidRPr="000E60AB">
        <w:rPr>
          <w:rFonts w:ascii="Times New Roman" w:hAnsi="Times New Roman" w:cs="Times New Roman"/>
          <w:sz w:val="24"/>
          <w:szCs w:val="24"/>
        </w:rPr>
        <w:t xml:space="preserve"> teve grandes entendimentos ao longo do tempo e também no Brasil como podemos conhece-lo pelo já citado Mauro </w:t>
      </w:r>
      <w:proofErr w:type="spellStart"/>
      <w:r w:rsidR="00EA0D60" w:rsidRPr="000E60AB">
        <w:rPr>
          <w:rFonts w:ascii="Times New Roman" w:hAnsi="Times New Roman" w:cs="Times New Roman"/>
          <w:sz w:val="24"/>
          <w:szCs w:val="24"/>
        </w:rPr>
        <w:t>Cappelletti</w:t>
      </w:r>
      <w:proofErr w:type="spellEnd"/>
      <w:r w:rsidR="00EA0D60"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="00EE12FB" w:rsidRPr="000E60AB">
        <w:rPr>
          <w:rFonts w:ascii="Times New Roman" w:hAnsi="Times New Roman" w:cs="Times New Roman"/>
          <w:sz w:val="24"/>
          <w:szCs w:val="24"/>
        </w:rPr>
        <w:t xml:space="preserve">e </w:t>
      </w:r>
      <w:r w:rsidR="00EE12FB" w:rsidRPr="000E60AB">
        <w:rPr>
          <w:rFonts w:ascii="Times New Roman" w:hAnsi="Times New Roman" w:cs="Times New Roman"/>
          <w:sz w:val="24"/>
          <w:szCs w:val="24"/>
        </w:rPr>
        <w:t>B. Garth</w:t>
      </w:r>
      <w:r w:rsidR="00EE12FB" w:rsidRPr="000E60AB">
        <w:rPr>
          <w:rFonts w:ascii="Times New Roman" w:hAnsi="Times New Roman" w:cs="Times New Roman"/>
          <w:sz w:val="24"/>
          <w:szCs w:val="24"/>
        </w:rPr>
        <w:t> </w:t>
      </w:r>
      <w:r w:rsidR="00EA0D60" w:rsidRPr="000E60AB">
        <w:rPr>
          <w:rFonts w:ascii="Times New Roman" w:hAnsi="Times New Roman" w:cs="Times New Roman"/>
          <w:sz w:val="24"/>
          <w:szCs w:val="24"/>
        </w:rPr>
        <w:t>o acesso à justiça é:</w:t>
      </w:r>
      <w:r w:rsidRPr="000E6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1BD" w:rsidRPr="000E60AB" w:rsidRDefault="00B76580" w:rsidP="005970C8">
      <w:pPr>
        <w:spacing w:line="240" w:lineRule="auto"/>
        <w:ind w:left="2268" w:right="-1"/>
        <w:jc w:val="both"/>
        <w:rPr>
          <w:rFonts w:ascii="Times New Roman" w:hAnsi="Times New Roman" w:cs="Times New Roman"/>
          <w:sz w:val="20"/>
          <w:szCs w:val="20"/>
        </w:rPr>
      </w:pPr>
      <w:r w:rsidRPr="000E60AB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="008E6392" w:rsidRPr="000E60A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 </w:t>
      </w:r>
      <w:r w:rsidRPr="000E60AB">
        <w:rPr>
          <w:rFonts w:ascii="Times New Roman" w:hAnsi="Times New Roman" w:cs="Times New Roman"/>
          <w:sz w:val="20"/>
          <w:szCs w:val="20"/>
          <w:shd w:val="clear" w:color="auto" w:fill="FFFFFF"/>
        </w:rPr>
        <w:t>sistema pelo qual as pessoas podem reivindicar seus direitos e/ou resolver seus litígios sob os auspícios do Estado. Primeiro, o sistema deve ser igualmente acessível a todos; segundo, ele deve produzir resultados que sejam individualmente e socialmente justos”</w:t>
      </w:r>
      <w:r w:rsidR="008E6392" w:rsidRPr="000E60A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54053C" w:rsidRPr="000E60AB">
        <w:rPr>
          <w:rFonts w:ascii="Times New Roman" w:hAnsi="Times New Roman" w:cs="Times New Roman"/>
          <w:sz w:val="20"/>
          <w:szCs w:val="20"/>
        </w:rPr>
        <w:t xml:space="preserve"> </w:t>
      </w:r>
      <w:r w:rsidR="00D77C79" w:rsidRPr="000E60A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D77C79" w:rsidRPr="000E60AB">
        <w:rPr>
          <w:rFonts w:ascii="Times New Roman" w:hAnsi="Times New Roman" w:cs="Times New Roman"/>
          <w:sz w:val="20"/>
          <w:szCs w:val="20"/>
        </w:rPr>
        <w:t>Cappelletti</w:t>
      </w:r>
      <w:proofErr w:type="spellEnd"/>
      <w:r w:rsidR="00D77C79" w:rsidRPr="000E60AB">
        <w:rPr>
          <w:rFonts w:ascii="Times New Roman" w:hAnsi="Times New Roman" w:cs="Times New Roman"/>
          <w:sz w:val="20"/>
          <w:szCs w:val="20"/>
        </w:rPr>
        <w:t xml:space="preserve"> e Garth</w:t>
      </w:r>
      <w:r w:rsidR="00D77C79" w:rsidRPr="000E60AB">
        <w:rPr>
          <w:rFonts w:ascii="Times New Roman" w:hAnsi="Times New Roman" w:cs="Times New Roman"/>
          <w:sz w:val="20"/>
          <w:szCs w:val="20"/>
        </w:rPr>
        <w:t xml:space="preserve"> 2002, p </w:t>
      </w:r>
      <w:r w:rsidR="00D77C79" w:rsidRPr="000E60AB">
        <w:rPr>
          <w:rFonts w:ascii="Times New Roman" w:hAnsi="Times New Roman" w:cs="Times New Roman"/>
          <w:sz w:val="20"/>
          <w:szCs w:val="20"/>
        </w:rPr>
        <w:t>3)</w:t>
      </w:r>
    </w:p>
    <w:p w:rsidR="00D77C79" w:rsidRPr="000E60AB" w:rsidRDefault="00EE12FB" w:rsidP="005970C8">
      <w:pPr>
        <w:autoSpaceDE w:val="0"/>
        <w:autoSpaceDN w:val="0"/>
        <w:adjustRightInd w:val="0"/>
        <w:spacing w:after="0" w:line="360" w:lineRule="auto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 xml:space="preserve">No Brasil </w:t>
      </w:r>
      <w:r w:rsidR="00D77C79" w:rsidRPr="000E60AB">
        <w:rPr>
          <w:rFonts w:ascii="Times New Roman" w:hAnsi="Times New Roman" w:cs="Times New Roman"/>
          <w:sz w:val="24"/>
          <w:szCs w:val="24"/>
        </w:rPr>
        <w:t>a Constituição Brasileira de 88</w:t>
      </w:r>
      <w:r w:rsidR="00DE6355" w:rsidRPr="000E60AB">
        <w:rPr>
          <w:rFonts w:ascii="Times New Roman" w:hAnsi="Times New Roman" w:cs="Times New Roman"/>
          <w:sz w:val="24"/>
          <w:szCs w:val="24"/>
        </w:rPr>
        <w:t>,</w:t>
      </w:r>
      <w:r w:rsidR="00D77C79" w:rsidRPr="000E60AB">
        <w:rPr>
          <w:rFonts w:ascii="Times New Roman" w:hAnsi="Times New Roman" w:cs="Times New Roman"/>
          <w:sz w:val="24"/>
          <w:szCs w:val="24"/>
        </w:rPr>
        <w:t xml:space="preserve"> a “</w:t>
      </w:r>
      <w:r w:rsidR="00DE6355" w:rsidRPr="000E60AB">
        <w:rPr>
          <w:rFonts w:ascii="Times New Roman" w:hAnsi="Times New Roman" w:cs="Times New Roman"/>
          <w:sz w:val="24"/>
          <w:szCs w:val="24"/>
        </w:rPr>
        <w:t>Constituição Cidadã</w:t>
      </w:r>
      <w:r w:rsidR="00D77C79" w:rsidRPr="000E60AB">
        <w:rPr>
          <w:rFonts w:ascii="Times New Roman" w:hAnsi="Times New Roman" w:cs="Times New Roman"/>
          <w:sz w:val="24"/>
          <w:szCs w:val="24"/>
        </w:rPr>
        <w:t xml:space="preserve">” trouxe uma série de novidades em seu corpo sobre o acesso à justiça, reforçando o seu caráter democrático. Além de dar caráter constitucional aos direitos de acessa a justiça logo após foram criados os juizados especiais civis e criminais pela </w:t>
      </w:r>
      <w:r w:rsidR="00D77C79" w:rsidRPr="000E60AB">
        <w:rPr>
          <w:rFonts w:ascii="Times New Roman" w:hAnsi="Times New Roman" w:cs="Times New Roman"/>
          <w:sz w:val="24"/>
          <w:szCs w:val="24"/>
        </w:rPr>
        <w:t>Lei 9.099 de 26 de Setembro de 1995 um novo e importante avanço</w:t>
      </w:r>
      <w:r w:rsidR="00D77C79" w:rsidRPr="000E60AB">
        <w:rPr>
          <w:rFonts w:ascii="Times New Roman" w:hAnsi="Times New Roman" w:cs="Times New Roman"/>
          <w:sz w:val="24"/>
          <w:szCs w:val="24"/>
        </w:rPr>
        <w:t>,</w:t>
      </w:r>
      <w:r w:rsidR="00D77C79" w:rsidRPr="000E60AB">
        <w:rPr>
          <w:rFonts w:ascii="Times New Roman" w:hAnsi="Times New Roman" w:cs="Times New Roman"/>
          <w:sz w:val="24"/>
          <w:szCs w:val="24"/>
        </w:rPr>
        <w:t xml:space="preserve"> representou um novo paradigma na prestação jurisdicional moderna no Brasil, com especial ênfase na conciliação, percebendo que, como sugeriu </w:t>
      </w:r>
      <w:proofErr w:type="spellStart"/>
      <w:r w:rsidR="00D77C79" w:rsidRPr="000E60AB">
        <w:rPr>
          <w:rFonts w:ascii="Times New Roman" w:hAnsi="Times New Roman" w:cs="Times New Roman"/>
          <w:sz w:val="24"/>
          <w:szCs w:val="24"/>
        </w:rPr>
        <w:t>Cappelletti</w:t>
      </w:r>
      <w:proofErr w:type="spellEnd"/>
      <w:r w:rsidR="00D77C79" w:rsidRPr="000E60AB">
        <w:rPr>
          <w:rFonts w:ascii="Times New Roman" w:hAnsi="Times New Roman" w:cs="Times New Roman"/>
          <w:sz w:val="24"/>
          <w:szCs w:val="24"/>
        </w:rPr>
        <w:t xml:space="preserve"> e Garth nessa “existem vantagens óbvias tanto para as partes quanto para o sistema jurídico se o litígio é resolvido sem a necessidade de julgamento”.</w:t>
      </w:r>
    </w:p>
    <w:p w:rsidR="000C269C" w:rsidRPr="000E60AB" w:rsidRDefault="00DE6355" w:rsidP="005970C8">
      <w:pPr>
        <w:autoSpaceDE w:val="0"/>
        <w:autoSpaceDN w:val="0"/>
        <w:adjustRightInd w:val="0"/>
        <w:spacing w:after="0" w:line="360" w:lineRule="auto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 xml:space="preserve">A partir de então o Brasil passou a inserir no seu ordenamento um serie de lei garantidoras do acesso </w:t>
      </w:r>
      <w:r w:rsidR="002A55CC" w:rsidRPr="000E60AB">
        <w:rPr>
          <w:rFonts w:ascii="Times New Roman" w:hAnsi="Times New Roman" w:cs="Times New Roman"/>
          <w:sz w:val="24"/>
          <w:szCs w:val="24"/>
        </w:rPr>
        <w:t>à</w:t>
      </w:r>
      <w:r w:rsidRPr="000E60AB">
        <w:rPr>
          <w:rFonts w:ascii="Times New Roman" w:hAnsi="Times New Roman" w:cs="Times New Roman"/>
          <w:sz w:val="24"/>
          <w:szCs w:val="24"/>
        </w:rPr>
        <w:t xml:space="preserve"> justiça de forma individual e coletiva e a ampliar os meios alternativos de acesso </w:t>
      </w:r>
      <w:r w:rsidR="002A55CC" w:rsidRPr="000E60AB">
        <w:rPr>
          <w:rFonts w:ascii="Times New Roman" w:hAnsi="Times New Roman" w:cs="Times New Roman"/>
          <w:sz w:val="24"/>
          <w:szCs w:val="24"/>
        </w:rPr>
        <w:t>à</w:t>
      </w:r>
      <w:r w:rsidRPr="000E60AB">
        <w:rPr>
          <w:rFonts w:ascii="Times New Roman" w:hAnsi="Times New Roman" w:cs="Times New Roman"/>
          <w:sz w:val="24"/>
          <w:szCs w:val="24"/>
        </w:rPr>
        <w:t xml:space="preserve"> justiça como a conciliação, mediação e arbitragem, possibilitando mudanças consideráveis no processo de ingresso a juízo, diminuindo efetivamente os custos dos processos, desafogando os tribunais da justiça comum e acima de tudo </w:t>
      </w:r>
      <w:r w:rsidR="002A55CC" w:rsidRPr="000E60AB">
        <w:rPr>
          <w:rFonts w:ascii="Times New Roman" w:hAnsi="Times New Roman" w:cs="Times New Roman"/>
          <w:sz w:val="24"/>
          <w:szCs w:val="24"/>
        </w:rPr>
        <w:t>prestar um serviço social a seu povo no que tange ao ingresso a justiça para resolverem seus litígios.</w:t>
      </w:r>
    </w:p>
    <w:p w:rsidR="00815AA0" w:rsidRPr="000E60AB" w:rsidRDefault="00815AA0" w:rsidP="005970C8">
      <w:pPr>
        <w:autoSpaceDE w:val="0"/>
        <w:autoSpaceDN w:val="0"/>
        <w:adjustRightInd w:val="0"/>
        <w:spacing w:after="0" w:line="360" w:lineRule="auto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0AB">
        <w:rPr>
          <w:rFonts w:ascii="Times New Roman" w:hAnsi="Times New Roman" w:cs="Times New Roman"/>
          <w:b/>
          <w:sz w:val="24"/>
          <w:szCs w:val="24"/>
        </w:rPr>
        <w:t>2. OBSTACULOS DO ACESSO À JUSTICA NO BRASIL</w:t>
      </w:r>
    </w:p>
    <w:p w:rsidR="000E60AB" w:rsidRPr="000E60AB" w:rsidRDefault="000E60AB" w:rsidP="00815AA0">
      <w:pPr>
        <w:pStyle w:val="SemEspaamento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60AB">
        <w:rPr>
          <w:rFonts w:ascii="Times New Roman" w:hAnsi="Times New Roman" w:cs="Times New Roman"/>
          <w:b/>
          <w:sz w:val="24"/>
          <w:szCs w:val="24"/>
        </w:rPr>
        <w:t>2.1 Acesso aos tribunais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 xml:space="preserve">A expressão “acesso à justiça” para Mauro </w:t>
      </w:r>
      <w:proofErr w:type="spellStart"/>
      <w:r w:rsidRPr="000E60AB">
        <w:rPr>
          <w:rFonts w:ascii="Times New Roman" w:hAnsi="Times New Roman" w:cs="Times New Roman"/>
          <w:sz w:val="24"/>
          <w:szCs w:val="24"/>
        </w:rPr>
        <w:t>Cappelletti</w:t>
      </w:r>
      <w:proofErr w:type="spellEnd"/>
      <w:r w:rsidRPr="000E60AB">
        <w:rPr>
          <w:rFonts w:ascii="Times New Roman" w:hAnsi="Times New Roman" w:cs="Times New Roman"/>
          <w:sz w:val="24"/>
          <w:szCs w:val="24"/>
        </w:rPr>
        <w:t xml:space="preserve"> e Bryant Garth (1988) significa: 1- o sistema pelo qual as pessoas podem reivindicar seus direitos e 2- resolver seus litígios sob os auspícios. Sabe-se que para se chegar ao acesso à justiça no Brasil, o caminho a ser percorrido não é tão simples assim, explica Cândido Rangel </w:t>
      </w:r>
      <w:proofErr w:type="spellStart"/>
      <w:r w:rsidRPr="000E60AB">
        <w:rPr>
          <w:rFonts w:ascii="Times New Roman" w:hAnsi="Times New Roman" w:cs="Times New Roman"/>
          <w:sz w:val="24"/>
          <w:szCs w:val="24"/>
        </w:rPr>
        <w:t>Dinamarco</w:t>
      </w:r>
      <w:proofErr w:type="spellEnd"/>
      <w:r w:rsidRPr="000E60AB">
        <w:rPr>
          <w:rFonts w:ascii="Times New Roman" w:hAnsi="Times New Roman" w:cs="Times New Roman"/>
          <w:sz w:val="24"/>
          <w:szCs w:val="24"/>
        </w:rPr>
        <w:t xml:space="preserve"> (2012):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"[...] do ponto-de-vista da potencial clientela do Poder Judiciário, constituem para cada qual um fator de decepções em face de esperanças frustradas e insatisfações que se perpetuam; para a sociedade, elas impedem a realização de práticas pacificadoras destinadas ao estabelecimento de clima harmonioso entre os seus membros; para o Estado, é fator de desgaste de sua própria legitimidade e da dos seus institutos e do seu ordenamento jurídico"</w:t>
      </w:r>
      <w:r w:rsidRPr="000E6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 xml:space="preserve"> Dito isso será abordado alguns obstáculos que são encontrado diante o acesso à justiça brasileira, tais como: a falta de conhecimento do povo brasileiro, o elevado custo judicial, o descrédito do judiciário, bem como a sua morosidade jurídica, são alguns exemplos, que acabam por elevar a dificuldade ao acesso à justiça. 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 xml:space="preserve">Ainda hoje numa sociedade civilizada, grande parte do provo brasileiro sofre de falta de conhecimento de seus direitos, como o acesso à justiça, não sabe como fazer valer esse direito, e acaba por deixar passar uma situação em que foi prejudicado e não buscou o seu direito de forma correta e expressa na constituição Federal. Estudiosos sob o tema como a obra “acesso à justiça” de </w:t>
      </w:r>
      <w:r w:rsidRPr="000E60AB">
        <w:rPr>
          <w:rFonts w:ascii="Times New Roman" w:hAnsi="Times New Roman" w:cs="Times New Roman"/>
          <w:color w:val="000000"/>
          <w:sz w:val="24"/>
          <w:szCs w:val="24"/>
        </w:rPr>
        <w:t xml:space="preserve">Mauro </w:t>
      </w:r>
      <w:proofErr w:type="spellStart"/>
      <w:r w:rsidRPr="000E60AB">
        <w:rPr>
          <w:rFonts w:ascii="Times New Roman" w:hAnsi="Times New Roman" w:cs="Times New Roman"/>
          <w:color w:val="000000"/>
          <w:sz w:val="24"/>
          <w:szCs w:val="24"/>
        </w:rPr>
        <w:t>Cappelletti</w:t>
      </w:r>
      <w:proofErr w:type="spellEnd"/>
      <w:r w:rsidRPr="000E60AB">
        <w:rPr>
          <w:rFonts w:ascii="Times New Roman" w:hAnsi="Times New Roman" w:cs="Times New Roman"/>
          <w:color w:val="000000"/>
          <w:sz w:val="24"/>
          <w:szCs w:val="24"/>
        </w:rPr>
        <w:t xml:space="preserve"> e Bryant Garth, eles elencam 3 obstáculos encontrados: obstáculos de natureza financeira, obstáculos temporais e </w:t>
      </w:r>
      <w:proofErr w:type="spellStart"/>
      <w:r w:rsidRPr="000E60AB">
        <w:rPr>
          <w:rFonts w:ascii="Times New Roman" w:hAnsi="Times New Roman" w:cs="Times New Roman"/>
          <w:color w:val="000000"/>
          <w:sz w:val="24"/>
          <w:szCs w:val="24"/>
        </w:rPr>
        <w:t>obstaculos</w:t>
      </w:r>
      <w:proofErr w:type="spellEnd"/>
      <w:r w:rsidRPr="000E60AB">
        <w:rPr>
          <w:rFonts w:ascii="Times New Roman" w:hAnsi="Times New Roman" w:cs="Times New Roman"/>
          <w:color w:val="000000"/>
          <w:sz w:val="24"/>
          <w:szCs w:val="24"/>
        </w:rPr>
        <w:t xml:space="preserve"> psicológicos e culturais. 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60AB">
        <w:rPr>
          <w:rFonts w:ascii="Times New Roman" w:hAnsi="Times New Roman" w:cs="Times New Roman"/>
          <w:color w:val="000000"/>
          <w:sz w:val="24"/>
          <w:szCs w:val="24"/>
        </w:rPr>
        <w:t xml:space="preserve">Para eles os obstáculos de natureza financeira, diz respeito ao alto custo processual e honorários advocatícios, inclusive os litigantes são responsáveis por grande parte da proporção dos processos para a solução de conflitos, o que acaba desfavorecendo os cidadãos de classes inferiores, enquanto os obstáculos de natureza temporais, diz respeito ao alto tempo que se leva para ter uma resposta do órgão jurisdicional, é chamado também de morosidade jurídica, o que é alegado pela falta de magistrados e de servidores. Por fim, Mauro </w:t>
      </w:r>
      <w:proofErr w:type="spellStart"/>
      <w:r w:rsidRPr="000E60AB">
        <w:rPr>
          <w:rFonts w:ascii="Times New Roman" w:hAnsi="Times New Roman" w:cs="Times New Roman"/>
          <w:color w:val="000000"/>
          <w:sz w:val="24"/>
          <w:szCs w:val="24"/>
        </w:rPr>
        <w:t>Cappelletti</w:t>
      </w:r>
      <w:proofErr w:type="spellEnd"/>
      <w:r w:rsidRPr="000E60AB">
        <w:rPr>
          <w:rFonts w:ascii="Times New Roman" w:hAnsi="Times New Roman" w:cs="Times New Roman"/>
          <w:color w:val="000000"/>
          <w:sz w:val="24"/>
          <w:szCs w:val="24"/>
        </w:rPr>
        <w:t xml:space="preserve"> e Bryant Garth, (1988) dizem que os obstáculos psicológicos e culturais, são a falta a falta de reconhecimento de um direito e até mesmo medo do meio social formalista, acaba influenciando muitas pessoas a não buscar seus direitos de acesso à justiça, que são assegurados pela nossa Constituição Federal.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60AB">
        <w:rPr>
          <w:rFonts w:ascii="Times New Roman" w:hAnsi="Times New Roman" w:cs="Times New Roman"/>
          <w:b/>
          <w:sz w:val="24"/>
          <w:szCs w:val="24"/>
        </w:rPr>
        <w:t xml:space="preserve">2.2 As garantias constitucionais de acesso à justiça 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0AB">
        <w:rPr>
          <w:rFonts w:ascii="Times New Roman" w:hAnsi="Times New Roman" w:cs="Times New Roman"/>
          <w:sz w:val="24"/>
          <w:szCs w:val="24"/>
        </w:rPr>
        <w:t xml:space="preserve">O acesso à justiça é um direito social fundamental, a principal garantia dos direitos subjetivos. Em torno dele estão todas as garantias destinadas a promover a efetiva tutela dos direitos fundamentais. Sem dúvida alguma é de suma relevância para toda a sociedade moderna O acesso à justiça é um direito expresso na Constituição Federal de 1988 em seu art. 5º, XXXV, onde diz que “a lei não excluirá da apreciação do Poder Judiciário </w:t>
      </w:r>
      <w:r w:rsidRPr="000E60AB">
        <w:rPr>
          <w:rFonts w:ascii="Times New Roman" w:hAnsi="Times New Roman" w:cs="Times New Roman"/>
          <w:sz w:val="24"/>
          <w:szCs w:val="24"/>
        </w:rPr>
        <w:lastRenderedPageBreak/>
        <w:t xml:space="preserve">lesão ou ameaça a direito”, diante deste artigo afirma-se que todos temos o direito de pleitear nossas demandas, desde que seja obedecida todas as regras do ordenamento jurídico. A Constituição Federal também assegura em seu art. 5º, </w:t>
      </w:r>
      <w:r w:rsidRPr="000E6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LXXIV - o Estado prestará assistência jurídica integral e gratuita aos que comprovarem insuficiência de recursos; bem como o inciso LXXVIII - a todos, no âmbito judicial e administrativo, são assegurados a razoável duração do processo e os meios que garantam a celeridade de sua tramitação."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Acerca do assunto, Paulo Cezar Pinheiro Carneiro (2000) afirma que é preciso analisar um reestudo da garantia constitucional do acesso à justiça no brasil, essa analise dever ser pautada dentro de quatro grandes subprincípios do acesso à justiça: I-  acessibilidade, os cidadãos não devem encontrar </w:t>
      </w:r>
      <w:proofErr w:type="spellStart"/>
      <w:r w:rsidRPr="000E6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obstaculos</w:t>
      </w:r>
      <w:proofErr w:type="spellEnd"/>
      <w:r w:rsidRPr="000E6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acesso à justiça; II- operosidade, para que seja efetiva a justiça, todos devem se dar ao máximo em sua produção de trabalho; III- utilidade, o litigante vencedor deve receber tudo o que tiver direito, de forma rápida e eficaz; IV- proporcionalidade, é referente a decisão do juiz, deve satisfazer a parte  mais preciosa, o que satisfaz o bem do maior número de pessoas.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Sobre o acesso à justiça ser um direito fundamental, explica em suas palavras Alexandre Cesar (2002, p. 46):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ind w:left="226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E60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 garantia de efetivo acesso à Justiça também constitui um Direito humano e, mais do que isto, um elemento essencial ao exercício integral de cidadania, já que, indo além do simples acesso à tutela jurisdicional não se limita ao mero acesso ao Poder Judiciário. Por conta disso é que José Alfredo de Oliveira Baracho afirma que ele “é primordial à efetividade dos direitos humanos, tanto na ordem jurídica interna como na internacional. O cidadão tem necessidade de mecanismos próprios e adequados para que possa efetivar seus direito”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ind w:left="226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0AB">
        <w:rPr>
          <w:rFonts w:ascii="Times New Roman" w:hAnsi="Times New Roman" w:cs="Times New Roman"/>
          <w:b/>
          <w:sz w:val="24"/>
          <w:szCs w:val="24"/>
        </w:rPr>
        <w:t>3. OS MEIOS ALTERNATIVOS DE ACESSO A JUSTIÇA NO BRASIL.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E60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3.1 Arbitragem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arbitragem é dos meios alternativos encontrados para resolução de conflitos entre as partes, bem como um meio de desviar dos </w:t>
      </w:r>
      <w:proofErr w:type="spellStart"/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>obstaculos</w:t>
      </w:r>
      <w:proofErr w:type="spellEnd"/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encontrados diante o acesso à justiça no Brasil, que seria evitar a Justiça Comum. A arbitragem, tradicionalmente é regida pela lei material e pelo Código de Processo Civil (CC-16, </w:t>
      </w:r>
      <w:proofErr w:type="spellStart"/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>arts</w:t>
      </w:r>
      <w:proofErr w:type="spellEnd"/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1037 e 1048; CPC, </w:t>
      </w:r>
      <w:proofErr w:type="spellStart"/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>arts</w:t>
      </w:r>
      <w:proofErr w:type="spellEnd"/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1072-1.102, CC-02, </w:t>
      </w:r>
      <w:proofErr w:type="spellStart"/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>arts</w:t>
      </w:r>
      <w:proofErr w:type="spellEnd"/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>. 851-853, até então não era utilizado no sistema brasileiro, a partir com a Lei das Pequenas Causas (Lei de Juizados Especiais – lei n. 9.099, de 26.9.95 e com a Lei de Arbitragem (lei n. 9.307, de 23.9.96) foi então que ganhou força e passou a ser vigorada.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 arbitragem consiste que as partes escolham um arbitro de confiança, cuja função seria conduzir o processo de forma semelhante ao juiz comum, a diferença estaria que este meio seria mais rápido para solucionar o conflito existente entre as partes. É de extrema relevância, salientar que a arbitragem só admite questões em matéria civil, matéria penal neste caso não é aceita.  A respeito da arbitragem explica Carmona (2004. p. 41):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E60A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 arbitragem é o meio alternativo de controvérsias através da intervenção de uma ou mais pessoas que recebem seus poderes de uma convenção privada, decidindo com base nela, sem intervenção estatal, sendo a decisão destinada a assumir a mesma eficácia da sentença judicial – é colocada à disposição de quem quer que seja, para solução de conflitos relativos a direitos patrimoniais áurea dos quais os litigantes possam dispor. 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>Pode se falar, que a arbitragem dento dos meios alternativos de solução de conflitos é a mais adequada, pois é a mais estruturada, é adotada em vários países, bem como em nosso sistema brasileiro.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E60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3.2 Conciliação 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Significa “ato ou efeito de conciliar, ajuste, acordo ou harmonização de pessoas desavindas; congraçamento, união, composição ou combinação. A conciliação é um método já utilizado em alguns ramos do direito como procedimento alternativo, o qual possa vim solucionar o conflito entre as partes, podendo ser dentro do processo, como por exemplo, através da audiência de conciliação, como fora do processo. </w:t>
      </w:r>
      <w:r w:rsidRPr="000E60AB">
        <w:rPr>
          <w:rFonts w:ascii="Times New Roman" w:hAnsi="Times New Roman" w:cs="Times New Roman"/>
        </w:rPr>
        <w:t xml:space="preserve"> </w:t>
      </w:r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>De acordo com o Conselho Nacional de Justiça (CNJ), a conciliação é um meio de resolver o conflito a partir de um acordo entre as partes, através da orientação de uma terceira pessoa, consolidando-se em uma dinâmica voltada à efetiva solução das disputas, sendo prevista legalmente.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>A conciliação trata-se de um meio alternativo de pacificação social, conceitua Lília Maia de Moraes Sales (2007, p. 42):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E60AB">
        <w:rPr>
          <w:rFonts w:ascii="Times New Roman" w:hAnsi="Times New Roman" w:cs="Times New Roman"/>
          <w:sz w:val="20"/>
          <w:szCs w:val="20"/>
          <w:shd w:val="clear" w:color="auto" w:fill="FFFFFF"/>
        </w:rPr>
        <w:t>“[...] meio de solução de conflitos em que as pessoas buscam sanar as divergências com o auxílio de um terceiro, o qual recebe a denominação de conciliador. A conciliação em muito de assemelha à mediação. A diferença fundamental está na forma de condução do diálogo entre as partes.”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matéria criminal, a conciliação era considerada inadequada anteriormente, a partir da constituição Federal, trouxe novas interpretações a respeito da conciliação, desde então há possibilidade de ter conciliação em matéria criminal, desde que haja um processo. </w:t>
      </w:r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Em nosso ordenamento jurídico brasileiro, a conciliação pode ser extrajudicial (extraprocessual), ou seja, quando ocorre antes do processo ou judicial (</w:t>
      </w:r>
      <w:proofErr w:type="spellStart"/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>endoprocessual</w:t>
      </w:r>
      <w:proofErr w:type="spellEnd"/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quando é realizado no Poder Judiciário no andamento do processo. Dito isto explicam </w:t>
      </w:r>
      <w:proofErr w:type="spellStart"/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>Antonio</w:t>
      </w:r>
      <w:proofErr w:type="spellEnd"/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Cintra, Ada Pellegrini e Cândido </w:t>
      </w:r>
      <w:proofErr w:type="spellStart"/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>Dinamarco</w:t>
      </w:r>
      <w:proofErr w:type="spellEnd"/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(2012, p. 34)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E60A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“[...] a conciliação pode ser extraprocessual ou </w:t>
      </w:r>
      <w:proofErr w:type="spellStart"/>
      <w:r w:rsidRPr="000E60AB">
        <w:rPr>
          <w:rFonts w:ascii="Times New Roman" w:hAnsi="Times New Roman" w:cs="Times New Roman"/>
          <w:sz w:val="20"/>
          <w:szCs w:val="20"/>
          <w:shd w:val="clear" w:color="auto" w:fill="FFFFFF"/>
        </w:rPr>
        <w:t>endoprocessual</w:t>
      </w:r>
      <w:proofErr w:type="spellEnd"/>
      <w:r w:rsidRPr="000E60A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Em ambos os casos, visa a induzir as pessoas em conflito a ditar a solução para a sua pendência. O conciliador procura obter uma transação entre as partes, ou a submissão de um à pretensão do outro, ou a desistência da pretensão. Tratando-se de conciliação </w:t>
      </w:r>
      <w:proofErr w:type="spellStart"/>
      <w:r w:rsidRPr="000E60AB">
        <w:rPr>
          <w:rFonts w:ascii="Times New Roman" w:hAnsi="Times New Roman" w:cs="Times New Roman"/>
          <w:sz w:val="20"/>
          <w:szCs w:val="20"/>
          <w:shd w:val="clear" w:color="auto" w:fill="FFFFFF"/>
        </w:rPr>
        <w:t>endoprocessual</w:t>
      </w:r>
      <w:proofErr w:type="spellEnd"/>
      <w:r w:rsidRPr="000E60AB">
        <w:rPr>
          <w:rFonts w:ascii="Times New Roman" w:hAnsi="Times New Roman" w:cs="Times New Roman"/>
          <w:sz w:val="20"/>
          <w:szCs w:val="20"/>
          <w:shd w:val="clear" w:color="auto" w:fill="FFFFFF"/>
        </w:rPr>
        <w:t>, pode-se chegar à mera desistência da ação, ou seja, revogação da demanda inicial para que o processo se extinga sem que o conflito receba solução alguma”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E60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3.3 Mediação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>É assemelhado a conciliação, a mediação consiste como um instrumento de solucionador de conflitos, onde as partes são incentivadas dentro da sociedade em que vivem a resolverem seus conflitos de forma harmônica, em busca de soluções pacificas em que não nenhuma das partes, obtêm vantagens sobre a outra. Para melhor compreensão conceitua Lília Maia de Morais Sales (2007, p. 23):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E60AB">
        <w:rPr>
          <w:rFonts w:ascii="Times New Roman" w:hAnsi="Times New Roman" w:cs="Times New Roman"/>
          <w:sz w:val="20"/>
          <w:szCs w:val="20"/>
          <w:shd w:val="clear" w:color="auto" w:fill="FFFFFF"/>
        </w:rPr>
        <w:t>“[...] procedimento consensual de solução de conflitos por meio do qual uma terceira pessoal imparcial – escolhida ou aceita pelas partes – age no sentido de encorajar e facilitar a resolução de uma divergência. As pessoas envolvidas nesse conflito são as responsáveis pela decisão que melhor a satisfaça. A mediação representa um mecanismo de solução de conflitos utilizado pelas próprias partes que, motivadas pelo diálogo, encontram uma alternativa ponderada, eficaz e satisfatória. O mediador é a pessoa que auxilia na construção desse diálogo.”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>Já nos ensinamentos de e Braga Neto (2004, p. 24) conceitua a mediação sendo: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E60A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[...] é uma técnica não </w:t>
      </w:r>
      <w:proofErr w:type="spellStart"/>
      <w:r w:rsidRPr="000E60AB">
        <w:rPr>
          <w:rFonts w:ascii="Times New Roman" w:hAnsi="Times New Roman" w:cs="Times New Roman"/>
          <w:sz w:val="20"/>
          <w:szCs w:val="20"/>
          <w:shd w:val="clear" w:color="auto" w:fill="FFFFFF"/>
        </w:rPr>
        <w:t>adversarial</w:t>
      </w:r>
      <w:proofErr w:type="spellEnd"/>
      <w:r w:rsidRPr="000E60A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resolução de conflitos, por intermédio do qual duas ou mais pessoas (físicas, jurídicas, publicas, etc.) recorrem a um especialista neutro, capacitado, que realiza reuniões conjuntas e ou separadas, com o intuito de estimulá-las a obter uma solução consensual e satisfatória, salvaguardando o bom relacionamento ente elas. </w:t>
      </w: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815AA0" w:rsidRPr="000E60AB" w:rsidRDefault="00815AA0" w:rsidP="00815AA0">
      <w:pPr>
        <w:pStyle w:val="SemEspaamento"/>
        <w:tabs>
          <w:tab w:val="left" w:pos="284"/>
          <w:tab w:val="left" w:pos="42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>Dito isto, a mediação acaba ser mais adequada em casos de familiares, empresariais, trabalhistas etc. pois estão presente um relacionamento continuo.</w:t>
      </w:r>
    </w:p>
    <w:p w:rsidR="00815AA0" w:rsidRPr="000E60AB" w:rsidRDefault="00815AA0" w:rsidP="005970C8">
      <w:pPr>
        <w:autoSpaceDE w:val="0"/>
        <w:autoSpaceDN w:val="0"/>
        <w:adjustRightInd w:val="0"/>
        <w:spacing w:after="0" w:line="360" w:lineRule="auto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F5CDB" w:rsidRPr="000E60AB" w:rsidRDefault="00AD4F40" w:rsidP="00815AA0">
      <w:pPr>
        <w:pStyle w:val="SemEspaamento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0" w:right="-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0AB">
        <w:rPr>
          <w:rFonts w:ascii="Times New Roman" w:hAnsi="Times New Roman" w:cs="Times New Roman"/>
          <w:b/>
          <w:sz w:val="24"/>
          <w:szCs w:val="24"/>
        </w:rPr>
        <w:t xml:space="preserve">A IMPORTÂNCIA SOCIAL DO ACESSO À JUSTIÇA. </w:t>
      </w:r>
    </w:p>
    <w:p w:rsidR="00376A89" w:rsidRPr="000E60AB" w:rsidRDefault="00CD7EA6" w:rsidP="005970C8">
      <w:pPr>
        <w:spacing w:line="360" w:lineRule="auto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lastRenderedPageBreak/>
        <w:t xml:space="preserve">Na contemporaneidade o acesso à justiça tonou-se um direito inerente das sociedades pois expressa realmente a função do judiciário de tomar para si a resolução efetiva dos conflitos sociais. O acesso </w:t>
      </w:r>
      <w:r w:rsidR="002B549E" w:rsidRPr="000E60AB">
        <w:rPr>
          <w:rFonts w:ascii="Times New Roman" w:hAnsi="Times New Roman" w:cs="Times New Roman"/>
          <w:sz w:val="24"/>
          <w:szCs w:val="24"/>
        </w:rPr>
        <w:t>à</w:t>
      </w:r>
      <w:r w:rsidRPr="000E60AB">
        <w:rPr>
          <w:rFonts w:ascii="Times New Roman" w:hAnsi="Times New Roman" w:cs="Times New Roman"/>
          <w:sz w:val="24"/>
          <w:szCs w:val="24"/>
        </w:rPr>
        <w:t xml:space="preserve"> justiça </w:t>
      </w:r>
      <w:r w:rsidR="002B549E" w:rsidRPr="000E60AB">
        <w:rPr>
          <w:rFonts w:ascii="Times New Roman" w:hAnsi="Times New Roman" w:cs="Times New Roman"/>
          <w:sz w:val="24"/>
          <w:szCs w:val="24"/>
        </w:rPr>
        <w:t xml:space="preserve">como direito social é um desafio ainda nos dias atuais devido </w:t>
      </w:r>
      <w:r w:rsidR="005970C8" w:rsidRPr="000E60AB">
        <w:rPr>
          <w:rFonts w:ascii="Times New Roman" w:hAnsi="Times New Roman" w:cs="Times New Roman"/>
          <w:sz w:val="24"/>
          <w:szCs w:val="24"/>
        </w:rPr>
        <w:t>à</w:t>
      </w:r>
      <w:r w:rsidR="002B549E" w:rsidRPr="000E60AB">
        <w:rPr>
          <w:rFonts w:ascii="Times New Roman" w:hAnsi="Times New Roman" w:cs="Times New Roman"/>
          <w:sz w:val="24"/>
          <w:szCs w:val="24"/>
        </w:rPr>
        <w:t xml:space="preserve"> grande demanda populacional que por uma </w:t>
      </w:r>
      <w:r w:rsidR="00857167" w:rsidRPr="000E60AB">
        <w:rPr>
          <w:rFonts w:ascii="Times New Roman" w:hAnsi="Times New Roman" w:cs="Times New Roman"/>
          <w:sz w:val="24"/>
          <w:szCs w:val="24"/>
        </w:rPr>
        <w:t>série</w:t>
      </w:r>
      <w:r w:rsidR="002B549E" w:rsidRPr="000E60AB">
        <w:rPr>
          <w:rFonts w:ascii="Times New Roman" w:hAnsi="Times New Roman" w:cs="Times New Roman"/>
          <w:sz w:val="24"/>
          <w:szCs w:val="24"/>
        </w:rPr>
        <w:t xml:space="preserve"> de requisitos como falta de educação, informação, condição sócio econômica e também o descrédito</w:t>
      </w:r>
      <w:r w:rsidR="00857167" w:rsidRPr="000E60AB">
        <w:rPr>
          <w:rFonts w:ascii="Times New Roman" w:hAnsi="Times New Roman" w:cs="Times New Roman"/>
          <w:sz w:val="24"/>
          <w:szCs w:val="24"/>
        </w:rPr>
        <w:t xml:space="preserve"> no sistema, muitas vezes não sabem que teve seus direitos violados ou que em razão de sua condição encontram enormes dificuldades e entraves para acionar o sistema reparador.</w:t>
      </w:r>
    </w:p>
    <w:p w:rsidR="00CC5CF8" w:rsidRPr="000E60AB" w:rsidRDefault="00857167" w:rsidP="005970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 xml:space="preserve">O acesso </w:t>
      </w:r>
      <w:r w:rsidR="000B092B" w:rsidRPr="000E60AB">
        <w:rPr>
          <w:rFonts w:ascii="Times New Roman" w:hAnsi="Times New Roman" w:cs="Times New Roman"/>
          <w:sz w:val="24"/>
          <w:szCs w:val="24"/>
        </w:rPr>
        <w:t>à</w:t>
      </w:r>
      <w:r w:rsidRPr="000E60AB">
        <w:rPr>
          <w:rFonts w:ascii="Times New Roman" w:hAnsi="Times New Roman" w:cs="Times New Roman"/>
          <w:sz w:val="24"/>
          <w:szCs w:val="24"/>
        </w:rPr>
        <w:t xml:space="preserve"> justiça é um direito social claramente expresso na con</w:t>
      </w:r>
      <w:r w:rsidR="002D2E65" w:rsidRPr="000E60AB">
        <w:rPr>
          <w:rFonts w:ascii="Times New Roman" w:hAnsi="Times New Roman" w:cs="Times New Roman"/>
          <w:sz w:val="24"/>
          <w:szCs w:val="24"/>
        </w:rPr>
        <w:t>stituição brasileira</w:t>
      </w:r>
      <w:r w:rsidR="00CC5CF8" w:rsidRPr="000E60AB">
        <w:rPr>
          <w:rFonts w:ascii="Times New Roman" w:hAnsi="Times New Roman" w:cs="Times New Roman"/>
          <w:sz w:val="24"/>
          <w:szCs w:val="24"/>
        </w:rPr>
        <w:t>,</w:t>
      </w:r>
      <w:r w:rsidR="000B092B"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="0018535A"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influenciada </w:t>
      </w:r>
      <w:r w:rsidR="0018535A"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pelos movimentos sociais que então passam a ter grande força no Brasil, a Constituição Brasileira de 1988 deu guarida a um considerável número de direitos fundamentais, individuais e sociais, que de uma forma ou de outra contribuem para a implementação do </w:t>
      </w:r>
      <w:r w:rsidR="0018535A"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acesso </w:t>
      </w:r>
      <w:proofErr w:type="spellStart"/>
      <w:r w:rsidR="0018535A"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18535A"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justiça, podendo citar: </w:t>
      </w:r>
      <w:r w:rsidR="0018535A" w:rsidRPr="000E60AB">
        <w:rPr>
          <w:rFonts w:ascii="Times New Roman" w:hAnsi="Times New Roman" w:cs="Times New Roman"/>
          <w:sz w:val="24"/>
          <w:szCs w:val="24"/>
          <w:shd w:val="clear" w:color="auto" w:fill="FFFFFF"/>
        </w:rPr>
        <w:t>a) alargamento do direito à assistência judiciária aos necessitados, que passa a ser integral (Artigo 5º, LXXIV), compreendendo: informação, consultas, assistência judicial e extrajudicial; b) previsão para a criação de uma justiça de paz, remunerada composta de cidadãos eleitos, com competência para o processo de habilitação e celebração de casamentos, para atividades conciliatórias e outras previstas em lei (Artigo 98, II); c) tratamento constitucional da Ação Civil Pública (Artigo 129, III); d) criação de novos instrumentos destinados à defesa coletiva de direitos: mandado de segurança coletivo (Artigo 5º, LXX), mandado de injunção (Artigo 5º, LXXI); e) reestruturação e fortalecimento do Ministério Público (Artigo127); e) elevação da Defensoria Pública como instrumento essencial à função jurisdicional (Artigo 134), dentre outros</w:t>
      </w:r>
      <w:r w:rsidR="00CC5CF8" w:rsidRPr="000E60AB">
        <w:rPr>
          <w:rFonts w:ascii="Times New Roman" w:hAnsi="Times New Roman" w:cs="Times New Roman"/>
          <w:sz w:val="24"/>
          <w:szCs w:val="24"/>
        </w:rPr>
        <w:t>.</w:t>
      </w:r>
    </w:p>
    <w:p w:rsidR="003B0D63" w:rsidRPr="000E60AB" w:rsidRDefault="00CC5CF8" w:rsidP="005970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 xml:space="preserve">Nesse sentido notou-se a preocupação do legislador em tornar cada vez mais próximo da sociedade </w:t>
      </w:r>
      <w:r w:rsidR="000F38F6" w:rsidRPr="000E60AB">
        <w:rPr>
          <w:rFonts w:ascii="Times New Roman" w:hAnsi="Times New Roman" w:cs="Times New Roman"/>
          <w:sz w:val="24"/>
          <w:szCs w:val="24"/>
        </w:rPr>
        <w:t>à</w:t>
      </w:r>
      <w:r w:rsidRPr="000E60AB">
        <w:rPr>
          <w:rFonts w:ascii="Times New Roman" w:hAnsi="Times New Roman" w:cs="Times New Roman"/>
          <w:sz w:val="24"/>
          <w:szCs w:val="24"/>
        </w:rPr>
        <w:t xml:space="preserve"> justiça caracterizando o Estado democrático de direito com um amplo e irrestrito acesso à justiça tornando assim um ponto principal </w:t>
      </w:r>
      <w:r w:rsidR="000F38F6" w:rsidRPr="000E60AB">
        <w:rPr>
          <w:rFonts w:ascii="Times New Roman" w:hAnsi="Times New Roman" w:cs="Times New Roman"/>
          <w:sz w:val="24"/>
          <w:szCs w:val="24"/>
        </w:rPr>
        <w:t>de direitos inerentes ao homem no mundo globalizado. Assim</w:t>
      </w:r>
      <w:r w:rsidR="00484EDD" w:rsidRPr="000E60AB">
        <w:rPr>
          <w:rFonts w:ascii="Times New Roman" w:hAnsi="Times New Roman" w:cs="Times New Roman"/>
          <w:sz w:val="24"/>
          <w:szCs w:val="24"/>
        </w:rPr>
        <w:t>,</w:t>
      </w:r>
      <w:r w:rsidR="000F38F6" w:rsidRPr="000E60AB">
        <w:rPr>
          <w:rFonts w:ascii="Times New Roman" w:hAnsi="Times New Roman" w:cs="Times New Roman"/>
          <w:sz w:val="24"/>
          <w:szCs w:val="24"/>
        </w:rPr>
        <w:t xml:space="preserve"> a ideia </w:t>
      </w:r>
      <w:r w:rsidR="00B061BD" w:rsidRPr="000E60AB">
        <w:rPr>
          <w:rFonts w:ascii="Times New Roman" w:hAnsi="Times New Roman" w:cs="Times New Roman"/>
          <w:sz w:val="24"/>
          <w:szCs w:val="24"/>
        </w:rPr>
        <w:t>básica do legislador foi a de desburocratizar e simplificar</w:t>
      </w:r>
      <w:r w:rsidR="000F38F6"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="00B061BD" w:rsidRPr="000E60AB">
        <w:rPr>
          <w:rFonts w:ascii="Times New Roman" w:hAnsi="Times New Roman" w:cs="Times New Roman"/>
          <w:sz w:val="24"/>
          <w:szCs w:val="24"/>
        </w:rPr>
        <w:t>o processo, o que foi possível com a redução de atos processuais,</w:t>
      </w:r>
      <w:r w:rsidR="000F38F6"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="00B061BD" w:rsidRPr="000E60AB">
        <w:rPr>
          <w:rFonts w:ascii="Times New Roman" w:hAnsi="Times New Roman" w:cs="Times New Roman"/>
          <w:sz w:val="24"/>
          <w:szCs w:val="24"/>
        </w:rPr>
        <w:t>a diminuição da possibilidade de</w:t>
      </w:r>
      <w:r w:rsidR="003B0D63" w:rsidRPr="000E60AB">
        <w:rPr>
          <w:rFonts w:ascii="Times New Roman" w:hAnsi="Times New Roman" w:cs="Times New Roman"/>
          <w:sz w:val="24"/>
          <w:szCs w:val="24"/>
        </w:rPr>
        <w:t xml:space="preserve"> recursos e a menor formalidade.</w:t>
      </w:r>
    </w:p>
    <w:p w:rsidR="00240B43" w:rsidRPr="000E60AB" w:rsidRDefault="003B0D63" w:rsidP="005970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>Grande empecilho encontrado pelas pessoas quando tem seus direitos violados são a burocratização da justiça comum tornando motivo de desistência de suas pretensões</w:t>
      </w:r>
      <w:r w:rsidR="00372777" w:rsidRPr="000E60AB">
        <w:rPr>
          <w:rFonts w:ascii="Times New Roman" w:hAnsi="Times New Roman" w:cs="Times New Roman"/>
          <w:sz w:val="24"/>
          <w:szCs w:val="24"/>
        </w:rPr>
        <w:t xml:space="preserve">. Necessário pois, foi a criação de sistemas que possibilitassem a maior proximidade da sociedade como a justiça para a resolução de conflitos considerados pequenos. Então </w:t>
      </w:r>
      <w:r w:rsidR="00CC5CF8" w:rsidRPr="000E60AB">
        <w:rPr>
          <w:rFonts w:ascii="Times New Roman" w:hAnsi="Times New Roman" w:cs="Times New Roman"/>
          <w:sz w:val="24"/>
          <w:szCs w:val="24"/>
        </w:rPr>
        <w:t>A Constituição da República Federativa do Brasil, de 1988, em seu artigo 98, determinou</w:t>
      </w:r>
      <w:r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="00240B43" w:rsidRPr="000E60AB">
        <w:rPr>
          <w:rFonts w:ascii="Times New Roman" w:hAnsi="Times New Roman" w:cs="Times New Roman"/>
          <w:sz w:val="24"/>
          <w:szCs w:val="24"/>
        </w:rPr>
        <w:t xml:space="preserve">que a </w:t>
      </w:r>
      <w:r w:rsidR="00240B43" w:rsidRPr="000E60AB">
        <w:rPr>
          <w:rFonts w:ascii="Times New Roman" w:hAnsi="Times New Roman" w:cs="Times New Roman"/>
          <w:sz w:val="24"/>
          <w:szCs w:val="24"/>
        </w:rPr>
        <w:lastRenderedPageBreak/>
        <w:t xml:space="preserve">União </w:t>
      </w:r>
      <w:r w:rsidR="00CC5CF8" w:rsidRPr="000E60AB">
        <w:rPr>
          <w:rFonts w:ascii="Times New Roman" w:hAnsi="Times New Roman" w:cs="Times New Roman"/>
          <w:sz w:val="24"/>
          <w:szCs w:val="24"/>
        </w:rPr>
        <w:t>o Distrito Federal e os Estados criará juizados especiais providos por juízes togados, ou togados e leigos.</w:t>
      </w:r>
    </w:p>
    <w:p w:rsidR="000C269C" w:rsidRPr="000E60AB" w:rsidRDefault="00CC5CF8" w:rsidP="005970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="000C269C" w:rsidRPr="000E60AB">
        <w:rPr>
          <w:rFonts w:ascii="Times New Roman" w:hAnsi="Times New Roman" w:cs="Times New Roman"/>
          <w:sz w:val="24"/>
          <w:szCs w:val="24"/>
        </w:rPr>
        <w:t xml:space="preserve">A criação dos Juizados Especiais </w:t>
      </w:r>
      <w:r w:rsidR="00107ABE" w:rsidRPr="000E60AB">
        <w:rPr>
          <w:rFonts w:ascii="Times New Roman" w:hAnsi="Times New Roman" w:cs="Times New Roman"/>
          <w:sz w:val="24"/>
          <w:szCs w:val="24"/>
        </w:rPr>
        <w:t>como também de órgãos privados que possibilitaram a maior aproximação da comunidade como o sistema judiciário</w:t>
      </w:r>
      <w:r w:rsidR="00454650" w:rsidRPr="000E60AB">
        <w:rPr>
          <w:rFonts w:ascii="Times New Roman" w:hAnsi="Times New Roman" w:cs="Times New Roman"/>
          <w:sz w:val="24"/>
          <w:szCs w:val="24"/>
        </w:rPr>
        <w:t>,</w:t>
      </w:r>
      <w:r w:rsidR="00107ABE"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="000C269C" w:rsidRPr="000E60AB">
        <w:rPr>
          <w:rFonts w:ascii="Times New Roman" w:hAnsi="Times New Roman" w:cs="Times New Roman"/>
          <w:sz w:val="24"/>
          <w:szCs w:val="24"/>
        </w:rPr>
        <w:t xml:space="preserve">foi uma medida que possibilitou o </w:t>
      </w:r>
      <w:r w:rsidR="00DB370D" w:rsidRPr="000E60AB">
        <w:rPr>
          <w:rFonts w:ascii="Times New Roman" w:hAnsi="Times New Roman" w:cs="Times New Roman"/>
          <w:sz w:val="24"/>
          <w:szCs w:val="24"/>
        </w:rPr>
        <w:t>contato com</w:t>
      </w:r>
      <w:r w:rsidR="000C269C"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="00107ABE" w:rsidRPr="000E60AB">
        <w:rPr>
          <w:rFonts w:ascii="Times New Roman" w:hAnsi="Times New Roman" w:cs="Times New Roman"/>
          <w:sz w:val="24"/>
          <w:szCs w:val="24"/>
        </w:rPr>
        <w:t>à</w:t>
      </w:r>
      <w:r w:rsidR="000C269C" w:rsidRPr="000E60AB">
        <w:rPr>
          <w:rFonts w:ascii="Times New Roman" w:hAnsi="Times New Roman" w:cs="Times New Roman"/>
          <w:sz w:val="24"/>
          <w:szCs w:val="24"/>
        </w:rPr>
        <w:t xml:space="preserve"> justiça com maior agilidade facilitando o rápido </w:t>
      </w:r>
      <w:r w:rsidR="00DB370D" w:rsidRPr="000E60AB">
        <w:rPr>
          <w:rFonts w:ascii="Times New Roman" w:hAnsi="Times New Roman" w:cs="Times New Roman"/>
          <w:sz w:val="24"/>
          <w:szCs w:val="24"/>
        </w:rPr>
        <w:t xml:space="preserve">acesso </w:t>
      </w:r>
      <w:r w:rsidR="000C269C" w:rsidRPr="000E60AB">
        <w:rPr>
          <w:rFonts w:ascii="Times New Roman" w:hAnsi="Times New Roman" w:cs="Times New Roman"/>
          <w:sz w:val="24"/>
          <w:szCs w:val="24"/>
        </w:rPr>
        <w:t xml:space="preserve">ao </w:t>
      </w:r>
      <w:r w:rsidR="00DB370D" w:rsidRPr="000E60AB">
        <w:rPr>
          <w:rFonts w:ascii="Times New Roman" w:hAnsi="Times New Roman" w:cs="Times New Roman"/>
          <w:sz w:val="24"/>
          <w:szCs w:val="24"/>
        </w:rPr>
        <w:t>a órgãos que trabalham</w:t>
      </w:r>
      <w:r w:rsidR="00B653BC" w:rsidRPr="000E60AB">
        <w:rPr>
          <w:rFonts w:ascii="Times New Roman" w:hAnsi="Times New Roman" w:cs="Times New Roman"/>
          <w:sz w:val="24"/>
          <w:szCs w:val="24"/>
        </w:rPr>
        <w:t xml:space="preserve"> e são autorizados</w:t>
      </w:r>
      <w:r w:rsidR="00DB370D"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="00B653BC" w:rsidRPr="000E60AB">
        <w:rPr>
          <w:rFonts w:ascii="Times New Roman" w:hAnsi="Times New Roman" w:cs="Times New Roman"/>
          <w:sz w:val="24"/>
          <w:szCs w:val="24"/>
        </w:rPr>
        <w:t>pelo</w:t>
      </w:r>
      <w:r w:rsidR="00DB370D"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="000C269C" w:rsidRPr="000E60AB">
        <w:rPr>
          <w:rFonts w:ascii="Times New Roman" w:hAnsi="Times New Roman" w:cs="Times New Roman"/>
          <w:sz w:val="24"/>
          <w:szCs w:val="24"/>
        </w:rPr>
        <w:t>judiciário</w:t>
      </w:r>
      <w:r w:rsidR="00DB370D" w:rsidRPr="000E60AB">
        <w:rPr>
          <w:rFonts w:ascii="Times New Roman" w:hAnsi="Times New Roman" w:cs="Times New Roman"/>
          <w:sz w:val="24"/>
          <w:szCs w:val="24"/>
        </w:rPr>
        <w:t>,</w:t>
      </w:r>
      <w:r w:rsidR="000C269C" w:rsidRPr="000E60AB">
        <w:rPr>
          <w:rFonts w:ascii="Times New Roman" w:hAnsi="Times New Roman" w:cs="Times New Roman"/>
          <w:sz w:val="24"/>
          <w:szCs w:val="24"/>
        </w:rPr>
        <w:t xml:space="preserve"> trouxe cidadania a população foi uma forma alternativa de diminuição nos gastos com processos que antes só cabiam a justiça comum</w:t>
      </w:r>
      <w:r w:rsidR="00454650" w:rsidRPr="000E60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61BD" w:rsidRPr="000E60AB" w:rsidRDefault="00454650" w:rsidP="005970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 xml:space="preserve">O Estado Brasileiro como Estado democrático de direito já possui o acesso à justiça como fundamental direito do ser humano ligado intrinsicamente com os direitos da dignidade da pessoa humana. Essas vias surgidas para pacificação sejam </w:t>
      </w:r>
      <w:r w:rsidR="005970C8" w:rsidRPr="000E60AB">
        <w:rPr>
          <w:rFonts w:ascii="Times New Roman" w:hAnsi="Times New Roman" w:cs="Times New Roman"/>
          <w:sz w:val="24"/>
          <w:szCs w:val="24"/>
        </w:rPr>
        <w:t>no</w:t>
      </w:r>
      <w:r w:rsidRPr="000E60AB">
        <w:rPr>
          <w:rFonts w:ascii="Times New Roman" w:hAnsi="Times New Roman" w:cs="Times New Roman"/>
          <w:sz w:val="24"/>
          <w:szCs w:val="24"/>
        </w:rPr>
        <w:t xml:space="preserve"> âmbito estadual ou privada devem </w:t>
      </w:r>
      <w:r w:rsidR="00CD276E" w:rsidRPr="000E60AB">
        <w:rPr>
          <w:rFonts w:ascii="Times New Roman" w:hAnsi="Times New Roman" w:cs="Times New Roman"/>
          <w:sz w:val="24"/>
          <w:szCs w:val="24"/>
        </w:rPr>
        <w:t>estar</w:t>
      </w:r>
      <w:r w:rsidRPr="000E60AB">
        <w:rPr>
          <w:rFonts w:ascii="Times New Roman" w:hAnsi="Times New Roman" w:cs="Times New Roman"/>
          <w:sz w:val="24"/>
          <w:szCs w:val="24"/>
        </w:rPr>
        <w:t xml:space="preserve"> abarcada de informalidade para um maior contato pela comunidade que muitas das vezes procuram-na por senso comum </w:t>
      </w:r>
      <w:r w:rsidR="00B061BD" w:rsidRPr="000E60AB">
        <w:rPr>
          <w:rFonts w:ascii="Times New Roman" w:hAnsi="Times New Roman" w:cs="Times New Roman"/>
          <w:sz w:val="24"/>
          <w:szCs w:val="24"/>
        </w:rPr>
        <w:t>com o objetivo de proporcionar o resultado</w:t>
      </w:r>
      <w:r w:rsidR="003B0D63"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="00B061BD" w:rsidRPr="000E60AB">
        <w:rPr>
          <w:rFonts w:ascii="Times New Roman" w:hAnsi="Times New Roman" w:cs="Times New Roman"/>
          <w:sz w:val="24"/>
          <w:szCs w:val="24"/>
        </w:rPr>
        <w:t>jurisdicional almejado pela sociedade.</w:t>
      </w:r>
    </w:p>
    <w:p w:rsidR="00B061BD" w:rsidRPr="000E60AB" w:rsidRDefault="007D7EB9" w:rsidP="005970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 xml:space="preserve">Pela importância que os meios alternativos de soluções de conflitos regulamentados pelo estado e a efetiva busca pelos seus reconhecimentos pela sociedade e que notamos que o Estado precisa ampliar os serviços </w:t>
      </w:r>
      <w:r w:rsidR="00B061BD" w:rsidRPr="000E60AB">
        <w:rPr>
          <w:rFonts w:ascii="Times New Roman" w:hAnsi="Times New Roman" w:cs="Times New Roman"/>
          <w:sz w:val="24"/>
          <w:szCs w:val="24"/>
        </w:rPr>
        <w:t>disponíveis para a solução</w:t>
      </w:r>
      <w:r w:rsidR="003B0D63"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="00B061BD" w:rsidRPr="000E60AB">
        <w:rPr>
          <w:rFonts w:ascii="Times New Roman" w:hAnsi="Times New Roman" w:cs="Times New Roman"/>
          <w:sz w:val="24"/>
          <w:szCs w:val="24"/>
        </w:rPr>
        <w:t>de conflitos, em caráter extrajudicial, buscando também nos</w:t>
      </w:r>
      <w:r w:rsidR="003B0D63"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="00B061BD" w:rsidRPr="000E60AB">
        <w:rPr>
          <w:rFonts w:ascii="Times New Roman" w:hAnsi="Times New Roman" w:cs="Times New Roman"/>
          <w:sz w:val="24"/>
          <w:szCs w:val="24"/>
        </w:rPr>
        <w:t>meios administrativos prover informação e meios para que toda</w:t>
      </w:r>
      <w:r w:rsidR="003B0D63"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="00B061BD" w:rsidRPr="000E60AB">
        <w:rPr>
          <w:rFonts w:ascii="Times New Roman" w:hAnsi="Times New Roman" w:cs="Times New Roman"/>
          <w:sz w:val="24"/>
          <w:szCs w:val="24"/>
        </w:rPr>
        <w:t>a população possa ter suas questões definitivamente resolvidas.</w:t>
      </w:r>
    </w:p>
    <w:p w:rsidR="00466A93" w:rsidRPr="000E60AB" w:rsidRDefault="00466A93" w:rsidP="005970C8">
      <w:pPr>
        <w:pStyle w:val="SemEspaamento"/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5DD" w:rsidRDefault="003755DD" w:rsidP="005970C8">
      <w:pPr>
        <w:pStyle w:val="SemEspaamento"/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D92" w:rsidRDefault="00620D92" w:rsidP="005970C8">
      <w:pPr>
        <w:pStyle w:val="SemEspaamento"/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D92" w:rsidRDefault="00620D92" w:rsidP="005970C8">
      <w:pPr>
        <w:pStyle w:val="SemEspaamento"/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D92" w:rsidRDefault="00620D92" w:rsidP="005970C8">
      <w:pPr>
        <w:pStyle w:val="SemEspaamento"/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D92" w:rsidRDefault="00620D92" w:rsidP="005970C8">
      <w:pPr>
        <w:pStyle w:val="SemEspaamento"/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D92" w:rsidRDefault="00620D92" w:rsidP="005970C8">
      <w:pPr>
        <w:pStyle w:val="SemEspaamento"/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D92" w:rsidRDefault="00620D92" w:rsidP="005970C8">
      <w:pPr>
        <w:pStyle w:val="SemEspaamento"/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D92" w:rsidRDefault="00620D92" w:rsidP="005970C8">
      <w:pPr>
        <w:pStyle w:val="SemEspaamento"/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D92" w:rsidRDefault="00620D92" w:rsidP="005970C8">
      <w:pPr>
        <w:pStyle w:val="SemEspaamento"/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D92" w:rsidRDefault="00620D92" w:rsidP="005970C8">
      <w:pPr>
        <w:pStyle w:val="SemEspaamento"/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D92" w:rsidRDefault="00620D92" w:rsidP="005970C8">
      <w:pPr>
        <w:pStyle w:val="SemEspaamento"/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D92" w:rsidRDefault="00620D92" w:rsidP="005970C8">
      <w:pPr>
        <w:pStyle w:val="SemEspaamento"/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D92" w:rsidRDefault="00620D92" w:rsidP="005970C8">
      <w:pPr>
        <w:pStyle w:val="SemEspaamento"/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D92" w:rsidRPr="000E60AB" w:rsidRDefault="00620D92" w:rsidP="005970C8">
      <w:pPr>
        <w:pStyle w:val="SemEspaamento"/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ABD" w:rsidRPr="000E60AB" w:rsidRDefault="009C5ABD" w:rsidP="00375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b/>
          <w:sz w:val="24"/>
          <w:szCs w:val="24"/>
        </w:rPr>
        <w:lastRenderedPageBreak/>
        <w:t>CONCLUSÃO</w:t>
      </w:r>
    </w:p>
    <w:p w:rsidR="00FB39F6" w:rsidRPr="000E60AB" w:rsidRDefault="00FA75C6" w:rsidP="00620D9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 xml:space="preserve">Somente </w:t>
      </w:r>
      <w:r w:rsidR="00267A52" w:rsidRPr="00A0787F">
        <w:rPr>
          <w:rFonts w:ascii="Times New Roman" w:hAnsi="Times New Roman" w:cs="Times New Roman"/>
          <w:sz w:val="24"/>
          <w:szCs w:val="24"/>
        </w:rPr>
        <w:t xml:space="preserve">a partir da década de 80 do século XX que, efetivamente, o problema </w:t>
      </w:r>
      <w:r w:rsidR="00267A52" w:rsidRPr="000E60AB">
        <w:rPr>
          <w:rFonts w:ascii="Times New Roman" w:hAnsi="Times New Roman" w:cs="Times New Roman"/>
          <w:sz w:val="24"/>
          <w:szCs w:val="24"/>
        </w:rPr>
        <w:t xml:space="preserve">do acesso </w:t>
      </w:r>
      <w:r w:rsidR="003755DD" w:rsidRPr="000E60AB">
        <w:rPr>
          <w:rFonts w:ascii="Times New Roman" w:hAnsi="Times New Roman" w:cs="Times New Roman"/>
          <w:sz w:val="24"/>
          <w:szCs w:val="24"/>
        </w:rPr>
        <w:t>à</w:t>
      </w:r>
      <w:r w:rsidR="00267A52" w:rsidRPr="000E60AB">
        <w:rPr>
          <w:rFonts w:ascii="Times New Roman" w:hAnsi="Times New Roman" w:cs="Times New Roman"/>
          <w:sz w:val="24"/>
          <w:szCs w:val="24"/>
        </w:rPr>
        <w:t xml:space="preserve"> justiça </w:t>
      </w:r>
      <w:r w:rsidR="00267A52" w:rsidRPr="00A0787F">
        <w:rPr>
          <w:rFonts w:ascii="Times New Roman" w:hAnsi="Times New Roman" w:cs="Times New Roman"/>
          <w:sz w:val="24"/>
          <w:szCs w:val="24"/>
        </w:rPr>
        <w:t>foi tratado da forma devida</w:t>
      </w:r>
      <w:r w:rsidR="00081D2B" w:rsidRPr="000E60AB">
        <w:rPr>
          <w:rFonts w:ascii="Times New Roman" w:hAnsi="Times New Roman" w:cs="Times New Roman"/>
          <w:sz w:val="24"/>
          <w:szCs w:val="24"/>
        </w:rPr>
        <w:t xml:space="preserve">. </w:t>
      </w:r>
      <w:r w:rsidR="00081D2B" w:rsidRPr="00A0787F">
        <w:rPr>
          <w:rFonts w:ascii="Times New Roman" w:hAnsi="Times New Roman" w:cs="Times New Roman"/>
          <w:sz w:val="24"/>
          <w:szCs w:val="24"/>
        </w:rPr>
        <w:t>A partir daí a produção teórica e doutrinária foi ampliada e o ordenamento jurídico pátrio ganhou uma série de instrumentos legais aptos a solucionar o então crônico problema do acesso à justiça.</w:t>
      </w:r>
      <w:r w:rsidR="00081D2B" w:rsidRPr="000E60AB">
        <w:rPr>
          <w:rFonts w:ascii="Times New Roman" w:hAnsi="Times New Roman" w:cs="Times New Roman"/>
          <w:sz w:val="24"/>
          <w:szCs w:val="24"/>
        </w:rPr>
        <w:t xml:space="preserve"> </w:t>
      </w:r>
      <w:r w:rsidR="00D23731" w:rsidRPr="000E60AB">
        <w:rPr>
          <w:rFonts w:ascii="Times New Roman" w:hAnsi="Times New Roman" w:cs="Times New Roman"/>
          <w:sz w:val="24"/>
          <w:szCs w:val="24"/>
        </w:rPr>
        <w:t xml:space="preserve">É indiscutível pelo visto no referido tema a importância e contribuição que </w:t>
      </w:r>
      <w:r w:rsidR="00A0787F" w:rsidRPr="000E60AB">
        <w:rPr>
          <w:rFonts w:ascii="Times New Roman" w:hAnsi="Times New Roman" w:cs="Times New Roman"/>
          <w:sz w:val="24"/>
          <w:szCs w:val="24"/>
        </w:rPr>
        <w:t>a luta pelo devido acesso à justiça no Brasil trouxe significativas melhorias para todo o ordenamento</w:t>
      </w:r>
      <w:r w:rsidR="005207B6" w:rsidRPr="000E60AB">
        <w:rPr>
          <w:rFonts w:ascii="Times New Roman" w:hAnsi="Times New Roman" w:cs="Times New Roman"/>
          <w:sz w:val="24"/>
          <w:szCs w:val="24"/>
        </w:rPr>
        <w:t xml:space="preserve">. </w:t>
      </w:r>
      <w:r w:rsidR="003F7491" w:rsidRPr="00A0787F">
        <w:rPr>
          <w:rFonts w:ascii="Times New Roman" w:hAnsi="Times New Roman" w:cs="Times New Roman"/>
          <w:sz w:val="24"/>
          <w:szCs w:val="24"/>
        </w:rPr>
        <w:t>Tudo isso culminou com a Constituição de 1988 e com a promulgação no início dos anos noventa dentre outras da Lei dos Juizados Especiais Cíveis e Criminai</w:t>
      </w:r>
      <w:r w:rsidR="003F7491" w:rsidRPr="000E60AB">
        <w:rPr>
          <w:rFonts w:ascii="Times New Roman" w:hAnsi="Times New Roman" w:cs="Times New Roman"/>
          <w:sz w:val="24"/>
          <w:szCs w:val="24"/>
        </w:rPr>
        <w:t xml:space="preserve">s. </w:t>
      </w:r>
      <w:r w:rsidR="005207B6" w:rsidRPr="000E60AB">
        <w:rPr>
          <w:rFonts w:ascii="Times New Roman" w:hAnsi="Times New Roman" w:cs="Times New Roman"/>
          <w:sz w:val="24"/>
          <w:szCs w:val="24"/>
        </w:rPr>
        <w:t xml:space="preserve">Houve </w:t>
      </w:r>
      <w:r w:rsidR="00A0787F" w:rsidRPr="000E60AB">
        <w:rPr>
          <w:rFonts w:ascii="Times New Roman" w:hAnsi="Times New Roman" w:cs="Times New Roman"/>
          <w:sz w:val="24"/>
          <w:szCs w:val="24"/>
        </w:rPr>
        <w:t xml:space="preserve">efetivamente </w:t>
      </w:r>
      <w:r w:rsidR="003F7491" w:rsidRPr="000E60AB">
        <w:rPr>
          <w:rFonts w:ascii="Times New Roman" w:hAnsi="Times New Roman" w:cs="Times New Roman"/>
          <w:sz w:val="24"/>
          <w:szCs w:val="24"/>
        </w:rPr>
        <w:t xml:space="preserve">garantia dos </w:t>
      </w:r>
      <w:r w:rsidR="00A0787F" w:rsidRPr="000E60AB">
        <w:rPr>
          <w:rFonts w:ascii="Times New Roman" w:hAnsi="Times New Roman" w:cs="Times New Roman"/>
          <w:sz w:val="24"/>
          <w:szCs w:val="24"/>
        </w:rPr>
        <w:t>direitos sociais aos brasileiro</w:t>
      </w:r>
      <w:r w:rsidR="00FB39F6" w:rsidRPr="000E60AB">
        <w:rPr>
          <w:rFonts w:ascii="Times New Roman" w:hAnsi="Times New Roman" w:cs="Times New Roman"/>
          <w:sz w:val="24"/>
          <w:szCs w:val="24"/>
        </w:rPr>
        <w:t xml:space="preserve">, </w:t>
      </w:r>
      <w:r w:rsidR="003755DD" w:rsidRPr="000E60AB">
        <w:rPr>
          <w:rFonts w:ascii="Times New Roman" w:hAnsi="Times New Roman" w:cs="Times New Roman"/>
          <w:sz w:val="24"/>
          <w:szCs w:val="24"/>
        </w:rPr>
        <w:t xml:space="preserve">um </w:t>
      </w:r>
      <w:r w:rsidR="00FB39F6" w:rsidRPr="000E60AB">
        <w:rPr>
          <w:rFonts w:ascii="Times New Roman" w:hAnsi="Times New Roman" w:cs="Times New Roman"/>
          <w:sz w:val="24"/>
          <w:szCs w:val="24"/>
        </w:rPr>
        <w:t>avanço no que tange a possibilidade da população menos favorecida ter acesso ao judiciário garantindo-lhes dignidade no tratamento de suas demandas.</w:t>
      </w:r>
    </w:p>
    <w:p w:rsidR="00620D92" w:rsidRPr="00620D92" w:rsidRDefault="00FB39F6" w:rsidP="00620D9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60AB">
        <w:rPr>
          <w:rFonts w:ascii="Times New Roman" w:hAnsi="Times New Roman" w:cs="Times New Roman"/>
          <w:sz w:val="24"/>
          <w:szCs w:val="24"/>
        </w:rPr>
        <w:t xml:space="preserve">Constatamos portanto que precisa-se ainda ampliar os meios disponíveis de soluções de conflitos, </w:t>
      </w:r>
      <w:r w:rsidR="003755DD" w:rsidRPr="000E60AB">
        <w:rPr>
          <w:rFonts w:ascii="Times New Roman" w:hAnsi="Times New Roman" w:cs="Times New Roman"/>
          <w:sz w:val="24"/>
          <w:szCs w:val="24"/>
        </w:rPr>
        <w:t xml:space="preserve">em caráter extrajudicial, buscando também nos meios administrativos, </w:t>
      </w:r>
      <w:r w:rsidRPr="000E60AB">
        <w:rPr>
          <w:rFonts w:ascii="Times New Roman" w:hAnsi="Times New Roman" w:cs="Times New Roman"/>
          <w:sz w:val="24"/>
          <w:szCs w:val="24"/>
        </w:rPr>
        <w:t>aumentar seu alcance</w:t>
      </w:r>
      <w:r w:rsidR="003755DD" w:rsidRPr="000E60AB">
        <w:rPr>
          <w:rFonts w:ascii="Times New Roman" w:hAnsi="Times New Roman" w:cs="Times New Roman"/>
          <w:sz w:val="24"/>
          <w:szCs w:val="24"/>
        </w:rPr>
        <w:t xml:space="preserve"> para que a distância entre esses órgãos não sejam motivo de empecilho de procura a quem necessitar. </w:t>
      </w:r>
      <w:r w:rsidR="00620D92" w:rsidRPr="00620D92">
        <w:rPr>
          <w:rFonts w:ascii="Times New Roman" w:hAnsi="Times New Roman" w:cs="Times New Roman"/>
          <w:sz w:val="24"/>
          <w:szCs w:val="24"/>
        </w:rPr>
        <w:t xml:space="preserve">Cabe </w:t>
      </w:r>
      <w:r w:rsidR="00620D92" w:rsidRPr="00620D92">
        <w:rPr>
          <w:rFonts w:ascii="Times New Roman" w:hAnsi="Times New Roman" w:cs="Times New Roman"/>
          <w:sz w:val="24"/>
          <w:szCs w:val="24"/>
        </w:rPr>
        <w:t xml:space="preserve">também </w:t>
      </w:r>
      <w:r w:rsidR="00620D92" w:rsidRPr="00620D92">
        <w:rPr>
          <w:rFonts w:ascii="Times New Roman" w:hAnsi="Times New Roman" w:cs="Times New Roman"/>
          <w:sz w:val="24"/>
          <w:szCs w:val="24"/>
        </w:rPr>
        <w:t>às instituições e à sociedade organizada</w:t>
      </w:r>
      <w:r w:rsidR="00620D92" w:rsidRPr="00620D92">
        <w:rPr>
          <w:rFonts w:ascii="Times New Roman" w:hAnsi="Times New Roman" w:cs="Times New Roman"/>
          <w:sz w:val="24"/>
          <w:szCs w:val="24"/>
        </w:rPr>
        <w:t xml:space="preserve"> </w:t>
      </w:r>
      <w:r w:rsidR="00620D92" w:rsidRPr="00620D92">
        <w:rPr>
          <w:rFonts w:ascii="Times New Roman" w:hAnsi="Times New Roman" w:cs="Times New Roman"/>
          <w:sz w:val="24"/>
          <w:szCs w:val="24"/>
        </w:rPr>
        <w:t>cumprir com sua parcela de responsabilidade no dever constitucional</w:t>
      </w:r>
      <w:r w:rsidR="00620D92" w:rsidRPr="00620D92">
        <w:rPr>
          <w:rFonts w:ascii="Times New Roman" w:hAnsi="Times New Roman" w:cs="Times New Roman"/>
          <w:sz w:val="24"/>
          <w:szCs w:val="24"/>
        </w:rPr>
        <w:t xml:space="preserve"> </w:t>
      </w:r>
      <w:r w:rsidR="00620D92" w:rsidRPr="00620D92">
        <w:rPr>
          <w:rFonts w:ascii="Times New Roman" w:hAnsi="Times New Roman" w:cs="Times New Roman"/>
          <w:sz w:val="24"/>
          <w:szCs w:val="24"/>
        </w:rPr>
        <w:t>de permitir a todos o maior acesso à justiça e a certeza</w:t>
      </w:r>
      <w:r w:rsidR="00620D92" w:rsidRPr="00620D92">
        <w:rPr>
          <w:rFonts w:ascii="Times New Roman" w:hAnsi="Times New Roman" w:cs="Times New Roman"/>
          <w:sz w:val="24"/>
          <w:szCs w:val="24"/>
        </w:rPr>
        <w:t xml:space="preserve"> </w:t>
      </w:r>
      <w:r w:rsidR="00620D92" w:rsidRPr="00620D92">
        <w:rPr>
          <w:rFonts w:ascii="Times New Roman" w:hAnsi="Times New Roman" w:cs="Times New Roman"/>
          <w:sz w:val="24"/>
          <w:szCs w:val="24"/>
        </w:rPr>
        <w:t>do cumprimento maior de democracia e cidadania que</w:t>
      </w:r>
      <w:r w:rsidR="00620D92" w:rsidRPr="00620D92">
        <w:rPr>
          <w:rFonts w:ascii="Times New Roman" w:hAnsi="Times New Roman" w:cs="Times New Roman"/>
          <w:sz w:val="24"/>
          <w:szCs w:val="24"/>
        </w:rPr>
        <w:t xml:space="preserve"> </w:t>
      </w:r>
      <w:r w:rsidR="00620D92" w:rsidRPr="00620D92">
        <w:rPr>
          <w:rFonts w:ascii="Times New Roman" w:hAnsi="Times New Roman" w:cs="Times New Roman"/>
          <w:sz w:val="24"/>
          <w:szCs w:val="24"/>
        </w:rPr>
        <w:t>todos esperamos e devemos incansavelmente buscar.</w:t>
      </w:r>
    </w:p>
    <w:p w:rsidR="003755DD" w:rsidRPr="00620D92" w:rsidRDefault="000E60AB" w:rsidP="00620D9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0D92">
        <w:rPr>
          <w:rFonts w:ascii="Times New Roman" w:hAnsi="Times New Roman" w:cs="Times New Roman"/>
          <w:sz w:val="24"/>
          <w:szCs w:val="24"/>
        </w:rPr>
        <w:t xml:space="preserve">Portanto considerando </w:t>
      </w:r>
      <w:r w:rsidRPr="00620D92">
        <w:rPr>
          <w:rFonts w:ascii="Times New Roman" w:hAnsi="Times New Roman" w:cs="Times New Roman"/>
          <w:sz w:val="24"/>
          <w:szCs w:val="24"/>
        </w:rPr>
        <w:t xml:space="preserve">as </w:t>
      </w:r>
      <w:r w:rsidR="00620D92" w:rsidRPr="00620D92">
        <w:rPr>
          <w:rFonts w:ascii="Times New Roman" w:hAnsi="Times New Roman" w:cs="Times New Roman"/>
          <w:sz w:val="24"/>
          <w:szCs w:val="24"/>
        </w:rPr>
        <w:t>questões</w:t>
      </w:r>
      <w:r w:rsidRPr="00620D92">
        <w:rPr>
          <w:rFonts w:ascii="Times New Roman" w:hAnsi="Times New Roman" w:cs="Times New Roman"/>
          <w:sz w:val="24"/>
          <w:szCs w:val="24"/>
        </w:rPr>
        <w:t xml:space="preserve"> econômicas que é fator direto que influencia a questão de acesso </w:t>
      </w:r>
      <w:r w:rsidR="00B23799" w:rsidRPr="00620D92">
        <w:rPr>
          <w:rFonts w:ascii="Times New Roman" w:hAnsi="Times New Roman" w:cs="Times New Roman"/>
          <w:sz w:val="24"/>
          <w:szCs w:val="24"/>
        </w:rPr>
        <w:t>à</w:t>
      </w:r>
      <w:r w:rsidRPr="00620D92">
        <w:rPr>
          <w:rFonts w:ascii="Times New Roman" w:hAnsi="Times New Roman" w:cs="Times New Roman"/>
          <w:sz w:val="24"/>
          <w:szCs w:val="24"/>
        </w:rPr>
        <w:t xml:space="preserve"> justiça podemos considerar que o Brasil já deu grandes avanços em relação ao postulado de acesso </w:t>
      </w:r>
      <w:r w:rsidR="00B23799" w:rsidRPr="00620D92">
        <w:rPr>
          <w:rFonts w:ascii="Times New Roman" w:hAnsi="Times New Roman" w:cs="Times New Roman"/>
          <w:sz w:val="24"/>
          <w:szCs w:val="24"/>
        </w:rPr>
        <w:t>à</w:t>
      </w:r>
      <w:r w:rsidRPr="00620D92">
        <w:rPr>
          <w:rFonts w:ascii="Times New Roman" w:hAnsi="Times New Roman" w:cs="Times New Roman"/>
          <w:sz w:val="24"/>
          <w:szCs w:val="24"/>
        </w:rPr>
        <w:t xml:space="preserve"> justiça para o seu ordenamento, e que esse problema não assola somente o Brasil como o mundo inteiro</w:t>
      </w:r>
      <w:r w:rsidR="00620D92" w:rsidRPr="00620D92">
        <w:rPr>
          <w:rFonts w:ascii="Times New Roman" w:hAnsi="Times New Roman" w:cs="Times New Roman"/>
          <w:sz w:val="24"/>
          <w:szCs w:val="24"/>
        </w:rPr>
        <w:t>,</w:t>
      </w:r>
      <w:r w:rsidRPr="00620D92">
        <w:rPr>
          <w:rFonts w:ascii="Times New Roman" w:hAnsi="Times New Roman" w:cs="Times New Roman"/>
          <w:sz w:val="24"/>
          <w:szCs w:val="24"/>
        </w:rPr>
        <w:t xml:space="preserve"> </w:t>
      </w:r>
      <w:r w:rsidR="00620D92" w:rsidRPr="00620D92">
        <w:rPr>
          <w:rFonts w:ascii="Times New Roman" w:hAnsi="Times New Roman" w:cs="Times New Roman"/>
          <w:sz w:val="24"/>
          <w:szCs w:val="24"/>
        </w:rPr>
        <w:t xml:space="preserve">que </w:t>
      </w:r>
      <w:r w:rsidRPr="00620D92">
        <w:rPr>
          <w:rFonts w:ascii="Times New Roman" w:hAnsi="Times New Roman" w:cs="Times New Roman"/>
          <w:sz w:val="24"/>
          <w:szCs w:val="24"/>
        </w:rPr>
        <w:t xml:space="preserve">estudam e discutem </w:t>
      </w:r>
      <w:r w:rsidR="00620D92" w:rsidRPr="00620D92">
        <w:rPr>
          <w:rFonts w:ascii="Times New Roman" w:hAnsi="Times New Roman" w:cs="Times New Roman"/>
          <w:sz w:val="24"/>
          <w:szCs w:val="24"/>
        </w:rPr>
        <w:t xml:space="preserve">constantemente </w:t>
      </w:r>
      <w:r w:rsidRPr="00620D92">
        <w:rPr>
          <w:rFonts w:ascii="Times New Roman" w:hAnsi="Times New Roman" w:cs="Times New Roman"/>
          <w:sz w:val="24"/>
          <w:szCs w:val="24"/>
        </w:rPr>
        <w:t xml:space="preserve">maneiras de melhorias do acesso </w:t>
      </w:r>
      <w:r w:rsidR="00620D92" w:rsidRPr="00620D92">
        <w:rPr>
          <w:rFonts w:ascii="Times New Roman" w:hAnsi="Times New Roman" w:cs="Times New Roman"/>
          <w:sz w:val="24"/>
          <w:szCs w:val="24"/>
        </w:rPr>
        <w:t>à</w:t>
      </w:r>
      <w:r w:rsidRPr="00620D92">
        <w:rPr>
          <w:rFonts w:ascii="Times New Roman" w:hAnsi="Times New Roman" w:cs="Times New Roman"/>
          <w:sz w:val="24"/>
          <w:szCs w:val="24"/>
        </w:rPr>
        <w:t xml:space="preserve"> justiça</w:t>
      </w:r>
      <w:r w:rsidR="00620D92" w:rsidRPr="00620D92">
        <w:rPr>
          <w:rFonts w:ascii="Times New Roman" w:hAnsi="Times New Roman" w:cs="Times New Roman"/>
          <w:sz w:val="24"/>
          <w:szCs w:val="24"/>
        </w:rPr>
        <w:t xml:space="preserve"> frente ao dinamismo que é o direito e as sociedades</w:t>
      </w:r>
      <w:r w:rsidRPr="00620D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55DD" w:rsidRPr="00620D92" w:rsidRDefault="003755DD" w:rsidP="003755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627" w:rsidRPr="000E60AB" w:rsidRDefault="00114627" w:rsidP="005970C8">
      <w:pPr>
        <w:spacing w:line="360" w:lineRule="auto"/>
        <w:ind w:right="-1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E6FFB" w:rsidRPr="000E60AB" w:rsidRDefault="006E6FFB" w:rsidP="005970C8">
      <w:pPr>
        <w:spacing w:line="360" w:lineRule="auto"/>
        <w:ind w:right="-1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FFB" w:rsidRPr="000E60AB" w:rsidRDefault="006E6FFB" w:rsidP="005970C8">
      <w:pPr>
        <w:spacing w:line="360" w:lineRule="auto"/>
        <w:ind w:right="-1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627" w:rsidRPr="000E60AB" w:rsidRDefault="00114627" w:rsidP="005970C8">
      <w:pPr>
        <w:spacing w:line="360" w:lineRule="auto"/>
        <w:ind w:right="-1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627" w:rsidRPr="000E60AB" w:rsidRDefault="00114627" w:rsidP="005970C8">
      <w:pPr>
        <w:spacing w:line="360" w:lineRule="auto"/>
        <w:ind w:right="-1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FFB" w:rsidRPr="000E60AB" w:rsidRDefault="006E6FFB" w:rsidP="005970C8">
      <w:pPr>
        <w:spacing w:line="360" w:lineRule="auto"/>
        <w:ind w:right="-1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A80" w:rsidRPr="000E60AB" w:rsidRDefault="00F06A80" w:rsidP="005970C8">
      <w:pPr>
        <w:spacing w:line="360" w:lineRule="auto"/>
        <w:ind w:right="-1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A80" w:rsidRPr="000E60AB" w:rsidRDefault="00F06A80" w:rsidP="005970C8">
      <w:pPr>
        <w:spacing w:line="360" w:lineRule="auto"/>
        <w:ind w:right="-1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A80" w:rsidRPr="000E60AB" w:rsidRDefault="00F06A80" w:rsidP="005970C8">
      <w:pPr>
        <w:spacing w:line="360" w:lineRule="auto"/>
        <w:ind w:right="-1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FFB" w:rsidRPr="000E60AB" w:rsidRDefault="006E6FFB" w:rsidP="005970C8">
      <w:pPr>
        <w:spacing w:line="360" w:lineRule="auto"/>
        <w:ind w:right="-1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9E4" w:rsidRPr="000E60AB" w:rsidRDefault="00BB19E4" w:rsidP="005970C8">
      <w:pPr>
        <w:spacing w:line="360" w:lineRule="auto"/>
        <w:ind w:right="-1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46F" w:rsidRPr="000E60AB" w:rsidRDefault="00C0346F" w:rsidP="005970C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0E60AB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REFERÊNCIAS</w:t>
      </w:r>
    </w:p>
    <w:p w:rsidR="0036338F" w:rsidRPr="000E60AB" w:rsidRDefault="0036338F" w:rsidP="005970C8">
      <w:pPr>
        <w:spacing w:after="0" w:line="240" w:lineRule="auto"/>
        <w:ind w:right="-1" w:firstLine="113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0A1B33" w:rsidRPr="000E60AB" w:rsidRDefault="000A1B33" w:rsidP="005970C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CALMON, Petrônio. Fundamentos da mediação e da conciliação. Rio de Janeiro: Forense,</w:t>
      </w:r>
    </w:p>
    <w:p w:rsidR="000A1B33" w:rsidRPr="000E60AB" w:rsidRDefault="000A1B33" w:rsidP="005970C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2007. p. 152-153.</w:t>
      </w:r>
    </w:p>
    <w:p w:rsidR="00A30A31" w:rsidRPr="000E60AB" w:rsidRDefault="00A30A31" w:rsidP="005970C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</w:p>
    <w:p w:rsidR="000A1B33" w:rsidRPr="000E60AB" w:rsidRDefault="000A1B33" w:rsidP="005970C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CAPPELLETTI, Mauro; GARTH, Bryant. Acesso à Justiça. Tradução Ellen Gracie. </w:t>
      </w:r>
      <w:proofErr w:type="spellStart"/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Northfleet</w:t>
      </w:r>
      <w:proofErr w:type="spellEnd"/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. Porto Alegre: Fabris, </w:t>
      </w:r>
      <w:r w:rsidR="003A4B1C"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2002</w:t>
      </w:r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;</w:t>
      </w:r>
    </w:p>
    <w:p w:rsidR="00A30A31" w:rsidRPr="000E60AB" w:rsidRDefault="00A30A31" w:rsidP="005970C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</w:p>
    <w:p w:rsidR="000A1B33" w:rsidRPr="000E60AB" w:rsidRDefault="000A1B33" w:rsidP="005970C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CINTRA, Antônio Carlos; GRINOVER, Ada Pellegrini; DINAMARCO, Cândido Rangel. Teoria geral do processo. São Paulo: Malheiros, 2012.</w:t>
      </w:r>
    </w:p>
    <w:p w:rsidR="00A30A31" w:rsidRPr="000E60AB" w:rsidRDefault="00A30A31" w:rsidP="005970C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</w:p>
    <w:p w:rsidR="000A1B33" w:rsidRPr="000E60AB" w:rsidRDefault="000A1B33" w:rsidP="005970C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DIDIER JR., </w:t>
      </w:r>
      <w:proofErr w:type="spellStart"/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Fredie</w:t>
      </w:r>
      <w:proofErr w:type="spellEnd"/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, et. al. Curso de Direito Processual Civil. Vol. 1. 15. Ed. Salvador: JUS PODIVM, 2013.</w:t>
      </w:r>
    </w:p>
    <w:p w:rsidR="00A30A31" w:rsidRPr="000E60AB" w:rsidRDefault="00A30A31" w:rsidP="005970C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</w:p>
    <w:p w:rsidR="00AC2FFD" w:rsidRPr="000E60AB" w:rsidRDefault="00AC2FFD" w:rsidP="005970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MECUM, </w:t>
      </w:r>
      <w:proofErr w:type="spellStart"/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Vade</w:t>
      </w:r>
      <w:proofErr w:type="spellEnd"/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. Obra coletiva de autoria da Editora Saraiva com a colaboração de Luiz Roberto </w:t>
      </w:r>
      <w:proofErr w:type="spellStart"/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Curia</w:t>
      </w:r>
      <w:proofErr w:type="spellEnd"/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Livia</w:t>
      </w:r>
      <w:proofErr w:type="spellEnd"/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Céspedes e Juliana Nicoletti. – 9° ed. Atual. e </w:t>
      </w:r>
      <w:proofErr w:type="spellStart"/>
      <w:proofErr w:type="gramStart"/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ampl</w:t>
      </w:r>
      <w:proofErr w:type="spellEnd"/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.-</w:t>
      </w:r>
      <w:proofErr w:type="gramEnd"/>
      <w:r w:rsidRPr="000E60A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São Paulo: Saraiva, 2013.</w:t>
      </w:r>
    </w:p>
    <w:p w:rsidR="00AC2FFD" w:rsidRPr="000E60AB" w:rsidRDefault="00AC2FFD" w:rsidP="005970C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</w:p>
    <w:p w:rsidR="001E41DE" w:rsidRPr="000E60AB" w:rsidRDefault="001E41DE" w:rsidP="005970C8">
      <w:pPr>
        <w:spacing w:line="360" w:lineRule="auto"/>
        <w:ind w:right="-1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41DE" w:rsidRPr="000E60AB" w:rsidRDefault="001E41DE" w:rsidP="005970C8">
      <w:pPr>
        <w:spacing w:line="360" w:lineRule="auto"/>
        <w:ind w:right="-1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41DE" w:rsidRPr="000E60AB" w:rsidRDefault="001E41DE" w:rsidP="005970C8">
      <w:pPr>
        <w:spacing w:line="360" w:lineRule="auto"/>
        <w:ind w:right="-1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41DE" w:rsidRPr="000E60AB" w:rsidRDefault="001E41DE" w:rsidP="005970C8">
      <w:pPr>
        <w:spacing w:line="360" w:lineRule="auto"/>
        <w:ind w:right="-1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483C" w:rsidRPr="000E60AB" w:rsidRDefault="001C483C" w:rsidP="005970C8">
      <w:pPr>
        <w:pStyle w:val="SemEspaamento"/>
        <w:spacing w:line="360" w:lineRule="auto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1C483C" w:rsidRPr="000E60AB" w:rsidSect="00B1489B">
      <w:headerReference w:type="default" r:id="rId8"/>
      <w:footerReference w:type="firs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D3C" w:rsidRDefault="00B43D3C" w:rsidP="001A4B79">
      <w:pPr>
        <w:spacing w:after="0" w:line="240" w:lineRule="auto"/>
      </w:pPr>
      <w:r>
        <w:separator/>
      </w:r>
    </w:p>
  </w:endnote>
  <w:endnote w:type="continuationSeparator" w:id="0">
    <w:p w:rsidR="00B43D3C" w:rsidRDefault="00B43D3C" w:rsidP="001A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D9A" w:rsidRDefault="005E3D9A" w:rsidP="00B1489B">
    <w:pPr>
      <w:pStyle w:val="Default"/>
      <w:rPr>
        <w:sz w:val="20"/>
        <w:szCs w:val="20"/>
      </w:rPr>
    </w:pP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  <w:t>_________________________________</w:t>
    </w:r>
  </w:p>
  <w:p w:rsidR="005E3D9A" w:rsidRPr="00D220BB" w:rsidRDefault="005E3D9A" w:rsidP="00B1489B">
    <w:pPr>
      <w:pStyle w:val="Default"/>
      <w:rPr>
        <w:sz w:val="20"/>
        <w:szCs w:val="20"/>
      </w:rPr>
    </w:pPr>
    <w:r w:rsidRPr="00D220BB">
      <w:rPr>
        <w:rStyle w:val="Refdenotaderodap"/>
        <w:sz w:val="20"/>
        <w:szCs w:val="20"/>
      </w:rPr>
      <w:footnoteRef/>
    </w:r>
    <w:r w:rsidRPr="00D220BB"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Paper</w:t>
    </w:r>
    <w:proofErr w:type="spellEnd"/>
    <w:r w:rsidRPr="00D220BB">
      <w:rPr>
        <w:sz w:val="20"/>
        <w:szCs w:val="20"/>
      </w:rPr>
      <w:t xml:space="preserve"> apresentado à disciplina </w:t>
    </w:r>
    <w:r>
      <w:rPr>
        <w:sz w:val="20"/>
        <w:szCs w:val="20"/>
      </w:rPr>
      <w:t>Teoria Geral do Processo</w:t>
    </w:r>
    <w:r w:rsidRPr="00D220BB">
      <w:rPr>
        <w:sz w:val="20"/>
        <w:szCs w:val="20"/>
      </w:rPr>
      <w:t>, da Unidade de Ensino Superior Dom Bosco - UNDB.</w:t>
    </w:r>
  </w:p>
  <w:p w:rsidR="005E3D9A" w:rsidRPr="00D220BB" w:rsidRDefault="005E3D9A" w:rsidP="00B1489B">
    <w:pPr>
      <w:pStyle w:val="Default"/>
      <w:rPr>
        <w:sz w:val="20"/>
        <w:szCs w:val="20"/>
      </w:rPr>
    </w:pPr>
    <w:r>
      <w:rPr>
        <w:sz w:val="20"/>
        <w:szCs w:val="20"/>
      </w:rPr>
      <w:t>² Alunos do 3</w:t>
    </w:r>
    <w:r w:rsidRPr="00D220BB">
      <w:rPr>
        <w:sz w:val="20"/>
        <w:szCs w:val="20"/>
      </w:rPr>
      <w:t>º período, do Curso de Direito, da UNDB.</w:t>
    </w:r>
  </w:p>
  <w:p w:rsidR="005E3D9A" w:rsidRPr="00D220BB" w:rsidRDefault="005E3D9A" w:rsidP="00B1489B">
    <w:pPr>
      <w:pStyle w:val="Default"/>
      <w:rPr>
        <w:sz w:val="20"/>
        <w:szCs w:val="20"/>
      </w:rPr>
    </w:pPr>
    <w:r w:rsidRPr="00D220BB">
      <w:rPr>
        <w:sz w:val="20"/>
        <w:szCs w:val="20"/>
      </w:rPr>
      <w:t xml:space="preserve">³ Professor </w:t>
    </w:r>
    <w:r>
      <w:rPr>
        <w:sz w:val="20"/>
      </w:rPr>
      <w:t>Esp.</w:t>
    </w:r>
    <w:r w:rsidRPr="00D220BB">
      <w:rPr>
        <w:sz w:val="20"/>
        <w:szCs w:val="20"/>
      </w:rPr>
      <w:t xml:space="preserve"> orientador.</w:t>
    </w:r>
  </w:p>
  <w:p w:rsidR="005E3D9A" w:rsidRDefault="005E3D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D3C" w:rsidRDefault="00B43D3C" w:rsidP="001A4B79">
      <w:pPr>
        <w:spacing w:after="0" w:line="240" w:lineRule="auto"/>
      </w:pPr>
      <w:r>
        <w:separator/>
      </w:r>
    </w:p>
  </w:footnote>
  <w:footnote w:type="continuationSeparator" w:id="0">
    <w:p w:rsidR="00B43D3C" w:rsidRDefault="00B43D3C" w:rsidP="001A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8159406"/>
      <w:docPartObj>
        <w:docPartGallery w:val="Page Numbers (Top of Page)"/>
        <w:docPartUnique/>
      </w:docPartObj>
    </w:sdtPr>
    <w:sdtEndPr/>
    <w:sdtContent>
      <w:p w:rsidR="005E3D9A" w:rsidRDefault="005E3D9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D92">
          <w:rPr>
            <w:noProof/>
          </w:rPr>
          <w:t>10</w:t>
        </w:r>
        <w:r>
          <w:fldChar w:fldCharType="end"/>
        </w:r>
      </w:p>
    </w:sdtContent>
  </w:sdt>
  <w:p w:rsidR="005E3D9A" w:rsidRDefault="005E3D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9F039A"/>
    <w:multiLevelType w:val="hybridMultilevel"/>
    <w:tmpl w:val="878A17F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>
    <w:nsid w:val="11937936"/>
    <w:multiLevelType w:val="hybridMultilevel"/>
    <w:tmpl w:val="21D8D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34C83"/>
    <w:multiLevelType w:val="hybridMultilevel"/>
    <w:tmpl w:val="3E0822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A07E9"/>
    <w:multiLevelType w:val="hybridMultilevel"/>
    <w:tmpl w:val="992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97A9E"/>
    <w:multiLevelType w:val="hybridMultilevel"/>
    <w:tmpl w:val="8DB011E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A195B"/>
    <w:multiLevelType w:val="multilevel"/>
    <w:tmpl w:val="B874DA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4DD0D72"/>
    <w:multiLevelType w:val="hybridMultilevel"/>
    <w:tmpl w:val="A1B2A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2760E"/>
    <w:multiLevelType w:val="hybridMultilevel"/>
    <w:tmpl w:val="E6223C14"/>
    <w:lvl w:ilvl="0" w:tplc="0416000F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B5A8D"/>
    <w:multiLevelType w:val="multilevel"/>
    <w:tmpl w:val="F7C01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37E1C04"/>
    <w:multiLevelType w:val="hybridMultilevel"/>
    <w:tmpl w:val="A7FAA522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68AA0CBA"/>
    <w:multiLevelType w:val="multilevel"/>
    <w:tmpl w:val="C5503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F0A6CFA"/>
    <w:multiLevelType w:val="hybridMultilevel"/>
    <w:tmpl w:val="112C1F42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"/>
  </w:num>
  <w:num w:numId="5">
    <w:abstractNumId w:val="11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78"/>
    <w:rsid w:val="00005BA2"/>
    <w:rsid w:val="00006D1B"/>
    <w:rsid w:val="000100C8"/>
    <w:rsid w:val="00042968"/>
    <w:rsid w:val="00047E88"/>
    <w:rsid w:val="00054778"/>
    <w:rsid w:val="00070DF9"/>
    <w:rsid w:val="00081D2B"/>
    <w:rsid w:val="00082834"/>
    <w:rsid w:val="00090234"/>
    <w:rsid w:val="0009104B"/>
    <w:rsid w:val="00095167"/>
    <w:rsid w:val="000A1B33"/>
    <w:rsid w:val="000A6FEC"/>
    <w:rsid w:val="000B092B"/>
    <w:rsid w:val="000C269C"/>
    <w:rsid w:val="000C408E"/>
    <w:rsid w:val="000C771C"/>
    <w:rsid w:val="000E4CB2"/>
    <w:rsid w:val="000E60AB"/>
    <w:rsid w:val="000F12DD"/>
    <w:rsid w:val="000F38F6"/>
    <w:rsid w:val="000F3E7C"/>
    <w:rsid w:val="0010135E"/>
    <w:rsid w:val="00103FAF"/>
    <w:rsid w:val="00105FD3"/>
    <w:rsid w:val="00107ABE"/>
    <w:rsid w:val="0011315E"/>
    <w:rsid w:val="00114627"/>
    <w:rsid w:val="00115F76"/>
    <w:rsid w:val="00117D84"/>
    <w:rsid w:val="00125352"/>
    <w:rsid w:val="00145D1C"/>
    <w:rsid w:val="00157866"/>
    <w:rsid w:val="0018535A"/>
    <w:rsid w:val="001A4B79"/>
    <w:rsid w:val="001B3FDE"/>
    <w:rsid w:val="001C3D32"/>
    <w:rsid w:val="001C483C"/>
    <w:rsid w:val="001D0B0A"/>
    <w:rsid w:val="001E41DE"/>
    <w:rsid w:val="001F2168"/>
    <w:rsid w:val="001F2744"/>
    <w:rsid w:val="002070F9"/>
    <w:rsid w:val="00207B5B"/>
    <w:rsid w:val="00221E59"/>
    <w:rsid w:val="00234531"/>
    <w:rsid w:val="00240B43"/>
    <w:rsid w:val="00241EBA"/>
    <w:rsid w:val="00242F42"/>
    <w:rsid w:val="0024694B"/>
    <w:rsid w:val="00267A52"/>
    <w:rsid w:val="00281DEB"/>
    <w:rsid w:val="00282B18"/>
    <w:rsid w:val="00293452"/>
    <w:rsid w:val="0029362B"/>
    <w:rsid w:val="002A2C46"/>
    <w:rsid w:val="002A55CC"/>
    <w:rsid w:val="002B1C2D"/>
    <w:rsid w:val="002B549E"/>
    <w:rsid w:val="002D2E65"/>
    <w:rsid w:val="002E0C23"/>
    <w:rsid w:val="002F78FB"/>
    <w:rsid w:val="00306698"/>
    <w:rsid w:val="003158A4"/>
    <w:rsid w:val="00315ED1"/>
    <w:rsid w:val="00323BD7"/>
    <w:rsid w:val="00351520"/>
    <w:rsid w:val="00361906"/>
    <w:rsid w:val="00362E0E"/>
    <w:rsid w:val="0036338F"/>
    <w:rsid w:val="0037188A"/>
    <w:rsid w:val="00372777"/>
    <w:rsid w:val="00373075"/>
    <w:rsid w:val="003755DD"/>
    <w:rsid w:val="00376389"/>
    <w:rsid w:val="00376A89"/>
    <w:rsid w:val="00387A6D"/>
    <w:rsid w:val="00391ACF"/>
    <w:rsid w:val="0039217C"/>
    <w:rsid w:val="00394EAD"/>
    <w:rsid w:val="003A4B1C"/>
    <w:rsid w:val="003B00B1"/>
    <w:rsid w:val="003B0D63"/>
    <w:rsid w:val="003B47A5"/>
    <w:rsid w:val="003D16F3"/>
    <w:rsid w:val="003F7491"/>
    <w:rsid w:val="00426808"/>
    <w:rsid w:val="00451421"/>
    <w:rsid w:val="00454650"/>
    <w:rsid w:val="004629EB"/>
    <w:rsid w:val="00463039"/>
    <w:rsid w:val="00463071"/>
    <w:rsid w:val="00466A93"/>
    <w:rsid w:val="00484EDD"/>
    <w:rsid w:val="0048743C"/>
    <w:rsid w:val="004928E3"/>
    <w:rsid w:val="00494E5E"/>
    <w:rsid w:val="0049526D"/>
    <w:rsid w:val="00495F9F"/>
    <w:rsid w:val="004A3CBB"/>
    <w:rsid w:val="004B78B6"/>
    <w:rsid w:val="004C3D45"/>
    <w:rsid w:val="004C7EF2"/>
    <w:rsid w:val="004D7987"/>
    <w:rsid w:val="00500E2D"/>
    <w:rsid w:val="005207B6"/>
    <w:rsid w:val="0054053C"/>
    <w:rsid w:val="00544ECE"/>
    <w:rsid w:val="00566228"/>
    <w:rsid w:val="005970C8"/>
    <w:rsid w:val="005D2BE0"/>
    <w:rsid w:val="005D4158"/>
    <w:rsid w:val="005E3D9A"/>
    <w:rsid w:val="005F6BDF"/>
    <w:rsid w:val="0060211E"/>
    <w:rsid w:val="00603865"/>
    <w:rsid w:val="00620D92"/>
    <w:rsid w:val="00622358"/>
    <w:rsid w:val="00623538"/>
    <w:rsid w:val="0062630B"/>
    <w:rsid w:val="006428A4"/>
    <w:rsid w:val="00676D51"/>
    <w:rsid w:val="00691F26"/>
    <w:rsid w:val="00694F1D"/>
    <w:rsid w:val="006A09F0"/>
    <w:rsid w:val="006A2162"/>
    <w:rsid w:val="006A64C4"/>
    <w:rsid w:val="006B4502"/>
    <w:rsid w:val="006C0D7F"/>
    <w:rsid w:val="006C4D43"/>
    <w:rsid w:val="006D7DF5"/>
    <w:rsid w:val="006E6FFB"/>
    <w:rsid w:val="007008DA"/>
    <w:rsid w:val="00707367"/>
    <w:rsid w:val="007237AA"/>
    <w:rsid w:val="0073468D"/>
    <w:rsid w:val="00735668"/>
    <w:rsid w:val="007438CE"/>
    <w:rsid w:val="0075567A"/>
    <w:rsid w:val="00755785"/>
    <w:rsid w:val="00757311"/>
    <w:rsid w:val="007615A4"/>
    <w:rsid w:val="007655D7"/>
    <w:rsid w:val="00791EAA"/>
    <w:rsid w:val="0079409E"/>
    <w:rsid w:val="00796E95"/>
    <w:rsid w:val="007A351F"/>
    <w:rsid w:val="007D2E18"/>
    <w:rsid w:val="007D7EB9"/>
    <w:rsid w:val="007E6AD2"/>
    <w:rsid w:val="007F0C50"/>
    <w:rsid w:val="007F3F97"/>
    <w:rsid w:val="00801A50"/>
    <w:rsid w:val="00815AA0"/>
    <w:rsid w:val="00857167"/>
    <w:rsid w:val="008627F3"/>
    <w:rsid w:val="00863CD2"/>
    <w:rsid w:val="00870146"/>
    <w:rsid w:val="00897C21"/>
    <w:rsid w:val="008A181A"/>
    <w:rsid w:val="008C7FF3"/>
    <w:rsid w:val="008E034A"/>
    <w:rsid w:val="008E6392"/>
    <w:rsid w:val="008F49E1"/>
    <w:rsid w:val="008F6F83"/>
    <w:rsid w:val="00916DA7"/>
    <w:rsid w:val="00922D9C"/>
    <w:rsid w:val="00926288"/>
    <w:rsid w:val="00927C97"/>
    <w:rsid w:val="009310BE"/>
    <w:rsid w:val="009513CE"/>
    <w:rsid w:val="00952E11"/>
    <w:rsid w:val="00961360"/>
    <w:rsid w:val="00967D84"/>
    <w:rsid w:val="009769A1"/>
    <w:rsid w:val="00985107"/>
    <w:rsid w:val="0099536C"/>
    <w:rsid w:val="009A0FB5"/>
    <w:rsid w:val="009B1921"/>
    <w:rsid w:val="009B76F8"/>
    <w:rsid w:val="009C100A"/>
    <w:rsid w:val="009C5ABD"/>
    <w:rsid w:val="009C5E0F"/>
    <w:rsid w:val="009D683D"/>
    <w:rsid w:val="009E2C31"/>
    <w:rsid w:val="009E575C"/>
    <w:rsid w:val="00A005C7"/>
    <w:rsid w:val="00A0787F"/>
    <w:rsid w:val="00A23802"/>
    <w:rsid w:val="00A30A31"/>
    <w:rsid w:val="00A37454"/>
    <w:rsid w:val="00A375E5"/>
    <w:rsid w:val="00A5157F"/>
    <w:rsid w:val="00A51EAB"/>
    <w:rsid w:val="00A8567D"/>
    <w:rsid w:val="00A8780A"/>
    <w:rsid w:val="00A967C8"/>
    <w:rsid w:val="00AB16DC"/>
    <w:rsid w:val="00AC2FFD"/>
    <w:rsid w:val="00AC32A7"/>
    <w:rsid w:val="00AD4351"/>
    <w:rsid w:val="00AD4F40"/>
    <w:rsid w:val="00AF0AD7"/>
    <w:rsid w:val="00B011DE"/>
    <w:rsid w:val="00B03982"/>
    <w:rsid w:val="00B061BD"/>
    <w:rsid w:val="00B1489B"/>
    <w:rsid w:val="00B23364"/>
    <w:rsid w:val="00B23799"/>
    <w:rsid w:val="00B4392A"/>
    <w:rsid w:val="00B43C98"/>
    <w:rsid w:val="00B43D3C"/>
    <w:rsid w:val="00B4591E"/>
    <w:rsid w:val="00B56569"/>
    <w:rsid w:val="00B653BC"/>
    <w:rsid w:val="00B76580"/>
    <w:rsid w:val="00B97743"/>
    <w:rsid w:val="00B97A9D"/>
    <w:rsid w:val="00BB19E4"/>
    <w:rsid w:val="00BF173C"/>
    <w:rsid w:val="00BF5277"/>
    <w:rsid w:val="00BF5695"/>
    <w:rsid w:val="00C01C1E"/>
    <w:rsid w:val="00C0346F"/>
    <w:rsid w:val="00C10D7C"/>
    <w:rsid w:val="00C13F63"/>
    <w:rsid w:val="00C25878"/>
    <w:rsid w:val="00C34476"/>
    <w:rsid w:val="00C404C0"/>
    <w:rsid w:val="00C430B3"/>
    <w:rsid w:val="00C535C3"/>
    <w:rsid w:val="00C674C2"/>
    <w:rsid w:val="00C82BE7"/>
    <w:rsid w:val="00C92D94"/>
    <w:rsid w:val="00C94B81"/>
    <w:rsid w:val="00CB07A2"/>
    <w:rsid w:val="00CC269E"/>
    <w:rsid w:val="00CC5CF8"/>
    <w:rsid w:val="00CC7E83"/>
    <w:rsid w:val="00CD1188"/>
    <w:rsid w:val="00CD276E"/>
    <w:rsid w:val="00CD7EA6"/>
    <w:rsid w:val="00CE2785"/>
    <w:rsid w:val="00CE39EF"/>
    <w:rsid w:val="00CF4BC6"/>
    <w:rsid w:val="00CF6EEA"/>
    <w:rsid w:val="00D02C88"/>
    <w:rsid w:val="00D219AF"/>
    <w:rsid w:val="00D23731"/>
    <w:rsid w:val="00D30D46"/>
    <w:rsid w:val="00D3475D"/>
    <w:rsid w:val="00D57D8A"/>
    <w:rsid w:val="00D77C79"/>
    <w:rsid w:val="00DB370D"/>
    <w:rsid w:val="00DB3797"/>
    <w:rsid w:val="00DB4D51"/>
    <w:rsid w:val="00DD44BF"/>
    <w:rsid w:val="00DE3646"/>
    <w:rsid w:val="00DE6355"/>
    <w:rsid w:val="00E00F49"/>
    <w:rsid w:val="00E02406"/>
    <w:rsid w:val="00E16EB2"/>
    <w:rsid w:val="00E46467"/>
    <w:rsid w:val="00E467DB"/>
    <w:rsid w:val="00E63EEA"/>
    <w:rsid w:val="00E7188A"/>
    <w:rsid w:val="00EA0D60"/>
    <w:rsid w:val="00EB1B36"/>
    <w:rsid w:val="00EB6C90"/>
    <w:rsid w:val="00EE12FB"/>
    <w:rsid w:val="00EE49A6"/>
    <w:rsid w:val="00EF68F3"/>
    <w:rsid w:val="00F011E1"/>
    <w:rsid w:val="00F05E43"/>
    <w:rsid w:val="00F06A80"/>
    <w:rsid w:val="00F20C05"/>
    <w:rsid w:val="00F57BEC"/>
    <w:rsid w:val="00F95733"/>
    <w:rsid w:val="00FA4999"/>
    <w:rsid w:val="00FA5026"/>
    <w:rsid w:val="00FA75C6"/>
    <w:rsid w:val="00FB37D9"/>
    <w:rsid w:val="00FB39F6"/>
    <w:rsid w:val="00FC2174"/>
    <w:rsid w:val="00FC4578"/>
    <w:rsid w:val="00FD45A6"/>
    <w:rsid w:val="00FF5CDB"/>
    <w:rsid w:val="00FF7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24D02E-13E5-48F4-A46D-513262A2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05FD3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8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4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55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5567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A4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B79"/>
  </w:style>
  <w:style w:type="paragraph" w:styleId="Rodap">
    <w:name w:val="footer"/>
    <w:basedOn w:val="Normal"/>
    <w:link w:val="RodapChar"/>
    <w:uiPriority w:val="99"/>
    <w:unhideWhenUsed/>
    <w:rsid w:val="001A4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B79"/>
  </w:style>
  <w:style w:type="character" w:customStyle="1" w:styleId="apple-converted-space">
    <w:name w:val="apple-converted-space"/>
    <w:basedOn w:val="Fontepargpadro"/>
    <w:rsid w:val="00C34476"/>
  </w:style>
  <w:style w:type="character" w:styleId="Forte">
    <w:name w:val="Strong"/>
    <w:basedOn w:val="Fontepargpadro"/>
    <w:uiPriority w:val="22"/>
    <w:qFormat/>
    <w:rsid w:val="00C34476"/>
    <w:rPr>
      <w:b/>
      <w:bCs/>
    </w:rPr>
  </w:style>
  <w:style w:type="character" w:styleId="Hyperlink">
    <w:name w:val="Hyperlink"/>
    <w:basedOn w:val="Fontepargpadro"/>
    <w:uiPriority w:val="99"/>
    <w:unhideWhenUsed/>
    <w:rsid w:val="00C3447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3071"/>
    <w:pPr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character" w:styleId="Refdenotaderodap">
    <w:name w:val="footnote reference"/>
    <w:basedOn w:val="Fontepargpadro"/>
    <w:semiHidden/>
    <w:unhideWhenUsed/>
    <w:rsid w:val="00A5157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105FD3"/>
    <w:rPr>
      <w:rFonts w:ascii="Arial" w:eastAsia="Times New Roman" w:hAnsi="Arial" w:cs="Arial"/>
      <w:b/>
      <w:bCs/>
      <w:sz w:val="24"/>
      <w:szCs w:val="24"/>
      <w:lang w:val="pt-PT" w:eastAsia="ar-SA"/>
    </w:rPr>
  </w:style>
  <w:style w:type="paragraph" w:styleId="Recuodecorpodetexto">
    <w:name w:val="Body Text Indent"/>
    <w:basedOn w:val="Normal"/>
    <w:link w:val="RecuodecorpodetextoChar"/>
    <w:rsid w:val="00105FD3"/>
    <w:pPr>
      <w:suppressAutoHyphens/>
      <w:spacing w:after="0" w:line="240" w:lineRule="auto"/>
      <w:ind w:firstLine="1440"/>
      <w:jc w:val="both"/>
    </w:pPr>
    <w:rPr>
      <w:rFonts w:ascii="Arial" w:eastAsia="Times New Roman" w:hAnsi="Arial" w:cs="Arial"/>
      <w:sz w:val="24"/>
      <w:szCs w:val="24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105FD3"/>
    <w:rPr>
      <w:rFonts w:ascii="Arial" w:eastAsia="Times New Roman" w:hAnsi="Arial" w:cs="Arial"/>
      <w:sz w:val="24"/>
      <w:szCs w:val="24"/>
      <w:lang w:val="pt-PT" w:eastAsia="ar-SA"/>
    </w:rPr>
  </w:style>
  <w:style w:type="paragraph" w:styleId="Textodenotaderodap">
    <w:name w:val="footnote text"/>
    <w:basedOn w:val="Normal"/>
    <w:link w:val="TextodenotaderodapChar"/>
    <w:semiHidden/>
    <w:rsid w:val="00922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22D9C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F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notadefim">
    <w:name w:val="endnote reference"/>
    <w:basedOn w:val="Fontepargpadro"/>
    <w:uiPriority w:val="99"/>
    <w:semiHidden/>
    <w:unhideWhenUsed/>
    <w:rsid w:val="00B76580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77C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77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AD9DE-BF47-4AE5-A798-4892FF84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Pages>10</Pages>
  <Words>3273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Raissa</dc:creator>
  <cp:lastModifiedBy>Charles Lemos</cp:lastModifiedBy>
  <cp:revision>139</cp:revision>
  <dcterms:created xsi:type="dcterms:W3CDTF">2013-03-08T14:52:00Z</dcterms:created>
  <dcterms:modified xsi:type="dcterms:W3CDTF">2014-04-28T19:32:00Z</dcterms:modified>
</cp:coreProperties>
</file>