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36" w:rsidRPr="00423D18" w:rsidRDefault="00423D18" w:rsidP="00423D18">
      <w:pPr>
        <w:pStyle w:val="Cabealho"/>
        <w:spacing w:line="360" w:lineRule="auto"/>
        <w:ind w:firstLine="1134"/>
        <w:jc w:val="both"/>
        <w:rPr>
          <w:rFonts w:ascii="Times New Roman" w:hAnsi="Times New Roman" w:cs="Times New Roman"/>
          <w:b/>
          <w:sz w:val="24"/>
          <w:szCs w:val="24"/>
        </w:rPr>
      </w:pPr>
      <w:r w:rsidRPr="00423D18">
        <w:rPr>
          <w:rFonts w:ascii="Times New Roman" w:hAnsi="Times New Roman" w:cs="Times New Roman"/>
          <w:b/>
          <w:sz w:val="24"/>
          <w:szCs w:val="24"/>
        </w:rPr>
        <w:t xml:space="preserve">O </w:t>
      </w:r>
      <w:r>
        <w:rPr>
          <w:rFonts w:ascii="Times New Roman" w:hAnsi="Times New Roman" w:cs="Times New Roman"/>
          <w:b/>
          <w:sz w:val="24"/>
          <w:szCs w:val="24"/>
        </w:rPr>
        <w:t>PRINCÍPIO DO CONTRADITÓRIO NO NOVO CÓDIGO DE PROCESSO CIVIL RELACIONADO À TEORIA DO PROCESSO</w:t>
      </w:r>
      <w:r w:rsidR="00C26636" w:rsidRPr="00341A46">
        <w:rPr>
          <w:rStyle w:val="Refdenotaderodap"/>
          <w:rFonts w:ascii="Times New Roman" w:eastAsia="Times New Roman" w:hAnsi="Times New Roman" w:cs="Times New Roman"/>
          <w:b/>
          <w:sz w:val="28"/>
          <w:szCs w:val="28"/>
          <w:shd w:val="clear" w:color="auto" w:fill="FFFFFF"/>
        </w:rPr>
        <w:footnoteReference w:id="1"/>
      </w:r>
    </w:p>
    <w:p w:rsidR="00C26636" w:rsidRPr="00341A46" w:rsidRDefault="00C26636" w:rsidP="00C26636">
      <w:pPr>
        <w:tabs>
          <w:tab w:val="left" w:pos="2850"/>
        </w:tabs>
        <w:spacing w:after="0" w:line="360" w:lineRule="auto"/>
        <w:ind w:firstLine="1134"/>
        <w:jc w:val="both"/>
        <w:rPr>
          <w:rFonts w:ascii="Times New Roman" w:hAnsi="Times New Roman" w:cs="Times New Roman"/>
          <w:b/>
          <w:sz w:val="24"/>
          <w:szCs w:val="24"/>
        </w:rPr>
      </w:pPr>
      <w:r w:rsidRPr="00341A46">
        <w:rPr>
          <w:rFonts w:ascii="Times New Roman" w:hAnsi="Times New Roman" w:cs="Times New Roman"/>
          <w:b/>
          <w:sz w:val="24"/>
          <w:szCs w:val="24"/>
        </w:rPr>
        <w:tab/>
      </w:r>
    </w:p>
    <w:p w:rsidR="00C26636" w:rsidRPr="0086314F" w:rsidRDefault="00C26636" w:rsidP="00423D18">
      <w:pPr>
        <w:tabs>
          <w:tab w:val="left" w:pos="1603"/>
          <w:tab w:val="right" w:pos="9071"/>
        </w:tabs>
        <w:autoSpaceDE w:val="0"/>
        <w:autoSpaceDN w:val="0"/>
        <w:adjustRightInd w:val="0"/>
        <w:spacing w:after="0" w:line="240" w:lineRule="auto"/>
        <w:ind w:firstLine="1134"/>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rsidR="00C26636" w:rsidRPr="00BE2F7C" w:rsidRDefault="00423D18" w:rsidP="00BE2F7C">
      <w:pPr>
        <w:autoSpaceDE w:val="0"/>
        <w:autoSpaceDN w:val="0"/>
        <w:adjustRightInd w:val="0"/>
        <w:spacing w:after="0"/>
        <w:ind w:firstLine="1134"/>
        <w:jc w:val="right"/>
        <w:rPr>
          <w:rFonts w:ascii="Times New Roman" w:hAnsi="Times New Roman" w:cs="Times New Roman"/>
        </w:rPr>
      </w:pPr>
      <w:r w:rsidRPr="00BE2F7C">
        <w:rPr>
          <w:rFonts w:ascii="Times New Roman" w:hAnsi="Times New Roman" w:cs="Times New Roman"/>
        </w:rPr>
        <w:t>Larissa Costa Pereira</w:t>
      </w:r>
      <w:r w:rsidR="00C26636" w:rsidRPr="00BE2F7C">
        <w:rPr>
          <w:rFonts w:ascii="Times New Roman" w:hAnsi="Times New Roman" w:cs="Times New Roman"/>
          <w:vertAlign w:val="superscript"/>
        </w:rPr>
        <w:footnoteReference w:id="2"/>
      </w:r>
    </w:p>
    <w:p w:rsidR="004820D7" w:rsidRPr="00BE2F7C" w:rsidRDefault="00423D18" w:rsidP="00BE2F7C">
      <w:pPr>
        <w:spacing w:after="0"/>
        <w:ind w:firstLine="5103"/>
        <w:jc w:val="right"/>
        <w:rPr>
          <w:rFonts w:ascii="Times New Roman" w:hAnsi="Times New Roman" w:cs="Times New Roman"/>
          <w:bCs/>
        </w:rPr>
      </w:pPr>
      <w:r w:rsidRPr="00BE2F7C">
        <w:rPr>
          <w:rFonts w:ascii="Times New Roman" w:hAnsi="Times New Roman" w:cs="Times New Roman"/>
          <w:bCs/>
        </w:rPr>
        <w:t>Maíra Rezende Martins</w:t>
      </w:r>
    </w:p>
    <w:p w:rsidR="00C26636" w:rsidRPr="00BE2F7C" w:rsidRDefault="00423D18" w:rsidP="00BE2F7C">
      <w:pPr>
        <w:spacing w:after="0"/>
        <w:ind w:firstLine="5103"/>
        <w:jc w:val="right"/>
        <w:rPr>
          <w:rFonts w:ascii="Times New Roman" w:hAnsi="Times New Roman" w:cs="Times New Roman"/>
        </w:rPr>
      </w:pPr>
      <w:r w:rsidRPr="00BE2F7C">
        <w:rPr>
          <w:rFonts w:ascii="Times New Roman" w:hAnsi="Times New Roman" w:cs="Times New Roman"/>
        </w:rPr>
        <w:t>Roberto Almeida</w:t>
      </w:r>
      <w:r w:rsidRPr="00BE2F7C">
        <w:rPr>
          <w:rFonts w:ascii="Times New Roman" w:hAnsi="Times New Roman" w:cs="Times New Roman"/>
          <w:vertAlign w:val="superscript"/>
        </w:rPr>
        <w:footnoteReference w:id="3"/>
      </w:r>
    </w:p>
    <w:p w:rsidR="00423D18" w:rsidRPr="0086314F" w:rsidRDefault="00423D18" w:rsidP="00BE2F7C">
      <w:pPr>
        <w:spacing w:after="0"/>
        <w:ind w:firstLine="5103"/>
        <w:jc w:val="right"/>
        <w:rPr>
          <w:rFonts w:ascii="Times New Roman" w:hAnsi="Times New Roman" w:cs="Times New Roman"/>
          <w:sz w:val="24"/>
          <w:szCs w:val="24"/>
        </w:rPr>
      </w:pPr>
    </w:p>
    <w:p w:rsidR="00C26636" w:rsidRPr="00C26636" w:rsidRDefault="00873129" w:rsidP="00C26636">
      <w:pPr>
        <w:pStyle w:val="SemEspaamento"/>
        <w:ind w:left="2268"/>
        <w:jc w:val="both"/>
        <w:rPr>
          <w:rFonts w:ascii="Times New Roman" w:hAnsi="Times New Roman" w:cs="Times New Roman"/>
          <w:sz w:val="20"/>
          <w:szCs w:val="20"/>
        </w:rPr>
      </w:pPr>
      <w:r>
        <w:rPr>
          <w:rFonts w:ascii="Times New Roman" w:hAnsi="Times New Roman" w:cs="Times New Roman"/>
          <w:sz w:val="20"/>
          <w:szCs w:val="20"/>
        </w:rPr>
        <w:t xml:space="preserve">Sumário: </w:t>
      </w:r>
      <w:r w:rsidR="0035537B">
        <w:rPr>
          <w:rFonts w:ascii="Times New Roman" w:hAnsi="Times New Roman" w:cs="Times New Roman"/>
          <w:sz w:val="20"/>
          <w:szCs w:val="20"/>
        </w:rPr>
        <w:t xml:space="preserve">Introdução; </w:t>
      </w:r>
      <w:r w:rsidR="00C26636" w:rsidRPr="00C26636">
        <w:rPr>
          <w:rFonts w:ascii="Times New Roman" w:hAnsi="Times New Roman" w:cs="Times New Roman"/>
          <w:sz w:val="20"/>
          <w:szCs w:val="20"/>
        </w:rPr>
        <w:t>1</w:t>
      </w:r>
      <w:r w:rsidR="00FF7AF6">
        <w:rPr>
          <w:rFonts w:ascii="Times New Roman" w:hAnsi="Times New Roman" w:cs="Times New Roman"/>
          <w:sz w:val="20"/>
          <w:szCs w:val="20"/>
        </w:rPr>
        <w:t xml:space="preserve"> </w:t>
      </w:r>
      <w:r>
        <w:rPr>
          <w:rFonts w:ascii="Times New Roman" w:hAnsi="Times New Roman" w:cs="Times New Roman"/>
          <w:sz w:val="20"/>
          <w:szCs w:val="20"/>
        </w:rPr>
        <w:t>O novo Código de Processo Civil</w:t>
      </w:r>
      <w:r w:rsidR="00C26636" w:rsidRPr="00C26636">
        <w:rPr>
          <w:rFonts w:ascii="Times New Roman" w:hAnsi="Times New Roman" w:cs="Times New Roman"/>
          <w:sz w:val="20"/>
          <w:szCs w:val="20"/>
        </w:rPr>
        <w:t>;</w:t>
      </w:r>
      <w:r w:rsidR="00637C16">
        <w:rPr>
          <w:rFonts w:ascii="Times New Roman" w:hAnsi="Times New Roman" w:cs="Times New Roman"/>
          <w:sz w:val="20"/>
          <w:szCs w:val="20"/>
        </w:rPr>
        <w:t xml:space="preserve"> 2</w:t>
      </w:r>
      <w:r w:rsidR="00FF7AF6">
        <w:rPr>
          <w:rFonts w:ascii="Times New Roman" w:hAnsi="Times New Roman" w:cs="Times New Roman"/>
          <w:sz w:val="20"/>
          <w:szCs w:val="20"/>
        </w:rPr>
        <w:t xml:space="preserve"> </w:t>
      </w:r>
      <w:r>
        <w:rPr>
          <w:rFonts w:ascii="Times New Roman" w:hAnsi="Times New Roman" w:cs="Times New Roman"/>
          <w:sz w:val="20"/>
          <w:szCs w:val="20"/>
        </w:rPr>
        <w:t>Princípio do contraditório e o novo CPC</w:t>
      </w:r>
      <w:r w:rsidR="00C26636" w:rsidRPr="00C26636">
        <w:rPr>
          <w:rFonts w:ascii="Times New Roman" w:hAnsi="Times New Roman" w:cs="Times New Roman"/>
          <w:sz w:val="20"/>
          <w:szCs w:val="20"/>
        </w:rPr>
        <w:t>;</w:t>
      </w:r>
      <w:r>
        <w:rPr>
          <w:rFonts w:ascii="Times New Roman" w:hAnsi="Times New Roman" w:cs="Times New Roman"/>
          <w:sz w:val="20"/>
          <w:szCs w:val="20"/>
        </w:rPr>
        <w:t xml:space="preserve"> 2.1 Origem do princípio do contraditório ; 3</w:t>
      </w:r>
      <w:r w:rsidR="00FF7AF6">
        <w:rPr>
          <w:rFonts w:ascii="Times New Roman" w:hAnsi="Times New Roman" w:cs="Times New Roman"/>
          <w:sz w:val="20"/>
          <w:szCs w:val="20"/>
        </w:rPr>
        <w:t xml:space="preserve"> C</w:t>
      </w:r>
      <w:r>
        <w:rPr>
          <w:rFonts w:ascii="Times New Roman" w:hAnsi="Times New Roman" w:cs="Times New Roman"/>
          <w:sz w:val="20"/>
          <w:szCs w:val="20"/>
        </w:rPr>
        <w:t xml:space="preserve">ontraditório como garantia de influência; 4 </w:t>
      </w:r>
      <w:r w:rsidR="00FF7AF6">
        <w:rPr>
          <w:rFonts w:ascii="Times New Roman" w:hAnsi="Times New Roman" w:cs="Times New Roman"/>
          <w:sz w:val="20"/>
          <w:szCs w:val="20"/>
        </w:rPr>
        <w:t>C</w:t>
      </w:r>
      <w:r>
        <w:rPr>
          <w:rFonts w:ascii="Times New Roman" w:hAnsi="Times New Roman" w:cs="Times New Roman"/>
          <w:sz w:val="20"/>
          <w:szCs w:val="20"/>
        </w:rPr>
        <w:t>ontraditório como garantia de não surpresa</w:t>
      </w:r>
      <w:r w:rsidR="00C26636" w:rsidRPr="00C26636">
        <w:rPr>
          <w:rFonts w:ascii="Times New Roman" w:hAnsi="Times New Roman" w:cs="Times New Roman"/>
          <w:sz w:val="20"/>
          <w:szCs w:val="20"/>
        </w:rPr>
        <w:t>; Considerações finais; Referências.</w:t>
      </w:r>
    </w:p>
    <w:p w:rsidR="00C26636" w:rsidRDefault="00C26636" w:rsidP="00D14603">
      <w:pPr>
        <w:tabs>
          <w:tab w:val="center" w:pos="5102"/>
        </w:tabs>
        <w:spacing w:after="0" w:line="360" w:lineRule="auto"/>
        <w:ind w:firstLine="1134"/>
        <w:jc w:val="both"/>
        <w:rPr>
          <w:rFonts w:ascii="Times New Roman" w:hAnsi="Times New Roman" w:cs="Times New Roman"/>
          <w:sz w:val="24"/>
          <w:szCs w:val="24"/>
        </w:rPr>
      </w:pPr>
    </w:p>
    <w:p w:rsidR="0035537B" w:rsidRPr="00341A46" w:rsidRDefault="0035537B" w:rsidP="0035537B">
      <w:pPr>
        <w:tabs>
          <w:tab w:val="center" w:pos="5102"/>
        </w:tabs>
        <w:spacing w:after="0" w:line="240" w:lineRule="auto"/>
        <w:ind w:firstLine="1134"/>
        <w:jc w:val="both"/>
        <w:rPr>
          <w:rFonts w:ascii="Times New Roman" w:hAnsi="Times New Roman" w:cs="Times New Roman"/>
          <w:sz w:val="24"/>
          <w:szCs w:val="24"/>
        </w:rPr>
      </w:pPr>
    </w:p>
    <w:p w:rsidR="00C26636" w:rsidRDefault="00C26636" w:rsidP="00C26636">
      <w:pPr>
        <w:spacing w:after="0" w:line="360" w:lineRule="auto"/>
        <w:jc w:val="center"/>
        <w:rPr>
          <w:rFonts w:ascii="Times New Roman" w:hAnsi="Times New Roman" w:cs="Times New Roman"/>
          <w:sz w:val="24"/>
          <w:szCs w:val="24"/>
        </w:rPr>
      </w:pPr>
      <w:r w:rsidRPr="00341A46">
        <w:rPr>
          <w:rFonts w:ascii="Times New Roman" w:hAnsi="Times New Roman" w:cs="Times New Roman"/>
          <w:sz w:val="24"/>
          <w:szCs w:val="24"/>
        </w:rPr>
        <w:t>RESUMO</w:t>
      </w:r>
      <w:bookmarkStart w:id="0" w:name="_GoBack"/>
      <w:bookmarkEnd w:id="0"/>
    </w:p>
    <w:p w:rsidR="0035537B" w:rsidRPr="00341A46" w:rsidRDefault="0035537B" w:rsidP="0035537B">
      <w:pPr>
        <w:spacing w:after="0" w:line="240" w:lineRule="auto"/>
        <w:jc w:val="center"/>
        <w:rPr>
          <w:rFonts w:ascii="Times New Roman" w:hAnsi="Times New Roman" w:cs="Times New Roman"/>
          <w:sz w:val="24"/>
          <w:szCs w:val="24"/>
        </w:rPr>
      </w:pPr>
    </w:p>
    <w:p w:rsidR="00423D18" w:rsidRDefault="00423D18" w:rsidP="00821EBD">
      <w:pPr>
        <w:spacing w:after="0" w:line="360" w:lineRule="auto"/>
        <w:ind w:firstLine="1134"/>
        <w:jc w:val="both"/>
        <w:rPr>
          <w:rFonts w:ascii="Times New Roman" w:hAnsi="Times New Roman" w:cs="Times New Roman"/>
          <w:sz w:val="24"/>
          <w:szCs w:val="24"/>
          <w:shd w:val="clear" w:color="auto" w:fill="FFFFFF"/>
        </w:rPr>
      </w:pPr>
      <w:r w:rsidRPr="00F34838">
        <w:rPr>
          <w:rFonts w:ascii="Times New Roman" w:hAnsi="Times New Roman" w:cs="Times New Roman"/>
          <w:sz w:val="24"/>
          <w:szCs w:val="24"/>
          <w:shd w:val="clear" w:color="auto" w:fill="FFFFFF"/>
        </w:rPr>
        <w:t xml:space="preserve">Com a implantação do CPC veio novas formas de regular e organizar o processo e um dessas formas é o princípio do contraditório, implantado na Constituição de </w:t>
      </w:r>
      <w:r>
        <w:rPr>
          <w:rFonts w:ascii="Times New Roman" w:hAnsi="Times New Roman" w:cs="Times New Roman"/>
          <w:sz w:val="24"/>
          <w:szCs w:val="24"/>
          <w:shd w:val="clear" w:color="auto" w:fill="FFFFFF"/>
        </w:rPr>
        <w:t xml:space="preserve">1988 que encontra - se no art. </w:t>
      </w:r>
      <w:r w:rsidRPr="00F34838">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º</w:t>
      </w:r>
      <w:r w:rsidRPr="00F34838">
        <w:rPr>
          <w:rFonts w:ascii="Times New Roman" w:hAnsi="Times New Roman" w:cs="Times New Roman"/>
          <w:sz w:val="24"/>
          <w:szCs w:val="24"/>
          <w:shd w:val="clear" w:color="auto" w:fill="FFFFFF"/>
        </w:rPr>
        <w:t>, inciso LV da mesma, ele domina o pr</w:t>
      </w:r>
      <w:r>
        <w:rPr>
          <w:rFonts w:ascii="Times New Roman" w:hAnsi="Times New Roman" w:cs="Times New Roman"/>
          <w:sz w:val="24"/>
          <w:szCs w:val="24"/>
          <w:shd w:val="clear" w:color="auto" w:fill="FFFFFF"/>
        </w:rPr>
        <w:t xml:space="preserve">ocesso moderno tanto civil como penal, </w:t>
      </w:r>
      <w:r w:rsidRPr="00F34838">
        <w:rPr>
          <w:rFonts w:ascii="Times New Roman" w:hAnsi="Times New Roman" w:cs="Times New Roman"/>
          <w:sz w:val="24"/>
          <w:szCs w:val="24"/>
          <w:shd w:val="clear" w:color="auto" w:fill="FFFFFF"/>
        </w:rPr>
        <w:t>este princípio de</w:t>
      </w:r>
      <w:r w:rsidRPr="00F34838">
        <w:rPr>
          <w:rStyle w:val="apple-converted-space"/>
          <w:rFonts w:ascii="Times New Roman" w:hAnsi="Times New Roman" w:cs="Times New Roman"/>
          <w:sz w:val="24"/>
          <w:szCs w:val="24"/>
          <w:shd w:val="clear" w:color="auto" w:fill="FFFFFF"/>
        </w:rPr>
        <w:t> </w:t>
      </w:r>
      <w:r w:rsidRPr="00F34838">
        <w:rPr>
          <w:rFonts w:ascii="Times New Roman" w:hAnsi="Times New Roman" w:cs="Times New Roman"/>
          <w:sz w:val="24"/>
          <w:szCs w:val="24"/>
          <w:shd w:val="clear" w:color="auto" w:fill="FFFFFF"/>
        </w:rPr>
        <w:t>igualdade entre as partes</w:t>
      </w:r>
      <w:r w:rsidR="00821EB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faz com que elas </w:t>
      </w:r>
      <w:r w:rsidRPr="00F34838">
        <w:rPr>
          <w:rFonts w:ascii="Times New Roman" w:hAnsi="Times New Roman" w:cs="Times New Roman"/>
          <w:sz w:val="24"/>
          <w:szCs w:val="24"/>
          <w:shd w:val="clear" w:color="auto" w:fill="FFFFFF"/>
        </w:rPr>
        <w:t>tenham as mesmas</w:t>
      </w:r>
      <w:r w:rsidR="00821EBD">
        <w:rPr>
          <w:rFonts w:ascii="Times New Roman" w:hAnsi="Times New Roman" w:cs="Times New Roman"/>
          <w:sz w:val="24"/>
          <w:szCs w:val="24"/>
          <w:shd w:val="clear" w:color="auto" w:fill="FFFFFF"/>
        </w:rPr>
        <w:t xml:space="preserve"> </w:t>
      </w:r>
      <w:r w:rsidRPr="00F34838">
        <w:rPr>
          <w:rFonts w:ascii="Times New Roman" w:hAnsi="Times New Roman" w:cs="Times New Roman"/>
          <w:sz w:val="24"/>
          <w:szCs w:val="24"/>
          <w:shd w:val="clear" w:color="auto" w:fill="FFFFFF"/>
        </w:rPr>
        <w:t>oport</w:t>
      </w:r>
      <w:r>
        <w:rPr>
          <w:rFonts w:ascii="Times New Roman" w:hAnsi="Times New Roman" w:cs="Times New Roman"/>
          <w:sz w:val="24"/>
          <w:szCs w:val="24"/>
          <w:shd w:val="clear" w:color="auto" w:fill="FFFFFF"/>
        </w:rPr>
        <w:t xml:space="preserve">unidades de apresentar provas e </w:t>
      </w:r>
      <w:r w:rsidRPr="00F34838">
        <w:rPr>
          <w:rFonts w:ascii="Times New Roman" w:hAnsi="Times New Roman" w:cs="Times New Roman"/>
          <w:sz w:val="24"/>
          <w:szCs w:val="24"/>
          <w:shd w:val="clear" w:color="auto" w:fill="FFFFFF"/>
        </w:rPr>
        <w:t>contradizê-las. Tudo se faz às claras, ouvindo ambas as partes, em latim, audiaturet altera pars (que significa "ouça-se também a outra parte"), porém o juiz pode finalizar o processo usando arg</w:t>
      </w:r>
      <w:r>
        <w:rPr>
          <w:rFonts w:ascii="Times New Roman" w:hAnsi="Times New Roman" w:cs="Times New Roman"/>
          <w:sz w:val="24"/>
          <w:szCs w:val="24"/>
          <w:shd w:val="clear" w:color="auto" w:fill="FFFFFF"/>
        </w:rPr>
        <w:t xml:space="preserve">umentos que não foram postos em </w:t>
      </w:r>
      <w:r w:rsidRPr="00F34838">
        <w:rPr>
          <w:rFonts w:ascii="Times New Roman" w:hAnsi="Times New Roman" w:cs="Times New Roman"/>
          <w:sz w:val="24"/>
          <w:szCs w:val="24"/>
          <w:shd w:val="clear" w:color="auto" w:fill="FFFFFF"/>
        </w:rPr>
        <w:t>questão. Quando tal princípio não é efetivado é motivo para mandado de segurança fazendo com que se suspenda o processo administrativo até o julgamento do mérito em questão</w:t>
      </w:r>
      <w:r>
        <w:rPr>
          <w:rFonts w:ascii="Times New Roman" w:hAnsi="Times New Roman" w:cs="Times New Roman"/>
          <w:sz w:val="24"/>
          <w:szCs w:val="24"/>
          <w:shd w:val="clear" w:color="auto" w:fill="FFFFFF"/>
        </w:rPr>
        <w:t>.</w:t>
      </w:r>
    </w:p>
    <w:p w:rsidR="00423D18" w:rsidRDefault="00423D18" w:rsidP="00423D18">
      <w:pPr>
        <w:spacing w:after="0" w:line="360" w:lineRule="auto"/>
        <w:jc w:val="both"/>
        <w:rPr>
          <w:rFonts w:ascii="Times New Roman" w:hAnsi="Times New Roman" w:cs="Times New Roman"/>
          <w:sz w:val="24"/>
          <w:szCs w:val="24"/>
          <w:shd w:val="clear" w:color="auto" w:fill="FFFFFF"/>
        </w:rPr>
      </w:pPr>
    </w:p>
    <w:p w:rsidR="00423D18" w:rsidRPr="006171B6" w:rsidRDefault="00423D18" w:rsidP="00423D1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Contraditório. Novo Código de Processo Civil. CPC. Garantia. Processo.</w:t>
      </w:r>
    </w:p>
    <w:p w:rsidR="00C26636" w:rsidRPr="00341A46" w:rsidRDefault="00C26636" w:rsidP="00C26636">
      <w:pPr>
        <w:spacing w:after="0" w:line="360" w:lineRule="auto"/>
        <w:ind w:firstLine="1134"/>
        <w:jc w:val="both"/>
        <w:rPr>
          <w:rFonts w:ascii="Times New Roman" w:hAnsi="Times New Roman" w:cs="Times New Roman"/>
          <w:b/>
          <w:sz w:val="24"/>
          <w:szCs w:val="24"/>
        </w:rPr>
      </w:pPr>
    </w:p>
    <w:p w:rsidR="00C26636" w:rsidRDefault="00C26636" w:rsidP="00C26636">
      <w:pPr>
        <w:spacing w:after="0" w:line="360" w:lineRule="auto"/>
        <w:jc w:val="both"/>
        <w:rPr>
          <w:rFonts w:ascii="Times New Roman" w:hAnsi="Times New Roman" w:cs="Times New Roman"/>
          <w:b/>
          <w:sz w:val="24"/>
          <w:szCs w:val="24"/>
        </w:rPr>
      </w:pPr>
      <w:r w:rsidRPr="00341A46">
        <w:rPr>
          <w:rFonts w:ascii="Times New Roman" w:hAnsi="Times New Roman" w:cs="Times New Roman"/>
          <w:b/>
          <w:sz w:val="24"/>
          <w:szCs w:val="24"/>
        </w:rPr>
        <w:t>I</w:t>
      </w:r>
      <w:r w:rsidR="00423D18">
        <w:rPr>
          <w:rFonts w:ascii="Times New Roman" w:hAnsi="Times New Roman" w:cs="Times New Roman"/>
          <w:b/>
          <w:sz w:val="24"/>
          <w:szCs w:val="24"/>
        </w:rPr>
        <w:t xml:space="preserve">NTRODUÇÃO </w:t>
      </w:r>
    </w:p>
    <w:p w:rsidR="00821EBD" w:rsidRPr="00341A46" w:rsidRDefault="00821EBD" w:rsidP="00C26636">
      <w:pPr>
        <w:spacing w:after="0" w:line="360" w:lineRule="auto"/>
        <w:jc w:val="both"/>
        <w:rPr>
          <w:rFonts w:ascii="Times New Roman" w:hAnsi="Times New Roman" w:cs="Times New Roman"/>
          <w:sz w:val="24"/>
          <w:szCs w:val="24"/>
        </w:rPr>
      </w:pPr>
    </w:p>
    <w:p w:rsidR="00873129" w:rsidRDefault="00873129" w:rsidP="00821E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 a Revolução tecnológica a sociedade sofreu e ainda sofre por mudanças tanto nas suas relações sociais como em outros ramos e com isso podem-se acabar surgindo conflitos, tais conflitos não são os mesmo e não se resolvem da mesma maneira e para isso se faz necessária a mudança do CPC, para regular as relações em transformação</w:t>
      </w:r>
    </w:p>
    <w:p w:rsidR="00873129" w:rsidRDefault="00815212" w:rsidP="00821E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Apesar de tal objetivo ser à</w:t>
      </w:r>
      <w:r w:rsidR="00873129">
        <w:rPr>
          <w:rFonts w:ascii="Times New Roman" w:hAnsi="Times New Roman" w:cs="Times New Roman"/>
          <w:sz w:val="24"/>
          <w:szCs w:val="24"/>
        </w:rPr>
        <w:t xml:space="preserve"> olho nu um ponto positivo se faz necessária a analise de tais mudanças e como convivem com elas as pessoas que a utilizarão, depois de tal observação é possível perceber que nem todas foram de fato benéficas como foi tanto buscado.</w:t>
      </w:r>
    </w:p>
    <w:p w:rsidR="00873129" w:rsidRDefault="00873129" w:rsidP="00821E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passados mais de 40 anos que o Código Buzaid</w:t>
      </w:r>
      <w:r w:rsidR="00FF7AF6">
        <w:rPr>
          <w:rFonts w:ascii="Times New Roman" w:hAnsi="Times New Roman" w:cs="Times New Roman"/>
          <w:sz w:val="24"/>
          <w:szCs w:val="24"/>
        </w:rPr>
        <w:t xml:space="preserve"> </w:t>
      </w:r>
      <w:r w:rsidRPr="00873129">
        <w:rPr>
          <w:rFonts w:ascii="Times New Roman" w:hAnsi="Times New Roman" w:cs="Times New Roman"/>
          <w:sz w:val="24"/>
          <w:szCs w:val="24"/>
        </w:rPr>
        <w:t>vigora</w:t>
      </w:r>
      <w:r w:rsidR="00FF7AF6">
        <w:rPr>
          <w:rFonts w:ascii="Times New Roman" w:hAnsi="Times New Roman" w:cs="Times New Roman"/>
          <w:sz w:val="24"/>
          <w:szCs w:val="24"/>
        </w:rPr>
        <w:t xml:space="preserve"> </w:t>
      </w:r>
      <w:r>
        <w:rPr>
          <w:rFonts w:ascii="Times New Roman" w:hAnsi="Times New Roman" w:cs="Times New Roman"/>
          <w:sz w:val="24"/>
          <w:szCs w:val="24"/>
        </w:rPr>
        <w:t>na sociedade é perceptível as mudanças ocorridas na mesma, bem como a incompatibilidade das ações com o ordenamento proveniente dessas transformações.</w:t>
      </w:r>
    </w:p>
    <w:p w:rsidR="00873129" w:rsidRDefault="00873129" w:rsidP="00821E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Anteriormente, o CPC de 73 vinha sofrendo várias mudanças em seu sistema legislativo com o objetivo de acompanhar essas transformações sociais. Entretanto, elas estavam gerando leis esparsas que resultavam em uma possível insegurança e incoerência dessa norma. Perante tais fatos viu-se a necessidade de elaborar um novo CPC buscando realizar adequações necessárias.</w:t>
      </w:r>
    </w:p>
    <w:p w:rsidR="00873129" w:rsidRDefault="00873129" w:rsidP="00821E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analisar um dos princípios constitucionais que está disposto em cláusula pétrea no artigo 5</w:t>
      </w:r>
      <w:r w:rsidR="00FF7AF6">
        <w:rPr>
          <w:rFonts w:ascii="Times New Roman" w:hAnsi="Times New Roman" w:cs="Times New Roman"/>
          <w:sz w:val="24"/>
          <w:szCs w:val="24"/>
        </w:rPr>
        <w:t>°</w:t>
      </w:r>
      <w:r>
        <w:rPr>
          <w:rFonts w:ascii="Times New Roman" w:hAnsi="Times New Roman" w:cs="Times New Roman"/>
          <w:sz w:val="24"/>
          <w:szCs w:val="24"/>
        </w:rPr>
        <w:t>, inciso LV da Carta Magna, o principio do contraditório que garante a participação das partes no processo de modo q</w:t>
      </w:r>
      <w:r w:rsidR="00FF7AF6">
        <w:rPr>
          <w:rFonts w:ascii="Times New Roman" w:hAnsi="Times New Roman" w:cs="Times New Roman"/>
          <w:sz w:val="24"/>
          <w:szCs w:val="24"/>
        </w:rPr>
        <w:t xml:space="preserve">ue o réu tenha consciência </w:t>
      </w:r>
      <w:r>
        <w:rPr>
          <w:rFonts w:ascii="Times New Roman" w:hAnsi="Times New Roman" w:cs="Times New Roman"/>
          <w:sz w:val="24"/>
          <w:szCs w:val="24"/>
        </w:rPr>
        <w:t>do processo e possa se defender,</w:t>
      </w:r>
      <w:r w:rsidR="00FF7AF6">
        <w:rPr>
          <w:rFonts w:ascii="Times New Roman" w:hAnsi="Times New Roman" w:cs="Times New Roman"/>
          <w:sz w:val="24"/>
          <w:szCs w:val="24"/>
        </w:rPr>
        <w:t xml:space="preserve"> porém, o C</w:t>
      </w:r>
      <w:r>
        <w:rPr>
          <w:rFonts w:ascii="Times New Roman" w:hAnsi="Times New Roman" w:cs="Times New Roman"/>
          <w:sz w:val="24"/>
          <w:szCs w:val="24"/>
        </w:rPr>
        <w:t>ódigo de 1973 não possui bases relacionadas ao contraditório, isso fez com que não se tivesse uma certa eficácia nesse CPC, por isso, no novo CPC o legislador criou mecanismo para que tal principio fosse interpretado de modo que se tivesse realmente uma eficácia.</w:t>
      </w:r>
    </w:p>
    <w:p w:rsidR="00821EBD" w:rsidRDefault="00873129" w:rsidP="00821E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novo Código de Processo Civil tem como base a conciliação, ou seja, a participação das partes é importante para a concretização do processo e para a decisão do juiz.</w:t>
      </w:r>
    </w:p>
    <w:p w:rsidR="00821EBD" w:rsidRDefault="00821EBD" w:rsidP="00821EBD">
      <w:pPr>
        <w:spacing w:after="0" w:line="360" w:lineRule="auto"/>
        <w:ind w:firstLine="1134"/>
        <w:jc w:val="both"/>
        <w:rPr>
          <w:rFonts w:ascii="Times New Roman" w:hAnsi="Times New Roman" w:cs="Times New Roman"/>
          <w:sz w:val="24"/>
          <w:szCs w:val="24"/>
        </w:rPr>
      </w:pPr>
    </w:p>
    <w:p w:rsidR="00821EBD" w:rsidRDefault="00C26636" w:rsidP="00821E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873129" w:rsidRPr="005C7CBF">
        <w:rPr>
          <w:rFonts w:ascii="Times New Roman" w:eastAsia="Times New Roman" w:hAnsi="Times New Roman" w:cs="Times New Roman"/>
          <w:b/>
          <w:color w:val="000000"/>
          <w:sz w:val="24"/>
          <w:szCs w:val="24"/>
        </w:rPr>
        <w:t xml:space="preserve"> O NOVO CÓDIGO DE PROCESSO CIVIL</w:t>
      </w:r>
    </w:p>
    <w:p w:rsidR="00821EBD" w:rsidRDefault="00821EBD" w:rsidP="00821EBD">
      <w:pPr>
        <w:spacing w:after="0" w:line="240" w:lineRule="auto"/>
        <w:jc w:val="both"/>
        <w:rPr>
          <w:rFonts w:ascii="Times New Roman" w:hAnsi="Times New Roman" w:cs="Times New Roman"/>
          <w:sz w:val="24"/>
          <w:szCs w:val="24"/>
        </w:rPr>
      </w:pPr>
    </w:p>
    <w:p w:rsidR="00821EBD" w:rsidRPr="00821EBD" w:rsidRDefault="00821EBD" w:rsidP="00821EBD">
      <w:pPr>
        <w:spacing w:after="0" w:line="240" w:lineRule="auto"/>
        <w:jc w:val="both"/>
        <w:rPr>
          <w:rFonts w:ascii="Times New Roman" w:hAnsi="Times New Roman" w:cs="Times New Roman"/>
          <w:sz w:val="24"/>
          <w:szCs w:val="24"/>
        </w:rPr>
      </w:pP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No dia 16 de março de 2015 foi sancionada pela presidente Dilma o novo código de processo civil a nova lei revoga o código civil anterior que esta em vigor desde 1974.</w:t>
      </w:r>
    </w:p>
    <w:p w:rsidR="00873129" w:rsidRPr="005C7CBF" w:rsidRDefault="00873129" w:rsidP="0035537B">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O Código de Processo Civil, conhecido como “Código Buzaid” por ter seu projeto elaborado pelo ex Ministro da Justiça Alfredo Buzaid, vigente desde 1973, recentemente foi alterado pelo novo Código de Processo Civil de 2015 levantando várias questões acerca dos prós e contras da implantação de um novo Código Processual.</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Segundo Hugo de Brito Machado (2010) a nova lei processual poderá resolver alguns problemas, mas com certeza muitos outros serão por ela criados, porque as vantagens de uma nova lei podem ser apontadas por quem elabora o seu projeto, enquanto as desvantagens só podem ser apontadas por quem vivencia a sua aplicação.</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lastRenderedPageBreak/>
        <w:t>Já passados mais de 40 anos que o Código Buzaid vigora na sociedade é perceptível as mudanças ocorridas na mesma, bem como a incompatibilidade das ações com o ordenamento proveniente dessas transformações.</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Anteriormente, o CPC de 73 vinha sofrendo várias mudanças em seu sistema legislativo com o objetivo de acompanhar essas transformações sociais. Entretanto, elas estavam gerando leis esparsas que resultavam em uma possível insegurança e incoerência dessa norma. Perante tais fatos viu-se a necessidade de elaborar um novo CPC buscando realizar adequações necessárias. Porém, mesmo havendo uma necessidade de nova “atualização” do Código Processual.</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Segundo Nelson Nery Junior (2015) melhorar a legislação do país é sempre providencia salutar e bem-vinda, pois a todos interessa a existência de leis constitucionais e adequadas à realidade brasileira e, no caso especifico do processo civil que atendam às garantias constitucionais da celebridade processual e da razoável duração do processo.</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Segundo José Herval Sampaio Junior (2015) pode ser mencionado como mudança os diversos textos normativos que de modo expresso impõe a observância do contraditório a exceção dos casos de tutela provisória, que nos autoriza agora concluir nenhuma decisão judicial deve ser proferida sem que o juiz leve em consideração concreto os argumentos das partes, ou seja, não é mais só assegurar a participação e sim o direito de</w:t>
      </w:r>
      <w:r w:rsidR="00821EBD">
        <w:rPr>
          <w:rFonts w:ascii="Times New Roman" w:eastAsia="Times New Roman" w:hAnsi="Times New Roman" w:cs="Times New Roman"/>
          <w:color w:val="000000"/>
          <w:sz w:val="24"/>
          <w:szCs w:val="24"/>
        </w:rPr>
        <w:t xml:space="preserve"> </w:t>
      </w:r>
      <w:r w:rsidRPr="005C7CBF">
        <w:rPr>
          <w:rFonts w:ascii="Times New Roman" w:eastAsia="Times New Roman" w:hAnsi="Times New Roman" w:cs="Times New Roman"/>
          <w:color w:val="000000"/>
          <w:sz w:val="24"/>
          <w:szCs w:val="24"/>
        </w:rPr>
        <w:t>influenciar a decisão, construindo junto com a autoridade judicial. Como exemplo é criado o procedimento para desconsideração da personalidade jurídica das empresas.</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 xml:space="preserve">Ainda segundo José Herval Sampaio Junior (2015) inovamos na parte probatória, permitindo a inversão da ordem de apresentação das mesmas e em alguns casos até mesmo o ônus da prova, bem como </w:t>
      </w:r>
      <w:r w:rsidR="00FF7AF6">
        <w:rPr>
          <w:rFonts w:ascii="Times New Roman" w:eastAsia="Times New Roman" w:hAnsi="Times New Roman" w:cs="Times New Roman"/>
          <w:color w:val="000000"/>
          <w:sz w:val="24"/>
          <w:szCs w:val="24"/>
        </w:rPr>
        <w:t xml:space="preserve">a </w:t>
      </w:r>
      <w:r w:rsidRPr="005C7CBF">
        <w:rPr>
          <w:rFonts w:ascii="Times New Roman" w:eastAsia="Times New Roman" w:hAnsi="Times New Roman" w:cs="Times New Roman"/>
          <w:color w:val="000000"/>
          <w:sz w:val="24"/>
          <w:szCs w:val="24"/>
        </w:rPr>
        <w:t>flexibilização</w:t>
      </w:r>
      <w:r w:rsidR="00821EBD">
        <w:rPr>
          <w:rFonts w:ascii="Times New Roman" w:eastAsia="Times New Roman" w:hAnsi="Times New Roman" w:cs="Times New Roman"/>
          <w:color w:val="000000"/>
          <w:sz w:val="24"/>
          <w:szCs w:val="24"/>
        </w:rPr>
        <w:t xml:space="preserve"> </w:t>
      </w:r>
      <w:r w:rsidRPr="005C7CBF">
        <w:rPr>
          <w:rFonts w:ascii="Times New Roman" w:eastAsia="Times New Roman" w:hAnsi="Times New Roman" w:cs="Times New Roman"/>
          <w:color w:val="000000"/>
          <w:sz w:val="24"/>
          <w:szCs w:val="24"/>
        </w:rPr>
        <w:t>da vontade das partes que poderão realizar convenções processuais acordando tudo em matéria processual, o que também é positivo.</w:t>
      </w:r>
    </w:p>
    <w:p w:rsidR="00873129" w:rsidRPr="005C7CBF" w:rsidRDefault="00873129" w:rsidP="00873129">
      <w:pPr>
        <w:autoSpaceDE w:val="0"/>
        <w:autoSpaceDN w:val="0"/>
        <w:adjustRightInd w:val="0"/>
        <w:spacing w:after="0" w:line="360" w:lineRule="auto"/>
        <w:ind w:firstLine="708"/>
        <w:jc w:val="both"/>
        <w:rPr>
          <w:rFonts w:ascii="Times New Roman" w:hAnsi="Times New Roman" w:cs="Times New Roman"/>
          <w:sz w:val="24"/>
          <w:szCs w:val="24"/>
        </w:rPr>
      </w:pPr>
    </w:p>
    <w:p w:rsidR="00873129" w:rsidRPr="005C7CBF" w:rsidRDefault="00873129" w:rsidP="00873129">
      <w:pPr>
        <w:pStyle w:val="PargrafodaLista"/>
        <w:autoSpaceDE w:val="0"/>
        <w:autoSpaceDN w:val="0"/>
        <w:adjustRightInd w:val="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00821EBD">
        <w:rPr>
          <w:rFonts w:ascii="Times New Roman" w:hAnsi="Times New Roman" w:cs="Times New Roman"/>
          <w:b/>
          <w:sz w:val="24"/>
          <w:szCs w:val="24"/>
        </w:rPr>
        <w:t xml:space="preserve"> </w:t>
      </w:r>
      <w:r w:rsidRPr="005C7CBF">
        <w:rPr>
          <w:rFonts w:ascii="Times New Roman" w:hAnsi="Times New Roman" w:cs="Times New Roman"/>
          <w:b/>
          <w:sz w:val="24"/>
          <w:szCs w:val="24"/>
        </w:rPr>
        <w:t>PRINCÍPIO DO CONTRADITÓRIO E O NOVO CPC</w:t>
      </w:r>
    </w:p>
    <w:p w:rsidR="00873129" w:rsidRPr="005C7CBF" w:rsidRDefault="00873129"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p>
    <w:p w:rsidR="00873129" w:rsidRPr="005C7CBF" w:rsidRDefault="00873129" w:rsidP="00873129">
      <w:pPr>
        <w:pStyle w:val="PargrafodaLista"/>
        <w:autoSpaceDE w:val="0"/>
        <w:autoSpaceDN w:val="0"/>
        <w:adjustRightInd w:val="0"/>
        <w:spacing w:after="0" w:line="360" w:lineRule="auto"/>
        <w:ind w:left="0" w:firstLine="1134"/>
        <w:rPr>
          <w:rFonts w:ascii="Times New Roman" w:hAnsi="Times New Roman" w:cs="Times New Roman"/>
          <w:sz w:val="24"/>
          <w:szCs w:val="24"/>
        </w:rPr>
      </w:pPr>
      <w:r w:rsidRPr="005C7CBF">
        <w:rPr>
          <w:rFonts w:ascii="Times New Roman" w:hAnsi="Times New Roman" w:cs="Times New Roman"/>
          <w:sz w:val="24"/>
          <w:szCs w:val="24"/>
        </w:rPr>
        <w:t>Seguindo os preceitos do Princípio do Contraditório verifica-se a importância da participação das partes na tomada de decisões do juiz, que segundo Carlos Barroso (2000) é a “oportunidade de participação das partes na formação do convencimento do juiz que prolatará a sentença”.</w:t>
      </w:r>
    </w:p>
    <w:p w:rsidR="00873129" w:rsidRPr="005C7CBF" w:rsidRDefault="00873129" w:rsidP="009F43C6">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 xml:space="preserve">O Princípio do Contraditório é garantido pelo Art. 5º, inciso LV da Constituição Federal brasileira na qual está posto que: “aos litigantes, em processo judicial ou </w:t>
      </w:r>
      <w:r w:rsidRPr="005C7CBF">
        <w:rPr>
          <w:rFonts w:ascii="Times New Roman" w:hAnsi="Times New Roman" w:cs="Times New Roman"/>
          <w:sz w:val="24"/>
          <w:szCs w:val="24"/>
        </w:rPr>
        <w:lastRenderedPageBreak/>
        <w:t xml:space="preserve">administrativo, e aos acusados em geral são assegurados o contraditório e ampla defesa, com meios e recursos a ela inerentes;”. </w:t>
      </w:r>
    </w:p>
    <w:p w:rsidR="00873129" w:rsidRPr="005C7CBF" w:rsidRDefault="00873129" w:rsidP="00873129">
      <w:pPr>
        <w:pStyle w:val="PargrafodaLista"/>
        <w:autoSpaceDE w:val="0"/>
        <w:autoSpaceDN w:val="0"/>
        <w:adjustRightInd w:val="0"/>
        <w:spacing w:after="0" w:line="360" w:lineRule="auto"/>
        <w:ind w:left="0" w:firstLine="1134"/>
        <w:rPr>
          <w:rFonts w:ascii="Times New Roman" w:hAnsi="Times New Roman" w:cs="Times New Roman"/>
          <w:sz w:val="24"/>
          <w:szCs w:val="24"/>
        </w:rPr>
      </w:pPr>
      <w:r w:rsidRPr="005C7CBF">
        <w:rPr>
          <w:rFonts w:ascii="Times New Roman" w:hAnsi="Times New Roman" w:cs="Times New Roman"/>
          <w:sz w:val="24"/>
          <w:szCs w:val="24"/>
        </w:rPr>
        <w:t>Não é só a Constituição que assegura tal direito, a Convenção Americana sobre os Direitos Humanos – chamado de Pacto de São José da Costa Rica – garante o contraditório em seu art. 8º:</w:t>
      </w:r>
    </w:p>
    <w:p w:rsidR="00873129" w:rsidRPr="005C7CBF" w:rsidRDefault="00873129" w:rsidP="00873129">
      <w:pPr>
        <w:pStyle w:val="PargrafodaLista"/>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5C7CBF">
        <w:rPr>
          <w:rFonts w:ascii="Times New Roman" w:hAnsi="Times New Roman" w:cs="Times New Roman"/>
          <w:sz w:val="20"/>
          <w:szCs w:val="20"/>
          <w:shd w:val="clear" w:color="auto" w:fill="FFFFFF"/>
        </w:rPr>
        <w:t>Toda pessoa tem direito a ser ouvida, com as devidas garantias e dentro de um prazo razoável, por um juiz ou tribunal competente, independente e imparcial, estabelecido anteriormente por lei, na apuração de qualquer acusação penal formulada contra ela, ou para que se determinem seus direitos ou obrigações de natureza civil, trabalhista, fiscal ou de qualquer outra natureza.</w:t>
      </w:r>
    </w:p>
    <w:p w:rsidR="00873129" w:rsidRPr="005C7CBF" w:rsidRDefault="00873129" w:rsidP="00873129">
      <w:pPr>
        <w:pStyle w:val="PargrafodaLista"/>
        <w:autoSpaceDE w:val="0"/>
        <w:autoSpaceDN w:val="0"/>
        <w:adjustRightInd w:val="0"/>
        <w:spacing w:after="0" w:line="360" w:lineRule="auto"/>
        <w:ind w:left="2268"/>
        <w:jc w:val="both"/>
        <w:rPr>
          <w:rFonts w:ascii="Times New Roman" w:hAnsi="Times New Roman" w:cs="Times New Roman"/>
          <w:color w:val="252525"/>
          <w:sz w:val="20"/>
          <w:szCs w:val="20"/>
          <w:shd w:val="clear" w:color="auto" w:fill="FFFFFF"/>
        </w:rPr>
      </w:pPr>
    </w:p>
    <w:p w:rsidR="00873129" w:rsidRDefault="00873129"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 xml:space="preserve">Podendo ainda ser definido pela expressão </w:t>
      </w:r>
      <w:r w:rsidRPr="005C7CBF">
        <w:rPr>
          <w:rFonts w:ascii="Times New Roman" w:hAnsi="Times New Roman" w:cs="Times New Roman"/>
          <w:i/>
          <w:sz w:val="24"/>
          <w:szCs w:val="24"/>
        </w:rPr>
        <w:t>audiaturet altera pars</w:t>
      </w:r>
      <w:r w:rsidRPr="005C7CBF">
        <w:rPr>
          <w:rFonts w:ascii="Times New Roman" w:hAnsi="Times New Roman" w:cs="Times New Roman"/>
          <w:sz w:val="24"/>
          <w:szCs w:val="24"/>
        </w:rPr>
        <w:t>, que significa “ouça-se também a outra parte”. Consistindo no direito do réu ser ouvido e na proibição da tomada de uma decisão sem que previamente tenha-se ouvido os interessados.</w:t>
      </w:r>
    </w:p>
    <w:p w:rsidR="00815212" w:rsidRDefault="00815212"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Segundo Alvim (2015), no CPC de 1973 o termo “contraditório” era util</w:t>
      </w:r>
      <w:r w:rsidR="00913EAC">
        <w:rPr>
          <w:rFonts w:ascii="Times New Roman" w:hAnsi="Times New Roman" w:cs="Times New Roman"/>
          <w:sz w:val="24"/>
          <w:szCs w:val="24"/>
        </w:rPr>
        <w:t>izado em seu sentido adjetivo</w:t>
      </w:r>
      <w:r>
        <w:rPr>
          <w:rFonts w:ascii="Times New Roman" w:hAnsi="Times New Roman" w:cs="Times New Roman"/>
          <w:sz w:val="24"/>
          <w:szCs w:val="24"/>
        </w:rPr>
        <w:t xml:space="preserve"> e sendo </w:t>
      </w:r>
      <w:r w:rsidR="00B30396">
        <w:rPr>
          <w:rFonts w:ascii="Times New Roman" w:hAnsi="Times New Roman" w:cs="Times New Roman"/>
          <w:sz w:val="24"/>
          <w:szCs w:val="24"/>
        </w:rPr>
        <w:t>encontrada</w:t>
      </w:r>
      <w:r>
        <w:rPr>
          <w:rFonts w:ascii="Times New Roman" w:hAnsi="Times New Roman" w:cs="Times New Roman"/>
          <w:sz w:val="24"/>
          <w:szCs w:val="24"/>
        </w:rPr>
        <w:t xml:space="preserve"> apenas uma ocorrência desse termo</w:t>
      </w:r>
      <w:r w:rsidR="00B30396">
        <w:rPr>
          <w:rFonts w:ascii="Times New Roman" w:hAnsi="Times New Roman" w:cs="Times New Roman"/>
          <w:sz w:val="24"/>
          <w:szCs w:val="24"/>
        </w:rPr>
        <w:t xml:space="preserve"> no Código</w:t>
      </w:r>
      <w:r>
        <w:rPr>
          <w:rFonts w:ascii="Times New Roman" w:hAnsi="Times New Roman" w:cs="Times New Roman"/>
          <w:sz w:val="24"/>
          <w:szCs w:val="24"/>
        </w:rPr>
        <w:t xml:space="preserve">, não havendo </w:t>
      </w:r>
      <w:r w:rsidR="00B30396">
        <w:rPr>
          <w:rFonts w:ascii="Times New Roman" w:hAnsi="Times New Roman" w:cs="Times New Roman"/>
          <w:sz w:val="24"/>
          <w:szCs w:val="24"/>
        </w:rPr>
        <w:t>uma menção expressa ao princípio do contraditório, talvez pelo momento histórico que se passava.</w:t>
      </w:r>
    </w:p>
    <w:p w:rsidR="00B30396" w:rsidRDefault="00B30396"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Entretanto, no texto do Novo Código</w:t>
      </w:r>
      <w:r w:rsidR="00913EAC">
        <w:rPr>
          <w:rFonts w:ascii="Times New Roman" w:hAnsi="Times New Roman" w:cs="Times New Roman"/>
          <w:sz w:val="24"/>
          <w:szCs w:val="24"/>
        </w:rPr>
        <w:t xml:space="preserve"> de Processo Civil a situação é invertida. O termo “contraditório” é utilizado em seu sentido substantivo em todas as sete situações nas quais aparece, sendo elencadas abaixo.</w:t>
      </w:r>
    </w:p>
    <w:p w:rsidR="00913EAC" w:rsidRDefault="00913EAC"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 artigo 7° ressalta-se a igualdade entre as parte, a igualdade de tratamento, tendo o juiz o dever de zelar pela efetividade do contraditório. Em seu artigo 98,§1°, inciso VIII, este tratando da justiça gratuita, </w:t>
      </w:r>
      <w:r w:rsidR="005B1A76">
        <w:rPr>
          <w:rFonts w:ascii="Times New Roman" w:hAnsi="Times New Roman" w:cs="Times New Roman"/>
          <w:sz w:val="24"/>
          <w:szCs w:val="24"/>
        </w:rPr>
        <w:t>destaca-se que nela também está compreendido os depósitos previstos legalmente para a interposição de recuso, propositura de ação e para outras práticas processuais inerentes ao exercício do contraditório e da ampla defesa.</w:t>
      </w:r>
    </w:p>
    <w:p w:rsidR="005B1A76" w:rsidRDefault="005B1A76"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aos vícios da sentença de mérito sem que haja a integração do contraditório, </w:t>
      </w:r>
      <w:r w:rsidR="00695006">
        <w:rPr>
          <w:rFonts w:ascii="Times New Roman" w:hAnsi="Times New Roman" w:cs="Times New Roman"/>
          <w:sz w:val="24"/>
          <w:szCs w:val="24"/>
        </w:rPr>
        <w:t xml:space="preserve">o NCPC em seu artigo 115 faz distinção entre </w:t>
      </w:r>
      <w:r w:rsidR="00386364">
        <w:rPr>
          <w:rFonts w:ascii="Times New Roman" w:hAnsi="Times New Roman" w:cs="Times New Roman"/>
          <w:sz w:val="24"/>
          <w:szCs w:val="24"/>
        </w:rPr>
        <w:t>entres nulidade e ineficácia, a depender do tipo litisconsórcio existente. Caso seja unitário, onde a decisão deve ser uniforme entre os litisconsortes, a sentença será nula; se simples, torna-se ineficaz apenas ao que não foi citado.</w:t>
      </w:r>
    </w:p>
    <w:p w:rsidR="00D47BDC" w:rsidRDefault="00386364" w:rsidP="00D47BDC">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artigo 329, inciso II, do </w:t>
      </w:r>
      <w:r w:rsidR="00CB7DA3">
        <w:rPr>
          <w:rFonts w:ascii="Times New Roman" w:hAnsi="Times New Roman" w:cs="Times New Roman"/>
          <w:sz w:val="24"/>
          <w:szCs w:val="24"/>
        </w:rPr>
        <w:t>NCPC indica a forma de respeito ao principio do contraditório. Segundo este, o autor com o consentimento do réu poderá, até a fase de saneamento do processo, adiar ou alterar o pedido ou causa de pedir, em obediência ao contraditório, o réu poderá manifestar-se no prazo mínimo de 15 dias e, caso deseje, requerer prova suplementar.</w:t>
      </w:r>
      <w:r w:rsidR="007729BF">
        <w:rPr>
          <w:rFonts w:ascii="Times New Roman" w:hAnsi="Times New Roman" w:cs="Times New Roman"/>
          <w:sz w:val="24"/>
          <w:szCs w:val="24"/>
        </w:rPr>
        <w:t xml:space="preserve"> Também há menção </w:t>
      </w:r>
      <w:r w:rsidR="00821EBD">
        <w:rPr>
          <w:rFonts w:ascii="Times New Roman" w:hAnsi="Times New Roman" w:cs="Times New Roman"/>
          <w:sz w:val="24"/>
          <w:szCs w:val="24"/>
        </w:rPr>
        <w:t>a</w:t>
      </w:r>
      <w:r w:rsidR="007729BF">
        <w:rPr>
          <w:rFonts w:ascii="Times New Roman" w:hAnsi="Times New Roman" w:cs="Times New Roman"/>
          <w:sz w:val="24"/>
          <w:szCs w:val="24"/>
        </w:rPr>
        <w:t xml:space="preserve"> esse respeito em seu artigo 372, no qual está </w:t>
      </w:r>
      <w:r w:rsidR="007729BF">
        <w:rPr>
          <w:rFonts w:ascii="Times New Roman" w:hAnsi="Times New Roman" w:cs="Times New Roman"/>
          <w:sz w:val="24"/>
          <w:szCs w:val="24"/>
        </w:rPr>
        <w:lastRenderedPageBreak/>
        <w:t>disposto que “o juiz poderá admitir que se utilize provas produzidas em outro processo, atribuindo-lhe o valor considerado por ele adequado, fazendo observância ao contraditório”.</w:t>
      </w:r>
    </w:p>
    <w:p w:rsidR="00D47BDC" w:rsidRPr="00D47BDC" w:rsidRDefault="00D47BDC" w:rsidP="00D47BDC">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Tratando-se da coisa julgada, o artigo 503 dispõe que “a decisão que julgar total ou parcialmente o mérito tem força de lei se tratando de limites da questão principal expressamente decidida”. Em seu parágrafo primeiro é acrescido que a questão prejudicial, decidida expressa e incidentalmente no processo, terá eficácia de coisa julgada material quando </w:t>
      </w:r>
      <w:r w:rsidR="00821EBD">
        <w:rPr>
          <w:rFonts w:ascii="Times New Roman" w:hAnsi="Times New Roman" w:cs="Times New Roman"/>
          <w:sz w:val="24"/>
          <w:szCs w:val="24"/>
        </w:rPr>
        <w:t>reunidos os</w:t>
      </w:r>
      <w:r>
        <w:rPr>
          <w:rFonts w:ascii="Times New Roman" w:hAnsi="Times New Roman" w:cs="Times New Roman"/>
          <w:sz w:val="24"/>
          <w:szCs w:val="24"/>
        </w:rPr>
        <w:t xml:space="preserve"> seguintes requisit</w:t>
      </w:r>
      <w:r w:rsidR="00821EBD">
        <w:rPr>
          <w:rFonts w:ascii="Times New Roman" w:hAnsi="Times New Roman" w:cs="Times New Roman"/>
          <w:sz w:val="24"/>
          <w:szCs w:val="24"/>
        </w:rPr>
        <w:t>os</w:t>
      </w:r>
      <w:r>
        <w:rPr>
          <w:rFonts w:ascii="Times New Roman" w:hAnsi="Times New Roman" w:cs="Times New Roman"/>
          <w:sz w:val="24"/>
          <w:szCs w:val="24"/>
        </w:rPr>
        <w:t>: a partir do julgamento do m</w:t>
      </w:r>
      <w:r w:rsidR="00547E2D">
        <w:rPr>
          <w:rFonts w:ascii="Times New Roman" w:hAnsi="Times New Roman" w:cs="Times New Roman"/>
          <w:sz w:val="24"/>
          <w:szCs w:val="24"/>
        </w:rPr>
        <w:t>érito depender a resolução desta, tiver havido contraditório prévio e efetivo (não aplicado em caso de revelia), e o juízo em razão da matéria e da pessoa possuir competência para resolvê-la como questão principal.</w:t>
      </w:r>
    </w:p>
    <w:p w:rsidR="009F43C6" w:rsidRPr="00053EE9" w:rsidRDefault="00547E2D" w:rsidP="00053EE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Por fim, é no artigo 962, §2°, que é tratada a execução de tutela de urgência concedida por decisão estrangeira. Dessa forma, o NCPC esclarece que esse ato deverá ser feito no Brasil por meio de uma carta rogatória e que a aludida tutela de urgência </w:t>
      </w:r>
      <w:r w:rsidR="00053EE9">
        <w:rPr>
          <w:rFonts w:ascii="Times New Roman" w:hAnsi="Times New Roman" w:cs="Times New Roman"/>
          <w:sz w:val="24"/>
          <w:szCs w:val="24"/>
        </w:rPr>
        <w:t>poderá ser executada mesmo sem a oitiva do réu, desde que garantido posteriormente, em obediência ao principio do contraditório.</w:t>
      </w:r>
    </w:p>
    <w:p w:rsidR="00873129" w:rsidRPr="005C7CBF" w:rsidRDefault="00873129"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O novo CPC no texto de alguns de seus dispositivos está presente de forma detalhada a observância ao Princípio do Contraditório. Em seu art. 8º, encarrega o juiz de zelar pela efetiva aplicação do contraditório no processo; o art. 9º define que o contraditório deve ser prévio à produção de uma decisão; art.10 proíbe as “decisões-surpresa”.</w:t>
      </w:r>
    </w:p>
    <w:p w:rsidR="00873129" w:rsidRPr="005C7CBF" w:rsidRDefault="00873129"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 xml:space="preserve">Deste modo, assegura que o produto do processo seja fruto de uma cooperação entre os interessados, assegurando um pleno contraditório, sendo este prévio à tomada de decisão.  </w:t>
      </w:r>
    </w:p>
    <w:p w:rsidR="00873129" w:rsidRPr="006171B6" w:rsidRDefault="00873129" w:rsidP="00873129">
      <w:pPr>
        <w:autoSpaceDE w:val="0"/>
        <w:autoSpaceDN w:val="0"/>
        <w:adjustRightInd w:val="0"/>
        <w:spacing w:after="0" w:line="360" w:lineRule="auto"/>
        <w:rPr>
          <w:rFonts w:ascii="Times New Roman" w:hAnsi="Times New Roman" w:cs="Times New Roman"/>
          <w:b/>
          <w:sz w:val="24"/>
          <w:szCs w:val="24"/>
        </w:rPr>
      </w:pPr>
    </w:p>
    <w:p w:rsidR="00873129" w:rsidRPr="005C7CBF" w:rsidRDefault="00873129" w:rsidP="00873129">
      <w:pPr>
        <w:pStyle w:val="PargrafodaLista"/>
        <w:autoSpaceDE w:val="0"/>
        <w:autoSpaceDN w:val="0"/>
        <w:adjustRightInd w:val="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Pr="005C7CBF">
        <w:rPr>
          <w:rFonts w:ascii="Times New Roman" w:hAnsi="Times New Roman" w:cs="Times New Roman"/>
          <w:b/>
          <w:sz w:val="24"/>
          <w:szCs w:val="24"/>
        </w:rPr>
        <w:t>.1 Origem do Princípio do Contraditório</w:t>
      </w:r>
    </w:p>
    <w:p w:rsidR="00873129" w:rsidRDefault="00873129" w:rsidP="00873129">
      <w:pPr>
        <w:pStyle w:val="PargrafodaLista"/>
        <w:autoSpaceDE w:val="0"/>
        <w:autoSpaceDN w:val="0"/>
        <w:adjustRightInd w:val="0"/>
        <w:spacing w:after="0" w:line="360" w:lineRule="auto"/>
        <w:ind w:left="0"/>
        <w:jc w:val="both"/>
        <w:rPr>
          <w:rFonts w:ascii="Times New Roman" w:hAnsi="Times New Roman" w:cs="Times New Roman"/>
          <w:b/>
          <w:sz w:val="24"/>
          <w:szCs w:val="24"/>
        </w:rPr>
      </w:pPr>
    </w:p>
    <w:p w:rsidR="00705B6C" w:rsidRDefault="000A3FE5" w:rsidP="00705B6C">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Segundo Nery Júnior (2002), a origem do Princípio do Contraditório é confundida com o surgimento do devido processo legal, tendo-se em conta que o primeiro é sucedâneo do segundo.</w:t>
      </w:r>
    </w:p>
    <w:p w:rsidR="00705B6C" w:rsidRDefault="00705B6C" w:rsidP="00705B6C">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Ainda segundo o autor, nos primórdios predominavam os estados totalitários e absolutistas, os quais não reconheciam direitos individuais. Desse modo os combates entre o poder absoluto e a liberdade foram travados durante séculos, chegando à prevalência da autodeterminação individual.</w:t>
      </w:r>
    </w:p>
    <w:p w:rsidR="00705B6C" w:rsidRPr="00705B6C" w:rsidRDefault="00873129" w:rsidP="00821EBD">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 xml:space="preserve">Ainda na Roma primitiva, quanto ao Princípio do Contraditório, existia um procedimento chamado </w:t>
      </w:r>
      <w:r w:rsidR="009E58A9">
        <w:rPr>
          <w:rFonts w:ascii="Times New Roman" w:hAnsi="Times New Roman" w:cs="Times New Roman"/>
          <w:sz w:val="24"/>
          <w:szCs w:val="24"/>
        </w:rPr>
        <w:t>“</w:t>
      </w:r>
      <w:r w:rsidRPr="005C7CBF">
        <w:rPr>
          <w:rFonts w:ascii="Times New Roman" w:hAnsi="Times New Roman" w:cs="Times New Roman"/>
          <w:sz w:val="24"/>
          <w:szCs w:val="24"/>
        </w:rPr>
        <w:t>cognitio</w:t>
      </w:r>
      <w:r w:rsidR="009E58A9">
        <w:rPr>
          <w:rFonts w:ascii="Times New Roman" w:hAnsi="Times New Roman" w:cs="Times New Roman"/>
          <w:sz w:val="24"/>
          <w:szCs w:val="24"/>
        </w:rPr>
        <w:t>”</w:t>
      </w:r>
      <w:r w:rsidRPr="005C7CBF">
        <w:rPr>
          <w:rFonts w:ascii="Times New Roman" w:hAnsi="Times New Roman" w:cs="Times New Roman"/>
          <w:sz w:val="24"/>
          <w:szCs w:val="24"/>
        </w:rPr>
        <w:t xml:space="preserve">, este era uma forma rudimentar de ação penal onde havia </w:t>
      </w:r>
      <w:r w:rsidRPr="005C7CBF">
        <w:rPr>
          <w:rFonts w:ascii="Times New Roman" w:hAnsi="Times New Roman" w:cs="Times New Roman"/>
          <w:sz w:val="24"/>
          <w:szCs w:val="24"/>
        </w:rPr>
        <w:lastRenderedPageBreak/>
        <w:t xml:space="preserve">uma sequência de atos a serem praticados. O acusado era obrigado </w:t>
      </w:r>
      <w:r w:rsidR="00821EBD" w:rsidRPr="005C7CBF">
        <w:rPr>
          <w:rFonts w:ascii="Times New Roman" w:hAnsi="Times New Roman" w:cs="Times New Roman"/>
          <w:sz w:val="24"/>
          <w:szCs w:val="24"/>
        </w:rPr>
        <w:t>a</w:t>
      </w:r>
      <w:r w:rsidRPr="005C7CBF">
        <w:rPr>
          <w:rFonts w:ascii="Times New Roman" w:hAnsi="Times New Roman" w:cs="Times New Roman"/>
          <w:sz w:val="24"/>
          <w:szCs w:val="24"/>
        </w:rPr>
        <w:t xml:space="preserve"> participar do interrogatório, bem como o acusado não podia se furtar desse dever.</w:t>
      </w:r>
    </w:p>
    <w:p w:rsidR="00873129" w:rsidRDefault="00873129" w:rsidP="0087312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Nas Leis das Doze Tábuas o acusado deveria ser chamado em juízo para tomar ciência da sua imputação. Já na Idade Média a ausência de citação gerava a anulação das decisões tomadas.</w:t>
      </w:r>
    </w:p>
    <w:p w:rsidR="009E58A9" w:rsidRPr="009E58A9" w:rsidRDefault="00062449" w:rsidP="009E58A9">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 a evolução desse princí</w:t>
      </w:r>
      <w:r w:rsidR="009E58A9">
        <w:rPr>
          <w:rFonts w:ascii="Times New Roman" w:hAnsi="Times New Roman" w:cs="Times New Roman"/>
          <w:sz w:val="24"/>
          <w:szCs w:val="24"/>
        </w:rPr>
        <w:t>pio chegou-se à ideia de direito de citação e de se aludir defesa ao que fosse imputado. A partir da influencia do direito na Inglaterra de marcante índole religiosa passou-se a noção de que o procedimento deveria ser realizado com boa-fé e lealdade no decorrer do processo, para assim distribuir justiça.</w:t>
      </w:r>
    </w:p>
    <w:p w:rsidR="00873129" w:rsidRPr="005C7CBF" w:rsidRDefault="00873129" w:rsidP="00821EBD">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sidRPr="005C7CBF">
        <w:rPr>
          <w:rFonts w:ascii="Times New Roman" w:hAnsi="Times New Roman" w:cs="Times New Roman"/>
          <w:sz w:val="24"/>
          <w:szCs w:val="24"/>
        </w:rPr>
        <w:t>Referente às Constituições anteriores a de 1988 é notável a consagração expressa do direito ao contraditório no processo penal. Desta maneira, os aplicadores do Direito se viam a expender considerável esforço hermenêutico para estender a aplicabilidade do contraditório.</w:t>
      </w:r>
    </w:p>
    <w:p w:rsidR="00873129" w:rsidRPr="005C7CBF" w:rsidRDefault="00873129" w:rsidP="00873129">
      <w:pPr>
        <w:pStyle w:val="PargrafodaLista"/>
        <w:autoSpaceDE w:val="0"/>
        <w:autoSpaceDN w:val="0"/>
        <w:adjustRightInd w:val="0"/>
        <w:spacing w:after="0" w:line="360" w:lineRule="auto"/>
        <w:ind w:left="0" w:firstLine="1134"/>
        <w:rPr>
          <w:rFonts w:ascii="Times New Roman" w:hAnsi="Times New Roman" w:cs="Times New Roman"/>
          <w:sz w:val="24"/>
          <w:szCs w:val="24"/>
        </w:rPr>
      </w:pPr>
    </w:p>
    <w:p w:rsidR="00873129" w:rsidRPr="005C7CBF" w:rsidRDefault="00873129" w:rsidP="00873129">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3</w:t>
      </w:r>
      <w:r w:rsidR="00821EBD">
        <w:rPr>
          <w:rFonts w:ascii="Times New Roman" w:hAnsi="Times New Roman" w:cs="Times New Roman"/>
          <w:b/>
          <w:sz w:val="24"/>
          <w:szCs w:val="24"/>
        </w:rPr>
        <w:t xml:space="preserve"> </w:t>
      </w:r>
      <w:r w:rsidRPr="005C7CBF">
        <w:rPr>
          <w:rFonts w:ascii="Times New Roman" w:hAnsi="Times New Roman" w:cs="Times New Roman"/>
          <w:b/>
          <w:color w:val="000000"/>
          <w:sz w:val="24"/>
          <w:szCs w:val="24"/>
        </w:rPr>
        <w:t>CONTRADITÓRIO COMO GARANTIA DE INFLUÊNCIA</w:t>
      </w:r>
    </w:p>
    <w:p w:rsidR="00873129" w:rsidRPr="005C7CBF" w:rsidRDefault="00873129" w:rsidP="00873129">
      <w:pPr>
        <w:autoSpaceDE w:val="0"/>
        <w:autoSpaceDN w:val="0"/>
        <w:adjustRightInd w:val="0"/>
        <w:spacing w:after="0" w:line="360" w:lineRule="auto"/>
        <w:jc w:val="both"/>
        <w:rPr>
          <w:rFonts w:ascii="Times New Roman" w:hAnsi="Times New Roman" w:cs="Times New Roman"/>
          <w:b/>
          <w:color w:val="000000"/>
          <w:sz w:val="24"/>
          <w:szCs w:val="24"/>
        </w:rPr>
      </w:pP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As partes e seus procuradores devem estar cientes da responsabilidade a eles impostas quando da defesa de seus interesses, devendo tomar consciência “de que podem construir seu mundo, traçar certos projetos e mudar o rumo da história para o vetor que optarem, de acordo com as escolhas axiológicas que tomarem por referência (COUTINHO, 1994)”.</w:t>
      </w:r>
    </w:p>
    <w:p w:rsidR="00873129" w:rsidRPr="005C7CBF" w:rsidRDefault="00873129" w:rsidP="00873129">
      <w:pPr>
        <w:spacing w:after="0" w:line="360" w:lineRule="auto"/>
        <w:ind w:firstLine="1276"/>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Segundo José Rogério Cruz e Tucci (2010, p. 06), “não se faz possível conceber um processo unilateral, no qual atue somente uma parte, visando à obtenção de vantagem em detrimento do adversário, sem que lhe conceda oportunidade para apresentar as suas razões”.</w:t>
      </w:r>
    </w:p>
    <w:p w:rsidR="00873129"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 xml:space="preserve">Gonçalves (1992) estabelece diversas formas de personificação do contraditório, tais como na participação dos destinatários dos efeitos do ato final em sua fase preparatória; na simétrica paridade das suas posições; na mútua implicação das suas atividades (destinadas, respectivamente, a promover e impedir a emanação do provimento); na relevância das mesmas para o autor do provimento; de modo que cada contraditor possa exercitar um conjunto - conspícuo ou modesto, não importa - de escolhas, de </w:t>
      </w:r>
      <w:r w:rsidR="00821EBD" w:rsidRPr="005C7CBF">
        <w:rPr>
          <w:rFonts w:ascii="Times New Roman" w:eastAsia="Times New Roman" w:hAnsi="Times New Roman" w:cs="Times New Roman"/>
          <w:color w:val="000000"/>
          <w:sz w:val="24"/>
          <w:szCs w:val="24"/>
        </w:rPr>
        <w:t>reações, de</w:t>
      </w:r>
      <w:r w:rsidRPr="005C7CBF">
        <w:rPr>
          <w:rFonts w:ascii="Times New Roman" w:eastAsia="Times New Roman" w:hAnsi="Times New Roman" w:cs="Times New Roman"/>
          <w:color w:val="000000"/>
          <w:sz w:val="24"/>
          <w:szCs w:val="24"/>
        </w:rPr>
        <w:t xml:space="preserve"> controles, e deva sofrer os controles e as reações dos outros, e que o autor do ato deva prestar contas dos resultados.</w:t>
      </w:r>
    </w:p>
    <w:p w:rsidR="00DE794D" w:rsidRDefault="00DE794D" w:rsidP="00873129">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Segundo Llobregat (2009), é conferida às parte a oportunidade particular de convencimento do juiz, desde que em igualdade de condições. Dessa forma o contraditório </w:t>
      </w:r>
      <w:r>
        <w:rPr>
          <w:rFonts w:ascii="Times New Roman" w:eastAsia="Times New Roman" w:hAnsi="Times New Roman" w:cs="Times New Roman"/>
          <w:color w:val="000000"/>
          <w:sz w:val="24"/>
          <w:szCs w:val="24"/>
        </w:rPr>
        <w:lastRenderedPageBreak/>
        <w:t>tem estreita relação com o principio da isonomia, pois segundo ele as partes dispõe da possibilidade de expor suas versões, bem como apresentar suas defesas e assim participar do processo em idênticas oportunidades.</w:t>
      </w:r>
    </w:p>
    <w:p w:rsidR="00DE794D" w:rsidRDefault="00DE794D" w:rsidP="00873129">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Significando, portanto, que uma das principais finalidades do contraditório deixou de ser a apresentação de defesa do réu, e passou a ser a possibilidade de influência no desenvolvimento e no resultado do processo. O contraditório constitui e expressa a participação, devendo todo poder, para ser legítimo, permitir a participação de quem poderá ser atingido por ele.</w:t>
      </w:r>
      <w:r w:rsidR="00D0751B">
        <w:rPr>
          <w:rFonts w:ascii="Times New Roman" w:eastAsia="Times New Roman" w:hAnsi="Times New Roman" w:cs="Times New Roman"/>
          <w:color w:val="000000"/>
          <w:sz w:val="24"/>
          <w:szCs w:val="24"/>
        </w:rPr>
        <w:t xml:space="preserve"> (</w:t>
      </w:r>
      <w:r w:rsidR="00D0751B" w:rsidRPr="00D0751B">
        <w:rPr>
          <w:rFonts w:ascii="Times New Roman" w:eastAsia="Times New Roman" w:hAnsi="Times New Roman" w:cs="Times New Roman"/>
          <w:color w:val="000000"/>
          <w:sz w:val="24"/>
          <w:szCs w:val="24"/>
        </w:rPr>
        <w:t>TROCKER</w:t>
      </w:r>
      <w:r w:rsidR="00D0751B">
        <w:rPr>
          <w:rFonts w:ascii="Times New Roman" w:eastAsia="Times New Roman" w:hAnsi="Times New Roman" w:cs="Times New Roman"/>
          <w:color w:val="000000"/>
          <w:sz w:val="24"/>
          <w:szCs w:val="24"/>
        </w:rPr>
        <w:t>, 1999)</w:t>
      </w:r>
    </w:p>
    <w:p w:rsidR="00873129" w:rsidRPr="005C7CBF" w:rsidRDefault="00873129" w:rsidP="00873129">
      <w:pPr>
        <w:spacing w:after="0" w:line="360" w:lineRule="auto"/>
        <w:jc w:val="both"/>
        <w:rPr>
          <w:rFonts w:ascii="Times New Roman" w:eastAsia="Times New Roman" w:hAnsi="Times New Roman" w:cs="Times New Roman"/>
          <w:color w:val="000000"/>
          <w:sz w:val="24"/>
          <w:szCs w:val="24"/>
        </w:rPr>
      </w:pPr>
    </w:p>
    <w:p w:rsidR="00873129" w:rsidRPr="005C7CBF" w:rsidRDefault="00873129" w:rsidP="0087312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Pr="005C7CBF">
        <w:rPr>
          <w:rFonts w:ascii="Times New Roman" w:eastAsia="Times New Roman" w:hAnsi="Times New Roman" w:cs="Times New Roman"/>
          <w:b/>
          <w:color w:val="000000"/>
          <w:sz w:val="24"/>
          <w:szCs w:val="24"/>
        </w:rPr>
        <w:t xml:space="preserve"> CONTRADITÓRIO COMO GARANTIA DE NÃO SURPRESA</w:t>
      </w:r>
    </w:p>
    <w:p w:rsidR="00873129" w:rsidRPr="005C7CBF" w:rsidRDefault="00873129" w:rsidP="00873129">
      <w:pPr>
        <w:spacing w:after="0" w:line="360" w:lineRule="auto"/>
        <w:jc w:val="both"/>
        <w:rPr>
          <w:rFonts w:ascii="Times New Roman" w:eastAsia="Times New Roman" w:hAnsi="Times New Roman" w:cs="Times New Roman"/>
          <w:b/>
          <w:color w:val="000000"/>
          <w:sz w:val="24"/>
          <w:szCs w:val="24"/>
        </w:rPr>
      </w:pPr>
    </w:p>
    <w:p w:rsidR="00873129"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Dierle Nunes (2011) impõe ao juiz o dever de provocar o debate acerca de todas as questões, inclusive as de conhecimento oficioso, impedindo que em “solitária onipotência” aplique normas ou embase a decisão sobre fatos completamente estranhos à dialética defensiva de uma ou de ambas as partes.</w:t>
      </w:r>
    </w:p>
    <w:p w:rsidR="00062449" w:rsidRDefault="00062449" w:rsidP="00873129">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Determinada proibição de surpresa no processo, em decorrência da garantia já instituída pelo princípio do contraditório, promove ao juiz o poder-dever de ouvir as partes envolvidas sobre todos os pontos referentes ao processo, inclusive os que possivelmente poderão ser decididos por ele, seja a requerimento da parte ou do interessado “ex officio”. (NERY JUNIOR, 2015)</w:t>
      </w:r>
    </w:p>
    <w:p w:rsidR="00873129" w:rsidRPr="005C7CBF" w:rsidRDefault="00FF7AF6" w:rsidP="00873129">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Laise Mariz (2012), d</w:t>
      </w:r>
      <w:r w:rsidR="00873129" w:rsidRPr="005C7CBF">
        <w:rPr>
          <w:rFonts w:ascii="Times New Roman" w:eastAsia="Times New Roman" w:hAnsi="Times New Roman" w:cs="Times New Roman"/>
          <w:color w:val="000000"/>
          <w:sz w:val="24"/>
          <w:szCs w:val="24"/>
        </w:rPr>
        <w:t>essa forma, a não surpresa traduz-se em possibilitar às partes o debate prévio de quaisquer questões processuais que vierem à tona no processo, dando-lhes a oportunidade de argumentar, arguir elementos comprobatórios ou refutá-los, visto que é defeso ao juiz motivar suas decisões com base em argumentos não suscitados pelas partes.</w:t>
      </w:r>
    </w:p>
    <w:p w:rsidR="00873129" w:rsidRPr="005C7CBF" w:rsidRDefault="00873129" w:rsidP="00873129">
      <w:pPr>
        <w:spacing w:after="0" w:line="360" w:lineRule="auto"/>
        <w:ind w:firstLine="1134"/>
        <w:jc w:val="both"/>
        <w:rPr>
          <w:rFonts w:ascii="Times New Roman" w:eastAsia="Times New Roman" w:hAnsi="Times New Roman" w:cs="Times New Roman"/>
          <w:color w:val="000000"/>
          <w:sz w:val="24"/>
          <w:szCs w:val="24"/>
        </w:rPr>
      </w:pPr>
      <w:r w:rsidRPr="005C7CBF">
        <w:rPr>
          <w:rFonts w:ascii="Times New Roman" w:eastAsia="Times New Roman" w:hAnsi="Times New Roman" w:cs="Times New Roman"/>
          <w:color w:val="000000"/>
          <w:sz w:val="24"/>
          <w:szCs w:val="24"/>
        </w:rPr>
        <w:t>Essa garantia se aplica até mesmo às decisões tomadas de ofício pelo magistrado, já que, enquanto aumenta-se o poder do julgador, “impõe-se a este o dever de informar às partes as iniciativas que pretende exercer, de modo a permitir a elas um espaço de discussão em contraditório, devendo haver a expansão e a institucionalização do dever de esclarecimento judicial” (NUNES, 2011, p. 82).</w:t>
      </w:r>
    </w:p>
    <w:p w:rsidR="009F54C5" w:rsidRDefault="009F54C5" w:rsidP="00873129">
      <w:pPr>
        <w:spacing w:after="0" w:line="360" w:lineRule="auto"/>
        <w:jc w:val="both"/>
        <w:rPr>
          <w:rFonts w:ascii="Times New Roman" w:hAnsi="Times New Roman" w:cs="Times New Roman"/>
          <w:sz w:val="24"/>
          <w:szCs w:val="24"/>
        </w:rPr>
      </w:pPr>
    </w:p>
    <w:p w:rsidR="00821EBD" w:rsidRDefault="00512E90" w:rsidP="00512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FB0CCA" w:rsidRPr="00512E90" w:rsidRDefault="00512E90" w:rsidP="00512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26636" w:rsidRPr="00F44FFC" w:rsidRDefault="004E59AE" w:rsidP="00512E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presente trabalho abordou o princípio do contraditório </w:t>
      </w:r>
      <w:r w:rsidR="00042B57" w:rsidRPr="00F44FFC">
        <w:rPr>
          <w:rFonts w:ascii="Times New Roman" w:hAnsi="Times New Roman" w:cs="Times New Roman"/>
          <w:sz w:val="24"/>
          <w:szCs w:val="24"/>
        </w:rPr>
        <w:t>no</w:t>
      </w:r>
      <w:r w:rsidR="00B9110F" w:rsidRPr="00F44FFC">
        <w:rPr>
          <w:rFonts w:ascii="Times New Roman" w:hAnsi="Times New Roman" w:cs="Times New Roman"/>
          <w:sz w:val="24"/>
          <w:szCs w:val="24"/>
        </w:rPr>
        <w:t xml:space="preserve"> d</w:t>
      </w:r>
      <w:r w:rsidR="00C26636" w:rsidRPr="00F44FFC">
        <w:rPr>
          <w:rFonts w:ascii="Times New Roman" w:hAnsi="Times New Roman" w:cs="Times New Roman"/>
          <w:sz w:val="24"/>
          <w:szCs w:val="24"/>
        </w:rPr>
        <w:t xml:space="preserve">ireito </w:t>
      </w:r>
      <w:r w:rsidR="00042B57" w:rsidRPr="00F44FFC">
        <w:rPr>
          <w:rFonts w:ascii="Times New Roman" w:hAnsi="Times New Roman" w:cs="Times New Roman"/>
          <w:sz w:val="24"/>
          <w:szCs w:val="24"/>
        </w:rPr>
        <w:t>brasileiro</w:t>
      </w:r>
      <w:r w:rsidR="00821EBD">
        <w:rPr>
          <w:rFonts w:ascii="Times New Roman" w:hAnsi="Times New Roman" w:cs="Times New Roman"/>
          <w:sz w:val="24"/>
          <w:szCs w:val="24"/>
        </w:rPr>
        <w:t xml:space="preserve"> e no Novo Código de Processo Civil</w:t>
      </w:r>
      <w:r w:rsidR="005618F8">
        <w:rPr>
          <w:rFonts w:ascii="Times New Roman" w:hAnsi="Times New Roman" w:cs="Times New Roman"/>
          <w:sz w:val="24"/>
          <w:szCs w:val="24"/>
        </w:rPr>
        <w:t>, b</w:t>
      </w:r>
      <w:r w:rsidR="00C26636" w:rsidRPr="00F44FFC">
        <w:rPr>
          <w:rFonts w:ascii="Times New Roman" w:hAnsi="Times New Roman" w:cs="Times New Roman"/>
          <w:sz w:val="24"/>
          <w:szCs w:val="24"/>
        </w:rPr>
        <w:t xml:space="preserve">em como suas </w:t>
      </w:r>
      <w:r w:rsidR="00042B57" w:rsidRPr="00F44FFC">
        <w:rPr>
          <w:rFonts w:ascii="Times New Roman" w:hAnsi="Times New Roman" w:cs="Times New Roman"/>
          <w:sz w:val="24"/>
          <w:szCs w:val="24"/>
        </w:rPr>
        <w:t>condutas</w:t>
      </w:r>
      <w:r>
        <w:rPr>
          <w:rFonts w:ascii="Times New Roman" w:hAnsi="Times New Roman" w:cs="Times New Roman"/>
          <w:sz w:val="24"/>
          <w:szCs w:val="24"/>
        </w:rPr>
        <w:t xml:space="preserve"> e</w:t>
      </w:r>
      <w:r w:rsidR="005618F8">
        <w:rPr>
          <w:rFonts w:ascii="Times New Roman" w:hAnsi="Times New Roman" w:cs="Times New Roman"/>
          <w:sz w:val="24"/>
          <w:szCs w:val="24"/>
        </w:rPr>
        <w:t xml:space="preserve"> características</w:t>
      </w:r>
      <w:r w:rsidR="00C26636" w:rsidRPr="00F44FFC">
        <w:rPr>
          <w:rFonts w:ascii="Times New Roman" w:hAnsi="Times New Roman" w:cs="Times New Roman"/>
          <w:sz w:val="24"/>
          <w:szCs w:val="24"/>
        </w:rPr>
        <w:t>.</w:t>
      </w:r>
    </w:p>
    <w:p w:rsidR="004E59AE" w:rsidRPr="002E3BB3" w:rsidRDefault="00C26636" w:rsidP="002E3BB3">
      <w:pPr>
        <w:spacing w:after="0" w:line="360" w:lineRule="auto"/>
        <w:ind w:firstLine="1134"/>
        <w:jc w:val="both"/>
        <w:rPr>
          <w:rFonts w:ascii="Times New Roman" w:hAnsi="Times New Roman" w:cs="Times New Roman"/>
          <w:color w:val="1A1A1A"/>
          <w:sz w:val="24"/>
          <w:szCs w:val="24"/>
          <w:shd w:val="clear" w:color="auto" w:fill="FFFFFF"/>
        </w:rPr>
      </w:pPr>
      <w:r w:rsidRPr="00F44FFC">
        <w:rPr>
          <w:rFonts w:ascii="Times New Roman" w:hAnsi="Times New Roman" w:cs="Times New Roman"/>
          <w:sz w:val="24"/>
          <w:szCs w:val="24"/>
        </w:rPr>
        <w:t xml:space="preserve">Apesar de concordar </w:t>
      </w:r>
      <w:r w:rsidR="004E59AE">
        <w:rPr>
          <w:rFonts w:ascii="Times New Roman" w:hAnsi="Times New Roman" w:cs="Times New Roman"/>
          <w:sz w:val="24"/>
          <w:szCs w:val="24"/>
        </w:rPr>
        <w:t>com o po</w:t>
      </w:r>
      <w:r w:rsidR="002E3BB3">
        <w:rPr>
          <w:rFonts w:ascii="Times New Roman" w:hAnsi="Times New Roman" w:cs="Times New Roman"/>
          <w:sz w:val="24"/>
          <w:szCs w:val="24"/>
        </w:rPr>
        <w:t>sicionamento de Hugo de Brito Machado</w:t>
      </w:r>
      <w:r w:rsidR="004E59AE">
        <w:rPr>
          <w:rFonts w:ascii="Times New Roman" w:hAnsi="Times New Roman" w:cs="Times New Roman"/>
          <w:sz w:val="24"/>
          <w:szCs w:val="24"/>
        </w:rPr>
        <w:t xml:space="preserve"> (2014)</w:t>
      </w:r>
      <w:r w:rsidR="00F44FFC" w:rsidRPr="00F44FFC">
        <w:rPr>
          <w:rFonts w:ascii="Times New Roman" w:hAnsi="Times New Roman" w:cs="Times New Roman"/>
          <w:sz w:val="24"/>
          <w:szCs w:val="24"/>
        </w:rPr>
        <w:t>,</w:t>
      </w:r>
      <w:r w:rsidR="002E3BB3" w:rsidRPr="002E3BB3">
        <w:rPr>
          <w:rFonts w:ascii="Times New Roman" w:hAnsi="Times New Roman" w:cs="Times New Roman"/>
          <w:color w:val="1A1A1A"/>
          <w:sz w:val="24"/>
          <w:szCs w:val="24"/>
          <w:shd w:val="clear" w:color="auto" w:fill="FFFFFF"/>
        </w:rPr>
        <w:t xml:space="preserve"> </w:t>
      </w:r>
      <w:r w:rsidR="002E3BB3">
        <w:rPr>
          <w:rFonts w:ascii="Times New Roman" w:hAnsi="Times New Roman" w:cs="Times New Roman"/>
          <w:color w:val="1A1A1A"/>
          <w:sz w:val="24"/>
          <w:szCs w:val="24"/>
          <w:shd w:val="clear" w:color="auto" w:fill="FFFFFF"/>
        </w:rPr>
        <w:t>no qual o</w:t>
      </w:r>
      <w:r w:rsidR="002E3BB3" w:rsidRPr="005C7CBF">
        <w:rPr>
          <w:rFonts w:ascii="Times New Roman" w:hAnsi="Times New Roman" w:cs="Times New Roman"/>
          <w:color w:val="1A1A1A"/>
          <w:sz w:val="24"/>
          <w:szCs w:val="24"/>
          <w:shd w:val="clear" w:color="auto" w:fill="FFFFFF"/>
        </w:rPr>
        <w:t xml:space="preserve"> autor afirma que o projeto do novo Código de Processo Civil trará melhorias aos institutos processuais, entretanto o Código também será autoritário, sendo suas </w:t>
      </w:r>
      <w:r w:rsidR="002E3BB3">
        <w:rPr>
          <w:rFonts w:ascii="Times New Roman" w:hAnsi="Times New Roman" w:cs="Times New Roman"/>
          <w:color w:val="1A1A1A"/>
          <w:sz w:val="24"/>
          <w:szCs w:val="24"/>
          <w:shd w:val="clear" w:color="auto" w:fill="FFFFFF"/>
        </w:rPr>
        <w:t>consequ</w:t>
      </w:r>
      <w:r w:rsidR="002E3BB3" w:rsidRPr="005C7CBF">
        <w:rPr>
          <w:rFonts w:ascii="Times New Roman" w:hAnsi="Times New Roman" w:cs="Times New Roman"/>
          <w:color w:val="1A1A1A"/>
          <w:sz w:val="24"/>
          <w:szCs w:val="24"/>
          <w:shd w:val="clear" w:color="auto" w:fill="FFFFFF"/>
        </w:rPr>
        <w:t>ências apenas apontadas no decorrer da sua vigência e por aqueles que vivenciarem a sua aplicaçã</w:t>
      </w:r>
      <w:r w:rsidR="002E3BB3">
        <w:rPr>
          <w:rFonts w:ascii="Times New Roman" w:hAnsi="Times New Roman" w:cs="Times New Roman"/>
          <w:color w:val="1A1A1A"/>
          <w:sz w:val="24"/>
          <w:szCs w:val="24"/>
          <w:shd w:val="clear" w:color="auto" w:fill="FFFFFF"/>
        </w:rPr>
        <w:t>o</w:t>
      </w:r>
      <w:r w:rsidR="004E59AE">
        <w:rPr>
          <w:rFonts w:ascii="Times New Roman" w:hAnsi="Times New Roman" w:cs="Times New Roman"/>
          <w:sz w:val="24"/>
          <w:szCs w:val="24"/>
          <w:shd w:val="clear" w:color="auto" w:fill="FFFFFF"/>
        </w:rPr>
        <w:t xml:space="preserve"> Contudo, partilhamos da ideia da Lais Mariz (2012) na qual a autora fala que </w:t>
      </w:r>
      <w:r w:rsidR="004E59AE" w:rsidRPr="0028681E">
        <w:rPr>
          <w:rFonts w:ascii="Times New Roman" w:eastAsia="Times New Roman" w:hAnsi="Times New Roman" w:cs="Times New Roman"/>
          <w:sz w:val="24"/>
          <w:szCs w:val="24"/>
        </w:rPr>
        <w:t>a garantia de não surpresa possibilita as partes de argumentarem mais, buscarem alternativas para se defender, mas ela fala que o juiz pode fazer de argumentos não levantados pelas partes para chegar a uma conclusão.</w:t>
      </w:r>
    </w:p>
    <w:p w:rsidR="00512E90" w:rsidRPr="0028681E" w:rsidRDefault="00821EBD" w:rsidP="00512E90">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Porém, e</w:t>
      </w:r>
      <w:r w:rsidR="00512E90">
        <w:rPr>
          <w:rFonts w:ascii="Times New Roman" w:eastAsia="Times New Roman" w:hAnsi="Times New Roman" w:cs="Times New Roman"/>
          <w:sz w:val="24"/>
          <w:szCs w:val="24"/>
        </w:rPr>
        <w:t xml:space="preserve"> para finalizar</w:t>
      </w:r>
      <w:r>
        <w:rPr>
          <w:rFonts w:ascii="Times New Roman" w:eastAsia="Times New Roman" w:hAnsi="Times New Roman" w:cs="Times New Roman"/>
          <w:sz w:val="24"/>
          <w:szCs w:val="24"/>
        </w:rPr>
        <w:t>, é</w:t>
      </w:r>
      <w:r w:rsidR="00512E90">
        <w:rPr>
          <w:rFonts w:ascii="Times New Roman" w:eastAsia="Times New Roman" w:hAnsi="Times New Roman" w:cs="Times New Roman"/>
          <w:sz w:val="24"/>
          <w:szCs w:val="24"/>
        </w:rPr>
        <w:t xml:space="preserve"> importante ressaltar a opinião do autor</w:t>
      </w:r>
      <w:r w:rsidR="00FF7AF6">
        <w:rPr>
          <w:rFonts w:ascii="Times New Roman" w:eastAsia="Times New Roman" w:hAnsi="Times New Roman" w:cs="Times New Roman"/>
          <w:sz w:val="24"/>
          <w:szCs w:val="24"/>
        </w:rPr>
        <w:t xml:space="preserve"> Dierle</w:t>
      </w:r>
      <w:r w:rsidR="00512E90">
        <w:rPr>
          <w:rFonts w:ascii="Times New Roman" w:eastAsia="Times New Roman" w:hAnsi="Times New Roman" w:cs="Times New Roman"/>
          <w:sz w:val="24"/>
          <w:szCs w:val="24"/>
        </w:rPr>
        <w:t xml:space="preserve"> Nunes (2011),</w:t>
      </w:r>
      <w:r w:rsidR="00512E90" w:rsidRPr="00512E90">
        <w:rPr>
          <w:rFonts w:ascii="Times New Roman" w:eastAsia="Times New Roman" w:hAnsi="Times New Roman" w:cs="Times New Roman"/>
          <w:sz w:val="24"/>
          <w:szCs w:val="24"/>
        </w:rPr>
        <w:t xml:space="preserve"> </w:t>
      </w:r>
      <w:r w:rsidR="00512E90">
        <w:rPr>
          <w:rFonts w:ascii="Times New Roman" w:eastAsia="Times New Roman" w:hAnsi="Times New Roman" w:cs="Times New Roman"/>
          <w:sz w:val="24"/>
          <w:szCs w:val="24"/>
        </w:rPr>
        <w:t xml:space="preserve">ele </w:t>
      </w:r>
      <w:r>
        <w:rPr>
          <w:rFonts w:ascii="Times New Roman" w:eastAsia="Times New Roman" w:hAnsi="Times New Roman" w:cs="Times New Roman"/>
          <w:sz w:val="24"/>
          <w:szCs w:val="24"/>
        </w:rPr>
        <w:t>afirma</w:t>
      </w:r>
      <w:r w:rsidR="00512E90" w:rsidRPr="0028681E">
        <w:rPr>
          <w:rFonts w:ascii="Times New Roman" w:eastAsia="Times New Roman" w:hAnsi="Times New Roman" w:cs="Times New Roman"/>
          <w:sz w:val="24"/>
          <w:szCs w:val="24"/>
        </w:rPr>
        <w:t xml:space="preserve"> que o juiz sempre deve ver todos os lados do processo, não pode</w:t>
      </w:r>
      <w:r>
        <w:rPr>
          <w:rFonts w:ascii="Times New Roman" w:eastAsia="Times New Roman" w:hAnsi="Times New Roman" w:cs="Times New Roman"/>
          <w:sz w:val="24"/>
          <w:szCs w:val="24"/>
        </w:rPr>
        <w:t>ndo</w:t>
      </w:r>
      <w:r w:rsidR="00512E90" w:rsidRPr="0028681E">
        <w:rPr>
          <w:rFonts w:ascii="Times New Roman" w:eastAsia="Times New Roman" w:hAnsi="Times New Roman" w:cs="Times New Roman"/>
          <w:sz w:val="24"/>
          <w:szCs w:val="24"/>
        </w:rPr>
        <w:t xml:space="preserve"> decidir o resultado do processo de acordo</w:t>
      </w:r>
      <w:r>
        <w:rPr>
          <w:rFonts w:ascii="Times New Roman" w:eastAsia="Times New Roman" w:hAnsi="Times New Roman" w:cs="Times New Roman"/>
          <w:sz w:val="24"/>
          <w:szCs w:val="24"/>
        </w:rPr>
        <w:t xml:space="preserve"> somente</w:t>
      </w:r>
      <w:r w:rsidR="00512E90" w:rsidRPr="0028681E">
        <w:rPr>
          <w:rFonts w:ascii="Times New Roman" w:eastAsia="Times New Roman" w:hAnsi="Times New Roman" w:cs="Times New Roman"/>
          <w:sz w:val="24"/>
          <w:szCs w:val="24"/>
        </w:rPr>
        <w:t xml:space="preserve"> com suas convicções e ele precisa sempre avaliar as demandas e as razões de ambas as partes.</w:t>
      </w:r>
    </w:p>
    <w:p w:rsidR="00512E90" w:rsidRPr="005C7CBF" w:rsidRDefault="00512E90" w:rsidP="00512E90">
      <w:pPr>
        <w:spacing w:after="0" w:line="360" w:lineRule="auto"/>
        <w:ind w:firstLine="1134"/>
        <w:jc w:val="both"/>
        <w:rPr>
          <w:rFonts w:ascii="Times New Roman" w:eastAsia="Times New Roman" w:hAnsi="Times New Roman" w:cs="Times New Roman"/>
          <w:sz w:val="24"/>
          <w:szCs w:val="24"/>
        </w:rPr>
      </w:pPr>
    </w:p>
    <w:p w:rsidR="00F44FFC" w:rsidRDefault="00F44FFC" w:rsidP="00F44FFC">
      <w:pPr>
        <w:spacing w:after="0" w:line="360" w:lineRule="auto"/>
        <w:ind w:firstLine="1134"/>
        <w:jc w:val="both"/>
        <w:rPr>
          <w:rFonts w:ascii="Times New Roman" w:hAnsi="Times New Roman" w:cs="Times New Roman"/>
          <w:b/>
          <w:sz w:val="24"/>
          <w:szCs w:val="24"/>
        </w:rPr>
      </w:pPr>
    </w:p>
    <w:p w:rsidR="00F44FFC" w:rsidRDefault="00F44FFC" w:rsidP="00091E87">
      <w:pPr>
        <w:spacing w:after="0" w:line="360" w:lineRule="auto"/>
        <w:jc w:val="both"/>
        <w:rPr>
          <w:rFonts w:ascii="Times New Roman" w:hAnsi="Times New Roman" w:cs="Times New Roman"/>
          <w:b/>
          <w:sz w:val="24"/>
          <w:szCs w:val="24"/>
        </w:rPr>
      </w:pPr>
    </w:p>
    <w:p w:rsidR="00F44FFC" w:rsidRDefault="00F44FFC" w:rsidP="00F44FFC">
      <w:pPr>
        <w:spacing w:after="0" w:line="360" w:lineRule="auto"/>
        <w:ind w:firstLine="1134"/>
        <w:jc w:val="both"/>
        <w:rPr>
          <w:rFonts w:ascii="Times New Roman" w:hAnsi="Times New Roman" w:cs="Times New Roman"/>
          <w:b/>
          <w:sz w:val="24"/>
          <w:szCs w:val="24"/>
        </w:rPr>
      </w:pPr>
    </w:p>
    <w:p w:rsidR="00F44FFC" w:rsidRDefault="00F44FFC" w:rsidP="00F44FFC">
      <w:pPr>
        <w:spacing w:after="0" w:line="360" w:lineRule="auto"/>
        <w:ind w:firstLine="1134"/>
        <w:jc w:val="both"/>
        <w:rPr>
          <w:rFonts w:ascii="Times New Roman" w:hAnsi="Times New Roman" w:cs="Times New Roman"/>
          <w:b/>
          <w:sz w:val="24"/>
          <w:szCs w:val="24"/>
        </w:rPr>
      </w:pPr>
    </w:p>
    <w:p w:rsidR="00F44FFC" w:rsidRDefault="00F44FFC" w:rsidP="00F44FFC">
      <w:pPr>
        <w:spacing w:after="0" w:line="360" w:lineRule="auto"/>
        <w:ind w:firstLine="1134"/>
        <w:jc w:val="both"/>
        <w:rPr>
          <w:rFonts w:ascii="Times New Roman" w:hAnsi="Times New Roman" w:cs="Times New Roman"/>
          <w:b/>
          <w:sz w:val="24"/>
          <w:szCs w:val="24"/>
        </w:rPr>
      </w:pPr>
    </w:p>
    <w:p w:rsidR="00F44FFC" w:rsidRDefault="00F44FFC" w:rsidP="00F44FFC">
      <w:pPr>
        <w:spacing w:after="0" w:line="360" w:lineRule="auto"/>
        <w:ind w:firstLine="1134"/>
        <w:jc w:val="both"/>
        <w:rPr>
          <w:rFonts w:ascii="Times New Roman" w:hAnsi="Times New Roman" w:cs="Times New Roman"/>
          <w:b/>
          <w:sz w:val="24"/>
          <w:szCs w:val="24"/>
        </w:rPr>
      </w:pPr>
    </w:p>
    <w:p w:rsidR="00F44FFC" w:rsidRDefault="00F44FFC" w:rsidP="00F44FFC">
      <w:pPr>
        <w:spacing w:after="0" w:line="360" w:lineRule="auto"/>
        <w:ind w:firstLine="1134"/>
        <w:jc w:val="both"/>
        <w:rPr>
          <w:rFonts w:ascii="Times New Roman" w:hAnsi="Times New Roman" w:cs="Times New Roman"/>
          <w:b/>
          <w:sz w:val="24"/>
          <w:szCs w:val="24"/>
        </w:rPr>
      </w:pPr>
    </w:p>
    <w:p w:rsidR="009E0AFF" w:rsidRDefault="009E0AFF"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9E58A9" w:rsidRDefault="009E58A9" w:rsidP="009E0AFF">
      <w:pPr>
        <w:spacing w:after="0" w:line="240" w:lineRule="auto"/>
        <w:rPr>
          <w:rFonts w:ascii="Times New Roman" w:hAnsi="Times New Roman" w:cs="Times New Roman"/>
          <w:b/>
          <w:sz w:val="24"/>
          <w:szCs w:val="24"/>
        </w:rPr>
      </w:pPr>
    </w:p>
    <w:p w:rsidR="00D0751B" w:rsidRDefault="00D0751B" w:rsidP="009E0AFF">
      <w:pPr>
        <w:spacing w:after="0" w:line="240" w:lineRule="auto"/>
        <w:rPr>
          <w:rFonts w:ascii="Times New Roman" w:hAnsi="Times New Roman" w:cs="Times New Roman"/>
          <w:b/>
          <w:sz w:val="24"/>
          <w:szCs w:val="24"/>
        </w:rPr>
      </w:pPr>
    </w:p>
    <w:p w:rsidR="00062449" w:rsidRDefault="00062449" w:rsidP="009E0AFF">
      <w:pPr>
        <w:spacing w:after="0" w:line="240" w:lineRule="auto"/>
        <w:rPr>
          <w:rFonts w:ascii="Times New Roman" w:hAnsi="Times New Roman" w:cs="Times New Roman"/>
          <w:b/>
          <w:sz w:val="24"/>
          <w:szCs w:val="24"/>
        </w:rPr>
      </w:pPr>
    </w:p>
    <w:p w:rsidR="00D86520" w:rsidRDefault="00D0751B" w:rsidP="009E0AF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44FFC">
        <w:rPr>
          <w:rFonts w:ascii="Times New Roman" w:hAnsi="Times New Roman" w:cs="Times New Roman"/>
          <w:b/>
          <w:sz w:val="24"/>
          <w:szCs w:val="24"/>
        </w:rPr>
        <w:t>R</w:t>
      </w:r>
      <w:r w:rsidR="00C26636" w:rsidRPr="000672D7">
        <w:rPr>
          <w:rFonts w:ascii="Times New Roman" w:hAnsi="Times New Roman" w:cs="Times New Roman"/>
          <w:b/>
          <w:sz w:val="24"/>
          <w:szCs w:val="24"/>
        </w:rPr>
        <w:t>EFERÊNCIAS</w:t>
      </w:r>
    </w:p>
    <w:p w:rsidR="009E58A9" w:rsidRDefault="009E58A9" w:rsidP="009E0AFF">
      <w:pPr>
        <w:spacing w:after="0" w:line="240" w:lineRule="auto"/>
        <w:rPr>
          <w:rFonts w:ascii="Times New Roman" w:hAnsi="Times New Roman" w:cs="Times New Roman"/>
          <w:b/>
          <w:sz w:val="24"/>
          <w:szCs w:val="24"/>
        </w:rPr>
      </w:pPr>
    </w:p>
    <w:p w:rsidR="009E0AFF" w:rsidRDefault="009E0AFF" w:rsidP="009E0AFF">
      <w:pPr>
        <w:spacing w:after="0" w:line="240" w:lineRule="auto"/>
        <w:rPr>
          <w:rFonts w:ascii="Times New Roman" w:hAnsi="Times New Roman" w:cs="Times New Roman"/>
          <w:b/>
          <w:sz w:val="24"/>
          <w:szCs w:val="24"/>
        </w:rPr>
      </w:pPr>
    </w:p>
    <w:p w:rsidR="00111313" w:rsidRPr="00821EBD" w:rsidRDefault="00111313" w:rsidP="00821EBD">
      <w:pPr>
        <w:spacing w:after="0" w:line="360" w:lineRule="auto"/>
        <w:jc w:val="both"/>
        <w:rPr>
          <w:rFonts w:ascii="Times New Roman" w:hAnsi="Times New Roman" w:cs="Times New Roman"/>
          <w:sz w:val="24"/>
          <w:szCs w:val="24"/>
        </w:rPr>
      </w:pPr>
      <w:r w:rsidRPr="00821EBD">
        <w:rPr>
          <w:rFonts w:ascii="Times New Roman" w:hAnsi="Times New Roman" w:cs="Times New Roman"/>
          <w:sz w:val="24"/>
          <w:szCs w:val="24"/>
        </w:rPr>
        <w:t xml:space="preserve">ALVIM, Rafael. </w:t>
      </w:r>
      <w:r w:rsidRPr="00821EBD">
        <w:rPr>
          <w:rFonts w:ascii="Times New Roman" w:hAnsi="Times New Roman" w:cs="Times New Roman"/>
          <w:b/>
          <w:sz w:val="24"/>
          <w:szCs w:val="24"/>
        </w:rPr>
        <w:t xml:space="preserve">Princípio do Contraditório no Novo CPC. </w:t>
      </w:r>
      <w:r w:rsidRPr="00821EBD">
        <w:rPr>
          <w:rFonts w:ascii="Times New Roman" w:hAnsi="Times New Roman" w:cs="Times New Roman"/>
          <w:sz w:val="24"/>
          <w:szCs w:val="24"/>
        </w:rPr>
        <w:t>Disponível em:&lt;</w:t>
      </w:r>
      <w:hyperlink r:id="rId9" w:history="1">
        <w:r w:rsidRPr="00821EBD">
          <w:rPr>
            <w:rStyle w:val="Hyperlink"/>
            <w:rFonts w:ascii="Times New Roman" w:hAnsi="Times New Roman" w:cs="Times New Roman"/>
            <w:color w:val="auto"/>
            <w:sz w:val="24"/>
            <w:szCs w:val="24"/>
            <w:u w:val="none"/>
          </w:rPr>
          <w:t>http://www.cpcnovo.com.br/blog/2015/01/19/o-principio-do-contraditorio-no-novo-codigo-de-processo-civil/</w:t>
        </w:r>
      </w:hyperlink>
      <w:r w:rsidRPr="00821EBD">
        <w:rPr>
          <w:rFonts w:ascii="Times New Roman" w:hAnsi="Times New Roman" w:cs="Times New Roman"/>
          <w:sz w:val="24"/>
          <w:szCs w:val="24"/>
        </w:rPr>
        <w:t>&gt; Acesso em: 26 out 2015.</w:t>
      </w:r>
    </w:p>
    <w:p w:rsidR="009E0AFF" w:rsidRPr="00821EBD" w:rsidRDefault="009E0AFF" w:rsidP="00821EBD">
      <w:pPr>
        <w:autoSpaceDE w:val="0"/>
        <w:autoSpaceDN w:val="0"/>
        <w:adjustRightInd w:val="0"/>
        <w:spacing w:after="0" w:line="360" w:lineRule="auto"/>
        <w:jc w:val="both"/>
        <w:rPr>
          <w:rFonts w:ascii="Times New Roman" w:hAnsi="Times New Roman" w:cs="Times New Roman"/>
          <w:sz w:val="24"/>
          <w:szCs w:val="24"/>
        </w:rPr>
      </w:pPr>
      <w:r w:rsidRPr="00821EBD">
        <w:rPr>
          <w:rFonts w:ascii="Times New Roman" w:hAnsi="Times New Roman" w:cs="Times New Roman"/>
          <w:sz w:val="24"/>
          <w:szCs w:val="24"/>
        </w:rPr>
        <w:t xml:space="preserve">BARROSO, Carlos Eduardo Ferraz de Mattos - </w:t>
      </w:r>
      <w:r w:rsidRPr="00821EBD">
        <w:rPr>
          <w:rFonts w:ascii="Times New Roman" w:hAnsi="Times New Roman" w:cs="Times New Roman"/>
          <w:b/>
          <w:sz w:val="24"/>
          <w:szCs w:val="24"/>
        </w:rPr>
        <w:t>“Processo civil - teoria geral do processo e processo de conhecimento”</w:t>
      </w:r>
      <w:r w:rsidRPr="00821EBD">
        <w:rPr>
          <w:rFonts w:ascii="Times New Roman" w:hAnsi="Times New Roman" w:cs="Times New Roman"/>
          <w:sz w:val="24"/>
          <w:szCs w:val="24"/>
        </w:rPr>
        <w:t>, 3º. Edição, São Paulo. Saraiva, 2000.</w:t>
      </w:r>
    </w:p>
    <w:p w:rsidR="009E0AFF" w:rsidRPr="00821EBD" w:rsidRDefault="009E0AFF" w:rsidP="00821EBD">
      <w:pPr>
        <w:autoSpaceDE w:val="0"/>
        <w:autoSpaceDN w:val="0"/>
        <w:adjustRightInd w:val="0"/>
        <w:spacing w:after="0" w:line="360" w:lineRule="auto"/>
        <w:jc w:val="both"/>
        <w:rPr>
          <w:rFonts w:ascii="Times New Roman" w:hAnsi="Times New Roman" w:cs="Times New Roman"/>
          <w:sz w:val="24"/>
          <w:szCs w:val="24"/>
        </w:rPr>
      </w:pPr>
      <w:r w:rsidRPr="00821EBD">
        <w:rPr>
          <w:rFonts w:ascii="Times New Roman" w:hAnsi="Times New Roman" w:cs="Times New Roman"/>
          <w:sz w:val="24"/>
          <w:szCs w:val="24"/>
        </w:rPr>
        <w:t>BRASIL. Constituição (1988) </w:t>
      </w:r>
      <w:r w:rsidRPr="00821EBD">
        <w:rPr>
          <w:rFonts w:ascii="Times New Roman" w:hAnsi="Times New Roman" w:cs="Times New Roman"/>
          <w:b/>
          <w:bCs/>
          <w:sz w:val="24"/>
          <w:szCs w:val="24"/>
        </w:rPr>
        <w:t>Constituição da República Federativa do Brasil</w:t>
      </w:r>
      <w:r w:rsidRPr="00821EBD">
        <w:rPr>
          <w:rFonts w:ascii="Times New Roman" w:hAnsi="Times New Roman" w:cs="Times New Roman"/>
          <w:sz w:val="24"/>
          <w:szCs w:val="24"/>
        </w:rPr>
        <w:t>. Brasília: Senado, 1988.</w:t>
      </w:r>
    </w:p>
    <w:p w:rsidR="009E0AFF" w:rsidRPr="00821EBD" w:rsidRDefault="009E0AFF" w:rsidP="00821EBD">
      <w:pPr>
        <w:spacing w:after="0" w:line="360" w:lineRule="auto"/>
        <w:jc w:val="both"/>
        <w:rPr>
          <w:rFonts w:ascii="Times New Roman" w:hAnsi="Times New Roman" w:cs="Times New Roman"/>
          <w:sz w:val="24"/>
          <w:szCs w:val="24"/>
        </w:rPr>
      </w:pPr>
      <w:r w:rsidRPr="00821EBD">
        <w:rPr>
          <w:rFonts w:ascii="Times New Roman" w:hAnsi="Times New Roman" w:cs="Times New Roman"/>
          <w:sz w:val="24"/>
          <w:szCs w:val="24"/>
        </w:rPr>
        <w:t>CONVENÇÃO AMERICANA DE DIREITOS HUMANOS (PACTO DE SÃO JOSÉ DA COSTA RICA). Disponível em: &lt;http:// www.planalto.gov.br/ccivil_03/decreto/D0678.htm&gt;. Acesso em: 03 out. 2015.</w:t>
      </w:r>
    </w:p>
    <w:p w:rsidR="00FF7AF6" w:rsidRDefault="00FF7AF6" w:rsidP="00821EBD">
      <w:pPr>
        <w:pStyle w:val="Cabealho"/>
        <w:spacing w:line="360" w:lineRule="auto"/>
        <w:jc w:val="both"/>
        <w:rPr>
          <w:rFonts w:ascii="Times New Roman" w:hAnsi="Times New Roman" w:cs="Times New Roman"/>
          <w:sz w:val="24"/>
          <w:szCs w:val="24"/>
        </w:rPr>
      </w:pPr>
      <w:r w:rsidRPr="005C7CBF">
        <w:rPr>
          <w:rFonts w:ascii="Times New Roman" w:hAnsi="Times New Roman" w:cs="Times New Roman"/>
          <w:sz w:val="24"/>
          <w:szCs w:val="24"/>
        </w:rPr>
        <w:t>CRUZ E TUCCI, José Rogério</w:t>
      </w:r>
      <w:r w:rsidRPr="005C7CBF">
        <w:rPr>
          <w:rFonts w:ascii="Times New Roman" w:hAnsi="Times New Roman" w:cs="Times New Roman"/>
          <w:b/>
          <w:sz w:val="24"/>
          <w:szCs w:val="24"/>
        </w:rPr>
        <w:t>. Garantia constitucional do contraditório no Projeto do CPC: Análise e Proposta. Revista Magister de Direito Civil e Processual Civil</w:t>
      </w:r>
      <w:r w:rsidRPr="005C7CBF">
        <w:rPr>
          <w:rFonts w:ascii="Times New Roman" w:hAnsi="Times New Roman" w:cs="Times New Roman"/>
          <w:sz w:val="24"/>
          <w:szCs w:val="24"/>
        </w:rPr>
        <w:t>. Porto Alegre, ano VII, nº 38, 2010.</w:t>
      </w:r>
    </w:p>
    <w:p w:rsidR="009E0AFF" w:rsidRPr="00821EBD" w:rsidRDefault="009E0AFF" w:rsidP="00821EBD">
      <w:pPr>
        <w:pStyle w:val="Cabealho"/>
        <w:spacing w:line="360" w:lineRule="auto"/>
        <w:jc w:val="both"/>
        <w:rPr>
          <w:rStyle w:val="apple-converted-space"/>
          <w:rFonts w:ascii="Times New Roman" w:hAnsi="Times New Roman" w:cs="Times New Roman"/>
          <w:color w:val="000000" w:themeColor="text1"/>
          <w:sz w:val="24"/>
          <w:szCs w:val="24"/>
          <w:shd w:val="clear" w:color="auto" w:fill="FFFFFF"/>
        </w:rPr>
      </w:pPr>
      <w:r w:rsidRPr="00821EBD">
        <w:rPr>
          <w:rStyle w:val="apple-converted-space"/>
          <w:rFonts w:ascii="Times New Roman" w:hAnsi="Times New Roman" w:cs="Times New Roman"/>
          <w:color w:val="000000" w:themeColor="text1"/>
          <w:sz w:val="24"/>
          <w:szCs w:val="24"/>
          <w:shd w:val="clear" w:color="auto" w:fill="FFFFFF"/>
        </w:rPr>
        <w:t xml:space="preserve">GIL, Antônio Carlos. </w:t>
      </w:r>
      <w:r w:rsidRPr="00821EBD">
        <w:rPr>
          <w:rStyle w:val="apple-converted-space"/>
          <w:rFonts w:ascii="Times New Roman" w:hAnsi="Times New Roman" w:cs="Times New Roman"/>
          <w:b/>
          <w:color w:val="000000" w:themeColor="text1"/>
          <w:sz w:val="24"/>
          <w:szCs w:val="24"/>
          <w:shd w:val="clear" w:color="auto" w:fill="FFFFFF"/>
        </w:rPr>
        <w:t>Como elaborar projetos de pesquisa</w:t>
      </w:r>
      <w:r w:rsidRPr="00821EBD">
        <w:rPr>
          <w:rStyle w:val="apple-converted-space"/>
          <w:rFonts w:ascii="Times New Roman" w:hAnsi="Times New Roman" w:cs="Times New Roman"/>
          <w:color w:val="000000" w:themeColor="text1"/>
          <w:sz w:val="24"/>
          <w:szCs w:val="24"/>
          <w:shd w:val="clear" w:color="auto" w:fill="FFFFFF"/>
        </w:rPr>
        <w:t xml:space="preserve">. 4. ed. São Paulo: Atlas, 2010. </w:t>
      </w:r>
    </w:p>
    <w:p w:rsidR="009E0AFF" w:rsidRDefault="009E0AFF" w:rsidP="00821EBD">
      <w:pPr>
        <w:spacing w:after="0" w:line="360" w:lineRule="auto"/>
        <w:jc w:val="both"/>
        <w:rPr>
          <w:rFonts w:ascii="Times New Roman" w:hAnsi="Times New Roman" w:cs="Times New Roman"/>
          <w:sz w:val="24"/>
          <w:szCs w:val="24"/>
        </w:rPr>
      </w:pPr>
      <w:r w:rsidRPr="00821EBD">
        <w:rPr>
          <w:rFonts w:ascii="Times New Roman" w:hAnsi="Times New Roman" w:cs="Times New Roman"/>
          <w:sz w:val="24"/>
          <w:szCs w:val="24"/>
        </w:rPr>
        <w:t>GONÇALVES, Aroldo Plínio</w:t>
      </w:r>
      <w:r w:rsidRPr="00821EBD">
        <w:rPr>
          <w:rFonts w:ascii="Times New Roman" w:hAnsi="Times New Roman" w:cs="Times New Roman"/>
          <w:b/>
          <w:sz w:val="24"/>
          <w:szCs w:val="24"/>
        </w:rPr>
        <w:t>. Técnica processual e teoria do processo</w:t>
      </w:r>
      <w:r w:rsidRPr="00821EBD">
        <w:rPr>
          <w:rFonts w:ascii="Times New Roman" w:hAnsi="Times New Roman" w:cs="Times New Roman"/>
          <w:sz w:val="24"/>
          <w:szCs w:val="24"/>
        </w:rPr>
        <w:t>. Rio de janeiro: Aide, 1992.</w:t>
      </w:r>
    </w:p>
    <w:p w:rsidR="00062449" w:rsidRPr="00821EBD" w:rsidRDefault="00062449" w:rsidP="0082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w:t>
      </w:r>
      <w:r w:rsidRPr="00062449">
        <w:rPr>
          <w:rFonts w:ascii="Times New Roman" w:hAnsi="Times New Roman" w:cs="Times New Roman"/>
          <w:sz w:val="24"/>
          <w:szCs w:val="24"/>
        </w:rPr>
        <w:t xml:space="preserve"> Nelson Nery. </w:t>
      </w:r>
      <w:r w:rsidRPr="00062449">
        <w:rPr>
          <w:rFonts w:ascii="Times New Roman" w:hAnsi="Times New Roman" w:cs="Times New Roman"/>
          <w:b/>
          <w:sz w:val="24"/>
          <w:szCs w:val="24"/>
        </w:rPr>
        <w:t>Código de Processo Civil Comentado</w:t>
      </w:r>
      <w:r w:rsidRPr="00062449">
        <w:rPr>
          <w:rFonts w:ascii="Times New Roman" w:hAnsi="Times New Roman" w:cs="Times New Roman"/>
          <w:sz w:val="24"/>
          <w:szCs w:val="24"/>
        </w:rPr>
        <w:t>. Ed. RT. 2015. Pag. 213.</w:t>
      </w:r>
    </w:p>
    <w:p w:rsidR="009E0AFF" w:rsidRPr="005C7CBF" w:rsidRDefault="009E0AFF" w:rsidP="00821EBD">
      <w:pPr>
        <w:spacing w:after="0" w:line="360" w:lineRule="auto"/>
        <w:jc w:val="both"/>
        <w:rPr>
          <w:rFonts w:ascii="Times New Roman" w:hAnsi="Times New Roman" w:cs="Times New Roman"/>
          <w:color w:val="000000"/>
          <w:sz w:val="24"/>
          <w:szCs w:val="24"/>
        </w:rPr>
      </w:pPr>
      <w:r w:rsidRPr="00821EBD">
        <w:rPr>
          <w:rFonts w:ascii="Times New Roman" w:hAnsi="Times New Roman" w:cs="Times New Roman"/>
          <w:color w:val="000000"/>
          <w:sz w:val="24"/>
          <w:szCs w:val="24"/>
        </w:rPr>
        <w:t xml:space="preserve">JUNIOR, José Herval Sampaio. </w:t>
      </w:r>
      <w:r w:rsidRPr="00821EBD">
        <w:rPr>
          <w:rFonts w:ascii="Times New Roman" w:hAnsi="Times New Roman" w:cs="Times New Roman"/>
          <w:b/>
          <w:color w:val="000000"/>
          <w:sz w:val="24"/>
          <w:szCs w:val="24"/>
        </w:rPr>
        <w:t>Agora sim aprovado novo CPC com muitos avanços e sem limitação alguma nas tutelas urgentes</w:t>
      </w:r>
      <w:r w:rsidRPr="00821EBD">
        <w:rPr>
          <w:rFonts w:ascii="Times New Roman" w:hAnsi="Times New Roman" w:cs="Times New Roman"/>
          <w:color w:val="000000"/>
          <w:sz w:val="24"/>
          <w:szCs w:val="24"/>
        </w:rPr>
        <w:t>. Disponível em: &lt;http://joseherval.jusbrasil.com.br/artigos/158643796/agora-sim-aprovado-novo-cpc-com-muitos-avancos-e-sem-limitacao-alguma-nas-tutelas-urgentes</w:t>
      </w:r>
      <w:r w:rsidRPr="005C7CBF">
        <w:rPr>
          <w:rFonts w:ascii="Times New Roman" w:hAnsi="Times New Roman" w:cs="Times New Roman"/>
          <w:color w:val="000000"/>
          <w:sz w:val="24"/>
          <w:szCs w:val="24"/>
        </w:rPr>
        <w:t>&gt; Acesso em:12 set. 2015</w:t>
      </w:r>
    </w:p>
    <w:p w:rsidR="00705B6C" w:rsidRDefault="009E0AFF" w:rsidP="009E0AFF">
      <w:pPr>
        <w:spacing w:after="0" w:line="360" w:lineRule="auto"/>
        <w:jc w:val="both"/>
        <w:rPr>
          <w:rFonts w:ascii="Times New Roman" w:hAnsi="Times New Roman" w:cs="Times New Roman"/>
          <w:sz w:val="24"/>
          <w:szCs w:val="24"/>
        </w:rPr>
      </w:pPr>
      <w:r w:rsidRPr="005C7CBF">
        <w:rPr>
          <w:rFonts w:ascii="Times New Roman" w:hAnsi="Times New Roman" w:cs="Times New Roman"/>
          <w:sz w:val="24"/>
          <w:szCs w:val="24"/>
        </w:rPr>
        <w:t xml:space="preserve">JUNIOR, Nelson Nery. </w:t>
      </w:r>
      <w:r w:rsidRPr="005C7CBF">
        <w:rPr>
          <w:rFonts w:ascii="Times New Roman" w:hAnsi="Times New Roman" w:cs="Times New Roman"/>
          <w:b/>
          <w:sz w:val="24"/>
          <w:szCs w:val="24"/>
        </w:rPr>
        <w:t xml:space="preserve">Pensou-se no STF e no STJ, mas faltou ouvir o povo sobre o novo CPC. </w:t>
      </w:r>
      <w:r w:rsidRPr="005C7CBF">
        <w:rPr>
          <w:rFonts w:ascii="Times New Roman" w:hAnsi="Times New Roman" w:cs="Times New Roman"/>
          <w:sz w:val="24"/>
          <w:szCs w:val="24"/>
        </w:rPr>
        <w:t>Disponível em: &lt;</w:t>
      </w:r>
      <w:r w:rsidRPr="009E0AFF">
        <w:rPr>
          <w:rFonts w:ascii="Times New Roman" w:hAnsi="Times New Roman" w:cs="Times New Roman"/>
          <w:sz w:val="24"/>
          <w:szCs w:val="24"/>
        </w:rPr>
        <w:t>http://www.conjur.com.br/2014-dez-20/nelson-nery-jr-faltou-ouvir-povo-respeito-cpc</w:t>
      </w:r>
      <w:r w:rsidRPr="005C7CBF">
        <w:rPr>
          <w:rFonts w:ascii="Times New Roman" w:hAnsi="Times New Roman" w:cs="Times New Roman"/>
          <w:sz w:val="24"/>
          <w:szCs w:val="24"/>
        </w:rPr>
        <w:t>&gt; Acesso em:12 set 2015</w:t>
      </w:r>
    </w:p>
    <w:p w:rsidR="009E0AFF" w:rsidRDefault="00705B6C" w:rsidP="009E0AFF">
      <w:pPr>
        <w:spacing w:after="0" w:line="360" w:lineRule="auto"/>
        <w:jc w:val="both"/>
        <w:rPr>
          <w:rFonts w:ascii="Times New Roman" w:hAnsi="Times New Roman" w:cs="Times New Roman"/>
          <w:color w:val="000000"/>
          <w:sz w:val="24"/>
          <w:szCs w:val="24"/>
          <w:shd w:val="clear" w:color="auto" w:fill="FFFFFF"/>
        </w:rPr>
      </w:pPr>
      <w:r w:rsidRPr="00705B6C">
        <w:rPr>
          <w:rFonts w:ascii="Times New Roman" w:hAnsi="Times New Roman" w:cs="Times New Roman"/>
          <w:color w:val="000000"/>
          <w:sz w:val="24"/>
          <w:szCs w:val="24"/>
          <w:shd w:val="clear" w:color="auto" w:fill="FFFFFF"/>
        </w:rPr>
        <w:t>JÚNIOR, Nelson</w:t>
      </w:r>
      <w:r>
        <w:rPr>
          <w:rFonts w:ascii="Times New Roman" w:hAnsi="Times New Roman" w:cs="Times New Roman"/>
          <w:color w:val="000000"/>
          <w:sz w:val="24"/>
          <w:szCs w:val="24"/>
          <w:shd w:val="clear" w:color="auto" w:fill="FFFFFF"/>
        </w:rPr>
        <w:t xml:space="preserve"> Nery</w:t>
      </w:r>
      <w:r w:rsidRPr="00705B6C">
        <w:rPr>
          <w:rFonts w:ascii="Times New Roman" w:hAnsi="Times New Roman" w:cs="Times New Roman"/>
          <w:color w:val="000000"/>
          <w:sz w:val="24"/>
          <w:szCs w:val="24"/>
          <w:shd w:val="clear" w:color="auto" w:fill="FFFFFF"/>
        </w:rPr>
        <w:t>.</w:t>
      </w:r>
      <w:r w:rsidRPr="00705B6C">
        <w:rPr>
          <w:rStyle w:val="apple-converted-space"/>
          <w:rFonts w:ascii="Times New Roman" w:hAnsi="Times New Roman" w:cs="Times New Roman"/>
          <w:color w:val="000000"/>
          <w:sz w:val="24"/>
          <w:szCs w:val="24"/>
          <w:shd w:val="clear" w:color="auto" w:fill="FFFFFF"/>
        </w:rPr>
        <w:t> </w:t>
      </w:r>
      <w:r w:rsidRPr="00705B6C">
        <w:rPr>
          <w:rStyle w:val="Forte"/>
          <w:rFonts w:ascii="Times New Roman" w:hAnsi="Times New Roman" w:cs="Times New Roman"/>
          <w:color w:val="000000"/>
          <w:sz w:val="24"/>
          <w:szCs w:val="24"/>
        </w:rPr>
        <w:t>Princípios do Processo Civil na Constituição Federal</w:t>
      </w:r>
      <w:r w:rsidRPr="00705B6C">
        <w:rPr>
          <w:rFonts w:ascii="Times New Roman" w:hAnsi="Times New Roman" w:cs="Times New Roman"/>
          <w:color w:val="000000"/>
          <w:sz w:val="24"/>
          <w:szCs w:val="24"/>
          <w:shd w:val="clear" w:color="auto" w:fill="FFFFFF"/>
        </w:rPr>
        <w:t>, 7.ª ed. Ver. E atual. com as leis 10.352/2001 e 10.358/2001, São Paulo, Editora Revista dos Tribunais, 2002.</w:t>
      </w:r>
    </w:p>
    <w:p w:rsidR="00D0751B" w:rsidRPr="00D0751B" w:rsidRDefault="00D0751B" w:rsidP="009E0AFF">
      <w:pPr>
        <w:spacing w:after="0" w:line="360" w:lineRule="auto"/>
        <w:jc w:val="both"/>
        <w:rPr>
          <w:rFonts w:ascii="Times New Roman" w:hAnsi="Times New Roman" w:cs="Times New Roman"/>
          <w:sz w:val="24"/>
          <w:szCs w:val="24"/>
        </w:rPr>
      </w:pPr>
      <w:r w:rsidRPr="00D0751B">
        <w:rPr>
          <w:rFonts w:ascii="Times New Roman" w:hAnsi="Times New Roman" w:cs="Times New Roman"/>
          <w:sz w:val="24"/>
          <w:szCs w:val="24"/>
        </w:rPr>
        <w:t>LLOBREGAT, José Garberí</w:t>
      </w:r>
      <w:r w:rsidRPr="00D0751B">
        <w:rPr>
          <w:rFonts w:ascii="Times New Roman" w:hAnsi="Times New Roman" w:cs="Times New Roman"/>
          <w:b/>
          <w:sz w:val="24"/>
          <w:szCs w:val="24"/>
        </w:rPr>
        <w:t>. </w:t>
      </w:r>
      <w:r w:rsidRPr="00D0751B">
        <w:rPr>
          <w:rFonts w:ascii="Times New Roman" w:hAnsi="Times New Roman" w:cs="Times New Roman"/>
          <w:b/>
          <w:iCs/>
          <w:sz w:val="24"/>
          <w:szCs w:val="24"/>
        </w:rPr>
        <w:t>Constitución y derecho procesal: los fundamentos constitucionales del derecho procesal</w:t>
      </w:r>
      <w:r w:rsidRPr="00D0751B">
        <w:rPr>
          <w:rFonts w:ascii="Times New Roman" w:hAnsi="Times New Roman" w:cs="Times New Roman"/>
          <w:iCs/>
          <w:sz w:val="24"/>
          <w:szCs w:val="24"/>
        </w:rPr>
        <w:t>.</w:t>
      </w:r>
      <w:r w:rsidRPr="00D0751B">
        <w:rPr>
          <w:rFonts w:ascii="Times New Roman" w:hAnsi="Times New Roman" w:cs="Times New Roman"/>
          <w:sz w:val="24"/>
          <w:szCs w:val="24"/>
        </w:rPr>
        <w:t> Navarra: Thomson Reuters Aranzadi, 2009.</w:t>
      </w:r>
    </w:p>
    <w:p w:rsidR="00FF7AF6" w:rsidRPr="00821EBD" w:rsidRDefault="00FF7AF6" w:rsidP="00FF7AF6">
      <w:pPr>
        <w:spacing w:after="0" w:line="360" w:lineRule="auto"/>
        <w:jc w:val="both"/>
        <w:rPr>
          <w:rFonts w:ascii="Times New Roman" w:hAnsi="Times New Roman" w:cs="Times New Roman"/>
          <w:sz w:val="24"/>
          <w:szCs w:val="24"/>
        </w:rPr>
      </w:pPr>
      <w:r w:rsidRPr="00821EBD">
        <w:rPr>
          <w:rFonts w:ascii="Times New Roman" w:hAnsi="Times New Roman" w:cs="Times New Roman"/>
          <w:sz w:val="24"/>
          <w:szCs w:val="24"/>
        </w:rPr>
        <w:t xml:space="preserve">MACHADO, Hugo de Brito. </w:t>
      </w:r>
      <w:r w:rsidRPr="00821EBD">
        <w:rPr>
          <w:rFonts w:ascii="Times New Roman" w:hAnsi="Times New Roman" w:cs="Times New Roman"/>
          <w:b/>
          <w:sz w:val="24"/>
          <w:szCs w:val="24"/>
        </w:rPr>
        <w:t>O novo CPC</w:t>
      </w:r>
      <w:r w:rsidRPr="00821EBD">
        <w:rPr>
          <w:rFonts w:ascii="Times New Roman" w:hAnsi="Times New Roman" w:cs="Times New Roman"/>
          <w:sz w:val="24"/>
          <w:szCs w:val="24"/>
        </w:rPr>
        <w:t>. Disponível em: &lt;www.text.pro.br/home/artigos/304-artigos-abr-2015/7029-o-novo-cpc&gt; acesso em:12 set 2015.</w:t>
      </w:r>
    </w:p>
    <w:p w:rsidR="009E0AFF" w:rsidRPr="00D0751B" w:rsidRDefault="009E0AFF" w:rsidP="009E0AFF">
      <w:pPr>
        <w:spacing w:after="0" w:line="360" w:lineRule="auto"/>
        <w:jc w:val="both"/>
        <w:rPr>
          <w:rFonts w:ascii="Times New Roman" w:hAnsi="Times New Roman" w:cs="Times New Roman"/>
          <w:sz w:val="24"/>
          <w:szCs w:val="24"/>
        </w:rPr>
      </w:pPr>
      <w:r w:rsidRPr="005C7CBF">
        <w:rPr>
          <w:rFonts w:ascii="Times New Roman" w:hAnsi="Times New Roman" w:cs="Times New Roman"/>
          <w:sz w:val="24"/>
          <w:szCs w:val="24"/>
        </w:rPr>
        <w:lastRenderedPageBreak/>
        <w:t>MARIZ,</w:t>
      </w:r>
      <w:r w:rsidR="00FF7AF6">
        <w:rPr>
          <w:rFonts w:ascii="Times New Roman" w:hAnsi="Times New Roman" w:cs="Times New Roman"/>
          <w:sz w:val="24"/>
          <w:szCs w:val="24"/>
        </w:rPr>
        <w:t xml:space="preserve"> </w:t>
      </w:r>
      <w:r w:rsidRPr="005C7CBF">
        <w:rPr>
          <w:rFonts w:ascii="Times New Roman" w:hAnsi="Times New Roman" w:cs="Times New Roman"/>
          <w:sz w:val="24"/>
          <w:szCs w:val="24"/>
        </w:rPr>
        <w:t xml:space="preserve">Laise. </w:t>
      </w:r>
      <w:r w:rsidRPr="005C7CBF">
        <w:rPr>
          <w:rFonts w:ascii="Times New Roman" w:hAnsi="Times New Roman" w:cs="Times New Roman"/>
          <w:b/>
          <w:sz w:val="24"/>
          <w:szCs w:val="24"/>
        </w:rPr>
        <w:t>O principio do contraditório como garantia de influencia e não surpresa</w:t>
      </w:r>
      <w:r w:rsidRPr="005C7CBF">
        <w:rPr>
          <w:rFonts w:ascii="Times New Roman" w:hAnsi="Times New Roman" w:cs="Times New Roman"/>
          <w:sz w:val="24"/>
          <w:szCs w:val="24"/>
        </w:rPr>
        <w:t xml:space="preserve"> disponível em: &lt;</w:t>
      </w:r>
      <w:r w:rsidR="00D0751B" w:rsidRPr="005C7CBF">
        <w:rPr>
          <w:rFonts w:ascii="Times New Roman" w:hAnsi="Times New Roman" w:cs="Times New Roman"/>
          <w:sz w:val="24"/>
          <w:szCs w:val="24"/>
        </w:rPr>
        <w:t>http://www.</w:t>
      </w:r>
      <w:r w:rsidR="00D0751B">
        <w:rPr>
          <w:rFonts w:ascii="Times New Roman" w:hAnsi="Times New Roman" w:cs="Times New Roman"/>
          <w:sz w:val="24"/>
          <w:szCs w:val="24"/>
        </w:rPr>
        <w:t>conteudojuridico.com.br/artigo,</w:t>
      </w:r>
      <w:r w:rsidRPr="005C7CBF">
        <w:rPr>
          <w:rFonts w:ascii="Times New Roman" w:hAnsi="Times New Roman" w:cs="Times New Roman"/>
          <w:sz w:val="24"/>
          <w:szCs w:val="24"/>
        </w:rPr>
        <w:t>o-principio-do-contraditorio-</w:t>
      </w:r>
      <w:r w:rsidRPr="00D0751B">
        <w:rPr>
          <w:rFonts w:ascii="Times New Roman" w:hAnsi="Times New Roman" w:cs="Times New Roman"/>
          <w:sz w:val="24"/>
          <w:szCs w:val="24"/>
        </w:rPr>
        <w:t>como-garantia-de-influencia-e-nao-surpresa,36821.html&gt; acesso em: 03 out 2015</w:t>
      </w:r>
    </w:p>
    <w:p w:rsidR="00D0751B" w:rsidRPr="005C7CBF" w:rsidRDefault="00D0751B" w:rsidP="00D0751B">
      <w:pPr>
        <w:spacing w:after="0" w:line="360" w:lineRule="auto"/>
        <w:jc w:val="both"/>
        <w:rPr>
          <w:rFonts w:ascii="Times New Roman" w:hAnsi="Times New Roman" w:cs="Times New Roman"/>
          <w:sz w:val="24"/>
          <w:szCs w:val="24"/>
        </w:rPr>
      </w:pPr>
      <w:r w:rsidRPr="005C7CBF">
        <w:rPr>
          <w:rFonts w:ascii="Times New Roman" w:hAnsi="Times New Roman" w:cs="Times New Roman"/>
          <w:sz w:val="24"/>
          <w:szCs w:val="24"/>
        </w:rPr>
        <w:t>NUNES, Dierle</w:t>
      </w:r>
      <w:r>
        <w:rPr>
          <w:rFonts w:ascii="Times New Roman" w:hAnsi="Times New Roman" w:cs="Times New Roman"/>
          <w:sz w:val="24"/>
          <w:szCs w:val="24"/>
        </w:rPr>
        <w:t xml:space="preserve"> </w:t>
      </w:r>
      <w:r w:rsidRPr="005C7CBF">
        <w:rPr>
          <w:rFonts w:ascii="Times New Roman" w:hAnsi="Times New Roman" w:cs="Times New Roman"/>
          <w:sz w:val="24"/>
          <w:szCs w:val="24"/>
        </w:rPr>
        <w:t xml:space="preserve">et al. </w:t>
      </w:r>
      <w:r w:rsidRPr="005C7CBF">
        <w:rPr>
          <w:rFonts w:ascii="Times New Roman" w:hAnsi="Times New Roman" w:cs="Times New Roman"/>
          <w:b/>
          <w:sz w:val="24"/>
          <w:szCs w:val="24"/>
        </w:rPr>
        <w:t>Curso de direito processual civil: fundamentação e aplicação</w:t>
      </w:r>
      <w:r w:rsidRPr="005C7CBF">
        <w:rPr>
          <w:rFonts w:ascii="Times New Roman" w:hAnsi="Times New Roman" w:cs="Times New Roman"/>
          <w:sz w:val="24"/>
          <w:szCs w:val="24"/>
        </w:rPr>
        <w:t>. Belo Horizonte: Fórum, 2011.</w:t>
      </w:r>
    </w:p>
    <w:p w:rsidR="009E0AFF" w:rsidRPr="00D0751B" w:rsidRDefault="00D0751B" w:rsidP="009E0AFF">
      <w:pPr>
        <w:spacing w:after="0" w:line="240" w:lineRule="auto"/>
        <w:rPr>
          <w:rFonts w:ascii="Times New Roman" w:hAnsi="Times New Roman" w:cs="Times New Roman"/>
          <w:sz w:val="24"/>
          <w:szCs w:val="24"/>
        </w:rPr>
      </w:pPr>
      <w:r w:rsidRPr="00D0751B">
        <w:rPr>
          <w:rFonts w:ascii="Times New Roman" w:hAnsi="Times New Roman" w:cs="Times New Roman"/>
          <w:spacing w:val="15"/>
          <w:sz w:val="24"/>
          <w:szCs w:val="24"/>
        </w:rPr>
        <w:t>TROCKER, Nicolò.</w:t>
      </w:r>
      <w:r w:rsidRPr="00D0751B">
        <w:rPr>
          <w:rStyle w:val="apple-converted-space"/>
          <w:rFonts w:ascii="Times New Roman" w:hAnsi="Times New Roman" w:cs="Times New Roman"/>
          <w:spacing w:val="15"/>
          <w:sz w:val="24"/>
          <w:szCs w:val="24"/>
        </w:rPr>
        <w:t> </w:t>
      </w:r>
      <w:r w:rsidRPr="00D0751B">
        <w:rPr>
          <w:rStyle w:val="nfase"/>
          <w:rFonts w:ascii="Times New Roman" w:hAnsi="Times New Roman" w:cs="Times New Roman"/>
          <w:b/>
          <w:i w:val="0"/>
          <w:spacing w:val="15"/>
          <w:sz w:val="24"/>
          <w:szCs w:val="24"/>
          <w:bdr w:val="none" w:sz="0" w:space="0" w:color="auto" w:frame="1"/>
        </w:rPr>
        <w:t>Processo civile e costituzione: problemi di diritto tedesco e italiano.</w:t>
      </w:r>
      <w:r w:rsidRPr="00D0751B">
        <w:rPr>
          <w:rStyle w:val="apple-converted-space"/>
          <w:rFonts w:ascii="Times New Roman" w:hAnsi="Times New Roman" w:cs="Times New Roman"/>
          <w:b/>
          <w:i/>
          <w:spacing w:val="15"/>
          <w:sz w:val="24"/>
          <w:szCs w:val="24"/>
        </w:rPr>
        <w:t> </w:t>
      </w:r>
      <w:r w:rsidRPr="00D0751B">
        <w:rPr>
          <w:rFonts w:ascii="Times New Roman" w:hAnsi="Times New Roman" w:cs="Times New Roman"/>
          <w:spacing w:val="15"/>
          <w:sz w:val="24"/>
          <w:szCs w:val="24"/>
        </w:rPr>
        <w:t>Milano: Giuffrè, 1999.</w:t>
      </w:r>
    </w:p>
    <w:p w:rsidR="00042B57" w:rsidRPr="0082003A" w:rsidRDefault="00042B57" w:rsidP="00042B57">
      <w:pPr>
        <w:spacing w:after="0" w:line="240" w:lineRule="auto"/>
        <w:jc w:val="both"/>
        <w:rPr>
          <w:rFonts w:ascii="Times New Roman" w:hAnsi="Times New Roman" w:cs="Times New Roman"/>
          <w:color w:val="000000" w:themeColor="text1"/>
          <w:sz w:val="24"/>
          <w:szCs w:val="24"/>
        </w:rPr>
      </w:pPr>
    </w:p>
    <w:sectPr w:rsidR="00042B57" w:rsidRPr="0082003A" w:rsidSect="00695006">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06" w:rsidRDefault="00B12306" w:rsidP="00C26636">
      <w:pPr>
        <w:spacing w:after="0" w:line="240" w:lineRule="auto"/>
      </w:pPr>
      <w:r>
        <w:separator/>
      </w:r>
    </w:p>
  </w:endnote>
  <w:endnote w:type="continuationSeparator" w:id="0">
    <w:p w:rsidR="00B12306" w:rsidRDefault="00B12306" w:rsidP="00C2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06" w:rsidRDefault="00B12306" w:rsidP="00C26636">
      <w:pPr>
        <w:spacing w:after="0" w:line="240" w:lineRule="auto"/>
      </w:pPr>
      <w:r>
        <w:separator/>
      </w:r>
    </w:p>
  </w:footnote>
  <w:footnote w:type="continuationSeparator" w:id="0">
    <w:p w:rsidR="00B12306" w:rsidRDefault="00B12306" w:rsidP="00C26636">
      <w:pPr>
        <w:spacing w:after="0" w:line="240" w:lineRule="auto"/>
      </w:pPr>
      <w:r>
        <w:continuationSeparator/>
      </w:r>
    </w:p>
  </w:footnote>
  <w:footnote w:id="1">
    <w:p w:rsidR="00512E90" w:rsidRPr="00EF428D" w:rsidRDefault="00512E90" w:rsidP="00C26636">
      <w:pPr>
        <w:pStyle w:val="Textodenotaderodap"/>
        <w:rPr>
          <w:rFonts w:ascii="Times New Roman" w:hAnsi="Times New Roman" w:cs="Times New Roman"/>
        </w:rPr>
      </w:pPr>
      <w:r w:rsidRPr="00EF428D">
        <w:rPr>
          <w:rStyle w:val="Refdenotaderodap"/>
          <w:rFonts w:ascii="Times New Roman" w:hAnsi="Times New Roman" w:cs="Times New Roman"/>
        </w:rPr>
        <w:footnoteRef/>
      </w:r>
      <w:r w:rsidRPr="00EF428D">
        <w:rPr>
          <w:rFonts w:ascii="Times New Roman" w:hAnsi="Times New Roman" w:cs="Times New Roman"/>
        </w:rPr>
        <w:t xml:space="preserve"> Tema apresentado à disciplina de </w:t>
      </w:r>
      <w:r>
        <w:rPr>
          <w:rFonts w:ascii="Times New Roman" w:hAnsi="Times New Roman" w:cs="Times New Roman"/>
        </w:rPr>
        <w:t xml:space="preserve">Teoria do Processo </w:t>
      </w:r>
      <w:r w:rsidRPr="00EF428D">
        <w:rPr>
          <w:rFonts w:ascii="Times New Roman" w:hAnsi="Times New Roman" w:cs="Times New Roman"/>
        </w:rPr>
        <w:t xml:space="preserve">para o Curso de Direito na Unidade de Ensino Superior Dom Bosco </w:t>
      </w:r>
      <w:r>
        <w:rPr>
          <w:rFonts w:ascii="Times New Roman" w:hAnsi="Times New Roman" w:cs="Times New Roman"/>
        </w:rPr>
        <w:t>–</w:t>
      </w:r>
      <w:r w:rsidRPr="00EF428D">
        <w:rPr>
          <w:rFonts w:ascii="Times New Roman" w:hAnsi="Times New Roman" w:cs="Times New Roman"/>
        </w:rPr>
        <w:t xml:space="preserve"> UNDB</w:t>
      </w:r>
      <w:r>
        <w:rPr>
          <w:rFonts w:ascii="Times New Roman" w:hAnsi="Times New Roman" w:cs="Times New Roman"/>
        </w:rPr>
        <w:t>.</w:t>
      </w:r>
    </w:p>
  </w:footnote>
  <w:footnote w:id="2">
    <w:p w:rsidR="00512E90" w:rsidRPr="00FE3FE8" w:rsidRDefault="00512E90" w:rsidP="00C26636">
      <w:pPr>
        <w:pStyle w:val="Rodap"/>
        <w:jc w:val="both"/>
        <w:rPr>
          <w:rFonts w:ascii="Times New Roman" w:hAnsi="Times New Roman"/>
          <w:sz w:val="20"/>
          <w:szCs w:val="20"/>
        </w:rPr>
      </w:pPr>
      <w:r w:rsidRPr="00FE3FE8">
        <w:rPr>
          <w:rStyle w:val="Refdenotaderodap"/>
          <w:rFonts w:ascii="Times New Roman" w:hAnsi="Times New Roman"/>
        </w:rPr>
        <w:footnoteRef/>
      </w:r>
      <w:r>
        <w:rPr>
          <w:rFonts w:ascii="Times New Roman" w:hAnsi="Times New Roman"/>
          <w:sz w:val="20"/>
          <w:szCs w:val="20"/>
        </w:rPr>
        <w:t>Alunas</w:t>
      </w:r>
      <w:r w:rsidRPr="00FE3FE8">
        <w:rPr>
          <w:rFonts w:ascii="Times New Roman" w:hAnsi="Times New Roman"/>
          <w:sz w:val="20"/>
          <w:szCs w:val="20"/>
        </w:rPr>
        <w:t xml:space="preserve"> do </w:t>
      </w:r>
      <w:r>
        <w:rPr>
          <w:rFonts w:ascii="Times New Roman" w:hAnsi="Times New Roman"/>
          <w:sz w:val="20"/>
          <w:szCs w:val="20"/>
        </w:rPr>
        <w:t xml:space="preserve">2° período, do </w:t>
      </w:r>
      <w:r w:rsidRPr="00FE3FE8">
        <w:rPr>
          <w:rFonts w:ascii="Times New Roman" w:hAnsi="Times New Roman"/>
          <w:sz w:val="20"/>
          <w:szCs w:val="20"/>
        </w:rPr>
        <w:t>curso de Direito</w:t>
      </w:r>
      <w:r>
        <w:rPr>
          <w:rFonts w:ascii="Times New Roman" w:hAnsi="Times New Roman"/>
          <w:sz w:val="20"/>
          <w:szCs w:val="20"/>
        </w:rPr>
        <w:t>, da UNDB</w:t>
      </w:r>
      <w:r w:rsidRPr="00FE3FE8">
        <w:rPr>
          <w:rFonts w:ascii="Times New Roman" w:hAnsi="Times New Roman"/>
          <w:sz w:val="20"/>
          <w:szCs w:val="20"/>
        </w:rPr>
        <w:t xml:space="preserve">. </w:t>
      </w:r>
    </w:p>
  </w:footnote>
  <w:footnote w:id="3">
    <w:p w:rsidR="00512E90" w:rsidRPr="00FE3FE8" w:rsidRDefault="00512E90" w:rsidP="00423D18">
      <w:pPr>
        <w:pStyle w:val="Rodap"/>
        <w:jc w:val="both"/>
        <w:rPr>
          <w:rFonts w:ascii="Times New Roman" w:hAnsi="Times New Roman"/>
          <w:sz w:val="20"/>
          <w:szCs w:val="20"/>
        </w:rPr>
      </w:pPr>
      <w:r w:rsidRPr="00FE3FE8">
        <w:rPr>
          <w:rStyle w:val="Refdenotaderodap"/>
          <w:rFonts w:ascii="Times New Roman" w:hAnsi="Times New Roman"/>
        </w:rPr>
        <w:footnoteRef/>
      </w:r>
      <w:r>
        <w:rPr>
          <w:rFonts w:ascii="Times New Roman" w:hAnsi="Times New Roman"/>
          <w:sz w:val="20"/>
          <w:szCs w:val="20"/>
        </w:rPr>
        <w:t>Professor,</w:t>
      </w:r>
      <w:r w:rsidR="0035537B">
        <w:rPr>
          <w:rFonts w:ascii="Times New Roman" w:hAnsi="Times New Roman"/>
          <w:sz w:val="20"/>
          <w:szCs w:val="20"/>
        </w:rPr>
        <w:t xml:space="preserve"> </w:t>
      </w:r>
      <w:r>
        <w:rPr>
          <w:rFonts w:ascii="Times New Roman" w:hAnsi="Times New Roman"/>
          <w:sz w:val="20"/>
          <w:szCs w:val="20"/>
        </w:rPr>
        <w:t>Mestre,</w:t>
      </w:r>
      <w:r w:rsidR="0035537B">
        <w:rPr>
          <w:rFonts w:ascii="Times New Roman" w:hAnsi="Times New Roman"/>
          <w:sz w:val="20"/>
          <w:szCs w:val="20"/>
        </w:rPr>
        <w:t xml:space="preserve"> </w:t>
      </w:r>
      <w:r>
        <w:rPr>
          <w:rFonts w:ascii="Times New Roman" w:hAnsi="Times New Roman"/>
          <w:sz w:val="20"/>
          <w:szCs w:val="20"/>
        </w:rPr>
        <w:t>Orientador</w:t>
      </w:r>
      <w:r w:rsidRPr="00FE3FE8">
        <w:rPr>
          <w:rFonts w:ascii="Times New Roman" w:hAnsi="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438418"/>
      <w:docPartObj>
        <w:docPartGallery w:val="Page Numbers (Top of Page)"/>
        <w:docPartUnique/>
      </w:docPartObj>
    </w:sdtPr>
    <w:sdtEndPr/>
    <w:sdtContent>
      <w:p w:rsidR="00062449" w:rsidRDefault="00062449">
        <w:pPr>
          <w:pStyle w:val="Cabealho"/>
          <w:jc w:val="right"/>
        </w:pPr>
        <w:r>
          <w:fldChar w:fldCharType="begin"/>
        </w:r>
        <w:r>
          <w:instrText>PAGE   \* MERGEFORMAT</w:instrText>
        </w:r>
        <w:r>
          <w:fldChar w:fldCharType="separate"/>
        </w:r>
        <w:r w:rsidR="00BE2F7C">
          <w:rPr>
            <w:noProof/>
          </w:rPr>
          <w:t>1</w:t>
        </w:r>
        <w:r>
          <w:fldChar w:fldCharType="end"/>
        </w:r>
      </w:p>
    </w:sdtContent>
  </w:sdt>
  <w:p w:rsidR="00062449" w:rsidRDefault="000624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62E0"/>
    <w:multiLevelType w:val="multilevel"/>
    <w:tmpl w:val="D99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F613B"/>
    <w:multiLevelType w:val="hybridMultilevel"/>
    <w:tmpl w:val="131C59BC"/>
    <w:lvl w:ilvl="0" w:tplc="9F843372">
      <w:start w:val="3"/>
      <w:numFmt w:val="decimal"/>
      <w:lvlText w:val="%1"/>
      <w:lvlJc w:val="left"/>
      <w:pPr>
        <w:ind w:left="720" w:hanging="360"/>
      </w:pPr>
      <w:rPr>
        <w:rFonts w:eastAsia="Calibr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9B7EF6"/>
    <w:multiLevelType w:val="multilevel"/>
    <w:tmpl w:val="FE48DD8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64740034"/>
    <w:multiLevelType w:val="multilevel"/>
    <w:tmpl w:val="FD5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6636"/>
    <w:rsid w:val="00042056"/>
    <w:rsid w:val="00042B57"/>
    <w:rsid w:val="00046CBF"/>
    <w:rsid w:val="00053EE9"/>
    <w:rsid w:val="00062449"/>
    <w:rsid w:val="00091E87"/>
    <w:rsid w:val="000A3FE5"/>
    <w:rsid w:val="000E14DF"/>
    <w:rsid w:val="00111313"/>
    <w:rsid w:val="00173130"/>
    <w:rsid w:val="001744B4"/>
    <w:rsid w:val="0018306E"/>
    <w:rsid w:val="001A58AB"/>
    <w:rsid w:val="00247DC9"/>
    <w:rsid w:val="00282744"/>
    <w:rsid w:val="00293BFA"/>
    <w:rsid w:val="002E3BB3"/>
    <w:rsid w:val="00321B38"/>
    <w:rsid w:val="0035537B"/>
    <w:rsid w:val="00386364"/>
    <w:rsid w:val="00423D18"/>
    <w:rsid w:val="004247BB"/>
    <w:rsid w:val="00432C63"/>
    <w:rsid w:val="00457418"/>
    <w:rsid w:val="004820D7"/>
    <w:rsid w:val="004B35A9"/>
    <w:rsid w:val="004E59AE"/>
    <w:rsid w:val="00512E90"/>
    <w:rsid w:val="00544A04"/>
    <w:rsid w:val="00547E2D"/>
    <w:rsid w:val="005618F8"/>
    <w:rsid w:val="005B1A76"/>
    <w:rsid w:val="005E423C"/>
    <w:rsid w:val="005F231F"/>
    <w:rsid w:val="005F6BD8"/>
    <w:rsid w:val="00637C16"/>
    <w:rsid w:val="0065496A"/>
    <w:rsid w:val="00675DB2"/>
    <w:rsid w:val="00695006"/>
    <w:rsid w:val="00705B6C"/>
    <w:rsid w:val="007729BF"/>
    <w:rsid w:val="007D3185"/>
    <w:rsid w:val="00801234"/>
    <w:rsid w:val="0080159B"/>
    <w:rsid w:val="00815212"/>
    <w:rsid w:val="00821EBD"/>
    <w:rsid w:val="008707DC"/>
    <w:rsid w:val="00873129"/>
    <w:rsid w:val="009042FD"/>
    <w:rsid w:val="00913EAC"/>
    <w:rsid w:val="009B01F2"/>
    <w:rsid w:val="009C04F6"/>
    <w:rsid w:val="009E0AFF"/>
    <w:rsid w:val="009E58A9"/>
    <w:rsid w:val="009F43C6"/>
    <w:rsid w:val="009F54C5"/>
    <w:rsid w:val="00A25053"/>
    <w:rsid w:val="00A321F5"/>
    <w:rsid w:val="00A6400E"/>
    <w:rsid w:val="00AC6100"/>
    <w:rsid w:val="00AD3ABE"/>
    <w:rsid w:val="00B12306"/>
    <w:rsid w:val="00B13DAE"/>
    <w:rsid w:val="00B30396"/>
    <w:rsid w:val="00B9110F"/>
    <w:rsid w:val="00BE2F7C"/>
    <w:rsid w:val="00BF057E"/>
    <w:rsid w:val="00C26636"/>
    <w:rsid w:val="00C4498A"/>
    <w:rsid w:val="00CB7DA3"/>
    <w:rsid w:val="00CF1FF3"/>
    <w:rsid w:val="00D0751B"/>
    <w:rsid w:val="00D14603"/>
    <w:rsid w:val="00D47BDC"/>
    <w:rsid w:val="00D80A08"/>
    <w:rsid w:val="00D86520"/>
    <w:rsid w:val="00DD217C"/>
    <w:rsid w:val="00DE794D"/>
    <w:rsid w:val="00DF3C9F"/>
    <w:rsid w:val="00E324E1"/>
    <w:rsid w:val="00E7373C"/>
    <w:rsid w:val="00E878B8"/>
    <w:rsid w:val="00EF55A6"/>
    <w:rsid w:val="00F44FFC"/>
    <w:rsid w:val="00F53464"/>
    <w:rsid w:val="00F81F07"/>
    <w:rsid w:val="00FB0CCA"/>
    <w:rsid w:val="00FB40A0"/>
    <w:rsid w:val="00FC6AF5"/>
    <w:rsid w:val="00FF7A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36"/>
  </w:style>
  <w:style w:type="paragraph" w:styleId="Ttulo3">
    <w:name w:val="heading 3"/>
    <w:basedOn w:val="Normal"/>
    <w:link w:val="Ttulo3Char"/>
    <w:uiPriority w:val="9"/>
    <w:qFormat/>
    <w:rsid w:val="0011131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11131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26636"/>
    <w:pPr>
      <w:spacing w:after="0" w:line="240" w:lineRule="auto"/>
    </w:pPr>
  </w:style>
  <w:style w:type="paragraph" w:styleId="Rodap">
    <w:name w:val="footer"/>
    <w:basedOn w:val="Normal"/>
    <w:link w:val="RodapChar"/>
    <w:uiPriority w:val="99"/>
    <w:unhideWhenUsed/>
    <w:rsid w:val="00C26636"/>
    <w:pPr>
      <w:tabs>
        <w:tab w:val="center" w:pos="4252"/>
        <w:tab w:val="right" w:pos="8504"/>
      </w:tabs>
      <w:spacing w:after="0" w:line="240" w:lineRule="auto"/>
    </w:pPr>
  </w:style>
  <w:style w:type="character" w:customStyle="1" w:styleId="RodapChar">
    <w:name w:val="Rodapé Char"/>
    <w:basedOn w:val="Fontepargpadro"/>
    <w:link w:val="Rodap"/>
    <w:uiPriority w:val="99"/>
    <w:rsid w:val="00C26636"/>
  </w:style>
  <w:style w:type="character" w:styleId="Refdenotaderodap">
    <w:name w:val="footnote reference"/>
    <w:uiPriority w:val="99"/>
    <w:semiHidden/>
    <w:unhideWhenUsed/>
    <w:rsid w:val="00C26636"/>
    <w:rPr>
      <w:vertAlign w:val="superscript"/>
    </w:rPr>
  </w:style>
  <w:style w:type="paragraph" w:styleId="Textodenotaderodap">
    <w:name w:val="footnote text"/>
    <w:basedOn w:val="Normal"/>
    <w:link w:val="TextodenotaderodapChar"/>
    <w:unhideWhenUsed/>
    <w:rsid w:val="00C2663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rsid w:val="00C26636"/>
    <w:rPr>
      <w:rFonts w:eastAsiaTheme="minorEastAsia"/>
      <w:sz w:val="20"/>
      <w:szCs w:val="20"/>
      <w:lang w:eastAsia="pt-BR"/>
    </w:rPr>
  </w:style>
  <w:style w:type="paragraph" w:styleId="Textodebalo">
    <w:name w:val="Balloon Text"/>
    <w:basedOn w:val="Normal"/>
    <w:link w:val="TextodebaloChar"/>
    <w:uiPriority w:val="99"/>
    <w:semiHidden/>
    <w:unhideWhenUsed/>
    <w:rsid w:val="00C266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6636"/>
    <w:rPr>
      <w:rFonts w:ascii="Tahoma" w:hAnsi="Tahoma" w:cs="Tahoma"/>
      <w:sz w:val="16"/>
      <w:szCs w:val="16"/>
    </w:rPr>
  </w:style>
  <w:style w:type="paragraph" w:styleId="NormalWeb">
    <w:name w:val="Normal (Web)"/>
    <w:basedOn w:val="Normal"/>
    <w:uiPriority w:val="99"/>
    <w:unhideWhenUsed/>
    <w:rsid w:val="00C26636"/>
    <w:rPr>
      <w:rFonts w:ascii="Times New Roman" w:hAnsi="Times New Roman" w:cs="Times New Roman"/>
      <w:sz w:val="24"/>
      <w:szCs w:val="24"/>
    </w:rPr>
  </w:style>
  <w:style w:type="character" w:customStyle="1" w:styleId="apple-converted-space">
    <w:name w:val="apple-converted-space"/>
    <w:basedOn w:val="Fontepargpadro"/>
    <w:rsid w:val="00C26636"/>
  </w:style>
  <w:style w:type="character" w:styleId="Forte">
    <w:name w:val="Strong"/>
    <w:basedOn w:val="Fontepargpadro"/>
    <w:uiPriority w:val="22"/>
    <w:qFormat/>
    <w:rsid w:val="00C26636"/>
    <w:rPr>
      <w:b/>
      <w:bCs/>
    </w:rPr>
  </w:style>
  <w:style w:type="character" w:customStyle="1" w:styleId="url">
    <w:name w:val="url"/>
    <w:basedOn w:val="Fontepargpadro"/>
    <w:rsid w:val="00C26636"/>
  </w:style>
  <w:style w:type="paragraph" w:styleId="PargrafodaLista">
    <w:name w:val="List Paragraph"/>
    <w:basedOn w:val="Normal"/>
    <w:uiPriority w:val="34"/>
    <w:qFormat/>
    <w:rsid w:val="00C26636"/>
    <w:pPr>
      <w:ind w:left="720"/>
      <w:contextualSpacing/>
    </w:pPr>
  </w:style>
  <w:style w:type="character" w:styleId="nfase">
    <w:name w:val="Emphasis"/>
    <w:basedOn w:val="Fontepargpadro"/>
    <w:uiPriority w:val="20"/>
    <w:qFormat/>
    <w:rsid w:val="00B9110F"/>
    <w:rPr>
      <w:i/>
      <w:iCs/>
    </w:rPr>
  </w:style>
  <w:style w:type="character" w:styleId="Hyperlink">
    <w:name w:val="Hyperlink"/>
    <w:basedOn w:val="Fontepargpadro"/>
    <w:uiPriority w:val="99"/>
    <w:unhideWhenUsed/>
    <w:rsid w:val="00B9110F"/>
    <w:rPr>
      <w:color w:val="0000FF"/>
      <w:u w:val="single"/>
    </w:rPr>
  </w:style>
  <w:style w:type="paragraph" w:styleId="Cabealho">
    <w:name w:val="header"/>
    <w:basedOn w:val="Normal"/>
    <w:link w:val="CabealhoChar"/>
    <w:uiPriority w:val="99"/>
    <w:unhideWhenUsed/>
    <w:rsid w:val="00423D18"/>
    <w:pPr>
      <w:tabs>
        <w:tab w:val="center" w:pos="4252"/>
        <w:tab w:val="right" w:pos="8504"/>
      </w:tabs>
      <w:spacing w:after="0" w:line="240" w:lineRule="auto"/>
    </w:pPr>
    <w:rPr>
      <w:rFonts w:eastAsiaTheme="minorEastAsia"/>
      <w:lang w:eastAsia="pt-BR"/>
    </w:rPr>
  </w:style>
  <w:style w:type="character" w:customStyle="1" w:styleId="CabealhoChar">
    <w:name w:val="Cabeçalho Char"/>
    <w:basedOn w:val="Fontepargpadro"/>
    <w:link w:val="Cabealho"/>
    <w:uiPriority w:val="99"/>
    <w:rsid w:val="00423D18"/>
    <w:rPr>
      <w:rFonts w:eastAsiaTheme="minorEastAsia"/>
      <w:lang w:eastAsia="pt-BR"/>
    </w:rPr>
  </w:style>
  <w:style w:type="character" w:customStyle="1" w:styleId="Ttulo3Char">
    <w:name w:val="Título 3 Char"/>
    <w:basedOn w:val="Fontepargpadro"/>
    <w:link w:val="Ttulo3"/>
    <w:uiPriority w:val="9"/>
    <w:rsid w:val="0011131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111313"/>
    <w:rPr>
      <w:rFonts w:ascii="Times New Roman" w:eastAsia="Times New Roman" w:hAnsi="Times New Roman" w:cs="Times New Roman"/>
      <w:b/>
      <w:bCs/>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11131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1131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11131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11313"/>
    <w:rPr>
      <w:rFonts w:ascii="Arial" w:eastAsia="Times New Roman" w:hAnsi="Arial" w:cs="Arial"/>
      <w:vanish/>
      <w:sz w:val="16"/>
      <w:szCs w:val="16"/>
      <w:lang w:eastAsia="pt-BR"/>
    </w:rPr>
  </w:style>
  <w:style w:type="paragraph" w:customStyle="1" w:styleId="autor">
    <w:name w:val="autor"/>
    <w:basedOn w:val="Normal"/>
    <w:rsid w:val="001113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esc">
    <w:name w:val="desc"/>
    <w:basedOn w:val="Fontepargpadro"/>
    <w:rsid w:val="00111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26636"/>
    <w:pPr>
      <w:spacing w:after="0" w:line="240" w:lineRule="auto"/>
    </w:pPr>
  </w:style>
  <w:style w:type="paragraph" w:styleId="Rodap">
    <w:name w:val="footer"/>
    <w:basedOn w:val="Normal"/>
    <w:link w:val="RodapChar"/>
    <w:uiPriority w:val="99"/>
    <w:unhideWhenUsed/>
    <w:rsid w:val="00C26636"/>
    <w:pPr>
      <w:tabs>
        <w:tab w:val="center" w:pos="4252"/>
        <w:tab w:val="right" w:pos="8504"/>
      </w:tabs>
      <w:spacing w:after="0" w:line="240" w:lineRule="auto"/>
    </w:pPr>
  </w:style>
  <w:style w:type="character" w:customStyle="1" w:styleId="RodapChar">
    <w:name w:val="Rodapé Char"/>
    <w:basedOn w:val="Fontepargpadro"/>
    <w:link w:val="Rodap"/>
    <w:uiPriority w:val="99"/>
    <w:rsid w:val="00C26636"/>
  </w:style>
  <w:style w:type="character" w:styleId="Refdenotaderodap">
    <w:name w:val="footnote reference"/>
    <w:uiPriority w:val="99"/>
    <w:semiHidden/>
    <w:unhideWhenUsed/>
    <w:rsid w:val="00C26636"/>
    <w:rPr>
      <w:vertAlign w:val="superscript"/>
    </w:rPr>
  </w:style>
  <w:style w:type="paragraph" w:styleId="Textodenotaderodap">
    <w:name w:val="footnote text"/>
    <w:basedOn w:val="Normal"/>
    <w:link w:val="TextodenotaderodapChar"/>
    <w:unhideWhenUsed/>
    <w:rsid w:val="00C2663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rsid w:val="00C26636"/>
    <w:rPr>
      <w:rFonts w:eastAsiaTheme="minorEastAsia"/>
      <w:sz w:val="20"/>
      <w:szCs w:val="20"/>
      <w:lang w:eastAsia="pt-BR"/>
    </w:rPr>
  </w:style>
  <w:style w:type="paragraph" w:styleId="Textodebalo">
    <w:name w:val="Balloon Text"/>
    <w:basedOn w:val="Normal"/>
    <w:link w:val="TextodebaloChar"/>
    <w:uiPriority w:val="99"/>
    <w:semiHidden/>
    <w:unhideWhenUsed/>
    <w:rsid w:val="00C266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6636"/>
    <w:rPr>
      <w:rFonts w:ascii="Tahoma" w:hAnsi="Tahoma" w:cs="Tahoma"/>
      <w:sz w:val="16"/>
      <w:szCs w:val="16"/>
    </w:rPr>
  </w:style>
  <w:style w:type="paragraph" w:styleId="NormalWeb">
    <w:name w:val="Normal (Web)"/>
    <w:basedOn w:val="Normal"/>
    <w:uiPriority w:val="99"/>
    <w:unhideWhenUsed/>
    <w:rsid w:val="00C26636"/>
    <w:rPr>
      <w:rFonts w:ascii="Times New Roman" w:hAnsi="Times New Roman" w:cs="Times New Roman"/>
      <w:sz w:val="24"/>
      <w:szCs w:val="24"/>
    </w:rPr>
  </w:style>
  <w:style w:type="character" w:customStyle="1" w:styleId="apple-converted-space">
    <w:name w:val="apple-converted-space"/>
    <w:basedOn w:val="Fontepargpadro"/>
    <w:rsid w:val="00C26636"/>
  </w:style>
  <w:style w:type="character" w:styleId="Forte">
    <w:name w:val="Strong"/>
    <w:basedOn w:val="Fontepargpadro"/>
    <w:uiPriority w:val="22"/>
    <w:qFormat/>
    <w:rsid w:val="00C26636"/>
    <w:rPr>
      <w:b/>
      <w:bCs/>
    </w:rPr>
  </w:style>
  <w:style w:type="character" w:customStyle="1" w:styleId="url">
    <w:name w:val="url"/>
    <w:basedOn w:val="Fontepargpadro"/>
    <w:rsid w:val="00C26636"/>
  </w:style>
  <w:style w:type="paragraph" w:styleId="PargrafodaLista">
    <w:name w:val="List Paragraph"/>
    <w:basedOn w:val="Normal"/>
    <w:uiPriority w:val="34"/>
    <w:qFormat/>
    <w:rsid w:val="00C26636"/>
    <w:pPr>
      <w:ind w:left="720"/>
      <w:contextualSpacing/>
    </w:pPr>
  </w:style>
  <w:style w:type="character" w:styleId="nfase">
    <w:name w:val="Emphasis"/>
    <w:basedOn w:val="Fontepargpadro"/>
    <w:uiPriority w:val="20"/>
    <w:qFormat/>
    <w:rsid w:val="00B9110F"/>
    <w:rPr>
      <w:i/>
      <w:iCs/>
    </w:rPr>
  </w:style>
  <w:style w:type="character" w:styleId="Hyperlink">
    <w:name w:val="Hyperlink"/>
    <w:basedOn w:val="Fontepargpadro"/>
    <w:uiPriority w:val="99"/>
    <w:semiHidden/>
    <w:unhideWhenUsed/>
    <w:rsid w:val="00B91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1507">
      <w:bodyDiv w:val="1"/>
      <w:marLeft w:val="0"/>
      <w:marRight w:val="0"/>
      <w:marTop w:val="0"/>
      <w:marBottom w:val="0"/>
      <w:divBdr>
        <w:top w:val="none" w:sz="0" w:space="0" w:color="auto"/>
        <w:left w:val="none" w:sz="0" w:space="0" w:color="auto"/>
        <w:bottom w:val="none" w:sz="0" w:space="0" w:color="auto"/>
        <w:right w:val="none" w:sz="0" w:space="0" w:color="auto"/>
      </w:divBdr>
    </w:div>
    <w:div w:id="1846245063">
      <w:bodyDiv w:val="1"/>
      <w:marLeft w:val="0"/>
      <w:marRight w:val="0"/>
      <w:marTop w:val="0"/>
      <w:marBottom w:val="0"/>
      <w:divBdr>
        <w:top w:val="none" w:sz="0" w:space="0" w:color="auto"/>
        <w:left w:val="none" w:sz="0" w:space="0" w:color="auto"/>
        <w:bottom w:val="none" w:sz="0" w:space="0" w:color="auto"/>
        <w:right w:val="none" w:sz="0" w:space="0" w:color="auto"/>
      </w:divBdr>
      <w:divsChild>
        <w:div w:id="689718491">
          <w:marLeft w:val="0"/>
          <w:marRight w:val="0"/>
          <w:marTop w:val="0"/>
          <w:marBottom w:val="300"/>
          <w:divBdr>
            <w:top w:val="none" w:sz="0" w:space="0" w:color="auto"/>
            <w:left w:val="none" w:sz="0" w:space="0" w:color="auto"/>
            <w:bottom w:val="none" w:sz="0" w:space="0" w:color="auto"/>
            <w:right w:val="none" w:sz="0" w:space="0" w:color="auto"/>
          </w:divBdr>
          <w:divsChild>
            <w:div w:id="1502353918">
              <w:marLeft w:val="0"/>
              <w:marRight w:val="0"/>
              <w:marTop w:val="0"/>
              <w:marBottom w:val="0"/>
              <w:divBdr>
                <w:top w:val="none" w:sz="0" w:space="0" w:color="auto"/>
                <w:left w:val="none" w:sz="0" w:space="0" w:color="auto"/>
                <w:bottom w:val="none" w:sz="0" w:space="0" w:color="auto"/>
                <w:right w:val="none" w:sz="0" w:space="0" w:color="auto"/>
              </w:divBdr>
              <w:divsChild>
                <w:div w:id="1687749995">
                  <w:marLeft w:val="0"/>
                  <w:marRight w:val="0"/>
                  <w:marTop w:val="75"/>
                  <w:marBottom w:val="0"/>
                  <w:divBdr>
                    <w:top w:val="none" w:sz="0" w:space="0" w:color="auto"/>
                    <w:left w:val="none" w:sz="0" w:space="0" w:color="auto"/>
                    <w:bottom w:val="none" w:sz="0" w:space="0" w:color="auto"/>
                    <w:right w:val="none" w:sz="0" w:space="0" w:color="auto"/>
                  </w:divBdr>
                  <w:divsChild>
                    <w:div w:id="563881466">
                      <w:marLeft w:val="0"/>
                      <w:marRight w:val="120"/>
                      <w:marTop w:val="75"/>
                      <w:marBottom w:val="0"/>
                      <w:divBdr>
                        <w:top w:val="none" w:sz="0" w:space="0" w:color="auto"/>
                        <w:left w:val="none" w:sz="0" w:space="0" w:color="auto"/>
                        <w:bottom w:val="none" w:sz="0" w:space="0" w:color="auto"/>
                        <w:right w:val="none" w:sz="0" w:space="0" w:color="auto"/>
                      </w:divBdr>
                    </w:div>
                    <w:div w:id="2105295440">
                      <w:marLeft w:val="165"/>
                      <w:marRight w:val="60"/>
                      <w:marTop w:val="60"/>
                      <w:marBottom w:val="0"/>
                      <w:divBdr>
                        <w:top w:val="none" w:sz="0" w:space="0" w:color="auto"/>
                        <w:left w:val="none" w:sz="0" w:space="0" w:color="auto"/>
                        <w:bottom w:val="none" w:sz="0" w:space="0" w:color="auto"/>
                        <w:right w:val="none" w:sz="0" w:space="0" w:color="auto"/>
                      </w:divBdr>
                    </w:div>
                    <w:div w:id="1014724142">
                      <w:marLeft w:val="225"/>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710835443">
          <w:marLeft w:val="0"/>
          <w:marRight w:val="0"/>
          <w:marTop w:val="1200"/>
          <w:marBottom w:val="0"/>
          <w:divBdr>
            <w:top w:val="none" w:sz="0" w:space="0" w:color="auto"/>
            <w:left w:val="none" w:sz="0" w:space="0" w:color="auto"/>
            <w:bottom w:val="none" w:sz="0" w:space="0" w:color="auto"/>
            <w:right w:val="none" w:sz="0" w:space="0" w:color="auto"/>
          </w:divBdr>
          <w:divsChild>
            <w:div w:id="1459104967">
              <w:marLeft w:val="0"/>
              <w:marRight w:val="0"/>
              <w:marTop w:val="0"/>
              <w:marBottom w:val="0"/>
              <w:divBdr>
                <w:top w:val="none" w:sz="0" w:space="0" w:color="auto"/>
                <w:left w:val="none" w:sz="0" w:space="0" w:color="auto"/>
                <w:bottom w:val="none" w:sz="0" w:space="0" w:color="auto"/>
                <w:right w:val="none" w:sz="0" w:space="0" w:color="auto"/>
              </w:divBdr>
              <w:divsChild>
                <w:div w:id="1368868187">
                  <w:marLeft w:val="-225"/>
                  <w:marRight w:val="-225"/>
                  <w:marTop w:val="0"/>
                  <w:marBottom w:val="0"/>
                  <w:divBdr>
                    <w:top w:val="none" w:sz="0" w:space="0" w:color="auto"/>
                    <w:left w:val="none" w:sz="0" w:space="0" w:color="auto"/>
                    <w:bottom w:val="none" w:sz="0" w:space="0" w:color="auto"/>
                    <w:right w:val="none" w:sz="0" w:space="0" w:color="auto"/>
                  </w:divBdr>
                  <w:divsChild>
                    <w:div w:id="897860184">
                      <w:marLeft w:val="0"/>
                      <w:marRight w:val="0"/>
                      <w:marTop w:val="0"/>
                      <w:marBottom w:val="0"/>
                      <w:divBdr>
                        <w:top w:val="none" w:sz="0" w:space="0" w:color="auto"/>
                        <w:left w:val="none" w:sz="0" w:space="0" w:color="auto"/>
                        <w:bottom w:val="none" w:sz="0" w:space="0" w:color="auto"/>
                        <w:right w:val="none" w:sz="0" w:space="0" w:color="auto"/>
                      </w:divBdr>
                      <w:divsChild>
                        <w:div w:id="701327006">
                          <w:marLeft w:val="0"/>
                          <w:marRight w:val="0"/>
                          <w:marTop w:val="120"/>
                          <w:marBottom w:val="300"/>
                          <w:divBdr>
                            <w:top w:val="none" w:sz="0" w:space="0" w:color="auto"/>
                            <w:left w:val="none" w:sz="0" w:space="0" w:color="auto"/>
                            <w:bottom w:val="none" w:sz="0" w:space="0" w:color="auto"/>
                            <w:right w:val="none" w:sz="0" w:space="0" w:color="auto"/>
                          </w:divBdr>
                        </w:div>
                        <w:div w:id="345062179">
                          <w:marLeft w:val="0"/>
                          <w:marRight w:val="0"/>
                          <w:marTop w:val="0"/>
                          <w:marBottom w:val="0"/>
                          <w:divBdr>
                            <w:top w:val="none" w:sz="0" w:space="0" w:color="auto"/>
                            <w:left w:val="none" w:sz="0" w:space="0" w:color="auto"/>
                            <w:bottom w:val="none" w:sz="0" w:space="0" w:color="auto"/>
                            <w:right w:val="none" w:sz="0" w:space="0" w:color="auto"/>
                          </w:divBdr>
                          <w:divsChild>
                            <w:div w:id="358504758">
                              <w:marLeft w:val="0"/>
                              <w:marRight w:val="0"/>
                              <w:marTop w:val="0"/>
                              <w:marBottom w:val="0"/>
                              <w:divBdr>
                                <w:top w:val="none" w:sz="0" w:space="0" w:color="auto"/>
                                <w:left w:val="none" w:sz="0" w:space="0" w:color="auto"/>
                                <w:bottom w:val="none" w:sz="0" w:space="0" w:color="auto"/>
                                <w:right w:val="none" w:sz="0" w:space="0" w:color="auto"/>
                              </w:divBdr>
                              <w:divsChild>
                                <w:div w:id="643049057">
                                  <w:marLeft w:val="-8550"/>
                                  <w:marRight w:val="0"/>
                                  <w:marTop w:val="0"/>
                                  <w:marBottom w:val="0"/>
                                  <w:divBdr>
                                    <w:top w:val="none" w:sz="0" w:space="0" w:color="auto"/>
                                    <w:left w:val="none" w:sz="0" w:space="0" w:color="auto"/>
                                    <w:bottom w:val="none" w:sz="0" w:space="0" w:color="auto"/>
                                    <w:right w:val="none" w:sz="0" w:space="0" w:color="auto"/>
                                  </w:divBdr>
                                  <w:divsChild>
                                    <w:div w:id="530144076">
                                      <w:marLeft w:val="0"/>
                                      <w:marRight w:val="0"/>
                                      <w:marTop w:val="75"/>
                                      <w:marBottom w:val="75"/>
                                      <w:divBdr>
                                        <w:top w:val="none" w:sz="0" w:space="0" w:color="auto"/>
                                        <w:left w:val="none" w:sz="0" w:space="0" w:color="auto"/>
                                        <w:bottom w:val="none" w:sz="0" w:space="0" w:color="auto"/>
                                        <w:right w:val="none" w:sz="0" w:space="0" w:color="auto"/>
                                      </w:divBdr>
                                      <w:divsChild>
                                        <w:div w:id="965039621">
                                          <w:marLeft w:val="0"/>
                                          <w:marRight w:val="0"/>
                                          <w:marTop w:val="0"/>
                                          <w:marBottom w:val="0"/>
                                          <w:divBdr>
                                            <w:top w:val="none" w:sz="0" w:space="0" w:color="auto"/>
                                            <w:left w:val="none" w:sz="0" w:space="0" w:color="auto"/>
                                            <w:bottom w:val="none" w:sz="0" w:space="0" w:color="auto"/>
                                            <w:right w:val="none" w:sz="0" w:space="0" w:color="auto"/>
                                          </w:divBdr>
                                          <w:divsChild>
                                            <w:div w:id="885918280">
                                              <w:marLeft w:val="0"/>
                                              <w:marRight w:val="0"/>
                                              <w:marTop w:val="0"/>
                                              <w:marBottom w:val="0"/>
                                              <w:divBdr>
                                                <w:top w:val="none" w:sz="0" w:space="0" w:color="auto"/>
                                                <w:left w:val="none" w:sz="0" w:space="0" w:color="auto"/>
                                                <w:bottom w:val="none" w:sz="0" w:space="0" w:color="auto"/>
                                                <w:right w:val="none" w:sz="0" w:space="0" w:color="auto"/>
                                              </w:divBdr>
                                              <w:divsChild>
                                                <w:div w:id="1384133140">
                                                  <w:marLeft w:val="75"/>
                                                  <w:marRight w:val="0"/>
                                                  <w:marTop w:val="0"/>
                                                  <w:marBottom w:val="0"/>
                                                  <w:divBdr>
                                                    <w:top w:val="none" w:sz="0" w:space="0" w:color="auto"/>
                                                    <w:left w:val="none" w:sz="0" w:space="0" w:color="auto"/>
                                                    <w:bottom w:val="none" w:sz="0" w:space="0" w:color="auto"/>
                                                    <w:right w:val="none" w:sz="0" w:space="0" w:color="auto"/>
                                                  </w:divBdr>
                                                </w:div>
                                              </w:divsChild>
                                            </w:div>
                                            <w:div w:id="20546508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647932261">
                                  <w:marLeft w:val="0"/>
                                  <w:marRight w:val="0"/>
                                  <w:marTop w:val="40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2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pcnovo.com.br/blog/2015/01/19/o-principio-do-contraditorio-no-novo-codigo-de-processo-civi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34AE-3F69-4934-9CFD-FD3A66D4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3100</Words>
  <Characters>16741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Larissa Costa</cp:lastModifiedBy>
  <cp:revision>4</cp:revision>
  <dcterms:created xsi:type="dcterms:W3CDTF">2015-10-28T12:16:00Z</dcterms:created>
  <dcterms:modified xsi:type="dcterms:W3CDTF">2015-10-28T13:43:00Z</dcterms:modified>
</cp:coreProperties>
</file>