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73" w:rsidRPr="00517873" w:rsidRDefault="00517873" w:rsidP="005178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17873">
        <w:rPr>
          <w:rFonts w:ascii="Times New Roman" w:hAnsi="Times New Roman" w:cs="Times New Roman"/>
          <w:b/>
          <w:sz w:val="24"/>
          <w:szCs w:val="24"/>
        </w:rPr>
        <w:t>ESTÁGIO DOCENTE: VISÃO DO DISCENTE QUANTO À FORMAÇÃO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873">
        <w:rPr>
          <w:rFonts w:ascii="Times New Roman" w:hAnsi="Times New Roman" w:cs="Times New Roman"/>
          <w:b/>
          <w:sz w:val="24"/>
          <w:szCs w:val="24"/>
        </w:rPr>
        <w:t>PROFISSIONAL VOLTADO PAR O ENSINO</w:t>
      </w:r>
    </w:p>
    <w:bookmarkEnd w:id="0"/>
    <w:p w:rsidR="00517873" w:rsidRPr="00517873" w:rsidRDefault="00517873" w:rsidP="005178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F7A1E" w:rsidRDefault="00DF7A1E" w:rsidP="00517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873">
        <w:rPr>
          <w:rFonts w:ascii="Times New Roman" w:hAnsi="Times New Roman" w:cs="Times New Roman"/>
          <w:b/>
          <w:sz w:val="24"/>
          <w:szCs w:val="24"/>
        </w:rPr>
        <w:t>Cybelle Gomes de Souza</w:t>
      </w:r>
      <w:r w:rsidR="005178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7873">
        <w:rPr>
          <w:rFonts w:ascii="Times New Roman" w:hAnsi="Times New Roman" w:cs="Times New Roman"/>
          <w:b/>
          <w:sz w:val="24"/>
          <w:szCs w:val="24"/>
        </w:rPr>
        <w:t>Cristiane Rodrigues de Carvalho</w:t>
      </w:r>
      <w:r w:rsidR="005178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7873">
        <w:rPr>
          <w:rFonts w:ascii="Times New Roman" w:hAnsi="Times New Roman" w:cs="Times New Roman"/>
          <w:b/>
          <w:sz w:val="24"/>
          <w:szCs w:val="24"/>
        </w:rPr>
        <w:t>Fernanda de Lira Soares</w:t>
      </w:r>
      <w:r w:rsidR="005178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7873">
        <w:rPr>
          <w:rFonts w:ascii="Times New Roman" w:hAnsi="Times New Roman" w:cs="Times New Roman"/>
          <w:b/>
          <w:sz w:val="24"/>
          <w:szCs w:val="24"/>
        </w:rPr>
        <w:t>Gina Araújo Martins Feitosa</w:t>
      </w:r>
      <w:r w:rsidR="005178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7873">
        <w:rPr>
          <w:rFonts w:ascii="Times New Roman" w:hAnsi="Times New Roman" w:cs="Times New Roman"/>
          <w:b/>
          <w:sz w:val="24"/>
          <w:szCs w:val="24"/>
        </w:rPr>
        <w:t>José Edson da Silva</w:t>
      </w:r>
      <w:r w:rsidR="0051787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7873">
        <w:rPr>
          <w:rFonts w:ascii="Times New Roman" w:hAnsi="Times New Roman" w:cs="Times New Roman"/>
          <w:b/>
          <w:sz w:val="24"/>
          <w:szCs w:val="24"/>
        </w:rPr>
        <w:t>Lorena Aquino de Vasconcelos</w:t>
      </w:r>
      <w:r w:rsidR="00517873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517873">
        <w:rPr>
          <w:rFonts w:ascii="Times New Roman" w:hAnsi="Times New Roman" w:cs="Times New Roman"/>
          <w:b/>
          <w:sz w:val="24"/>
          <w:szCs w:val="24"/>
        </w:rPr>
        <w:t>Rosycleide Maria de Fontes Santana</w:t>
      </w:r>
      <w:r w:rsidR="00517873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517873" w:rsidRDefault="00517873" w:rsidP="00517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7873" w:rsidRPr="00517873" w:rsidRDefault="00517873" w:rsidP="005178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E009E3" w:rsidRPr="007A7730" w:rsidRDefault="00E009E3" w:rsidP="00517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09E3" w:rsidRPr="007A7730" w:rsidRDefault="00DF7A1E" w:rsidP="00517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30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7D1F0C" w:rsidRPr="007A7730" w:rsidRDefault="00E009E3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>A metodologia e pesquisa no espaço universitário no que se refere aos processos de aprendizagem, por meio do estágio docente, têm-se tornado dinâmico haja vista está ultrapassando os limites físicos das instituições, e essa tendência enfatiza programa de pós-graduações, tendo como ponto chave o envolvimento do aluno com o estágio docente.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  <w:r w:rsidRPr="007A7730">
        <w:rPr>
          <w:rFonts w:ascii="Times New Roman" w:hAnsi="Times New Roman" w:cs="Times New Roman"/>
          <w:sz w:val="24"/>
          <w:szCs w:val="24"/>
        </w:rPr>
        <w:t>Considerando como ponto de partida para essa reflexão, um estudo realizado no interior de Minas Gerais, em um programa público de pós-graduação em administração, possibilitando que tal conhecimento</w:t>
      </w:r>
      <w:r w:rsidR="007D1F0C" w:rsidRPr="007A7730">
        <w:rPr>
          <w:rFonts w:ascii="Times New Roman" w:hAnsi="Times New Roman" w:cs="Times New Roman"/>
          <w:sz w:val="24"/>
          <w:szCs w:val="24"/>
        </w:rPr>
        <w:t xml:space="preserve"> produzido supere os padrões já estabelecidos e seja utilizado para a melhora do estágio para o aluno, desenvolvendo atitudes de aprendizagem por situações concretas, ou seja, com o conhecimento real.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  <w:r w:rsidR="007D1F0C" w:rsidRPr="007A7730">
        <w:rPr>
          <w:rFonts w:ascii="Times New Roman" w:hAnsi="Times New Roman" w:cs="Times New Roman"/>
          <w:sz w:val="24"/>
          <w:szCs w:val="24"/>
        </w:rPr>
        <w:t>O aprender não é um processo que dispense rotinas ou que ocorra de uma hora para outra</w:t>
      </w:r>
      <w:r w:rsidR="00757109" w:rsidRPr="007A7730">
        <w:rPr>
          <w:rFonts w:ascii="Times New Roman" w:hAnsi="Times New Roman" w:cs="Times New Roman"/>
          <w:sz w:val="24"/>
          <w:szCs w:val="24"/>
        </w:rPr>
        <w:t>, percebe-se que deve ser feito com uma metodologia aplicada a prática, elencando o real sentido do estágio docente.</w:t>
      </w:r>
    </w:p>
    <w:p w:rsidR="00757109" w:rsidRPr="007A7730" w:rsidRDefault="00757109" w:rsidP="005178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109" w:rsidRPr="008978D7" w:rsidRDefault="00066132" w:rsidP="00517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30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757109" w:rsidRPr="007A7730" w:rsidRDefault="00757109" w:rsidP="005178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 xml:space="preserve"> </w:t>
      </w:r>
      <w:r w:rsidR="00DF7A1E" w:rsidRPr="007A7730">
        <w:rPr>
          <w:rFonts w:ascii="Times New Roman" w:hAnsi="Times New Roman" w:cs="Times New Roman"/>
          <w:sz w:val="24"/>
          <w:szCs w:val="24"/>
        </w:rPr>
        <w:tab/>
      </w:r>
      <w:r w:rsidRPr="007A7730">
        <w:rPr>
          <w:rFonts w:ascii="Times New Roman" w:hAnsi="Times New Roman" w:cs="Times New Roman"/>
          <w:sz w:val="24"/>
          <w:szCs w:val="24"/>
        </w:rPr>
        <w:t xml:space="preserve">A formação superior no Brasil se originou com a corte portuguesa </w:t>
      </w:r>
      <w:r w:rsidR="00E72A18" w:rsidRPr="007A7730">
        <w:rPr>
          <w:rFonts w:ascii="Times New Roman" w:hAnsi="Times New Roman" w:cs="Times New Roman"/>
          <w:sz w:val="24"/>
          <w:szCs w:val="24"/>
        </w:rPr>
        <w:t xml:space="preserve">no ano de 1808. As principais escolas de formação </w:t>
      </w:r>
      <w:r w:rsidR="002F1389" w:rsidRPr="007A7730">
        <w:rPr>
          <w:rFonts w:ascii="Times New Roman" w:hAnsi="Times New Roman" w:cs="Times New Roman"/>
          <w:sz w:val="24"/>
          <w:szCs w:val="24"/>
        </w:rPr>
        <w:t>superior foram criadas com o intuito aos interesses da corte. Tais como Medicina, Direito e Engenharia. (Tobias,1972)</w:t>
      </w:r>
      <w:r w:rsidR="0006450A" w:rsidRPr="007A7730">
        <w:rPr>
          <w:rFonts w:ascii="Times New Roman" w:hAnsi="Times New Roman" w:cs="Times New Roman"/>
          <w:sz w:val="24"/>
          <w:szCs w:val="24"/>
        </w:rPr>
        <w:t>.</w:t>
      </w:r>
    </w:p>
    <w:p w:rsidR="0001333A" w:rsidRDefault="0006450A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>Foi criado o estágio em 1942 nas instituições de ensino brasileiras como uma complementação a formação teórica dos alunos</w:t>
      </w:r>
      <w:r w:rsidR="002311CB" w:rsidRPr="007A7730">
        <w:rPr>
          <w:rFonts w:ascii="Times New Roman" w:hAnsi="Times New Roman" w:cs="Times New Roman"/>
          <w:sz w:val="24"/>
          <w:szCs w:val="24"/>
        </w:rPr>
        <w:t>. Em Decreto – Lei Nº4073, no artigo 47ª lei trazia a seguinte recomendação: consistirá o estágio em um período de trabalho, realizado por aluno, sob o controle da competente autoridade docente</w:t>
      </w:r>
      <w:r w:rsidR="00CB7B8F">
        <w:rPr>
          <w:rFonts w:ascii="Times New Roman" w:hAnsi="Times New Roman" w:cs="Times New Roman"/>
          <w:sz w:val="24"/>
          <w:szCs w:val="24"/>
        </w:rPr>
        <w:t xml:space="preserve">, em estabelecimento industrial. </w:t>
      </w:r>
    </w:p>
    <w:p w:rsidR="0063718F" w:rsidRPr="007A7730" w:rsidRDefault="002311CB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 xml:space="preserve">A Lei de Diretrizes e Bases da Educação Nacional (LDB) – Lei federal Nº 9.394, em 1996, embora trate de questões relativas à Educação no Brasil, não faz menção ao estágio na </w:t>
      </w:r>
      <w:r w:rsidRPr="007A7730">
        <w:rPr>
          <w:rFonts w:ascii="Times New Roman" w:hAnsi="Times New Roman" w:cs="Times New Roman"/>
          <w:sz w:val="24"/>
          <w:szCs w:val="24"/>
        </w:rPr>
        <w:lastRenderedPageBreak/>
        <w:t>pós-</w:t>
      </w:r>
      <w:r w:rsidRPr="00CB7E00">
        <w:rPr>
          <w:rFonts w:ascii="Times New Roman" w:hAnsi="Times New Roman" w:cs="Times New Roman"/>
          <w:sz w:val="24"/>
          <w:szCs w:val="24"/>
        </w:rPr>
        <w:t xml:space="preserve">graduação </w:t>
      </w:r>
      <w:r w:rsidR="00CB7E00">
        <w:rPr>
          <w:rFonts w:ascii="Times New Roman" w:hAnsi="Times New Roman" w:cs="Times New Roman"/>
          <w:sz w:val="24"/>
          <w:szCs w:val="24"/>
        </w:rPr>
        <w:t>strictu s</w:t>
      </w:r>
      <w:r w:rsidRPr="00CB7E00">
        <w:rPr>
          <w:rFonts w:ascii="Times New Roman" w:hAnsi="Times New Roman" w:cs="Times New Roman"/>
          <w:sz w:val="24"/>
          <w:szCs w:val="24"/>
        </w:rPr>
        <w:t>ensu</w:t>
      </w:r>
      <w:r w:rsidRPr="007A773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A7730">
        <w:rPr>
          <w:rFonts w:ascii="Times New Roman" w:hAnsi="Times New Roman" w:cs="Times New Roman"/>
          <w:sz w:val="24"/>
          <w:szCs w:val="24"/>
        </w:rPr>
        <w:t>Essa lei desvinculou a educação básica e a Educação Profissional</w:t>
      </w:r>
      <w:r w:rsidR="00070196" w:rsidRPr="007A7730">
        <w:rPr>
          <w:rFonts w:ascii="Times New Roman" w:hAnsi="Times New Roman" w:cs="Times New Roman"/>
          <w:sz w:val="24"/>
          <w:szCs w:val="24"/>
        </w:rPr>
        <w:t xml:space="preserve">.  A Educação profissional deixou de estar </w:t>
      </w:r>
      <w:r w:rsidR="00131CDE" w:rsidRPr="007A7730">
        <w:rPr>
          <w:rFonts w:ascii="Times New Roman" w:hAnsi="Times New Roman" w:cs="Times New Roman"/>
          <w:sz w:val="24"/>
          <w:szCs w:val="24"/>
        </w:rPr>
        <w:t>a</w:t>
      </w:r>
      <w:r w:rsidR="00070196" w:rsidRPr="007A7730">
        <w:rPr>
          <w:rFonts w:ascii="Times New Roman" w:hAnsi="Times New Roman" w:cs="Times New Roman"/>
          <w:sz w:val="24"/>
          <w:szCs w:val="24"/>
        </w:rPr>
        <w:t>trelada ao ensino médio.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  <w:r w:rsidR="00131CDE" w:rsidRPr="007A7730">
        <w:rPr>
          <w:rFonts w:ascii="Times New Roman" w:hAnsi="Times New Roman" w:cs="Times New Roman"/>
          <w:sz w:val="24"/>
          <w:szCs w:val="24"/>
        </w:rPr>
        <w:t>O artigo 82 da atual LDB ampliou a abrangência do estágio supervisionado na Lei Federal Nº</w:t>
      </w:r>
      <w:r w:rsidR="0001333A">
        <w:rPr>
          <w:rFonts w:ascii="Times New Roman" w:hAnsi="Times New Roman" w:cs="Times New Roman"/>
          <w:sz w:val="24"/>
          <w:szCs w:val="24"/>
        </w:rPr>
        <w:t xml:space="preserve"> </w:t>
      </w:r>
      <w:r w:rsidR="00131CDE" w:rsidRPr="007A7730">
        <w:rPr>
          <w:rFonts w:ascii="Times New Roman" w:hAnsi="Times New Roman" w:cs="Times New Roman"/>
          <w:sz w:val="24"/>
          <w:szCs w:val="24"/>
        </w:rPr>
        <w:t>6.497/77 (Brasil, 1977), em outras palavras seria função do estágio contemplar áreas muito mais abrangentes do que somente aspectos profissionais, o que não deveria ser diferente no proce</w:t>
      </w:r>
      <w:r w:rsidR="00E82F76">
        <w:rPr>
          <w:rFonts w:ascii="Times New Roman" w:hAnsi="Times New Roman" w:cs="Times New Roman"/>
          <w:sz w:val="24"/>
          <w:szCs w:val="24"/>
        </w:rPr>
        <w:t>sso da formação de professores</w:t>
      </w:r>
      <w:r w:rsidR="00131CDE" w:rsidRPr="007A7730">
        <w:rPr>
          <w:rFonts w:ascii="Times New Roman" w:hAnsi="Times New Roman" w:cs="Times New Roman"/>
          <w:sz w:val="24"/>
          <w:szCs w:val="24"/>
        </w:rPr>
        <w:t>.</w:t>
      </w:r>
    </w:p>
    <w:p w:rsidR="0063718F" w:rsidRPr="007A7730" w:rsidRDefault="00131CDE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 xml:space="preserve">Atualmente vem acontecendo no Brasil </w:t>
      </w:r>
      <w:r w:rsidR="0063718F" w:rsidRPr="007A7730">
        <w:rPr>
          <w:rFonts w:ascii="Times New Roman" w:hAnsi="Times New Roman" w:cs="Times New Roman"/>
          <w:sz w:val="24"/>
          <w:szCs w:val="24"/>
        </w:rPr>
        <w:t>uma expansão do ensino superior e com isso a necessidade de professores de alta qualidade, aumentando dessa forma a demanda dos cursos de pós-graduação em formar profissionais competentes para a prática do ensino.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  <w:r w:rsidR="0063718F" w:rsidRPr="007A7730">
        <w:rPr>
          <w:rFonts w:ascii="Times New Roman" w:hAnsi="Times New Roman" w:cs="Times New Roman"/>
          <w:sz w:val="24"/>
          <w:szCs w:val="24"/>
        </w:rPr>
        <w:t>O estágio de docência que ocorre nos cursos st</w:t>
      </w:r>
      <w:r w:rsidR="00CB7E00">
        <w:rPr>
          <w:rFonts w:ascii="Times New Roman" w:hAnsi="Times New Roman" w:cs="Times New Roman"/>
          <w:sz w:val="24"/>
          <w:szCs w:val="24"/>
        </w:rPr>
        <w:t>rictu sensu</w:t>
      </w:r>
      <w:r w:rsidR="0063718F" w:rsidRPr="007A7730">
        <w:rPr>
          <w:rFonts w:ascii="Times New Roman" w:hAnsi="Times New Roman" w:cs="Times New Roman"/>
          <w:sz w:val="24"/>
          <w:szCs w:val="24"/>
        </w:rPr>
        <w:t xml:space="preserve"> tem como objetivo preparar os futuros professores</w:t>
      </w:r>
      <w:r w:rsidR="002B39CE" w:rsidRPr="007A7730">
        <w:rPr>
          <w:rFonts w:ascii="Times New Roman" w:hAnsi="Times New Roman" w:cs="Times New Roman"/>
          <w:sz w:val="24"/>
          <w:szCs w:val="24"/>
        </w:rPr>
        <w:t>, porém existem várias indagações sobre a efetividade desse método, apesar desses cursos serem ainda considerados o meio principal e efetivo de formação do magistério em nível superior.</w:t>
      </w:r>
    </w:p>
    <w:p w:rsidR="00D676F3" w:rsidRPr="007A7730" w:rsidRDefault="002B39CE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>Observa-se uma preocupação com a produção científica e a pesquisa em detrimento a formação didático-pedagógica, onde há uma supervalorização</w:t>
      </w:r>
      <w:r w:rsidR="006C3AD3" w:rsidRPr="007A7730">
        <w:rPr>
          <w:rFonts w:ascii="Times New Roman" w:hAnsi="Times New Roman" w:cs="Times New Roman"/>
          <w:sz w:val="24"/>
          <w:szCs w:val="24"/>
        </w:rPr>
        <w:t xml:space="preserve"> da imagem do pesquisador, sendo por isso motivo de preocupação para o exercício do magistério.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  <w:r w:rsidR="006C3AD3" w:rsidRPr="007A7730">
        <w:rPr>
          <w:rFonts w:ascii="Times New Roman" w:hAnsi="Times New Roman" w:cs="Times New Roman"/>
          <w:sz w:val="24"/>
          <w:szCs w:val="24"/>
        </w:rPr>
        <w:t xml:space="preserve">O estágio de docência como ferramenta de ensino aproxima o docente da prática profissional, porém entende-se que é </w:t>
      </w:r>
      <w:r w:rsidR="00E82F76" w:rsidRPr="007A7730">
        <w:rPr>
          <w:rFonts w:ascii="Times New Roman" w:hAnsi="Times New Roman" w:cs="Times New Roman"/>
          <w:sz w:val="24"/>
          <w:szCs w:val="24"/>
        </w:rPr>
        <w:t>necessária</w:t>
      </w:r>
      <w:r w:rsidR="006C3AD3" w:rsidRPr="007A7730">
        <w:rPr>
          <w:rFonts w:ascii="Times New Roman" w:hAnsi="Times New Roman" w:cs="Times New Roman"/>
          <w:sz w:val="24"/>
          <w:szCs w:val="24"/>
        </w:rPr>
        <w:t xml:space="preserve"> uma reformulação dessa metodologia, não sendo apenas uma mera substituição dos professores orientadores</w:t>
      </w:r>
      <w:r w:rsidR="00D676F3" w:rsidRPr="007A7730">
        <w:rPr>
          <w:rFonts w:ascii="Times New Roman" w:hAnsi="Times New Roman" w:cs="Times New Roman"/>
          <w:sz w:val="24"/>
          <w:szCs w:val="24"/>
        </w:rPr>
        <w:t xml:space="preserve"> pelos alunos docentes nas aulas de graduação, mas que haja um processo de formação aliado a uma preparação pedagógica, evitando assim a precariedade na formação de professores com uma semi-formação o que refletiria na qualidade do ensino em geral.</w:t>
      </w:r>
    </w:p>
    <w:p w:rsidR="00D676F3" w:rsidRPr="007A7730" w:rsidRDefault="00D676F3" w:rsidP="005178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6F3" w:rsidRPr="007A7730" w:rsidRDefault="00066132" w:rsidP="00517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30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01333A" w:rsidRDefault="00D676F3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>Como os curso</w:t>
      </w:r>
      <w:r w:rsidR="00CB7E00">
        <w:rPr>
          <w:rFonts w:ascii="Times New Roman" w:hAnsi="Times New Roman" w:cs="Times New Roman"/>
          <w:sz w:val="24"/>
          <w:szCs w:val="24"/>
        </w:rPr>
        <w:t>s de pós-graduação strictu sensu</w:t>
      </w:r>
      <w:r w:rsidRPr="007A7730">
        <w:rPr>
          <w:rFonts w:ascii="Times New Roman" w:hAnsi="Times New Roman" w:cs="Times New Roman"/>
          <w:sz w:val="24"/>
          <w:szCs w:val="24"/>
        </w:rPr>
        <w:t xml:space="preserve"> são a principal via de formação de docentes e a maior parte dos </w:t>
      </w:r>
      <w:r w:rsidR="0001333A" w:rsidRPr="007A7730">
        <w:rPr>
          <w:rFonts w:ascii="Times New Roman" w:hAnsi="Times New Roman" w:cs="Times New Roman"/>
          <w:sz w:val="24"/>
          <w:szCs w:val="24"/>
        </w:rPr>
        <w:t>pós-graduandos</w:t>
      </w:r>
      <w:r w:rsidRPr="007A7730">
        <w:rPr>
          <w:rFonts w:ascii="Times New Roman" w:hAnsi="Times New Roman" w:cs="Times New Roman"/>
          <w:sz w:val="24"/>
          <w:szCs w:val="24"/>
        </w:rPr>
        <w:t xml:space="preserve"> são bacharéis</w:t>
      </w:r>
      <w:r w:rsidR="00CE7AFB" w:rsidRPr="007A7730">
        <w:rPr>
          <w:rFonts w:ascii="Times New Roman" w:hAnsi="Times New Roman" w:cs="Times New Roman"/>
          <w:sz w:val="24"/>
          <w:szCs w:val="24"/>
        </w:rPr>
        <w:t xml:space="preserve"> e não possuem formação em licenciatura, é preciso adequar </w:t>
      </w:r>
      <w:r w:rsidR="0001333A" w:rsidRPr="007A7730">
        <w:rPr>
          <w:rFonts w:ascii="Times New Roman" w:hAnsi="Times New Roman" w:cs="Times New Roman"/>
          <w:sz w:val="24"/>
          <w:szCs w:val="24"/>
        </w:rPr>
        <w:t>à</w:t>
      </w:r>
      <w:r w:rsidR="00CE7AFB" w:rsidRPr="007A7730">
        <w:rPr>
          <w:rFonts w:ascii="Times New Roman" w:hAnsi="Times New Roman" w:cs="Times New Roman"/>
          <w:sz w:val="24"/>
          <w:szCs w:val="24"/>
        </w:rPr>
        <w:t xml:space="preserve"> disciplina</w:t>
      </w:r>
      <w:r w:rsidR="00DF7A1E" w:rsidRPr="007A7730">
        <w:rPr>
          <w:rFonts w:ascii="Times New Roman" w:hAnsi="Times New Roman" w:cs="Times New Roman"/>
          <w:sz w:val="24"/>
          <w:szCs w:val="24"/>
        </w:rPr>
        <w:t xml:space="preserve"> </w:t>
      </w:r>
      <w:r w:rsidR="00CE7AFB" w:rsidRPr="007A7730">
        <w:rPr>
          <w:rFonts w:ascii="Times New Roman" w:hAnsi="Times New Roman" w:cs="Times New Roman"/>
          <w:sz w:val="24"/>
          <w:szCs w:val="24"/>
        </w:rPr>
        <w:t>em termos práticos.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33A" w:rsidRDefault="00CE7AFB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>Nota-se que o estágio docente constitui uma ferramenta para aliar pesquisa e ensino, atraindo assim a formação de novos docentes. Ainda existem fatores limitantes a esse processo: como a falta de padronização do estágio e como ele tem sido conduzido, e o fato da política neoliberal</w:t>
      </w:r>
      <w:r w:rsidR="00453836" w:rsidRPr="007A7730">
        <w:rPr>
          <w:rFonts w:ascii="Times New Roman" w:hAnsi="Times New Roman" w:cs="Times New Roman"/>
          <w:sz w:val="24"/>
          <w:szCs w:val="24"/>
        </w:rPr>
        <w:t xml:space="preserve"> que aumenta o número de discentes </w:t>
      </w:r>
      <w:r w:rsidR="00B20D24" w:rsidRPr="007A7730">
        <w:rPr>
          <w:rFonts w:ascii="Times New Roman" w:hAnsi="Times New Roman" w:cs="Times New Roman"/>
          <w:sz w:val="24"/>
          <w:szCs w:val="24"/>
        </w:rPr>
        <w:t>deixando de lado questões relativas à qualidade do ensino oferecido.</w:t>
      </w:r>
      <w:r w:rsidR="00CB7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AFB" w:rsidRPr="007A7730" w:rsidRDefault="00B20D24" w:rsidP="0051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7730">
        <w:rPr>
          <w:rFonts w:ascii="Times New Roman" w:hAnsi="Times New Roman" w:cs="Times New Roman"/>
          <w:sz w:val="24"/>
          <w:szCs w:val="24"/>
        </w:rPr>
        <w:t xml:space="preserve">Os discentes veem no estágio uma possibilidade de aliar a teoria com a prática, o contato com a atividade de ensino tem sido uma das grandes motivações para os alunos. </w:t>
      </w:r>
      <w:r w:rsidRPr="007A7730">
        <w:rPr>
          <w:rFonts w:ascii="Times New Roman" w:hAnsi="Times New Roman" w:cs="Times New Roman"/>
          <w:sz w:val="24"/>
          <w:szCs w:val="24"/>
        </w:rPr>
        <w:lastRenderedPageBreak/>
        <w:t>Sugere-se aprofundar as pesquisas a fim de que possa investigar e comparar se os resultados achados tem relação com a prática vivenciada.</w:t>
      </w:r>
    </w:p>
    <w:p w:rsidR="00D676F3" w:rsidRPr="00517873" w:rsidRDefault="00D676F3" w:rsidP="005178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873" w:rsidRPr="00517873" w:rsidRDefault="00517873" w:rsidP="005178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873">
        <w:rPr>
          <w:rFonts w:ascii="Times New Roman" w:hAnsi="Times New Roman" w:cs="Times New Roman"/>
          <w:b/>
          <w:sz w:val="24"/>
          <w:szCs w:val="24"/>
        </w:rPr>
        <w:t>Referência Bibliográfica</w:t>
      </w:r>
    </w:p>
    <w:p w:rsidR="00517873" w:rsidRPr="00517873" w:rsidRDefault="00517873" w:rsidP="00517873">
      <w:pPr>
        <w:pStyle w:val="Ttulo3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  <w:r w:rsidRPr="00517873">
        <w:rPr>
          <w:b w:val="0"/>
          <w:sz w:val="24"/>
          <w:szCs w:val="24"/>
        </w:rPr>
        <w:t xml:space="preserve">JOAQUIM, N. F., BOAS, A.A.V; CARRIERI, </w:t>
      </w:r>
      <w:proofErr w:type="gramStart"/>
      <w:r w:rsidRPr="00517873">
        <w:rPr>
          <w:b w:val="0"/>
          <w:sz w:val="24"/>
          <w:szCs w:val="24"/>
        </w:rPr>
        <w:t>A.P. ,</w:t>
      </w:r>
      <w:proofErr w:type="gramEnd"/>
      <w:r w:rsidRPr="00517873">
        <w:rPr>
          <w:b w:val="0"/>
          <w:sz w:val="24"/>
          <w:szCs w:val="24"/>
        </w:rPr>
        <w:t xml:space="preserve"> Estágio docente: Formação Profissional, preparação para o ensino ou docência em caráter precário?.</w:t>
      </w:r>
      <w:r w:rsidRPr="00517873">
        <w:rPr>
          <w:sz w:val="24"/>
          <w:szCs w:val="24"/>
        </w:rPr>
        <w:t xml:space="preserve"> </w:t>
      </w:r>
      <w:r w:rsidRPr="00517873">
        <w:rPr>
          <w:rFonts w:eastAsiaTheme="minorHAnsi"/>
          <w:b w:val="0"/>
          <w:bCs w:val="0"/>
          <w:sz w:val="24"/>
          <w:szCs w:val="24"/>
          <w:lang w:eastAsia="en-US"/>
        </w:rPr>
        <w:t>Educ. Pesqui. vol.39 no.2 São Paulo </w:t>
      </w:r>
      <w:proofErr w:type="spellStart"/>
      <w:r w:rsidRPr="00517873">
        <w:rPr>
          <w:rFonts w:eastAsiaTheme="minorHAnsi"/>
          <w:b w:val="0"/>
          <w:bCs w:val="0"/>
          <w:sz w:val="24"/>
          <w:szCs w:val="24"/>
          <w:lang w:eastAsia="en-US"/>
        </w:rPr>
        <w:t>April</w:t>
      </w:r>
      <w:proofErr w:type="spellEnd"/>
      <w:r w:rsidRPr="00517873">
        <w:rPr>
          <w:rFonts w:eastAsiaTheme="minorHAnsi"/>
          <w:b w:val="0"/>
          <w:bCs w:val="0"/>
          <w:sz w:val="24"/>
          <w:szCs w:val="24"/>
          <w:lang w:eastAsia="en-US"/>
        </w:rPr>
        <w:t>/</w:t>
      </w:r>
      <w:proofErr w:type="spellStart"/>
      <w:r w:rsidRPr="00517873">
        <w:rPr>
          <w:rFonts w:eastAsiaTheme="minorHAnsi"/>
          <w:b w:val="0"/>
          <w:bCs w:val="0"/>
          <w:sz w:val="24"/>
          <w:szCs w:val="24"/>
          <w:lang w:eastAsia="en-US"/>
        </w:rPr>
        <w:t>June</w:t>
      </w:r>
      <w:proofErr w:type="spellEnd"/>
      <w:r w:rsidRPr="00517873">
        <w:rPr>
          <w:rFonts w:eastAsiaTheme="minorHAnsi"/>
          <w:b w:val="0"/>
          <w:bCs w:val="0"/>
          <w:sz w:val="24"/>
          <w:szCs w:val="24"/>
          <w:lang w:eastAsia="en-US"/>
        </w:rPr>
        <w:t> 2013.</w:t>
      </w:r>
    </w:p>
    <w:p w:rsidR="00517873" w:rsidRPr="00517873" w:rsidRDefault="00517873" w:rsidP="005178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109" w:rsidRDefault="00757109">
      <w:pPr>
        <w:rPr>
          <w:rFonts w:ascii="Arial" w:hAnsi="Arial" w:cs="Arial"/>
          <w:sz w:val="24"/>
          <w:szCs w:val="24"/>
        </w:rPr>
      </w:pPr>
    </w:p>
    <w:p w:rsidR="00757109" w:rsidRDefault="00757109">
      <w:pPr>
        <w:rPr>
          <w:rFonts w:ascii="Arial" w:hAnsi="Arial" w:cs="Arial"/>
          <w:sz w:val="24"/>
          <w:szCs w:val="24"/>
        </w:rPr>
      </w:pPr>
    </w:p>
    <w:p w:rsidR="00EC49C7" w:rsidRPr="00E009E3" w:rsidRDefault="00EC49C7">
      <w:pPr>
        <w:rPr>
          <w:rFonts w:ascii="Arial" w:hAnsi="Arial" w:cs="Arial"/>
          <w:sz w:val="24"/>
          <w:szCs w:val="24"/>
        </w:rPr>
      </w:pPr>
    </w:p>
    <w:p w:rsidR="00E009E3" w:rsidRPr="00E009E3" w:rsidRDefault="00E009E3">
      <w:pPr>
        <w:rPr>
          <w:b/>
        </w:rPr>
      </w:pPr>
    </w:p>
    <w:sectPr w:rsidR="00E009E3" w:rsidRPr="00E009E3" w:rsidSect="00517873">
      <w:pgSz w:w="11906" w:h="16838"/>
      <w:pgMar w:top="1701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F0" w:rsidRDefault="002D6DF0" w:rsidP="00517873">
      <w:pPr>
        <w:spacing w:after="0" w:line="240" w:lineRule="auto"/>
      </w:pPr>
      <w:r>
        <w:separator/>
      </w:r>
    </w:p>
  </w:endnote>
  <w:endnote w:type="continuationSeparator" w:id="0">
    <w:p w:rsidR="002D6DF0" w:rsidRDefault="002D6DF0" w:rsidP="0051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F0" w:rsidRDefault="002D6DF0" w:rsidP="00517873">
      <w:pPr>
        <w:spacing w:after="0" w:line="240" w:lineRule="auto"/>
      </w:pPr>
      <w:r>
        <w:separator/>
      </w:r>
    </w:p>
  </w:footnote>
  <w:footnote w:type="continuationSeparator" w:id="0">
    <w:p w:rsidR="002D6DF0" w:rsidRDefault="002D6DF0" w:rsidP="00517873">
      <w:pPr>
        <w:spacing w:after="0" w:line="240" w:lineRule="auto"/>
      </w:pPr>
      <w:r>
        <w:continuationSeparator/>
      </w:r>
    </w:p>
  </w:footnote>
  <w:footnote w:id="1">
    <w:p w:rsidR="00517873" w:rsidRDefault="00517873">
      <w:pPr>
        <w:pStyle w:val="Textodenotaderodap"/>
      </w:pPr>
      <w:r>
        <w:rPr>
          <w:rStyle w:val="Refdenotaderodap"/>
        </w:rPr>
        <w:footnoteRef/>
      </w:r>
      <w:r>
        <w:t xml:space="preserve"> Mestrandos em Ciências da Educação com Ênfase em Saúde – FICS </w:t>
      </w:r>
    </w:p>
  </w:footnote>
  <w:footnote w:id="2">
    <w:p w:rsidR="00517873" w:rsidRDefault="00517873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9E3"/>
    <w:rsid w:val="00007536"/>
    <w:rsid w:val="0001333A"/>
    <w:rsid w:val="0006450A"/>
    <w:rsid w:val="00066132"/>
    <w:rsid w:val="00070196"/>
    <w:rsid w:val="00131CDE"/>
    <w:rsid w:val="00151618"/>
    <w:rsid w:val="00204B64"/>
    <w:rsid w:val="002311CB"/>
    <w:rsid w:val="002B39CE"/>
    <w:rsid w:val="002D6DF0"/>
    <w:rsid w:val="002F1389"/>
    <w:rsid w:val="00453836"/>
    <w:rsid w:val="0046199E"/>
    <w:rsid w:val="00517873"/>
    <w:rsid w:val="00520030"/>
    <w:rsid w:val="005D1701"/>
    <w:rsid w:val="00603153"/>
    <w:rsid w:val="00621A13"/>
    <w:rsid w:val="00632C13"/>
    <w:rsid w:val="0063718F"/>
    <w:rsid w:val="0064172C"/>
    <w:rsid w:val="006C3AD3"/>
    <w:rsid w:val="00757109"/>
    <w:rsid w:val="0078720A"/>
    <w:rsid w:val="007A7730"/>
    <w:rsid w:val="007D1F0C"/>
    <w:rsid w:val="00857438"/>
    <w:rsid w:val="00897565"/>
    <w:rsid w:val="008978D7"/>
    <w:rsid w:val="00947185"/>
    <w:rsid w:val="009D2B30"/>
    <w:rsid w:val="00B20D24"/>
    <w:rsid w:val="00B22042"/>
    <w:rsid w:val="00B26A8F"/>
    <w:rsid w:val="00B52517"/>
    <w:rsid w:val="00CA75F3"/>
    <w:rsid w:val="00CB7B8F"/>
    <w:rsid w:val="00CB7E00"/>
    <w:rsid w:val="00CE7AFB"/>
    <w:rsid w:val="00D6223F"/>
    <w:rsid w:val="00D676F3"/>
    <w:rsid w:val="00D9711B"/>
    <w:rsid w:val="00DF7A1E"/>
    <w:rsid w:val="00E009E3"/>
    <w:rsid w:val="00E72A18"/>
    <w:rsid w:val="00E82F76"/>
    <w:rsid w:val="00EC49C7"/>
    <w:rsid w:val="00F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86B7"/>
  <w15:docId w15:val="{A10094BE-9AA5-41A1-AC1D-86B80CD8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B30"/>
  </w:style>
  <w:style w:type="paragraph" w:styleId="Ttulo3">
    <w:name w:val="heading 3"/>
    <w:basedOn w:val="Normal"/>
    <w:link w:val="Ttulo3Char"/>
    <w:uiPriority w:val="9"/>
    <w:qFormat/>
    <w:rsid w:val="00517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78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78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17873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rsid w:val="0051787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3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lmaria</dc:creator>
  <cp:lastModifiedBy>DRA.JEDIDA</cp:lastModifiedBy>
  <cp:revision>18</cp:revision>
  <dcterms:created xsi:type="dcterms:W3CDTF">2018-07-10T17:26:00Z</dcterms:created>
  <dcterms:modified xsi:type="dcterms:W3CDTF">2018-07-30T14:44:00Z</dcterms:modified>
</cp:coreProperties>
</file>