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BE" w:rsidRPr="005C6A7E" w:rsidRDefault="005C52BE" w:rsidP="0042102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6A7E">
        <w:rPr>
          <w:rFonts w:ascii="Times New Roman" w:hAnsi="Times New Roman" w:cs="Times New Roman"/>
          <w:b/>
          <w:sz w:val="28"/>
          <w:szCs w:val="28"/>
        </w:rPr>
        <w:t xml:space="preserve">SINOPSE DO CASE: </w:t>
      </w:r>
      <w:r w:rsidR="00E91D0F">
        <w:rPr>
          <w:rFonts w:ascii="Times New Roman" w:hAnsi="Times New Roman" w:cs="Times New Roman"/>
          <w:bCs/>
          <w:sz w:val="28"/>
          <w:szCs w:val="28"/>
        </w:rPr>
        <w:t xml:space="preserve"> MIDIA E DIREITO PENAL</w:t>
      </w:r>
      <w:r w:rsidRPr="005C6A7E">
        <w:rPr>
          <w:rFonts w:ascii="Times New Roman" w:hAnsi="Times New Roman" w:cs="Times New Roman"/>
          <w:bCs/>
          <w:sz w:val="28"/>
          <w:szCs w:val="28"/>
        </w:rPr>
        <w:t>¹</w:t>
      </w:r>
    </w:p>
    <w:p w:rsidR="005C52BE" w:rsidRPr="005C6A7E" w:rsidRDefault="00E91D0F" w:rsidP="004210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Bruno Henrique de Oliveira Coqueiro</w:t>
      </w:r>
      <w:r w:rsidR="005C52BE" w:rsidRPr="005C6A7E">
        <w:rPr>
          <w:rFonts w:ascii="Times New Roman" w:hAnsi="Times New Roman" w:cs="Times New Roman"/>
          <w:bCs/>
          <w:sz w:val="24"/>
          <w:szCs w:val="24"/>
        </w:rPr>
        <w:t>²</w:t>
      </w:r>
    </w:p>
    <w:p w:rsidR="005C52BE" w:rsidRPr="005C6A7E" w:rsidRDefault="0060638E" w:rsidP="005C6A7E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6A7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João Carlos da Cunha Moura</w:t>
      </w:r>
      <w:r w:rsidR="005C52BE" w:rsidRPr="005C6A7E">
        <w:rPr>
          <w:rFonts w:ascii="Times New Roman" w:hAnsi="Times New Roman" w:cs="Times New Roman"/>
          <w:bCs/>
          <w:sz w:val="24"/>
          <w:szCs w:val="24"/>
        </w:rPr>
        <w:t>³</w:t>
      </w:r>
    </w:p>
    <w:p w:rsidR="005C52BE" w:rsidRPr="005C6A7E" w:rsidRDefault="005C52BE" w:rsidP="00CB18E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6A7E"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5C52BE" w:rsidRPr="005C6A7E" w:rsidRDefault="005C52BE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F3C" w:rsidRPr="005C6A7E" w:rsidRDefault="00A60F3C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6A7E">
        <w:rPr>
          <w:rFonts w:ascii="Times New Roman" w:hAnsi="Times New Roman" w:cs="Times New Roman"/>
          <w:sz w:val="24"/>
          <w:szCs w:val="24"/>
        </w:rPr>
        <w:t>O caso proposto pelo case, envolve duas situações distintas onde procura-se averiguar qual o papel da mídia na determinação do direito penal de uma sociedade democrática.</w:t>
      </w:r>
    </w:p>
    <w:p w:rsidR="005C52BE" w:rsidRPr="005C6A7E" w:rsidRDefault="00A60F3C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>No</w:t>
      </w:r>
      <w:r w:rsidR="0092581B" w:rsidRPr="005C6A7E">
        <w:rPr>
          <w:rFonts w:ascii="Times New Roman" w:hAnsi="Times New Roman" w:cs="Times New Roman"/>
          <w:sz w:val="24"/>
          <w:szCs w:val="24"/>
        </w:rPr>
        <w:t xml:space="preserve"> primeiro </w:t>
      </w:r>
      <w:r w:rsidRPr="005C6A7E">
        <w:rPr>
          <w:rFonts w:ascii="Times New Roman" w:hAnsi="Times New Roman" w:cs="Times New Roman"/>
          <w:sz w:val="24"/>
          <w:szCs w:val="24"/>
        </w:rPr>
        <w:t xml:space="preserve">caso, </w:t>
      </w:r>
      <w:r w:rsidR="0060638E" w:rsidRPr="005C6A7E">
        <w:rPr>
          <w:rFonts w:ascii="Times New Roman" w:hAnsi="Times New Roman" w:cs="Times New Roman"/>
          <w:sz w:val="24"/>
          <w:szCs w:val="24"/>
        </w:rPr>
        <w:t>Michel, 33 anos, morador da cidade de São Luís, MA, foi acusado de atear fogo no corpo de uma criança de 6</w:t>
      </w:r>
      <w:r w:rsidR="003E64C3" w:rsidRPr="005C6A7E">
        <w:rPr>
          <w:rFonts w:ascii="Times New Roman" w:hAnsi="Times New Roman" w:cs="Times New Roman"/>
          <w:sz w:val="24"/>
          <w:szCs w:val="24"/>
        </w:rPr>
        <w:t xml:space="preserve"> </w:t>
      </w:r>
      <w:r w:rsidR="0060638E" w:rsidRPr="005C6A7E">
        <w:rPr>
          <w:rFonts w:ascii="Times New Roman" w:hAnsi="Times New Roman" w:cs="Times New Roman"/>
          <w:sz w:val="24"/>
          <w:szCs w:val="24"/>
        </w:rPr>
        <w:t xml:space="preserve">anos de idade que veio a falecer dias depois por causa das queimaduras. O fato aconteceu durante eventos que ocorreram em simultaneidade em vários pontos da cidade. Nesses eventos pessoas pertencentes a grupos criminosos atacaram e atearam fogo em vários ônibus. As câmeras internas dos veículos gravaram os ataques. Em uma dessas gravações é possível ver Michel com um isqueiro. As redes de televisão divulgaram a imagem de Michel que, denunciado após essas imagens, foi detido no local em que trabalhava e recolhido à Penitenciária de Pedrinhas. Lembrou-se em várias matérias jornalísticas, em impressos, internet e televisão, que Michel já havia cumprido pena (10 anos) por homicídio simples, tendo saído da prisão há alguns anos. Foi apresentado em uma coletiva de imprensa. Durante o tempo em que ficou preso sempre afirmava que não ateara fogo nem ao ônibus e muito menos à criança. Michel ficou preso 2 anos, aguardando pela investigação e seu julgamento. Em uma rebelião durante o primeiro ano de sua prisão, foi estuprado e concluiu-se após exames que havia contraído AIDS. </w:t>
      </w:r>
      <w:bookmarkEnd w:id="0"/>
      <w:r w:rsidR="0060638E" w:rsidRPr="005C6A7E">
        <w:rPr>
          <w:rFonts w:ascii="Times New Roman" w:hAnsi="Times New Roman" w:cs="Times New Roman"/>
          <w:sz w:val="24"/>
          <w:szCs w:val="24"/>
        </w:rPr>
        <w:t>Ao fim dos 2 anos, terminadas todas as investigações foi julgado e considerado inocente de todas as acusações, pelo Tribunal do Júri.</w:t>
      </w:r>
    </w:p>
    <w:p w:rsidR="0060638E" w:rsidRPr="005C6A7E" w:rsidRDefault="00A60F3C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>N</w:t>
      </w:r>
      <w:r w:rsidR="0092581B" w:rsidRPr="005C6A7E">
        <w:rPr>
          <w:rFonts w:ascii="Times New Roman" w:hAnsi="Times New Roman" w:cs="Times New Roman"/>
          <w:sz w:val="24"/>
          <w:szCs w:val="24"/>
        </w:rPr>
        <w:t>o segundo</w:t>
      </w:r>
      <w:r w:rsidRPr="005C6A7E">
        <w:rPr>
          <w:rFonts w:ascii="Times New Roman" w:hAnsi="Times New Roman" w:cs="Times New Roman"/>
          <w:sz w:val="24"/>
          <w:szCs w:val="24"/>
        </w:rPr>
        <w:t xml:space="preserve"> caso,</w:t>
      </w:r>
      <w:r w:rsidR="0092581B" w:rsidRPr="005C6A7E">
        <w:rPr>
          <w:rFonts w:ascii="Times New Roman" w:hAnsi="Times New Roman" w:cs="Times New Roman"/>
          <w:sz w:val="24"/>
          <w:szCs w:val="24"/>
        </w:rPr>
        <w:t xml:space="preserve"> </w:t>
      </w:r>
      <w:r w:rsidR="0060638E" w:rsidRPr="005C6A7E">
        <w:rPr>
          <w:rFonts w:ascii="Times New Roman" w:hAnsi="Times New Roman" w:cs="Times New Roman"/>
          <w:sz w:val="24"/>
          <w:szCs w:val="24"/>
        </w:rPr>
        <w:t xml:space="preserve">Mário, 25 anos, residente em São Luís, MA vendia CDs e DVDs pirateados em uma praça da cidade. Durante operação da Polícia Federal foi detido por violação do artigo 184, §2º e conduzido a uma delegacia onde aguardou lavratura das devidas medidas administrativas e judiciais. Mário foi a algumas redes de rádio e televisão afirmar que não era nenhum tipo de criminoso e que comercializava as mídias para manter sua família, pois estava desempregado havia 2 anos. Utilizou ainda seus perfis em redes digitais de comunicação para reafirmar sua condição de inocente. De fato, Mário não possuía qualquer </w:t>
      </w:r>
      <w:r w:rsidR="0060638E" w:rsidRPr="005C6A7E">
        <w:rPr>
          <w:rFonts w:ascii="Times New Roman" w:hAnsi="Times New Roman" w:cs="Times New Roman"/>
          <w:sz w:val="24"/>
          <w:szCs w:val="24"/>
        </w:rPr>
        <w:lastRenderedPageBreak/>
        <w:t>tipo de inscrição penal em andamento ou julgada perante o Poder Judiciário. Mário foi condenado à pena de 2 anos, a serem cumpridos em regime aberto.</w:t>
      </w:r>
    </w:p>
    <w:p w:rsidR="0042102A" w:rsidRPr="005C6A7E" w:rsidRDefault="0042102A" w:rsidP="00CB1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81B" w:rsidRPr="005C6A7E" w:rsidRDefault="0092581B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b/>
          <w:sz w:val="24"/>
          <w:szCs w:val="24"/>
        </w:rPr>
        <w:t>2 IDENTIFICAÇÃO E ANÁLISE DO CASO</w:t>
      </w:r>
    </w:p>
    <w:p w:rsidR="0092581B" w:rsidRPr="005C6A7E" w:rsidRDefault="0092581B" w:rsidP="00CB1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A7E">
        <w:rPr>
          <w:rFonts w:ascii="Times New Roman" w:hAnsi="Times New Roman" w:cs="Times New Roman"/>
          <w:b/>
          <w:sz w:val="24"/>
          <w:szCs w:val="24"/>
        </w:rPr>
        <w:t>2.1 Descrição das Decisões Possíveis</w:t>
      </w:r>
    </w:p>
    <w:p w:rsidR="009A1A56" w:rsidRPr="005C6A7E" w:rsidRDefault="009A1A56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DC9" w:rsidRPr="005C6A7E" w:rsidRDefault="00DB2DC9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 xml:space="preserve">2.1.1 </w:t>
      </w:r>
      <w:r w:rsidR="00526DE8" w:rsidRPr="005C6A7E">
        <w:rPr>
          <w:rFonts w:ascii="Times New Roman" w:hAnsi="Times New Roman" w:cs="Times New Roman"/>
          <w:sz w:val="24"/>
          <w:szCs w:val="24"/>
        </w:rPr>
        <w:t>Elementos</w:t>
      </w:r>
      <w:r w:rsidRPr="005C6A7E">
        <w:rPr>
          <w:rFonts w:ascii="Times New Roman" w:hAnsi="Times New Roman" w:cs="Times New Roman"/>
          <w:sz w:val="24"/>
          <w:szCs w:val="24"/>
        </w:rPr>
        <w:t xml:space="preserve"> positivos</w:t>
      </w:r>
      <w:r w:rsidR="008D581E" w:rsidRPr="005C6A7E">
        <w:rPr>
          <w:rFonts w:ascii="Times New Roman" w:hAnsi="Times New Roman" w:cs="Times New Roman"/>
          <w:sz w:val="24"/>
          <w:szCs w:val="24"/>
        </w:rPr>
        <w:t xml:space="preserve"> da mídia</w:t>
      </w:r>
    </w:p>
    <w:p w:rsidR="00DB2DC9" w:rsidRPr="005C6A7E" w:rsidRDefault="00DB2DC9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 xml:space="preserve">2.1.2 </w:t>
      </w:r>
      <w:r w:rsidR="00526DE8" w:rsidRPr="005C6A7E">
        <w:rPr>
          <w:rFonts w:ascii="Times New Roman" w:hAnsi="Times New Roman" w:cs="Times New Roman"/>
          <w:sz w:val="24"/>
          <w:szCs w:val="24"/>
        </w:rPr>
        <w:t>Elementos</w:t>
      </w:r>
      <w:r w:rsidRPr="005C6A7E">
        <w:rPr>
          <w:rFonts w:ascii="Times New Roman" w:hAnsi="Times New Roman" w:cs="Times New Roman"/>
          <w:sz w:val="24"/>
          <w:szCs w:val="24"/>
        </w:rPr>
        <w:t xml:space="preserve"> negativos</w:t>
      </w:r>
      <w:r w:rsidR="008D581E" w:rsidRPr="005C6A7E">
        <w:rPr>
          <w:rFonts w:ascii="Times New Roman" w:hAnsi="Times New Roman" w:cs="Times New Roman"/>
          <w:sz w:val="24"/>
          <w:szCs w:val="24"/>
        </w:rPr>
        <w:t xml:space="preserve"> da mídia</w:t>
      </w:r>
    </w:p>
    <w:p w:rsidR="00DB2DC9" w:rsidRPr="005C6A7E" w:rsidRDefault="00DB2DC9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A1A56" w:rsidRPr="005C6A7E" w:rsidRDefault="009A1A56" w:rsidP="00CB1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A7E">
        <w:rPr>
          <w:rFonts w:ascii="Times New Roman" w:hAnsi="Times New Roman" w:cs="Times New Roman"/>
          <w:b/>
          <w:sz w:val="24"/>
          <w:szCs w:val="24"/>
        </w:rPr>
        <w:t>2.2 Argumentos Capazes de Fundamentar Cada Decisão</w:t>
      </w:r>
    </w:p>
    <w:p w:rsidR="00DB2DC9" w:rsidRPr="005C6A7E" w:rsidRDefault="00DB2DC9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 xml:space="preserve">2.2.1 </w:t>
      </w:r>
      <w:r w:rsidR="00526DE8" w:rsidRPr="005C6A7E">
        <w:rPr>
          <w:rFonts w:ascii="Times New Roman" w:hAnsi="Times New Roman" w:cs="Times New Roman"/>
          <w:sz w:val="24"/>
          <w:szCs w:val="24"/>
        </w:rPr>
        <w:t>Elementos</w:t>
      </w:r>
      <w:r w:rsidRPr="005C6A7E">
        <w:rPr>
          <w:rFonts w:ascii="Times New Roman" w:hAnsi="Times New Roman" w:cs="Times New Roman"/>
          <w:sz w:val="24"/>
          <w:szCs w:val="24"/>
        </w:rPr>
        <w:t xml:space="preserve"> positivos</w:t>
      </w:r>
      <w:r w:rsidR="008D581E" w:rsidRPr="005C6A7E">
        <w:rPr>
          <w:rFonts w:ascii="Times New Roman" w:hAnsi="Times New Roman" w:cs="Times New Roman"/>
          <w:sz w:val="24"/>
          <w:szCs w:val="24"/>
        </w:rPr>
        <w:t xml:space="preserve"> da mídia</w:t>
      </w:r>
    </w:p>
    <w:p w:rsidR="00DB2DC9" w:rsidRPr="005C6A7E" w:rsidRDefault="00DB2DC9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1B1" w:rsidRPr="005C6A7E" w:rsidRDefault="00EC2BC7" w:rsidP="00CB18E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A mídia tem um poder muito grande de difundir e esclarecer os fatos para a população </w:t>
      </w:r>
      <w:r w:rsidR="005F5A74"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>i</w:t>
      </w:r>
      <w:r w:rsidR="005F5A74" w:rsidRPr="005C6A7E">
        <w:rPr>
          <w:rFonts w:ascii="Times New Roman" w:hAnsi="Times New Roman" w:cs="Times New Roman"/>
          <w:sz w:val="20"/>
          <w:szCs w:val="24"/>
        </w:rPr>
        <w:t>ncentiva-la</w:t>
      </w:r>
      <w:r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.[...] Se nós jornalistas soubermos usar esse poder, as pessoas poderão ter conhecimento de qualidade, entender realmente o que acontece </w:t>
      </w:r>
      <w:r w:rsidR="005C6A7E"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e ter seu senso crítico apurado </w:t>
      </w:r>
      <w:r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>(</w:t>
      </w:r>
      <w:r w:rsidR="005C6A7E"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>LOPES, Helena</w:t>
      </w:r>
      <w:r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>)</w:t>
      </w:r>
      <w:r w:rsidR="005C6A7E" w:rsidRPr="005C6A7E">
        <w:rPr>
          <w:rFonts w:ascii="Times New Roman" w:hAnsi="Times New Roman" w:cs="Times New Roman"/>
          <w:sz w:val="20"/>
          <w:szCs w:val="24"/>
          <w:shd w:val="clear" w:color="auto" w:fill="FFFFFF"/>
        </w:rPr>
        <w:t>.</w:t>
      </w:r>
    </w:p>
    <w:p w:rsidR="00CF3D44" w:rsidRPr="005C6A7E" w:rsidRDefault="00CF3D44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 xml:space="preserve">A mídia tem papel positivo apenas quando se restringe à sua função básica, fazendo com que os atos processuais cheguem ao saber populacional, transmitindo-os de forma clara ao leigo, traduzindo o tecnicismo utilizado pelos sujeitos processuais, utilizando-se da linguagem simples que é característica dos meios de comunicação social (OLIVEIRA, </w:t>
      </w:r>
      <w:proofErr w:type="spellStart"/>
      <w:r w:rsidRPr="005C6A7E">
        <w:rPr>
          <w:rFonts w:ascii="Times New Roman" w:hAnsi="Times New Roman" w:cs="Times New Roman"/>
          <w:sz w:val="24"/>
          <w:szCs w:val="24"/>
        </w:rPr>
        <w:t>Aidil</w:t>
      </w:r>
      <w:proofErr w:type="spellEnd"/>
      <w:r w:rsidRPr="005C6A7E">
        <w:rPr>
          <w:rFonts w:ascii="Times New Roman" w:hAnsi="Times New Roman" w:cs="Times New Roman"/>
          <w:sz w:val="24"/>
          <w:szCs w:val="24"/>
        </w:rPr>
        <w:t>).</w:t>
      </w:r>
    </w:p>
    <w:p w:rsidR="008D581E" w:rsidRPr="005C6A7E" w:rsidRDefault="008D581E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A56" w:rsidRPr="005C6A7E" w:rsidRDefault="00526DE8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>2.2.2 Elementos</w:t>
      </w:r>
      <w:r w:rsidR="00DB2DC9" w:rsidRPr="005C6A7E">
        <w:rPr>
          <w:rFonts w:ascii="Times New Roman" w:hAnsi="Times New Roman" w:cs="Times New Roman"/>
          <w:sz w:val="24"/>
          <w:szCs w:val="24"/>
        </w:rPr>
        <w:t xml:space="preserve"> negativos</w:t>
      </w:r>
      <w:r w:rsidRPr="005C6A7E">
        <w:rPr>
          <w:rFonts w:ascii="Times New Roman" w:hAnsi="Times New Roman" w:cs="Times New Roman"/>
          <w:sz w:val="24"/>
          <w:szCs w:val="24"/>
        </w:rPr>
        <w:t xml:space="preserve"> da mídia</w:t>
      </w:r>
    </w:p>
    <w:p w:rsidR="008D581E" w:rsidRPr="005C6A7E" w:rsidRDefault="008D581E" w:rsidP="00CB1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1E" w:rsidRPr="005C6A7E" w:rsidRDefault="008D581E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>A mídia retira do inocente a possibilidade de se defender, quem ela aponta como culpado deve ser encarado como tal. “Como se não fosse necessária a condução de uma defesa, como se a mídia, ao apontar alguém como suspeito, tornasse esse suspeito automaticamente condenado” (OLIVEIRA, Antônio Cláudio Mariz).</w:t>
      </w:r>
    </w:p>
    <w:p w:rsidR="005C6A7E" w:rsidRPr="005C6A7E" w:rsidRDefault="007511B1" w:rsidP="00CB18E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A7E">
        <w:rPr>
          <w:rFonts w:ascii="Times New Roman" w:hAnsi="Times New Roman" w:cs="Times New Roman"/>
          <w:sz w:val="24"/>
          <w:szCs w:val="24"/>
        </w:rPr>
        <w:t xml:space="preserve">Ao dar visibilidade dos fatos do dia-a-dia, a mídia acaba por influenciar no julgamento das pessoas, cooperando para um processo de alienação. </w:t>
      </w:r>
      <w:r w:rsidRPr="005C6A7E">
        <w:rPr>
          <w:rFonts w:ascii="Times New Roman" w:hAnsi="Times New Roman" w:cs="Times New Roman"/>
          <w:sz w:val="24"/>
          <w:szCs w:val="24"/>
          <w:shd w:val="clear" w:color="auto" w:fill="FFFFFF"/>
        </w:rPr>
        <w:t>“Para muitos, a ação midiática é responsável mesmo pela implementação de novas racionalidades e formas de pensamento, com influência na própria produção de sentido e percepção moral, promovendo, assim, alterações profundas de caráter ético, estético e ideológico” (DUARTE, 2004, p. 25).</w:t>
      </w:r>
    </w:p>
    <w:p w:rsidR="007511B1" w:rsidRPr="005C6A7E" w:rsidRDefault="007511B1" w:rsidP="00CB18E6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A7E">
        <w:rPr>
          <w:rFonts w:ascii="Times New Roman" w:hAnsi="Times New Roman" w:cs="Times New Roman"/>
          <w:sz w:val="20"/>
          <w:szCs w:val="20"/>
          <w:shd w:val="clear" w:color="auto" w:fill="EEEEEE"/>
        </w:rPr>
        <w:t xml:space="preserve">Hoje em dia, a mídia aponta que o vilão é o criminoso, enquanto a lei é a espada que deve ser utilizada pelo Juiz Penal para combatê-lo. Neste diapasão, os jornais, as rádios, os programas de televisão, a internet, etc., não contentes em noticiar os </w:t>
      </w:r>
      <w:r w:rsidRPr="005C6A7E">
        <w:rPr>
          <w:rFonts w:ascii="Times New Roman" w:hAnsi="Times New Roman" w:cs="Times New Roman"/>
          <w:sz w:val="20"/>
          <w:szCs w:val="20"/>
          <w:shd w:val="clear" w:color="auto" w:fill="EEEEEE"/>
        </w:rPr>
        <w:lastRenderedPageBreak/>
        <w:t xml:space="preserve">eventos delituosos, apontam os acusados de forma estigmatizada, visando abocar a atenção dos telespectadores em busca </w:t>
      </w:r>
      <w:r w:rsidR="00CB18E6">
        <w:rPr>
          <w:rFonts w:ascii="Times New Roman" w:hAnsi="Times New Roman" w:cs="Times New Roman"/>
          <w:sz w:val="20"/>
          <w:szCs w:val="20"/>
          <w:shd w:val="clear" w:color="auto" w:fill="EEEEEE"/>
        </w:rPr>
        <w:t xml:space="preserve">de maiores índices de audiência </w:t>
      </w:r>
      <w:r w:rsidR="00CB18E6" w:rsidRPr="00CB18E6">
        <w:rPr>
          <w:rFonts w:ascii="Times New Roman" w:hAnsi="Times New Roman" w:cs="Times New Roman"/>
          <w:sz w:val="20"/>
          <w:szCs w:val="20"/>
          <w:shd w:val="clear" w:color="auto" w:fill="EEEEEE"/>
        </w:rPr>
        <w:t xml:space="preserve">(OLIVEIRA, </w:t>
      </w:r>
      <w:proofErr w:type="spellStart"/>
      <w:r w:rsidR="00CB18E6" w:rsidRPr="00CB18E6">
        <w:rPr>
          <w:rFonts w:ascii="Times New Roman" w:hAnsi="Times New Roman" w:cs="Times New Roman"/>
          <w:sz w:val="20"/>
          <w:szCs w:val="20"/>
          <w:shd w:val="clear" w:color="auto" w:fill="EEEEEE"/>
        </w:rPr>
        <w:t>Aidil</w:t>
      </w:r>
      <w:proofErr w:type="spellEnd"/>
      <w:r w:rsidR="00CB18E6" w:rsidRPr="00CB18E6">
        <w:rPr>
          <w:rFonts w:ascii="Times New Roman" w:hAnsi="Times New Roman" w:cs="Times New Roman"/>
          <w:sz w:val="20"/>
          <w:szCs w:val="20"/>
          <w:shd w:val="clear" w:color="auto" w:fill="EEEEEE"/>
        </w:rPr>
        <w:t>).</w:t>
      </w:r>
    </w:p>
    <w:p w:rsidR="007511B1" w:rsidRPr="005C6A7E" w:rsidRDefault="007511B1" w:rsidP="00CB18E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 xml:space="preserve">Há uma deformação dos atos do processo pela imprensa, critica Francisco de Assis Serrano Neves (1977, p. 407-408): </w:t>
      </w:r>
    </w:p>
    <w:p w:rsidR="007511B1" w:rsidRPr="005C6A7E" w:rsidRDefault="007511B1" w:rsidP="00CB18E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C6A7E">
        <w:rPr>
          <w:rFonts w:ascii="Times New Roman" w:hAnsi="Times New Roman" w:cs="Times New Roman"/>
          <w:sz w:val="20"/>
          <w:szCs w:val="20"/>
        </w:rPr>
        <w:t>A imprensa conhece o processo criminal muito por baixo, muito elementarmente. Joga, quase sempre, apenas com informações, sempre tendenciosas ou parciais (resultantes de diálogos com autoridades ou agentes policiais, advogados e parentes das partes etc.). Ora, se assim é, a crônica ou a crítica, em tais circunstâncias, é, por via de consequência, às vezes injusta, não raro distorcida, quase sempre tendenciosa. Portanto, à vista de episódios que serão encaminhados ao Judiciário, ou que neste já se encontrem, cabe ao jornalista, por sem dúvida, a tarefa de aperfeiçoar sua prudência.</w:t>
      </w:r>
    </w:p>
    <w:p w:rsidR="008D581E" w:rsidRPr="005C6A7E" w:rsidRDefault="008D581E" w:rsidP="00CB18E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160BC" w:rsidRPr="005C6A7E" w:rsidRDefault="0042102A" w:rsidP="00CB18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C6A7E">
        <w:rPr>
          <w:rFonts w:ascii="Times New Roman" w:hAnsi="Times New Roman" w:cs="Times New Roman"/>
          <w:b/>
          <w:sz w:val="24"/>
        </w:rPr>
        <w:t>REFERÊNCIAS</w:t>
      </w:r>
    </w:p>
    <w:p w:rsidR="0042102A" w:rsidRPr="005C6A7E" w:rsidRDefault="0042102A" w:rsidP="00CB18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5C6A7E" w:rsidRPr="005C6A7E" w:rsidRDefault="005C6A7E" w:rsidP="00CB18E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A7E">
        <w:rPr>
          <w:rFonts w:ascii="Times New Roman" w:hAnsi="Times New Roman" w:cs="Times New Roman"/>
          <w:sz w:val="24"/>
          <w:szCs w:val="24"/>
          <w:shd w:val="clear" w:color="auto" w:fill="FFFFFF"/>
        </w:rPr>
        <w:t>DUARTE, Eliza Bastos.</w:t>
      </w:r>
      <w:r w:rsidRPr="005C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Hermenêutica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Jurídica: Uma Análise de Temas </w:t>
      </w:r>
      <w:r w:rsidRPr="005C6A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Emergentes.</w:t>
      </w:r>
      <w:r w:rsidRPr="005C6A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C6A7E">
        <w:rPr>
          <w:rFonts w:ascii="Times New Roman" w:hAnsi="Times New Roman" w:cs="Times New Roman"/>
          <w:sz w:val="24"/>
          <w:szCs w:val="24"/>
          <w:shd w:val="clear" w:color="auto" w:fill="FFFFFF"/>
        </w:rPr>
        <w:t>Canoas: Ulbra, 2004.</w:t>
      </w:r>
    </w:p>
    <w:p w:rsidR="005C6A7E" w:rsidRDefault="005C6A7E" w:rsidP="00CB1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A7E" w:rsidRDefault="005C6A7E" w:rsidP="00CB1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LOPES, Helena. </w:t>
      </w:r>
      <w:r w:rsidRPr="005C6A7E">
        <w:rPr>
          <w:rFonts w:ascii="Times New Roman" w:hAnsi="Times New Roman" w:cs="Times New Roman"/>
          <w:sz w:val="24"/>
          <w:szCs w:val="24"/>
        </w:rPr>
        <w:t>A influência positiva da mídia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 w:rsidRPr="005C6A7E">
        <w:rPr>
          <w:rFonts w:ascii="Times New Roman" w:hAnsi="Times New Roman" w:cs="Times New Roman"/>
          <w:sz w:val="24"/>
          <w:szCs w:val="24"/>
        </w:rPr>
        <w:t>http://umpontodevista.wordpress.com/2009/05/18/a-influencia-positiva-da-midia/</w:t>
      </w:r>
      <w:r>
        <w:rPr>
          <w:rFonts w:ascii="Times New Roman" w:hAnsi="Times New Roman" w:cs="Times New Roman"/>
          <w:sz w:val="24"/>
          <w:szCs w:val="24"/>
        </w:rPr>
        <w:t>&gt; Acesso em: 03 abr. 2014.</w:t>
      </w:r>
    </w:p>
    <w:p w:rsidR="005C6A7E" w:rsidRDefault="005C6A7E" w:rsidP="00CB1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81E" w:rsidRPr="005C6A7E" w:rsidRDefault="0042102A" w:rsidP="00CB1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A7E">
        <w:rPr>
          <w:rFonts w:ascii="Times New Roman" w:hAnsi="Times New Roman" w:cs="Times New Roman"/>
          <w:sz w:val="24"/>
          <w:szCs w:val="24"/>
        </w:rPr>
        <w:t xml:space="preserve">OLIVEIRA, </w:t>
      </w:r>
      <w:proofErr w:type="spellStart"/>
      <w:r w:rsidRPr="005C6A7E">
        <w:rPr>
          <w:rFonts w:ascii="Times New Roman" w:hAnsi="Times New Roman" w:cs="Times New Roman"/>
          <w:sz w:val="24"/>
          <w:szCs w:val="24"/>
        </w:rPr>
        <w:t>Aidil</w:t>
      </w:r>
      <w:proofErr w:type="spellEnd"/>
      <w:r w:rsidRPr="005C6A7E">
        <w:rPr>
          <w:rFonts w:ascii="Times New Roman" w:hAnsi="Times New Roman" w:cs="Times New Roman"/>
          <w:sz w:val="24"/>
          <w:szCs w:val="24"/>
        </w:rPr>
        <w:t>.</w:t>
      </w:r>
      <w:r w:rsidRPr="005C6A7E">
        <w:rPr>
          <w:rFonts w:ascii="Times New Roman" w:hAnsi="Times New Roman" w:cs="Times New Roman"/>
          <w:b/>
          <w:sz w:val="24"/>
          <w:szCs w:val="24"/>
        </w:rPr>
        <w:t xml:space="preserve"> A influência da mídia nas decisões do juiz penal</w:t>
      </w:r>
      <w:r w:rsidRPr="005C6A7E">
        <w:rPr>
          <w:rFonts w:ascii="Times New Roman" w:hAnsi="Times New Roman" w:cs="Times New Roman"/>
          <w:sz w:val="24"/>
          <w:szCs w:val="24"/>
        </w:rPr>
        <w:t>. Disponível em: &lt;</w:t>
      </w:r>
      <w:hyperlink r:id="rId7" w:history="1">
        <w:r w:rsidR="005F5A74" w:rsidRPr="005C6A7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http://verdadejuridica1.wordpress.com/category/a-influencia-da-midia-nas-decisoes-do-juiz-penal/</w:t>
        </w:r>
      </w:hyperlink>
      <w:r w:rsidRPr="005C6A7E">
        <w:rPr>
          <w:rFonts w:ascii="Times New Roman" w:hAnsi="Times New Roman" w:cs="Times New Roman"/>
          <w:sz w:val="24"/>
          <w:szCs w:val="24"/>
        </w:rPr>
        <w:t>&gt; Acesso em: 03 abr. 2014.</w:t>
      </w:r>
    </w:p>
    <w:p w:rsidR="0042102A" w:rsidRPr="005C6A7E" w:rsidRDefault="0042102A" w:rsidP="00CB1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A7E" w:rsidRPr="0042102A" w:rsidRDefault="005C6A7E" w:rsidP="00CB18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02A">
        <w:rPr>
          <w:rFonts w:ascii="Times New Roman" w:hAnsi="Times New Roman" w:cs="Times New Roman"/>
          <w:sz w:val="24"/>
          <w:szCs w:val="24"/>
        </w:rPr>
        <w:t>ROVER,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02A">
        <w:rPr>
          <w:rFonts w:ascii="Times New Roman" w:hAnsi="Times New Roman" w:cs="Times New Roman"/>
          <w:sz w:val="24"/>
          <w:szCs w:val="24"/>
        </w:rPr>
        <w:t>Tadeu.</w:t>
      </w:r>
      <w:r w:rsidRPr="0042102A">
        <w:rPr>
          <w:rFonts w:ascii="Times New Roman" w:hAnsi="Times New Roman" w:cs="Times New Roman"/>
          <w:b/>
          <w:sz w:val="24"/>
          <w:szCs w:val="24"/>
        </w:rPr>
        <w:t xml:space="preserve"> Contribuição da mídia para Direito Penal é negativa</w:t>
      </w:r>
      <w:r w:rsidRPr="0042102A">
        <w:rPr>
          <w:rFonts w:ascii="Times New Roman" w:hAnsi="Times New Roman" w:cs="Times New Roman"/>
          <w:sz w:val="24"/>
          <w:szCs w:val="24"/>
        </w:rPr>
        <w:t>. Entrevista: Antônio Cláudio Mariz de Oliveira; Fábio Iglesias. Disponível em: &lt;</w:t>
      </w:r>
      <w:hyperlink r:id="rId8" w:history="1">
        <w:r w:rsidRPr="0042102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http://www.conjur.com.br/2013-nov-15/papel-midia-direito-penal-negativo-avalia-antonio-claudio-mariz</w:t>
        </w:r>
      </w:hyperlink>
      <w:r w:rsidRPr="0042102A">
        <w:rPr>
          <w:rFonts w:ascii="Times New Roman" w:hAnsi="Times New Roman" w:cs="Times New Roman"/>
          <w:sz w:val="24"/>
          <w:szCs w:val="24"/>
        </w:rPr>
        <w:t>&gt;</w:t>
      </w:r>
      <w:r w:rsidRPr="00421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02A">
        <w:rPr>
          <w:rFonts w:ascii="Times New Roman" w:hAnsi="Times New Roman" w:cs="Times New Roman"/>
          <w:sz w:val="24"/>
          <w:szCs w:val="24"/>
        </w:rPr>
        <w:t>Acesso em: 03 abr. 2014.</w:t>
      </w:r>
    </w:p>
    <w:p w:rsidR="00AC15E3" w:rsidRDefault="00AC15E3" w:rsidP="004210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5E3" w:rsidRPr="00187F2B" w:rsidRDefault="00AC15E3" w:rsidP="00AC15E3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87F2B">
        <w:rPr>
          <w:rFonts w:ascii="Arial" w:hAnsi="Arial" w:cs="Arial"/>
        </w:rPr>
        <w:t xml:space="preserve">NEVES, Francisco de Assis Serrano. </w:t>
      </w:r>
      <w:r w:rsidRPr="00744A11">
        <w:rPr>
          <w:rFonts w:ascii="Arial" w:hAnsi="Arial" w:cs="Arial"/>
          <w:b/>
          <w:iCs/>
        </w:rPr>
        <w:t>Direito de Imprensa</w:t>
      </w:r>
      <w:r w:rsidRPr="00187F2B">
        <w:rPr>
          <w:rFonts w:ascii="Arial" w:hAnsi="Arial" w:cs="Arial"/>
        </w:rPr>
        <w:t xml:space="preserve">. São Paulo: </w:t>
      </w:r>
      <w:proofErr w:type="spellStart"/>
      <w:r w:rsidRPr="00187F2B">
        <w:rPr>
          <w:rFonts w:ascii="Arial" w:hAnsi="Arial" w:cs="Arial"/>
        </w:rPr>
        <w:t>Bushatsky</w:t>
      </w:r>
      <w:proofErr w:type="spellEnd"/>
      <w:r w:rsidRPr="00187F2B">
        <w:rPr>
          <w:rFonts w:ascii="Arial" w:hAnsi="Arial" w:cs="Arial"/>
        </w:rPr>
        <w:t>, 1977.</w:t>
      </w:r>
    </w:p>
    <w:p w:rsidR="00AC15E3" w:rsidRPr="007511B1" w:rsidRDefault="00AC15E3" w:rsidP="004210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15E3" w:rsidRPr="007511B1" w:rsidSect="009A1A56">
      <w:footerReference w:type="firs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512" w:rsidRDefault="00585512" w:rsidP="0092581B">
      <w:pPr>
        <w:spacing w:after="0" w:line="240" w:lineRule="auto"/>
      </w:pPr>
      <w:r>
        <w:separator/>
      </w:r>
    </w:p>
  </w:endnote>
  <w:endnote w:type="continuationSeparator" w:id="0">
    <w:p w:rsidR="00585512" w:rsidRDefault="00585512" w:rsidP="0092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A56" w:rsidRDefault="009A1A56" w:rsidP="009A1A56">
    <w:pPr>
      <w:spacing w:after="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______________________________________</w:t>
    </w:r>
  </w:p>
  <w:p w:rsidR="009A1A56" w:rsidRPr="0016506F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 xml:space="preserve">1 Case apresentado à disciplina </w:t>
    </w:r>
    <w:r w:rsidR="0060638E">
      <w:rPr>
        <w:rFonts w:ascii="Times New Roman" w:hAnsi="Times New Roman" w:cs="Times New Roman"/>
        <w:sz w:val="20"/>
      </w:rPr>
      <w:t>Criminologia</w:t>
    </w:r>
    <w:r w:rsidRPr="0016506F">
      <w:rPr>
        <w:rFonts w:ascii="Times New Roman" w:hAnsi="Times New Roman" w:cs="Times New Roman"/>
        <w:sz w:val="20"/>
      </w:rPr>
      <w:t>, da Unidade de Ensino Superior Dom Bosco - UNDB.</w:t>
    </w:r>
  </w:p>
  <w:p w:rsidR="009A1A56" w:rsidRPr="0016506F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2</w:t>
    </w:r>
    <w:r w:rsidRPr="0016506F">
      <w:rPr>
        <w:rFonts w:ascii="Times New Roman" w:hAnsi="Times New Roman" w:cs="Times New Roman"/>
        <w:sz w:val="20"/>
      </w:rPr>
      <w:t>º Período, do Curso de Direito, da UNDB.</w:t>
    </w:r>
  </w:p>
  <w:p w:rsidR="009A1A56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>3 Professor Mestre, orientador.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512" w:rsidRDefault="00585512" w:rsidP="0092581B">
      <w:pPr>
        <w:spacing w:after="0" w:line="240" w:lineRule="auto"/>
      </w:pPr>
      <w:r>
        <w:separator/>
      </w:r>
    </w:p>
  </w:footnote>
  <w:footnote w:type="continuationSeparator" w:id="0">
    <w:p w:rsidR="00585512" w:rsidRDefault="00585512" w:rsidP="0092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E258D"/>
    <w:multiLevelType w:val="hybridMultilevel"/>
    <w:tmpl w:val="A590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E7D1B"/>
    <w:multiLevelType w:val="hybridMultilevel"/>
    <w:tmpl w:val="9098B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E"/>
    <w:rsid w:val="000A2E11"/>
    <w:rsid w:val="001337A1"/>
    <w:rsid w:val="00235CD6"/>
    <w:rsid w:val="00252D00"/>
    <w:rsid w:val="003E64C3"/>
    <w:rsid w:val="004160BC"/>
    <w:rsid w:val="0042102A"/>
    <w:rsid w:val="00526DE8"/>
    <w:rsid w:val="00545E8F"/>
    <w:rsid w:val="00585512"/>
    <w:rsid w:val="005C52BE"/>
    <w:rsid w:val="005C6A7E"/>
    <w:rsid w:val="005F5A74"/>
    <w:rsid w:val="0060638E"/>
    <w:rsid w:val="00630FEB"/>
    <w:rsid w:val="007511B1"/>
    <w:rsid w:val="008D581E"/>
    <w:rsid w:val="0092581B"/>
    <w:rsid w:val="009A1A56"/>
    <w:rsid w:val="00A60F3C"/>
    <w:rsid w:val="00AC15E3"/>
    <w:rsid w:val="00B5056D"/>
    <w:rsid w:val="00BA0DCE"/>
    <w:rsid w:val="00C27225"/>
    <w:rsid w:val="00C56708"/>
    <w:rsid w:val="00CB18E6"/>
    <w:rsid w:val="00CF3D44"/>
    <w:rsid w:val="00D21A8D"/>
    <w:rsid w:val="00DB2DC9"/>
    <w:rsid w:val="00E11CF8"/>
    <w:rsid w:val="00E91D0F"/>
    <w:rsid w:val="00E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0887"/>
  <w15:docId w15:val="{11D7C8C3-AC4B-40F0-AA89-9401F06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81B"/>
  </w:style>
  <w:style w:type="paragraph" w:styleId="Rodap">
    <w:name w:val="footer"/>
    <w:basedOn w:val="Normal"/>
    <w:link w:val="Rodap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81B"/>
  </w:style>
  <w:style w:type="paragraph" w:styleId="Textodebalo">
    <w:name w:val="Balloon Text"/>
    <w:basedOn w:val="Normal"/>
    <w:link w:val="TextodebaloChar"/>
    <w:uiPriority w:val="99"/>
    <w:semiHidden/>
    <w:unhideWhenUsed/>
    <w:rsid w:val="0092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8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581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638E"/>
    <w:rPr>
      <w:b/>
      <w:bCs/>
    </w:rPr>
  </w:style>
  <w:style w:type="character" w:styleId="Hyperlink">
    <w:name w:val="Hyperlink"/>
    <w:basedOn w:val="Fontepargpadro"/>
    <w:uiPriority w:val="99"/>
    <w:unhideWhenUsed/>
    <w:rsid w:val="004160B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5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jur.com.br/2013-nov-15/papel-midia-direito-penal-negativo-avalia-antonio-claudio-mari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rdadejuridica1.wordpress.com/category/a-influencia-da-midia-nas-decisoes-do-juiz-pe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e gabi</dc:creator>
  <cp:lastModifiedBy>luanalindoso29@hotmail.com</cp:lastModifiedBy>
  <cp:revision>2</cp:revision>
  <dcterms:created xsi:type="dcterms:W3CDTF">2018-06-22T00:20:00Z</dcterms:created>
  <dcterms:modified xsi:type="dcterms:W3CDTF">2018-06-22T00:20:00Z</dcterms:modified>
</cp:coreProperties>
</file>