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F86" w:rsidRPr="00342F86" w:rsidRDefault="006910EC" w:rsidP="00D93371">
      <w:pPr>
        <w:ind w:right="-1"/>
        <w:jc w:val="center"/>
        <w:rPr>
          <w:rFonts w:ascii="Times New Roman" w:hAnsi="Times New Roman" w:cs="Times New Roman"/>
          <w:b/>
          <w:sz w:val="28"/>
          <w:szCs w:val="24"/>
        </w:rPr>
      </w:pPr>
      <w:bookmarkStart w:id="0" w:name="_GoBack"/>
      <w:r w:rsidRPr="006910EC">
        <w:rPr>
          <w:rFonts w:ascii="Times New Roman" w:hAnsi="Times New Roman" w:cs="Times New Roman"/>
          <w:b/>
          <w:sz w:val="28"/>
          <w:szCs w:val="24"/>
        </w:rPr>
        <w:t xml:space="preserve">A Teoria dos Precedentes no Código de Processo Civil brasileiro: análise do </w:t>
      </w:r>
      <w:proofErr w:type="spellStart"/>
      <w:r w:rsidRPr="006910EC">
        <w:rPr>
          <w:rFonts w:ascii="Times New Roman" w:hAnsi="Times New Roman" w:cs="Times New Roman"/>
          <w:b/>
          <w:sz w:val="28"/>
          <w:szCs w:val="24"/>
        </w:rPr>
        <w:t>overruling</w:t>
      </w:r>
      <w:proofErr w:type="spellEnd"/>
      <w:r w:rsidRPr="006910EC">
        <w:rPr>
          <w:rFonts w:ascii="Times New Roman" w:hAnsi="Times New Roman" w:cs="Times New Roman"/>
          <w:b/>
          <w:sz w:val="28"/>
          <w:szCs w:val="24"/>
        </w:rPr>
        <w:t xml:space="preserve"> como instrumento de superação fundamental para a garantia da segurança jurídica no ordenamento jurídico através da at</w:t>
      </w:r>
      <w:r>
        <w:rPr>
          <w:rFonts w:ascii="Times New Roman" w:hAnsi="Times New Roman" w:cs="Times New Roman"/>
          <w:b/>
          <w:sz w:val="28"/>
          <w:szCs w:val="24"/>
        </w:rPr>
        <w:t>ividade interpretativa do juiz</w:t>
      </w:r>
      <w:r w:rsidR="00A82F09">
        <w:rPr>
          <w:rStyle w:val="Refdenotaderodap"/>
          <w:rFonts w:ascii="Times New Roman" w:hAnsi="Times New Roman" w:cs="Times New Roman"/>
          <w:b/>
          <w:sz w:val="28"/>
          <w:szCs w:val="24"/>
        </w:rPr>
        <w:footnoteReference w:id="1"/>
      </w:r>
    </w:p>
    <w:p w:rsidR="00F8740C" w:rsidRPr="00C46F27" w:rsidRDefault="00F8740C" w:rsidP="00D93371">
      <w:pPr>
        <w:spacing w:line="240" w:lineRule="auto"/>
        <w:ind w:right="-1" w:firstLine="1134"/>
        <w:jc w:val="right"/>
        <w:rPr>
          <w:rFonts w:ascii="Times New Roman" w:hAnsi="Times New Roman" w:cs="Times New Roman"/>
          <w:sz w:val="20"/>
          <w:szCs w:val="20"/>
        </w:rPr>
      </w:pPr>
      <w:r w:rsidRPr="00C46F27">
        <w:rPr>
          <w:rFonts w:ascii="Times New Roman" w:hAnsi="Times New Roman" w:cs="Times New Roman"/>
          <w:sz w:val="20"/>
          <w:szCs w:val="20"/>
        </w:rPr>
        <w:t xml:space="preserve">Isadora Silveira de Assis Pires </w:t>
      </w:r>
    </w:p>
    <w:p w:rsidR="00F8740C" w:rsidRPr="00C46F27" w:rsidRDefault="00A14CF3" w:rsidP="00D93371">
      <w:pPr>
        <w:spacing w:line="240" w:lineRule="auto"/>
        <w:ind w:right="-1" w:firstLine="1134"/>
        <w:jc w:val="right"/>
        <w:rPr>
          <w:rFonts w:ascii="Times New Roman" w:hAnsi="Times New Roman" w:cs="Times New Roman"/>
          <w:sz w:val="20"/>
          <w:szCs w:val="20"/>
        </w:rPr>
      </w:pPr>
      <w:r>
        <w:rPr>
          <w:rFonts w:ascii="Times New Roman" w:hAnsi="Times New Roman" w:cs="Times New Roman"/>
          <w:sz w:val="20"/>
          <w:szCs w:val="20"/>
        </w:rPr>
        <w:t>Edmar de Sousa Costa Neto</w:t>
      </w:r>
      <w:r w:rsidR="00A82F09" w:rsidRPr="00C46F27">
        <w:rPr>
          <w:rStyle w:val="Refdenotaderodap"/>
          <w:rFonts w:ascii="Times New Roman" w:hAnsi="Times New Roman" w:cs="Times New Roman"/>
          <w:sz w:val="20"/>
          <w:szCs w:val="20"/>
        </w:rPr>
        <w:footnoteReference w:id="2"/>
      </w:r>
    </w:p>
    <w:p w:rsidR="00A46C6A" w:rsidRPr="00C46F27" w:rsidRDefault="00A46C6A" w:rsidP="00D93371">
      <w:pPr>
        <w:ind w:right="-1" w:firstLine="1134"/>
        <w:jc w:val="right"/>
        <w:rPr>
          <w:rFonts w:ascii="Times New Roman" w:hAnsi="Times New Roman" w:cs="Times New Roman"/>
          <w:sz w:val="20"/>
          <w:szCs w:val="20"/>
        </w:rPr>
      </w:pPr>
    </w:p>
    <w:p w:rsidR="00342F86" w:rsidRPr="00C46F27" w:rsidRDefault="00C46F27" w:rsidP="006910EC">
      <w:pPr>
        <w:spacing w:line="240" w:lineRule="auto"/>
        <w:ind w:left="2268" w:right="-1"/>
        <w:jc w:val="both"/>
        <w:rPr>
          <w:rFonts w:ascii="Times New Roman" w:hAnsi="Times New Roman" w:cs="Times New Roman"/>
          <w:sz w:val="20"/>
          <w:szCs w:val="20"/>
        </w:rPr>
      </w:pPr>
      <w:r w:rsidRPr="00C46F27">
        <w:rPr>
          <w:rFonts w:ascii="Times New Roman" w:hAnsi="Times New Roman" w:cs="Times New Roman"/>
          <w:b/>
          <w:sz w:val="20"/>
          <w:szCs w:val="20"/>
        </w:rPr>
        <w:t xml:space="preserve">Sumário: </w:t>
      </w:r>
      <w:r w:rsidR="006910EC" w:rsidRPr="006910EC">
        <w:rPr>
          <w:rFonts w:ascii="Times New Roman" w:hAnsi="Times New Roman" w:cs="Times New Roman"/>
          <w:sz w:val="20"/>
          <w:szCs w:val="20"/>
        </w:rPr>
        <w:t>1 Introdução</w:t>
      </w:r>
      <w:r w:rsidR="006910EC">
        <w:rPr>
          <w:rFonts w:ascii="Times New Roman" w:hAnsi="Times New Roman" w:cs="Times New Roman"/>
          <w:sz w:val="20"/>
          <w:szCs w:val="20"/>
        </w:rPr>
        <w:t xml:space="preserve">; </w:t>
      </w:r>
      <w:r w:rsidR="006910EC" w:rsidRPr="006910EC">
        <w:rPr>
          <w:rFonts w:ascii="Times New Roman" w:hAnsi="Times New Roman" w:cs="Times New Roman"/>
          <w:sz w:val="20"/>
          <w:szCs w:val="20"/>
        </w:rPr>
        <w:t xml:space="preserve">2 </w:t>
      </w:r>
      <w:r w:rsidR="00971019" w:rsidRPr="00971019">
        <w:rPr>
          <w:rFonts w:ascii="Times New Roman" w:hAnsi="Times New Roman" w:cs="Times New Roman"/>
          <w:sz w:val="20"/>
          <w:szCs w:val="20"/>
        </w:rPr>
        <w:t>O sistema de Precedentes Judiciais e suas distinções e conceitos fundamentais</w:t>
      </w:r>
      <w:r w:rsidR="00971019">
        <w:rPr>
          <w:rFonts w:ascii="Times New Roman" w:hAnsi="Times New Roman" w:cs="Times New Roman"/>
          <w:sz w:val="20"/>
          <w:szCs w:val="20"/>
        </w:rPr>
        <w:t>; 2.1</w:t>
      </w:r>
      <w:r w:rsidR="00971019" w:rsidRPr="00971019">
        <w:t xml:space="preserve"> </w:t>
      </w:r>
      <w:r w:rsidR="00971019" w:rsidRPr="00971019">
        <w:rPr>
          <w:rFonts w:ascii="Times New Roman" w:hAnsi="Times New Roman" w:cs="Times New Roman"/>
          <w:sz w:val="20"/>
          <w:szCs w:val="20"/>
        </w:rPr>
        <w:t>Diferenciação entre Precedentes Judiciais, Jurisprudências e Súmulas Vinculantes</w:t>
      </w:r>
      <w:r w:rsidR="006910EC">
        <w:rPr>
          <w:rFonts w:ascii="Times New Roman" w:hAnsi="Times New Roman" w:cs="Times New Roman"/>
          <w:sz w:val="20"/>
          <w:szCs w:val="20"/>
        </w:rPr>
        <w:t>;</w:t>
      </w:r>
      <w:r w:rsidR="00971019">
        <w:rPr>
          <w:rFonts w:ascii="Times New Roman" w:hAnsi="Times New Roman" w:cs="Times New Roman"/>
          <w:sz w:val="20"/>
          <w:szCs w:val="20"/>
        </w:rPr>
        <w:t xml:space="preserve"> 2.2</w:t>
      </w:r>
      <w:r w:rsidR="006910EC">
        <w:rPr>
          <w:rFonts w:ascii="Times New Roman" w:hAnsi="Times New Roman" w:cs="Times New Roman"/>
          <w:sz w:val="20"/>
          <w:szCs w:val="20"/>
        </w:rPr>
        <w:t xml:space="preserve"> </w:t>
      </w:r>
      <w:proofErr w:type="spellStart"/>
      <w:r w:rsidR="00971019" w:rsidRPr="00971019">
        <w:rPr>
          <w:rFonts w:ascii="Times New Roman" w:hAnsi="Times New Roman" w:cs="Times New Roman"/>
          <w:sz w:val="20"/>
          <w:szCs w:val="20"/>
        </w:rPr>
        <w:t>Ratio</w:t>
      </w:r>
      <w:proofErr w:type="spellEnd"/>
      <w:r w:rsidR="00971019" w:rsidRPr="00971019">
        <w:rPr>
          <w:rFonts w:ascii="Times New Roman" w:hAnsi="Times New Roman" w:cs="Times New Roman"/>
          <w:sz w:val="20"/>
          <w:szCs w:val="20"/>
        </w:rPr>
        <w:t xml:space="preserve"> </w:t>
      </w:r>
      <w:proofErr w:type="spellStart"/>
      <w:r w:rsidR="00971019" w:rsidRPr="00971019">
        <w:rPr>
          <w:rFonts w:ascii="Times New Roman" w:hAnsi="Times New Roman" w:cs="Times New Roman"/>
          <w:sz w:val="20"/>
          <w:szCs w:val="20"/>
        </w:rPr>
        <w:t>decidendi</w:t>
      </w:r>
      <w:proofErr w:type="spellEnd"/>
      <w:r w:rsidR="00971019" w:rsidRPr="00971019">
        <w:rPr>
          <w:rFonts w:ascii="Times New Roman" w:hAnsi="Times New Roman" w:cs="Times New Roman"/>
          <w:sz w:val="20"/>
          <w:szCs w:val="20"/>
        </w:rPr>
        <w:t xml:space="preserve"> e obter </w:t>
      </w:r>
      <w:proofErr w:type="spellStart"/>
      <w:r w:rsidR="00971019" w:rsidRPr="00971019">
        <w:rPr>
          <w:rFonts w:ascii="Times New Roman" w:hAnsi="Times New Roman" w:cs="Times New Roman"/>
          <w:sz w:val="20"/>
          <w:szCs w:val="20"/>
        </w:rPr>
        <w:t>dictum</w:t>
      </w:r>
      <w:proofErr w:type="spellEnd"/>
      <w:r w:rsidR="00971019" w:rsidRPr="00971019">
        <w:rPr>
          <w:rFonts w:ascii="Times New Roman" w:hAnsi="Times New Roman" w:cs="Times New Roman"/>
          <w:sz w:val="20"/>
          <w:szCs w:val="20"/>
        </w:rPr>
        <w:t xml:space="preserve"> no s</w:t>
      </w:r>
      <w:r w:rsidR="00971019">
        <w:rPr>
          <w:rFonts w:ascii="Times New Roman" w:hAnsi="Times New Roman" w:cs="Times New Roman"/>
          <w:sz w:val="20"/>
          <w:szCs w:val="20"/>
        </w:rPr>
        <w:t xml:space="preserve">istema de Precedentes Judiciais; </w:t>
      </w:r>
      <w:r w:rsidR="006910EC" w:rsidRPr="006910EC">
        <w:rPr>
          <w:rFonts w:ascii="Times New Roman" w:hAnsi="Times New Roman" w:cs="Times New Roman"/>
          <w:sz w:val="20"/>
          <w:szCs w:val="20"/>
        </w:rPr>
        <w:t xml:space="preserve">3 </w:t>
      </w:r>
      <w:r w:rsidR="00971019" w:rsidRPr="00971019">
        <w:rPr>
          <w:rFonts w:ascii="Times New Roman" w:hAnsi="Times New Roman" w:cs="Times New Roman"/>
          <w:sz w:val="20"/>
          <w:szCs w:val="20"/>
        </w:rPr>
        <w:t xml:space="preserve">Ressonâncias da aplicação dos </w:t>
      </w:r>
      <w:r w:rsidR="00971019">
        <w:rPr>
          <w:rFonts w:ascii="Times New Roman" w:hAnsi="Times New Roman" w:cs="Times New Roman"/>
          <w:sz w:val="20"/>
          <w:szCs w:val="20"/>
        </w:rPr>
        <w:t xml:space="preserve">Precedentes Judiciais no Brasil; 3.1 </w:t>
      </w:r>
      <w:r w:rsidR="00971019" w:rsidRPr="00971019">
        <w:rPr>
          <w:rFonts w:ascii="Times New Roman" w:hAnsi="Times New Roman" w:cs="Times New Roman"/>
          <w:sz w:val="20"/>
          <w:szCs w:val="20"/>
        </w:rPr>
        <w:t>Os efeitos positivos e negativos na utilização e interpretação dos Precedentes Judiciais</w:t>
      </w:r>
      <w:r w:rsidR="005D6647">
        <w:rPr>
          <w:rFonts w:ascii="Times New Roman" w:hAnsi="Times New Roman" w:cs="Times New Roman"/>
          <w:sz w:val="20"/>
          <w:szCs w:val="20"/>
        </w:rPr>
        <w:t>; 3.</w:t>
      </w:r>
      <w:r w:rsidR="00971019">
        <w:rPr>
          <w:rFonts w:ascii="Times New Roman" w:hAnsi="Times New Roman" w:cs="Times New Roman"/>
          <w:sz w:val="20"/>
          <w:szCs w:val="20"/>
        </w:rPr>
        <w:t>2</w:t>
      </w:r>
      <w:r w:rsidR="005D6647">
        <w:rPr>
          <w:rFonts w:ascii="Times New Roman" w:hAnsi="Times New Roman" w:cs="Times New Roman"/>
          <w:sz w:val="20"/>
          <w:szCs w:val="20"/>
        </w:rPr>
        <w:t xml:space="preserve"> </w:t>
      </w:r>
      <w:r w:rsidR="00971019" w:rsidRPr="00971019">
        <w:rPr>
          <w:rFonts w:ascii="Times New Roman" w:hAnsi="Times New Roman" w:cs="Times New Roman"/>
          <w:sz w:val="20"/>
          <w:szCs w:val="20"/>
        </w:rPr>
        <w:t>Efeitos dos precedentes judiciais como norma relativa à fundamentação decisória</w:t>
      </w:r>
      <w:r w:rsidR="006910EC">
        <w:rPr>
          <w:rFonts w:ascii="Times New Roman" w:hAnsi="Times New Roman" w:cs="Times New Roman"/>
          <w:sz w:val="20"/>
          <w:szCs w:val="20"/>
        </w:rPr>
        <w:t xml:space="preserve">; </w:t>
      </w:r>
      <w:r w:rsidR="006910EC" w:rsidRPr="006910EC">
        <w:rPr>
          <w:rFonts w:ascii="Times New Roman" w:hAnsi="Times New Roman" w:cs="Times New Roman"/>
          <w:sz w:val="20"/>
          <w:szCs w:val="20"/>
        </w:rPr>
        <w:t xml:space="preserve">4 </w:t>
      </w:r>
      <w:r w:rsidR="00971019" w:rsidRPr="00971019">
        <w:rPr>
          <w:rFonts w:ascii="Times New Roman" w:hAnsi="Times New Roman" w:cs="Times New Roman"/>
          <w:sz w:val="20"/>
          <w:szCs w:val="20"/>
        </w:rPr>
        <w:t xml:space="preserve">O </w:t>
      </w:r>
      <w:proofErr w:type="spellStart"/>
      <w:r w:rsidR="00971019" w:rsidRPr="00971019">
        <w:rPr>
          <w:rFonts w:ascii="Times New Roman" w:hAnsi="Times New Roman" w:cs="Times New Roman"/>
          <w:sz w:val="20"/>
          <w:szCs w:val="20"/>
        </w:rPr>
        <w:t>overruling</w:t>
      </w:r>
      <w:proofErr w:type="spellEnd"/>
      <w:r w:rsidR="00971019" w:rsidRPr="00971019">
        <w:rPr>
          <w:rFonts w:ascii="Times New Roman" w:hAnsi="Times New Roman" w:cs="Times New Roman"/>
          <w:sz w:val="20"/>
          <w:szCs w:val="20"/>
        </w:rPr>
        <w:t xml:space="preserve"> como ferramenta de superação aos Precedentes Judiciais</w:t>
      </w:r>
      <w:r w:rsidR="006910EC">
        <w:rPr>
          <w:rFonts w:ascii="Times New Roman" w:hAnsi="Times New Roman" w:cs="Times New Roman"/>
          <w:sz w:val="20"/>
          <w:szCs w:val="20"/>
        </w:rPr>
        <w:t xml:space="preserve">; </w:t>
      </w:r>
      <w:r w:rsidR="006910EC" w:rsidRPr="006910EC">
        <w:rPr>
          <w:rFonts w:ascii="Times New Roman" w:hAnsi="Times New Roman" w:cs="Times New Roman"/>
          <w:sz w:val="20"/>
          <w:szCs w:val="20"/>
        </w:rPr>
        <w:t>5 C</w:t>
      </w:r>
      <w:r w:rsidR="00971019">
        <w:rPr>
          <w:rFonts w:ascii="Times New Roman" w:hAnsi="Times New Roman" w:cs="Times New Roman"/>
          <w:sz w:val="20"/>
          <w:szCs w:val="20"/>
        </w:rPr>
        <w:t>onsiderações Finais</w:t>
      </w:r>
      <w:r w:rsidR="006910EC">
        <w:rPr>
          <w:rFonts w:ascii="Times New Roman" w:hAnsi="Times New Roman" w:cs="Times New Roman"/>
          <w:sz w:val="20"/>
          <w:szCs w:val="20"/>
        </w:rPr>
        <w:t xml:space="preserve">; </w:t>
      </w:r>
      <w:r w:rsidR="006910EC" w:rsidRPr="006910EC">
        <w:rPr>
          <w:rFonts w:ascii="Times New Roman" w:hAnsi="Times New Roman" w:cs="Times New Roman"/>
          <w:sz w:val="20"/>
          <w:szCs w:val="20"/>
        </w:rPr>
        <w:t>6 Referencias</w:t>
      </w:r>
      <w:r w:rsidR="006910EC">
        <w:rPr>
          <w:rFonts w:ascii="Times New Roman" w:hAnsi="Times New Roman" w:cs="Times New Roman"/>
          <w:sz w:val="20"/>
          <w:szCs w:val="20"/>
        </w:rPr>
        <w:t xml:space="preserve">. </w:t>
      </w:r>
    </w:p>
    <w:p w:rsidR="00C46F27" w:rsidRDefault="00C46F27" w:rsidP="00D93371">
      <w:pPr>
        <w:ind w:right="-1"/>
        <w:jc w:val="center"/>
        <w:rPr>
          <w:rFonts w:ascii="Times New Roman" w:hAnsi="Times New Roman" w:cs="Times New Roman"/>
          <w:b/>
          <w:sz w:val="24"/>
          <w:szCs w:val="24"/>
        </w:rPr>
      </w:pPr>
    </w:p>
    <w:p w:rsidR="00342F86" w:rsidRDefault="00342F86" w:rsidP="00D93371">
      <w:pPr>
        <w:ind w:right="-1"/>
        <w:jc w:val="center"/>
        <w:rPr>
          <w:rFonts w:ascii="Times New Roman" w:hAnsi="Times New Roman" w:cs="Times New Roman"/>
          <w:b/>
          <w:sz w:val="24"/>
          <w:szCs w:val="24"/>
        </w:rPr>
      </w:pPr>
      <w:r>
        <w:rPr>
          <w:rFonts w:ascii="Times New Roman" w:hAnsi="Times New Roman" w:cs="Times New Roman"/>
          <w:b/>
          <w:sz w:val="24"/>
          <w:szCs w:val="24"/>
        </w:rPr>
        <w:t>RESUMO</w:t>
      </w:r>
    </w:p>
    <w:p w:rsidR="006910EC" w:rsidRDefault="006910EC" w:rsidP="006910EC">
      <w:pPr>
        <w:jc w:val="both"/>
        <w:rPr>
          <w:rFonts w:ascii="Times New Roman" w:hAnsi="Times New Roman" w:cs="Times New Roman"/>
          <w:sz w:val="24"/>
        </w:rPr>
      </w:pPr>
      <w:r>
        <w:rPr>
          <w:rFonts w:ascii="Times New Roman" w:hAnsi="Times New Roman" w:cs="Times New Roman"/>
          <w:sz w:val="24"/>
        </w:rPr>
        <w:t xml:space="preserve">O objetivo principal deste artigo científico se tange na análise dos Precedentes Judiciais como uma “novidade” dentro do ordenamento jurídico brasileiro que possui o escopo de desafogar o sistema jurídico brasileiro que se encontra defasado e com inúmeros processos similares. Tal Teoria advém do sistema de Common Law, contudo, boa parte da doutrina entende que este sistema de Precedentes Judiciais tende a “engessar” a interpretação judicial e o entendimento que é consolidado nos Tribunais, haja vista que um caso é escolhido como amostra para resolver os demais que versem sobre as matérias de fatos iguais, como exemplo o IRDR. Assim, como forma de inovação do próprio sistema, várias ferramentas se fazem útil para a obtenção de um resultado positivo. Este estudo se restringe apenas ao estudo do </w:t>
      </w:r>
      <w:proofErr w:type="spellStart"/>
      <w:r>
        <w:rPr>
          <w:rFonts w:ascii="Times New Roman" w:hAnsi="Times New Roman" w:cs="Times New Roman"/>
          <w:i/>
          <w:sz w:val="24"/>
        </w:rPr>
        <w:t>overruling</w:t>
      </w:r>
      <w:proofErr w:type="spellEnd"/>
      <w:r>
        <w:rPr>
          <w:rFonts w:ascii="Times New Roman" w:hAnsi="Times New Roman" w:cs="Times New Roman"/>
          <w:sz w:val="24"/>
        </w:rPr>
        <w:t xml:space="preserve"> como ferramenta de superação dos Precedentes Judiciais. Obedecendo isto, este estudo tem como intuito a caracterização de distinções e conceitos fundamentais que tangenciam o sistema de Precedentes Judiciais, perpassando por questões como a </w:t>
      </w:r>
      <w:proofErr w:type="spellStart"/>
      <w:r w:rsidRPr="00013D26">
        <w:rPr>
          <w:rFonts w:ascii="Times New Roman" w:hAnsi="Times New Roman" w:cs="Times New Roman"/>
          <w:i/>
          <w:sz w:val="24"/>
        </w:rPr>
        <w:t>ratio</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decidendi</w:t>
      </w:r>
      <w:proofErr w:type="spellEnd"/>
      <w:r>
        <w:rPr>
          <w:rFonts w:ascii="Times New Roman" w:hAnsi="Times New Roman" w:cs="Times New Roman"/>
          <w:i/>
          <w:sz w:val="24"/>
        </w:rPr>
        <w:t xml:space="preserve"> </w:t>
      </w:r>
      <w:r>
        <w:rPr>
          <w:rFonts w:ascii="Times New Roman" w:hAnsi="Times New Roman" w:cs="Times New Roman"/>
          <w:sz w:val="24"/>
        </w:rPr>
        <w:t xml:space="preserve">e o </w:t>
      </w:r>
      <w:r>
        <w:rPr>
          <w:rFonts w:ascii="Times New Roman" w:hAnsi="Times New Roman" w:cs="Times New Roman"/>
          <w:i/>
          <w:sz w:val="24"/>
        </w:rPr>
        <w:t xml:space="preserve">obter </w:t>
      </w:r>
      <w:proofErr w:type="spellStart"/>
      <w:r>
        <w:rPr>
          <w:rFonts w:ascii="Times New Roman" w:hAnsi="Times New Roman" w:cs="Times New Roman"/>
          <w:i/>
          <w:sz w:val="24"/>
        </w:rPr>
        <w:t>dictum</w:t>
      </w:r>
      <w:proofErr w:type="spellEnd"/>
      <w:r>
        <w:rPr>
          <w:rFonts w:ascii="Times New Roman" w:hAnsi="Times New Roman" w:cs="Times New Roman"/>
          <w:sz w:val="24"/>
        </w:rPr>
        <w:t xml:space="preserve">, bem como também se evidenciará alguns efeitos que emergem da utilização dos Precedentes Judiciais e por último, o próprio </w:t>
      </w:r>
      <w:proofErr w:type="spellStart"/>
      <w:r>
        <w:rPr>
          <w:rFonts w:ascii="Times New Roman" w:hAnsi="Times New Roman" w:cs="Times New Roman"/>
          <w:i/>
          <w:sz w:val="24"/>
        </w:rPr>
        <w:t>overruling</w:t>
      </w:r>
      <w:proofErr w:type="spellEnd"/>
      <w:r>
        <w:rPr>
          <w:rFonts w:ascii="Times New Roman" w:hAnsi="Times New Roman" w:cs="Times New Roman"/>
          <w:sz w:val="24"/>
        </w:rPr>
        <w:t xml:space="preserve">, como forma de superar a posteriori a Teoria dos Precedentes Judiciais, que vem ganhando força no Brasil. </w:t>
      </w:r>
    </w:p>
    <w:p w:rsidR="006910EC" w:rsidRDefault="006910EC" w:rsidP="006910EC">
      <w:pPr>
        <w:jc w:val="both"/>
        <w:rPr>
          <w:rFonts w:ascii="Times New Roman" w:hAnsi="Times New Roman" w:cs="Times New Roman"/>
          <w:sz w:val="24"/>
        </w:rPr>
      </w:pPr>
      <w:r>
        <w:rPr>
          <w:rFonts w:ascii="Times New Roman" w:hAnsi="Times New Roman" w:cs="Times New Roman"/>
          <w:b/>
          <w:sz w:val="24"/>
        </w:rPr>
        <w:t xml:space="preserve">Palavras-chave: </w:t>
      </w:r>
      <w:r>
        <w:rPr>
          <w:rFonts w:ascii="Times New Roman" w:hAnsi="Times New Roman" w:cs="Times New Roman"/>
          <w:sz w:val="24"/>
        </w:rPr>
        <w:t xml:space="preserve">Teoria dos Precedentes Judiciais. </w:t>
      </w:r>
      <w:proofErr w:type="spellStart"/>
      <w:r>
        <w:rPr>
          <w:rFonts w:ascii="Times New Roman" w:hAnsi="Times New Roman" w:cs="Times New Roman"/>
          <w:sz w:val="24"/>
        </w:rPr>
        <w:t>Overruling</w:t>
      </w:r>
      <w:proofErr w:type="spellEnd"/>
      <w:r>
        <w:rPr>
          <w:rFonts w:ascii="Times New Roman" w:hAnsi="Times New Roman" w:cs="Times New Roman"/>
          <w:sz w:val="24"/>
        </w:rPr>
        <w:t xml:space="preserve">. Segurança Jurídica no Processo. Common Law.  </w:t>
      </w:r>
    </w:p>
    <w:bookmarkEnd w:id="0"/>
    <w:p w:rsidR="00342F86" w:rsidRPr="00342F86" w:rsidRDefault="00342F86" w:rsidP="00D93371">
      <w:pPr>
        <w:ind w:right="-1"/>
        <w:jc w:val="center"/>
        <w:rPr>
          <w:rFonts w:ascii="Times New Roman" w:hAnsi="Times New Roman" w:cs="Times New Roman"/>
          <w:b/>
          <w:sz w:val="24"/>
          <w:szCs w:val="24"/>
        </w:rPr>
      </w:pPr>
    </w:p>
    <w:p w:rsidR="00E863FF" w:rsidRDefault="00342F86" w:rsidP="00D93371">
      <w:pPr>
        <w:ind w:right="-1"/>
        <w:rPr>
          <w:rFonts w:ascii="Times New Roman" w:hAnsi="Times New Roman" w:cs="Times New Roman"/>
          <w:b/>
          <w:sz w:val="24"/>
          <w:szCs w:val="24"/>
        </w:rPr>
      </w:pPr>
      <w:r>
        <w:rPr>
          <w:rFonts w:ascii="Times New Roman" w:hAnsi="Times New Roman" w:cs="Times New Roman"/>
          <w:b/>
          <w:sz w:val="24"/>
          <w:szCs w:val="24"/>
        </w:rPr>
        <w:t>1 Introdução</w:t>
      </w:r>
    </w:p>
    <w:p w:rsidR="004B5665" w:rsidRDefault="004B5665" w:rsidP="005E2645">
      <w:pPr>
        <w:spacing w:before="240"/>
        <w:ind w:firstLine="1134"/>
        <w:jc w:val="both"/>
        <w:rPr>
          <w:rFonts w:ascii="Times New Roman" w:hAnsi="Times New Roman" w:cs="Times New Roman"/>
          <w:sz w:val="24"/>
          <w:szCs w:val="24"/>
        </w:rPr>
      </w:pPr>
      <w:r w:rsidRPr="00304F2E">
        <w:rPr>
          <w:rFonts w:ascii="Times New Roman" w:hAnsi="Times New Roman" w:cs="Times New Roman"/>
          <w:sz w:val="24"/>
          <w:szCs w:val="24"/>
        </w:rPr>
        <w:lastRenderedPageBreak/>
        <w:t>A Lei nº 5.869/1973 que perdurou por 42 anos, cumprindo a sua missão com</w:t>
      </w:r>
      <w:r>
        <w:rPr>
          <w:rFonts w:ascii="Times New Roman" w:hAnsi="Times New Roman" w:cs="Times New Roman"/>
          <w:sz w:val="24"/>
          <w:szCs w:val="24"/>
        </w:rPr>
        <w:t xml:space="preserve"> </w:t>
      </w:r>
      <w:r w:rsidRPr="00304F2E">
        <w:rPr>
          <w:rFonts w:ascii="Times New Roman" w:hAnsi="Times New Roman" w:cs="Times New Roman"/>
          <w:sz w:val="24"/>
          <w:szCs w:val="24"/>
        </w:rPr>
        <w:t>eficácia, chega a um período em que não acompanha mais os avanços sociais e necessidades</w:t>
      </w:r>
      <w:r>
        <w:rPr>
          <w:rFonts w:ascii="Times New Roman" w:hAnsi="Times New Roman" w:cs="Times New Roman"/>
          <w:sz w:val="24"/>
          <w:szCs w:val="24"/>
        </w:rPr>
        <w:t xml:space="preserve"> </w:t>
      </w:r>
      <w:r w:rsidRPr="00304F2E">
        <w:rPr>
          <w:rFonts w:ascii="Times New Roman" w:hAnsi="Times New Roman" w:cs="Times New Roman"/>
          <w:sz w:val="24"/>
          <w:szCs w:val="24"/>
        </w:rPr>
        <w:t xml:space="preserve">do </w:t>
      </w:r>
      <w:r w:rsidR="008E5470">
        <w:rPr>
          <w:rFonts w:ascii="Times New Roman" w:hAnsi="Times New Roman" w:cs="Times New Roman"/>
          <w:sz w:val="24"/>
          <w:szCs w:val="24"/>
        </w:rPr>
        <w:t>P</w:t>
      </w:r>
      <w:r w:rsidRPr="00304F2E">
        <w:rPr>
          <w:rFonts w:ascii="Times New Roman" w:hAnsi="Times New Roman" w:cs="Times New Roman"/>
          <w:sz w:val="24"/>
          <w:szCs w:val="24"/>
        </w:rPr>
        <w:t xml:space="preserve">rocesso </w:t>
      </w:r>
      <w:r w:rsidR="008E5470">
        <w:rPr>
          <w:rFonts w:ascii="Times New Roman" w:hAnsi="Times New Roman" w:cs="Times New Roman"/>
          <w:sz w:val="24"/>
          <w:szCs w:val="24"/>
        </w:rPr>
        <w:t>C</w:t>
      </w:r>
      <w:r w:rsidRPr="00304F2E">
        <w:rPr>
          <w:rFonts w:ascii="Times New Roman" w:hAnsi="Times New Roman" w:cs="Times New Roman"/>
          <w:sz w:val="24"/>
          <w:szCs w:val="24"/>
        </w:rPr>
        <w:t>ivil. A lei foi revogada após um ano da publicação oficial, data de 16 de março</w:t>
      </w:r>
      <w:r>
        <w:rPr>
          <w:rFonts w:ascii="Times New Roman" w:hAnsi="Times New Roman" w:cs="Times New Roman"/>
          <w:sz w:val="24"/>
          <w:szCs w:val="24"/>
        </w:rPr>
        <w:t xml:space="preserve"> </w:t>
      </w:r>
      <w:r w:rsidRPr="00304F2E">
        <w:rPr>
          <w:rFonts w:ascii="Times New Roman" w:hAnsi="Times New Roman" w:cs="Times New Roman"/>
          <w:sz w:val="24"/>
          <w:szCs w:val="24"/>
        </w:rPr>
        <w:t>de 2015, a nova lei nº 13.105, estipula o “Novo Código Processual Civil” que se apresenta</w:t>
      </w:r>
      <w:r>
        <w:rPr>
          <w:rFonts w:ascii="Times New Roman" w:hAnsi="Times New Roman" w:cs="Times New Roman"/>
          <w:sz w:val="24"/>
          <w:szCs w:val="24"/>
        </w:rPr>
        <w:t xml:space="preserve"> </w:t>
      </w:r>
      <w:r w:rsidRPr="00304F2E">
        <w:rPr>
          <w:rFonts w:ascii="Times New Roman" w:hAnsi="Times New Roman" w:cs="Times New Roman"/>
          <w:sz w:val="24"/>
          <w:szCs w:val="24"/>
        </w:rPr>
        <w:t>com vários intuitos, dentre eles os relacionados a mo</w:t>
      </w:r>
      <w:r>
        <w:rPr>
          <w:rFonts w:ascii="Times New Roman" w:hAnsi="Times New Roman" w:cs="Times New Roman"/>
          <w:sz w:val="24"/>
          <w:szCs w:val="24"/>
        </w:rPr>
        <w:t xml:space="preserve">dernização do próprio processo e </w:t>
      </w:r>
      <w:r w:rsidRPr="00304F2E">
        <w:rPr>
          <w:rFonts w:ascii="Times New Roman" w:hAnsi="Times New Roman" w:cs="Times New Roman"/>
          <w:sz w:val="24"/>
          <w:szCs w:val="24"/>
        </w:rPr>
        <w:t>de</w:t>
      </w:r>
      <w:r>
        <w:rPr>
          <w:rFonts w:ascii="Times New Roman" w:hAnsi="Times New Roman" w:cs="Times New Roman"/>
          <w:sz w:val="24"/>
          <w:szCs w:val="24"/>
        </w:rPr>
        <w:t xml:space="preserve"> acessibilidade judicial. </w:t>
      </w:r>
    </w:p>
    <w:p w:rsidR="004B5665"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 xml:space="preserve">Diante disto, a Teoria dos Precedentes Judiciais com eficácia vinculante mostra-se como um “novo” artifício processual que tem como promessa o </w:t>
      </w:r>
      <w:proofErr w:type="spellStart"/>
      <w:r>
        <w:rPr>
          <w:rFonts w:ascii="Times New Roman" w:hAnsi="Times New Roman" w:cs="Times New Roman"/>
          <w:sz w:val="24"/>
          <w:szCs w:val="24"/>
        </w:rPr>
        <w:t>desafogamento</w:t>
      </w:r>
      <w:proofErr w:type="spellEnd"/>
      <w:r>
        <w:rPr>
          <w:rFonts w:ascii="Times New Roman" w:hAnsi="Times New Roman" w:cs="Times New Roman"/>
          <w:sz w:val="24"/>
          <w:szCs w:val="24"/>
        </w:rPr>
        <w:t xml:space="preserve"> do sistema jurídico brasileiro que possui um quantitativo de processos significativo e que versam em grande maioria sobre assuntos semelhantes.</w:t>
      </w:r>
    </w:p>
    <w:p w:rsidR="004B5665"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 xml:space="preserve">Destaca-se que tal Teoria é advinda do sistema jurídico de Common Law, sendo que em regra o Brasil adota o sistema de Civil Law, de forma que não é exigido assim que o Poder Judiciário, como interprete da lei, deva uniformizar e submeter suas decisões exclusivamente aos precedentes judiciais. </w:t>
      </w:r>
    </w:p>
    <w:p w:rsidR="004B5665"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 xml:space="preserve">Contudo, este pensamento vem se modificando e alguns artifícios foram criados para resolução de lides que versem sobre matérias de fato iguais, como é o caso do IRDR (Incidente de </w:t>
      </w:r>
      <w:r w:rsidR="008E5470">
        <w:rPr>
          <w:rFonts w:ascii="Times New Roman" w:hAnsi="Times New Roman" w:cs="Times New Roman"/>
          <w:sz w:val="24"/>
          <w:szCs w:val="24"/>
        </w:rPr>
        <w:t>R</w:t>
      </w:r>
      <w:r>
        <w:rPr>
          <w:rFonts w:ascii="Times New Roman" w:hAnsi="Times New Roman" w:cs="Times New Roman"/>
          <w:sz w:val="24"/>
          <w:szCs w:val="24"/>
        </w:rPr>
        <w:t xml:space="preserve">esolução de </w:t>
      </w:r>
      <w:r w:rsidR="008E5470">
        <w:rPr>
          <w:rFonts w:ascii="Times New Roman" w:hAnsi="Times New Roman" w:cs="Times New Roman"/>
          <w:sz w:val="24"/>
          <w:szCs w:val="24"/>
        </w:rPr>
        <w:t>D</w:t>
      </w:r>
      <w:r>
        <w:rPr>
          <w:rFonts w:ascii="Times New Roman" w:hAnsi="Times New Roman" w:cs="Times New Roman"/>
          <w:sz w:val="24"/>
          <w:szCs w:val="24"/>
        </w:rPr>
        <w:t xml:space="preserve">emandas </w:t>
      </w:r>
      <w:r w:rsidR="008E5470">
        <w:rPr>
          <w:rFonts w:ascii="Times New Roman" w:hAnsi="Times New Roman" w:cs="Times New Roman"/>
          <w:sz w:val="24"/>
          <w:szCs w:val="24"/>
        </w:rPr>
        <w:t>R</w:t>
      </w:r>
      <w:r>
        <w:rPr>
          <w:rFonts w:ascii="Times New Roman" w:hAnsi="Times New Roman" w:cs="Times New Roman"/>
          <w:sz w:val="24"/>
          <w:szCs w:val="24"/>
        </w:rPr>
        <w:t>epetitivas</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em que se aplica o resultado do julgamento de um caso escolhido aos demais casos idênticos que estejam em curso processual ou que ainda venham a ser </w:t>
      </w:r>
      <w:proofErr w:type="spellStart"/>
      <w:r>
        <w:rPr>
          <w:rFonts w:ascii="Times New Roman" w:hAnsi="Times New Roman" w:cs="Times New Roman"/>
          <w:sz w:val="24"/>
          <w:szCs w:val="24"/>
        </w:rPr>
        <w:t>judicializados</w:t>
      </w:r>
      <w:proofErr w:type="spellEnd"/>
      <w:r>
        <w:rPr>
          <w:rFonts w:ascii="Times New Roman" w:hAnsi="Times New Roman" w:cs="Times New Roman"/>
          <w:sz w:val="24"/>
          <w:szCs w:val="24"/>
        </w:rPr>
        <w:t xml:space="preserve"> posteriormente. </w:t>
      </w:r>
    </w:p>
    <w:p w:rsidR="004B5665"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Anteposto, verifica-se então que de certa forma a Teoria dos Precedentes Judiciais, com origem no Common Law tende a “engessar” o entendimento dos tribunais e da interpretação jurisdicional sobre questões que já possuem prévia decisão. Contudo, isto não significa falar em abandono da técnica de subsunção característica de um sistema pautado no Civil Law</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E, principalmente, ressalta-se que a existência de um precedente torna-se inerente a qualquer realidade de sistema jurídico, tendo apenas distinções entre o quantitativo de eficácia que possui em cada sistema</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 xml:space="preserve">. </w:t>
      </w:r>
    </w:p>
    <w:p w:rsidR="008E5470"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 xml:space="preserve">Assim, com a finalidade de superação de um Precedente e inovação do sistema jurídico brasileiro algumas ferramentas podem ser utilizadas como forma de modificação do entendimento consolidado pelo Precedente, no presente trabalho falar-se-á da possibilidade de </w:t>
      </w:r>
      <w:r>
        <w:rPr>
          <w:rFonts w:ascii="Times New Roman" w:hAnsi="Times New Roman" w:cs="Times New Roman"/>
          <w:sz w:val="24"/>
          <w:szCs w:val="24"/>
        </w:rPr>
        <w:lastRenderedPageBreak/>
        <w:t xml:space="preserve">adequação do </w:t>
      </w:r>
      <w:proofErr w:type="spellStart"/>
      <w:r>
        <w:rPr>
          <w:rFonts w:ascii="Times New Roman" w:hAnsi="Times New Roman" w:cs="Times New Roman"/>
          <w:i/>
          <w:sz w:val="24"/>
          <w:szCs w:val="24"/>
        </w:rPr>
        <w:t>overruling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com</w:t>
      </w:r>
      <w:r w:rsidR="008E5470">
        <w:rPr>
          <w:rFonts w:ascii="Times New Roman" w:hAnsi="Times New Roman" w:cs="Times New Roman"/>
          <w:sz w:val="24"/>
          <w:szCs w:val="24"/>
        </w:rPr>
        <w:t xml:space="preserve">o ferramenta para tal superação, mas não se nega a existência de outras ferramentas. </w:t>
      </w:r>
      <w:r>
        <w:rPr>
          <w:rFonts w:ascii="Times New Roman" w:hAnsi="Times New Roman" w:cs="Times New Roman"/>
          <w:sz w:val="24"/>
          <w:szCs w:val="24"/>
        </w:rPr>
        <w:t xml:space="preserve">  </w:t>
      </w:r>
    </w:p>
    <w:p w:rsidR="004B5665"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 xml:space="preserve">Desta forma, se tratando de superação de Precedentes, o presente trabalho visa </w:t>
      </w:r>
      <w:r w:rsidR="008E5470">
        <w:rPr>
          <w:rFonts w:ascii="Times New Roman" w:hAnsi="Times New Roman" w:cs="Times New Roman"/>
          <w:sz w:val="24"/>
          <w:szCs w:val="24"/>
        </w:rPr>
        <w:t>como</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importância </w:t>
      </w:r>
      <w:r w:rsidR="008E5470">
        <w:rPr>
          <w:rFonts w:ascii="Times New Roman" w:hAnsi="Times New Roman" w:cs="Times New Roman"/>
          <w:sz w:val="24"/>
          <w:szCs w:val="24"/>
        </w:rPr>
        <w:t xml:space="preserve"> aná</w:t>
      </w:r>
      <w:r>
        <w:rPr>
          <w:rFonts w:ascii="Times New Roman" w:hAnsi="Times New Roman" w:cs="Times New Roman"/>
          <w:sz w:val="24"/>
          <w:szCs w:val="24"/>
        </w:rPr>
        <w:t>lis</w:t>
      </w:r>
      <w:r w:rsidR="008E5470">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8E5470">
        <w:rPr>
          <w:rFonts w:ascii="Times New Roman" w:hAnsi="Times New Roman" w:cs="Times New Roman"/>
          <w:sz w:val="24"/>
          <w:szCs w:val="24"/>
        </w:rPr>
        <w:t>d</w:t>
      </w:r>
      <w:r>
        <w:rPr>
          <w:rFonts w:ascii="Times New Roman" w:hAnsi="Times New Roman" w:cs="Times New Roman"/>
          <w:sz w:val="24"/>
          <w:szCs w:val="24"/>
        </w:rPr>
        <w:t>os aspectos que tangenciam a Teoria dos Precedentes Judiciais no Brasil, fazendo contrapontos entre noções positivas e negati</w:t>
      </w:r>
      <w:r w:rsidR="008E5470">
        <w:rPr>
          <w:rFonts w:ascii="Times New Roman" w:hAnsi="Times New Roman" w:cs="Times New Roman"/>
          <w:sz w:val="24"/>
          <w:szCs w:val="24"/>
        </w:rPr>
        <w:t>vas que demonstrem até que medida</w:t>
      </w:r>
      <w:r>
        <w:rPr>
          <w:rFonts w:ascii="Times New Roman" w:hAnsi="Times New Roman" w:cs="Times New Roman"/>
          <w:sz w:val="24"/>
          <w:szCs w:val="24"/>
        </w:rPr>
        <w:t xml:space="preserve"> a utilização desta ferramenta é adequada para solucionar conflitos entre litigantes dentro de um processo. </w:t>
      </w:r>
    </w:p>
    <w:p w:rsidR="004B5665" w:rsidRPr="00103E40"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Esta an</w:t>
      </w:r>
      <w:r w:rsidR="00011FC4">
        <w:rPr>
          <w:rFonts w:ascii="Times New Roman" w:hAnsi="Times New Roman" w:cs="Times New Roman"/>
          <w:sz w:val="24"/>
          <w:szCs w:val="24"/>
        </w:rPr>
        <w:t>á</w:t>
      </w:r>
      <w:r>
        <w:rPr>
          <w:rFonts w:ascii="Times New Roman" w:hAnsi="Times New Roman" w:cs="Times New Roman"/>
          <w:sz w:val="24"/>
          <w:szCs w:val="24"/>
        </w:rPr>
        <w:t xml:space="preserve">lise acerca dos </w:t>
      </w:r>
      <w:r w:rsidR="008E5470">
        <w:rPr>
          <w:rFonts w:ascii="Times New Roman" w:hAnsi="Times New Roman" w:cs="Times New Roman"/>
          <w:sz w:val="24"/>
          <w:szCs w:val="24"/>
        </w:rPr>
        <w:t>P</w:t>
      </w:r>
      <w:r>
        <w:rPr>
          <w:rFonts w:ascii="Times New Roman" w:hAnsi="Times New Roman" w:cs="Times New Roman"/>
          <w:sz w:val="24"/>
          <w:szCs w:val="24"/>
        </w:rPr>
        <w:t xml:space="preserve">recedentes </w:t>
      </w:r>
      <w:r w:rsidR="008E5470">
        <w:rPr>
          <w:rFonts w:ascii="Times New Roman" w:hAnsi="Times New Roman" w:cs="Times New Roman"/>
          <w:sz w:val="24"/>
          <w:szCs w:val="24"/>
        </w:rPr>
        <w:t>J</w:t>
      </w:r>
      <w:r>
        <w:rPr>
          <w:rFonts w:ascii="Times New Roman" w:hAnsi="Times New Roman" w:cs="Times New Roman"/>
          <w:sz w:val="24"/>
          <w:szCs w:val="24"/>
        </w:rPr>
        <w:t xml:space="preserve">udiciais no Brasil </w:t>
      </w:r>
      <w:r w:rsidR="00011FC4">
        <w:rPr>
          <w:rFonts w:ascii="Times New Roman" w:hAnsi="Times New Roman" w:cs="Times New Roman"/>
          <w:sz w:val="24"/>
          <w:szCs w:val="24"/>
        </w:rPr>
        <w:t>é</w:t>
      </w:r>
      <w:r>
        <w:rPr>
          <w:rFonts w:ascii="Times New Roman" w:hAnsi="Times New Roman" w:cs="Times New Roman"/>
          <w:sz w:val="24"/>
          <w:szCs w:val="24"/>
        </w:rPr>
        <w:t xml:space="preserve"> relevante pa</w:t>
      </w:r>
      <w:r w:rsidR="00011FC4">
        <w:rPr>
          <w:rFonts w:ascii="Times New Roman" w:hAnsi="Times New Roman" w:cs="Times New Roman"/>
          <w:sz w:val="24"/>
          <w:szCs w:val="24"/>
        </w:rPr>
        <w:t>ra a sociedade e em consequente</w:t>
      </w:r>
      <w:r>
        <w:rPr>
          <w:rFonts w:ascii="Times New Roman" w:hAnsi="Times New Roman" w:cs="Times New Roman"/>
          <w:sz w:val="24"/>
          <w:szCs w:val="24"/>
        </w:rPr>
        <w:t xml:space="preserve"> para o Direito em si, pois, ao se ingressa</w:t>
      </w:r>
      <w:r w:rsidR="00011FC4">
        <w:rPr>
          <w:rFonts w:ascii="Times New Roman" w:hAnsi="Times New Roman" w:cs="Times New Roman"/>
          <w:sz w:val="24"/>
          <w:szCs w:val="24"/>
        </w:rPr>
        <w:t>r</w:t>
      </w:r>
      <w:r>
        <w:rPr>
          <w:rFonts w:ascii="Times New Roman" w:hAnsi="Times New Roman" w:cs="Times New Roman"/>
          <w:sz w:val="24"/>
          <w:szCs w:val="24"/>
        </w:rPr>
        <w:t xml:space="preserve"> o sistema de </w:t>
      </w:r>
      <w:r w:rsidR="008E5470">
        <w:rPr>
          <w:rFonts w:ascii="Times New Roman" w:hAnsi="Times New Roman" w:cs="Times New Roman"/>
          <w:sz w:val="24"/>
          <w:szCs w:val="24"/>
        </w:rPr>
        <w:t>P</w:t>
      </w:r>
      <w:r>
        <w:rPr>
          <w:rFonts w:ascii="Times New Roman" w:hAnsi="Times New Roman" w:cs="Times New Roman"/>
          <w:sz w:val="24"/>
          <w:szCs w:val="24"/>
        </w:rPr>
        <w:t xml:space="preserve">recedentes como uma prática no Direito </w:t>
      </w:r>
      <w:r w:rsidR="008E5470">
        <w:rPr>
          <w:rFonts w:ascii="Times New Roman" w:hAnsi="Times New Roman" w:cs="Times New Roman"/>
          <w:sz w:val="24"/>
          <w:szCs w:val="24"/>
        </w:rPr>
        <w:t>b</w:t>
      </w:r>
      <w:r>
        <w:rPr>
          <w:rFonts w:ascii="Times New Roman" w:hAnsi="Times New Roman" w:cs="Times New Roman"/>
          <w:sz w:val="24"/>
          <w:szCs w:val="24"/>
        </w:rPr>
        <w:t xml:space="preserve">rasileiro, que </w:t>
      </w:r>
      <w:r w:rsidR="008E5470">
        <w:rPr>
          <w:rFonts w:ascii="Times New Roman" w:hAnsi="Times New Roman" w:cs="Times New Roman"/>
          <w:sz w:val="24"/>
          <w:szCs w:val="24"/>
        </w:rPr>
        <w:t>primaria</w:t>
      </w:r>
      <w:r>
        <w:rPr>
          <w:rFonts w:ascii="Times New Roman" w:hAnsi="Times New Roman" w:cs="Times New Roman"/>
          <w:sz w:val="24"/>
          <w:szCs w:val="24"/>
        </w:rPr>
        <w:t xml:space="preserve">mente é derivado do </w:t>
      </w:r>
      <w:r>
        <w:rPr>
          <w:rFonts w:ascii="Times New Roman" w:hAnsi="Times New Roman" w:cs="Times New Roman"/>
          <w:i/>
          <w:sz w:val="24"/>
          <w:szCs w:val="24"/>
        </w:rPr>
        <w:t xml:space="preserve">civil </w:t>
      </w:r>
      <w:proofErr w:type="spellStart"/>
      <w:r>
        <w:rPr>
          <w:rFonts w:ascii="Times New Roman" w:hAnsi="Times New Roman" w:cs="Times New Roman"/>
          <w:i/>
          <w:sz w:val="24"/>
          <w:szCs w:val="24"/>
        </w:rPr>
        <w:t>law</w:t>
      </w:r>
      <w:proofErr w:type="spellEnd"/>
      <w:r>
        <w:rPr>
          <w:rFonts w:ascii="Times New Roman" w:hAnsi="Times New Roman" w:cs="Times New Roman"/>
          <w:sz w:val="24"/>
          <w:szCs w:val="24"/>
        </w:rPr>
        <w:t xml:space="preserve">, acarretará em modificações que refletiram na sociedade, na medida em que, ao se ter um </w:t>
      </w:r>
      <w:r>
        <w:rPr>
          <w:rFonts w:ascii="Times New Roman" w:hAnsi="Times New Roman" w:cs="Times New Roman"/>
          <w:i/>
          <w:sz w:val="24"/>
          <w:szCs w:val="24"/>
        </w:rPr>
        <w:t>hard case</w:t>
      </w:r>
      <w:r>
        <w:rPr>
          <w:rFonts w:ascii="Times New Roman" w:hAnsi="Times New Roman" w:cs="Times New Roman"/>
          <w:sz w:val="24"/>
          <w:szCs w:val="24"/>
        </w:rPr>
        <w:t xml:space="preserve"> como semente de um precedente, alguns aspectos devem ser levados em consideração para considerar novos casos como necessários de se utilizar o precedente exarado por um Trib</w:t>
      </w:r>
      <w:r w:rsidR="00011FC4">
        <w:rPr>
          <w:rFonts w:ascii="Times New Roman" w:hAnsi="Times New Roman" w:cs="Times New Roman"/>
          <w:sz w:val="24"/>
          <w:szCs w:val="24"/>
        </w:rPr>
        <w:t>unal. Isto pode, em primeira aná</w:t>
      </w:r>
      <w:r>
        <w:rPr>
          <w:rFonts w:ascii="Times New Roman" w:hAnsi="Times New Roman" w:cs="Times New Roman"/>
          <w:sz w:val="24"/>
          <w:szCs w:val="24"/>
        </w:rPr>
        <w:t>lise, gerar efeitos negativos, que serão explicitados neste trabalho, como por exemplo uma fossilização do entendimento, que para ser remontado, a presente an</w:t>
      </w:r>
      <w:r w:rsidR="00011FC4">
        <w:rPr>
          <w:rFonts w:ascii="Times New Roman" w:hAnsi="Times New Roman" w:cs="Times New Roman"/>
          <w:sz w:val="24"/>
          <w:szCs w:val="24"/>
        </w:rPr>
        <w:t>á</w:t>
      </w:r>
      <w:r>
        <w:rPr>
          <w:rFonts w:ascii="Times New Roman" w:hAnsi="Times New Roman" w:cs="Times New Roman"/>
          <w:sz w:val="24"/>
          <w:szCs w:val="24"/>
        </w:rPr>
        <w:t xml:space="preserve">lise trás o sistema de </w:t>
      </w:r>
      <w:proofErr w:type="spellStart"/>
      <w:r>
        <w:rPr>
          <w:rFonts w:ascii="Times New Roman" w:hAnsi="Times New Roman" w:cs="Times New Roman"/>
          <w:i/>
          <w:sz w:val="24"/>
          <w:szCs w:val="24"/>
        </w:rPr>
        <w:t>overruling</w:t>
      </w:r>
      <w:proofErr w:type="spellEnd"/>
      <w:r>
        <w:rPr>
          <w:rFonts w:ascii="Times New Roman" w:hAnsi="Times New Roman" w:cs="Times New Roman"/>
          <w:sz w:val="24"/>
          <w:szCs w:val="24"/>
        </w:rPr>
        <w:t xml:space="preserve"> como solução adequada. </w:t>
      </w:r>
    </w:p>
    <w:p w:rsidR="004B5665" w:rsidRPr="009A089D"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 xml:space="preserve">Na questão acadêmica, este artigo possui grande destaque, na medida em que, o sistema de </w:t>
      </w:r>
      <w:r w:rsidR="008E5470">
        <w:rPr>
          <w:rFonts w:ascii="Times New Roman" w:hAnsi="Times New Roman" w:cs="Times New Roman"/>
          <w:sz w:val="24"/>
          <w:szCs w:val="24"/>
        </w:rPr>
        <w:t>P</w:t>
      </w:r>
      <w:r>
        <w:rPr>
          <w:rFonts w:ascii="Times New Roman" w:hAnsi="Times New Roman" w:cs="Times New Roman"/>
          <w:sz w:val="24"/>
          <w:szCs w:val="24"/>
        </w:rPr>
        <w:t xml:space="preserve">recedentes </w:t>
      </w:r>
      <w:r w:rsidR="008E5470">
        <w:rPr>
          <w:rFonts w:ascii="Times New Roman" w:hAnsi="Times New Roman" w:cs="Times New Roman"/>
          <w:sz w:val="24"/>
          <w:szCs w:val="24"/>
        </w:rPr>
        <w:t>J</w:t>
      </w:r>
      <w:r>
        <w:rPr>
          <w:rFonts w:ascii="Times New Roman" w:hAnsi="Times New Roman" w:cs="Times New Roman"/>
          <w:sz w:val="24"/>
          <w:szCs w:val="24"/>
        </w:rPr>
        <w:t>udiciais pode ser dito como uma novidade dentro do sistema jurídico brasileiro e merece ser analisado de forma espec</w:t>
      </w:r>
      <w:r w:rsidR="008E5470">
        <w:rPr>
          <w:rFonts w:ascii="Times New Roman" w:hAnsi="Times New Roman" w:cs="Times New Roman"/>
          <w:sz w:val="24"/>
          <w:szCs w:val="24"/>
        </w:rPr>
        <w:t>í</w:t>
      </w:r>
      <w:r>
        <w:rPr>
          <w:rFonts w:ascii="Times New Roman" w:hAnsi="Times New Roman" w:cs="Times New Roman"/>
          <w:sz w:val="24"/>
          <w:szCs w:val="24"/>
        </w:rPr>
        <w:t xml:space="preserve">fica. Destaca-se que através da feitura deste artigo irá se trazer ao foco as questões que são cruciais ao tema, ao que diz respeito principalmente a forma de superação dos precedentes, pois, boa parte da doutrina acredita que este sistema de precedentes acaba por engessar o comportamento do judiciário ao analisar casos novos que apareçam após um precedente, diminuindo a atividade interpretativa </w:t>
      </w:r>
      <w:r w:rsidR="00011FC4">
        <w:rPr>
          <w:rFonts w:ascii="Times New Roman" w:hAnsi="Times New Roman" w:cs="Times New Roman"/>
          <w:sz w:val="24"/>
          <w:szCs w:val="24"/>
        </w:rPr>
        <w:t>em</w:t>
      </w:r>
      <w:r>
        <w:rPr>
          <w:rFonts w:ascii="Times New Roman" w:hAnsi="Times New Roman" w:cs="Times New Roman"/>
          <w:sz w:val="24"/>
          <w:szCs w:val="24"/>
        </w:rPr>
        <w:t xml:space="preserve"> certa </w:t>
      </w:r>
      <w:r w:rsidR="00011FC4">
        <w:rPr>
          <w:rFonts w:ascii="Times New Roman" w:hAnsi="Times New Roman" w:cs="Times New Roman"/>
          <w:sz w:val="24"/>
          <w:szCs w:val="24"/>
        </w:rPr>
        <w:t>medida</w:t>
      </w:r>
      <w:r>
        <w:rPr>
          <w:rFonts w:ascii="Times New Roman" w:hAnsi="Times New Roman" w:cs="Times New Roman"/>
          <w:sz w:val="24"/>
          <w:szCs w:val="24"/>
        </w:rPr>
        <w:t xml:space="preserve">, pelo fato de haver a subsunção da fundamentação motivada do precedente ao caso posterior que ocorra. Assim, a preocupação é mostrar de forma plausível que o </w:t>
      </w:r>
      <w:proofErr w:type="spellStart"/>
      <w:r>
        <w:rPr>
          <w:rFonts w:ascii="Times New Roman" w:hAnsi="Times New Roman" w:cs="Times New Roman"/>
          <w:i/>
          <w:sz w:val="24"/>
          <w:szCs w:val="24"/>
        </w:rPr>
        <w:t>overruling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é uma das ferramentas adequadas como forma de propiciar um não engessamento e inovação do sistema jurídico brasileiro. </w:t>
      </w:r>
    </w:p>
    <w:p w:rsidR="004B5665" w:rsidRPr="00D407C2"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 xml:space="preserve">Assim sendo, a razão pessoal de escolha do </w:t>
      </w:r>
      <w:proofErr w:type="spellStart"/>
      <w:r>
        <w:rPr>
          <w:rFonts w:ascii="Times New Roman" w:hAnsi="Times New Roman" w:cs="Times New Roman"/>
          <w:i/>
          <w:sz w:val="24"/>
          <w:szCs w:val="24"/>
        </w:rPr>
        <w:t>overruling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como ferramenta de superação dos precedentes se dá na medida em que est</w:t>
      </w:r>
      <w:r w:rsidR="00011FC4">
        <w:rPr>
          <w:rFonts w:ascii="Times New Roman" w:hAnsi="Times New Roman" w:cs="Times New Roman"/>
          <w:sz w:val="24"/>
          <w:szCs w:val="24"/>
        </w:rPr>
        <w:t>a</w:t>
      </w:r>
      <w:r>
        <w:rPr>
          <w:rFonts w:ascii="Times New Roman" w:hAnsi="Times New Roman" w:cs="Times New Roman"/>
          <w:sz w:val="24"/>
          <w:szCs w:val="24"/>
        </w:rPr>
        <w:t xml:space="preserve"> ferramenta suspende ou extingui a fundamentação do antigo precedente dando luz a um novo entendimento, de forma que evita a vacância de um entendimento sobre determinado assunto. Acredita-se que esta é a ferramenta adequada dentre tantas outras para não se engessar o entendimento e propiciar modificação. </w:t>
      </w:r>
      <w:r>
        <w:rPr>
          <w:rFonts w:ascii="Times New Roman" w:hAnsi="Times New Roman" w:cs="Times New Roman"/>
          <w:sz w:val="24"/>
          <w:szCs w:val="24"/>
        </w:rPr>
        <w:lastRenderedPageBreak/>
        <w:t xml:space="preserve">Desta forma, pelas razões já expostas, houve o impulso para a construção deste artigo, para que houvesse também novas fontes de pesquisas sobre o tema. </w:t>
      </w:r>
    </w:p>
    <w:p w:rsidR="004B5665" w:rsidRDefault="004B5665" w:rsidP="004B5665">
      <w:pPr>
        <w:autoSpaceDE w:val="0"/>
        <w:autoSpaceDN w:val="0"/>
        <w:adjustRightInd w:val="0"/>
        <w:ind w:firstLine="1134"/>
        <w:jc w:val="both"/>
        <w:rPr>
          <w:rFonts w:ascii="Times New Roman" w:hAnsi="Times New Roman" w:cs="Times New Roman"/>
          <w:sz w:val="24"/>
          <w:szCs w:val="24"/>
        </w:rPr>
      </w:pPr>
      <w:r>
        <w:rPr>
          <w:rFonts w:ascii="Times New Roman" w:hAnsi="Times New Roman" w:cs="Times New Roman"/>
          <w:sz w:val="24"/>
          <w:szCs w:val="24"/>
        </w:rPr>
        <w:t>Esta pesquisa é denominada de exploratória, por motivo dos objetivos e quanto aos procedimentos são de levantamento bibliográfico. Uma pesquisa exploratória tem como objetivo final ofertar uma maior familiaridade com a questão problema, de forma a torná-lo mais explícito. O procedimento técnico, ou seja, a pesquisa bibliográfica, tem como objetivação uma busca a solução do problema a partir de materiais já produzidos, que são, em suma, artigos científicos e livros (GIL, 2002).</w:t>
      </w:r>
    </w:p>
    <w:p w:rsidR="004B5665" w:rsidRDefault="004B5665" w:rsidP="005E2645">
      <w:pPr>
        <w:autoSpaceDE w:val="0"/>
        <w:autoSpaceDN w:val="0"/>
        <w:adjustRightInd w:val="0"/>
        <w:spacing w:line="240" w:lineRule="auto"/>
        <w:ind w:firstLine="1134"/>
        <w:jc w:val="both"/>
        <w:rPr>
          <w:rFonts w:ascii="Times New Roman" w:hAnsi="Times New Roman" w:cs="Times New Roman"/>
          <w:sz w:val="24"/>
          <w:szCs w:val="24"/>
        </w:rPr>
      </w:pPr>
    </w:p>
    <w:p w:rsidR="004B5665" w:rsidRDefault="00F063E5" w:rsidP="004B5665">
      <w:pPr>
        <w:rPr>
          <w:rFonts w:ascii="Times New Roman" w:hAnsi="Times New Roman" w:cs="Times New Roman"/>
          <w:b/>
          <w:sz w:val="24"/>
          <w:szCs w:val="24"/>
        </w:rPr>
      </w:pPr>
      <w:r>
        <w:rPr>
          <w:rFonts w:ascii="Times New Roman" w:hAnsi="Times New Roman" w:cs="Times New Roman"/>
          <w:b/>
          <w:sz w:val="24"/>
          <w:szCs w:val="24"/>
        </w:rPr>
        <w:t>2</w:t>
      </w:r>
      <w:r w:rsidR="004B5665">
        <w:rPr>
          <w:rFonts w:ascii="Times New Roman" w:hAnsi="Times New Roman" w:cs="Times New Roman"/>
          <w:b/>
          <w:sz w:val="24"/>
          <w:szCs w:val="24"/>
        </w:rPr>
        <w:t xml:space="preserve"> O sistema de Precedentes Judiciais e suas distinções e conceitos fundamentais </w:t>
      </w:r>
    </w:p>
    <w:p w:rsidR="00011FC4" w:rsidRDefault="00011FC4" w:rsidP="00011FC4">
      <w:pPr>
        <w:spacing w:line="240" w:lineRule="auto"/>
        <w:rPr>
          <w:rFonts w:ascii="Times New Roman" w:hAnsi="Times New Roman" w:cs="Times New Roman"/>
          <w:b/>
          <w:sz w:val="24"/>
          <w:szCs w:val="24"/>
        </w:rPr>
      </w:pPr>
    </w:p>
    <w:p w:rsidR="004B5665" w:rsidRDefault="00011FC4" w:rsidP="00011FC4">
      <w:pPr>
        <w:ind w:firstLine="1134"/>
        <w:jc w:val="both"/>
        <w:rPr>
          <w:rFonts w:ascii="Times New Roman" w:hAnsi="Times New Roman" w:cs="Times New Roman"/>
          <w:sz w:val="24"/>
          <w:szCs w:val="24"/>
        </w:rPr>
      </w:pPr>
      <w:r>
        <w:rPr>
          <w:rFonts w:ascii="Times New Roman" w:hAnsi="Times New Roman" w:cs="Times New Roman"/>
          <w:sz w:val="24"/>
          <w:szCs w:val="24"/>
        </w:rPr>
        <w:t xml:space="preserve">O presente tópico visa o </w:t>
      </w:r>
      <w:proofErr w:type="spellStart"/>
      <w:r>
        <w:rPr>
          <w:rFonts w:ascii="Times New Roman" w:hAnsi="Times New Roman" w:cs="Times New Roman"/>
          <w:sz w:val="24"/>
          <w:szCs w:val="24"/>
        </w:rPr>
        <w:t>desembaraçamento</w:t>
      </w:r>
      <w:proofErr w:type="spellEnd"/>
      <w:r>
        <w:rPr>
          <w:rFonts w:ascii="Times New Roman" w:hAnsi="Times New Roman" w:cs="Times New Roman"/>
          <w:sz w:val="24"/>
          <w:szCs w:val="24"/>
        </w:rPr>
        <w:t xml:space="preserve"> sobre questões cruciais para a melhor compreensão do tema trabalhado, na medida em que irá se distinguir </w:t>
      </w:r>
      <w:r w:rsidR="008E5470">
        <w:rPr>
          <w:rFonts w:ascii="Times New Roman" w:hAnsi="Times New Roman" w:cs="Times New Roman"/>
          <w:sz w:val="24"/>
          <w:szCs w:val="24"/>
        </w:rPr>
        <w:t xml:space="preserve">os conceitos de </w:t>
      </w:r>
      <w:r>
        <w:rPr>
          <w:rFonts w:ascii="Times New Roman" w:hAnsi="Times New Roman" w:cs="Times New Roman"/>
          <w:sz w:val="24"/>
          <w:szCs w:val="24"/>
        </w:rPr>
        <w:t>P</w:t>
      </w:r>
      <w:r w:rsidR="008E5470">
        <w:rPr>
          <w:rFonts w:ascii="Times New Roman" w:hAnsi="Times New Roman" w:cs="Times New Roman"/>
          <w:sz w:val="24"/>
          <w:szCs w:val="24"/>
        </w:rPr>
        <w:t>recedentes Judiciais, Jurisprudê</w:t>
      </w:r>
      <w:r>
        <w:rPr>
          <w:rFonts w:ascii="Times New Roman" w:hAnsi="Times New Roman" w:cs="Times New Roman"/>
          <w:sz w:val="24"/>
          <w:szCs w:val="24"/>
        </w:rPr>
        <w:t xml:space="preserve">ncias e Súmulas Vinculantes, bem como, dentro da Teoria dos Precedentes Judiciais entender o que caracteriza o </w:t>
      </w:r>
      <w:r w:rsidRPr="00011FC4">
        <w:rPr>
          <w:rFonts w:ascii="Times New Roman" w:hAnsi="Times New Roman" w:cs="Times New Roman"/>
          <w:i/>
          <w:sz w:val="24"/>
          <w:szCs w:val="24"/>
        </w:rPr>
        <w:t xml:space="preserve">obter </w:t>
      </w:r>
      <w:proofErr w:type="spellStart"/>
      <w:r w:rsidRPr="00011FC4">
        <w:rPr>
          <w:rFonts w:ascii="Times New Roman" w:hAnsi="Times New Roman" w:cs="Times New Roman"/>
          <w:i/>
          <w:sz w:val="24"/>
          <w:szCs w:val="24"/>
        </w:rPr>
        <w:t>dictum</w:t>
      </w:r>
      <w:proofErr w:type="spellEnd"/>
      <w:r>
        <w:rPr>
          <w:rFonts w:ascii="Times New Roman" w:hAnsi="Times New Roman" w:cs="Times New Roman"/>
          <w:sz w:val="24"/>
          <w:szCs w:val="24"/>
        </w:rPr>
        <w:t xml:space="preserve"> e a </w:t>
      </w:r>
      <w:proofErr w:type="spellStart"/>
      <w:r w:rsidRPr="00011FC4">
        <w:rPr>
          <w:rFonts w:ascii="Times New Roman" w:hAnsi="Times New Roman" w:cs="Times New Roman"/>
          <w:i/>
          <w:sz w:val="24"/>
          <w:szCs w:val="24"/>
        </w:rPr>
        <w:t>ratio</w:t>
      </w:r>
      <w:proofErr w:type="spellEnd"/>
      <w:r w:rsidRPr="00011FC4">
        <w:rPr>
          <w:rFonts w:ascii="Times New Roman" w:hAnsi="Times New Roman" w:cs="Times New Roman"/>
          <w:i/>
          <w:sz w:val="24"/>
          <w:szCs w:val="24"/>
        </w:rPr>
        <w:t xml:space="preserve"> </w:t>
      </w:r>
      <w:proofErr w:type="spellStart"/>
      <w:r w:rsidRPr="00011FC4">
        <w:rPr>
          <w:rFonts w:ascii="Times New Roman" w:hAnsi="Times New Roman" w:cs="Times New Roman"/>
          <w:i/>
          <w:sz w:val="24"/>
          <w:szCs w:val="24"/>
        </w:rPr>
        <w:t>decidendi</w:t>
      </w:r>
      <w:proofErr w:type="spellEnd"/>
      <w:r>
        <w:rPr>
          <w:rFonts w:ascii="Times New Roman" w:hAnsi="Times New Roman" w:cs="Times New Roman"/>
          <w:sz w:val="24"/>
          <w:szCs w:val="24"/>
        </w:rPr>
        <w:t>.</w:t>
      </w:r>
    </w:p>
    <w:p w:rsidR="00011FC4" w:rsidRPr="00011FC4" w:rsidRDefault="00011FC4" w:rsidP="00011FC4">
      <w:pPr>
        <w:spacing w:line="240" w:lineRule="auto"/>
        <w:ind w:firstLine="1134"/>
        <w:jc w:val="both"/>
        <w:rPr>
          <w:rFonts w:ascii="Times New Roman" w:hAnsi="Times New Roman" w:cs="Times New Roman"/>
          <w:sz w:val="24"/>
          <w:szCs w:val="24"/>
        </w:rPr>
      </w:pPr>
    </w:p>
    <w:p w:rsidR="004B5665" w:rsidRDefault="00F063E5" w:rsidP="004B5665">
      <w:pPr>
        <w:rPr>
          <w:rFonts w:ascii="Times New Roman" w:hAnsi="Times New Roman" w:cs="Times New Roman"/>
          <w:b/>
          <w:sz w:val="24"/>
          <w:szCs w:val="24"/>
        </w:rPr>
      </w:pPr>
      <w:r>
        <w:rPr>
          <w:rFonts w:ascii="Times New Roman" w:hAnsi="Times New Roman" w:cs="Times New Roman"/>
          <w:b/>
          <w:sz w:val="24"/>
          <w:szCs w:val="24"/>
        </w:rPr>
        <w:t>2</w:t>
      </w:r>
      <w:r w:rsidR="004B5665">
        <w:rPr>
          <w:rFonts w:ascii="Times New Roman" w:hAnsi="Times New Roman" w:cs="Times New Roman"/>
          <w:b/>
          <w:sz w:val="24"/>
          <w:szCs w:val="24"/>
        </w:rPr>
        <w:t>.1 Diferenciação entre Precedentes Judiciais, Jurisprudências e Súmulas Vinculantes</w:t>
      </w:r>
    </w:p>
    <w:p w:rsidR="004B5665" w:rsidRDefault="004B5665" w:rsidP="005D6647">
      <w:pPr>
        <w:spacing w:line="240" w:lineRule="auto"/>
        <w:rPr>
          <w:rFonts w:ascii="Times New Roman" w:hAnsi="Times New Roman" w:cs="Times New Roman"/>
          <w:b/>
          <w:sz w:val="24"/>
          <w:szCs w:val="24"/>
        </w:rPr>
      </w:pPr>
    </w:p>
    <w:p w:rsidR="004B5665" w:rsidRDefault="004B5665" w:rsidP="004B5665">
      <w:pPr>
        <w:ind w:firstLine="1134"/>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De </w:t>
      </w:r>
      <w:r w:rsidR="00011FC4">
        <w:rPr>
          <w:rFonts w:ascii="Times New Roman" w:hAnsi="Times New Roman" w:cs="Times New Roman"/>
          <w:sz w:val="24"/>
          <w:szCs w:val="24"/>
        </w:rPr>
        <w:t>início</w:t>
      </w:r>
      <w:r>
        <w:rPr>
          <w:rFonts w:ascii="Times New Roman" w:hAnsi="Times New Roman" w:cs="Times New Roman"/>
          <w:sz w:val="24"/>
          <w:szCs w:val="24"/>
        </w:rPr>
        <w:t xml:space="preserve">, algumas considerações devem ser feitas sobre a distinção entre Precedentes Judiciais, Jurisprudência de Tribunais e as Súmulas Vinculantes. </w:t>
      </w:r>
    </w:p>
    <w:p w:rsidR="004B5665"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 xml:space="preserve">Diz-se Precedentes Judiciais aquelas decisões fundamentadas de uma corte que irão vir a servir de “resposta” para os casos novos que surgirem posteriores ao precedente, denominado por muitos o precedente como um </w:t>
      </w:r>
      <w:r>
        <w:rPr>
          <w:rFonts w:ascii="Times New Roman" w:hAnsi="Times New Roman" w:cs="Times New Roman"/>
          <w:i/>
          <w:sz w:val="24"/>
          <w:szCs w:val="24"/>
        </w:rPr>
        <w:t xml:space="preserve">hard case. </w:t>
      </w:r>
      <w:r>
        <w:rPr>
          <w:rFonts w:ascii="Times New Roman" w:hAnsi="Times New Roman" w:cs="Times New Roman"/>
          <w:sz w:val="24"/>
          <w:szCs w:val="24"/>
        </w:rPr>
        <w:t>Portanto, através de uma interpretação do sistema, essa decisão primária projeta efeitos jurídicos para o futuro, de forma que condiciona os demais casos similares àquela decisão fundamentada</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 xml:space="preserve">. </w:t>
      </w:r>
    </w:p>
    <w:p w:rsidR="004B5665"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Assim, destaca-se que nem tudo que é decidido nos Tribunais deve constituir um precedente judicial, pois algumas decisões não guardam proporção e nem relevância condizente com situações que surgiram após ela</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 xml:space="preserve">. Assim, faz-se necessária que para se tornar um precedente judicial, necessariamente deva haver uma </w:t>
      </w:r>
      <w:r w:rsidR="00011FC4">
        <w:rPr>
          <w:rFonts w:ascii="Times New Roman" w:hAnsi="Times New Roman" w:cs="Times New Roman"/>
          <w:sz w:val="24"/>
          <w:szCs w:val="24"/>
        </w:rPr>
        <w:t>potência</w:t>
      </w:r>
      <w:r>
        <w:rPr>
          <w:rFonts w:ascii="Times New Roman" w:hAnsi="Times New Roman" w:cs="Times New Roman"/>
          <w:sz w:val="24"/>
          <w:szCs w:val="24"/>
        </w:rPr>
        <w:t xml:space="preserve"> de aquela decisão fundamentada se tornar um paradigma que oriente tanto advogados quanto magistrados</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 xml:space="preserve">. De </w:t>
      </w:r>
      <w:r>
        <w:rPr>
          <w:rFonts w:ascii="Times New Roman" w:hAnsi="Times New Roman" w:cs="Times New Roman"/>
          <w:sz w:val="24"/>
          <w:szCs w:val="24"/>
        </w:rPr>
        <w:lastRenderedPageBreak/>
        <w:t>forma que, a decisão fundamentada tenha que ser inédita e bem delineada, deixando-a clara e sem controvérsias</w:t>
      </w:r>
      <w:r>
        <w:rPr>
          <w:rStyle w:val="Refdenotaderodap"/>
          <w:rFonts w:ascii="Times New Roman" w:hAnsi="Times New Roman" w:cs="Times New Roman"/>
          <w:sz w:val="24"/>
          <w:szCs w:val="24"/>
        </w:rPr>
        <w:footnoteReference w:id="9"/>
      </w:r>
      <w:r>
        <w:rPr>
          <w:rFonts w:ascii="Times New Roman" w:hAnsi="Times New Roman" w:cs="Times New Roman"/>
          <w:sz w:val="24"/>
          <w:szCs w:val="24"/>
        </w:rPr>
        <w:t xml:space="preserve">. </w:t>
      </w:r>
    </w:p>
    <w:p w:rsidR="004B5665"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Assim, não se confunde com o conceito razoável de Jurisprudência que é entendida como a reiterada aplicação do precedente judicial, virando, em alguns casos uma jurisprudência dominante, ou seja, a orientação prevalecente sobre o tema</w:t>
      </w:r>
      <w:r>
        <w:rPr>
          <w:rStyle w:val="Refdenotaderodap"/>
          <w:rFonts w:ascii="Times New Roman" w:hAnsi="Times New Roman" w:cs="Times New Roman"/>
          <w:sz w:val="24"/>
          <w:szCs w:val="24"/>
        </w:rPr>
        <w:footnoteReference w:id="10"/>
      </w:r>
      <w:r>
        <w:rPr>
          <w:rFonts w:ascii="Times New Roman" w:hAnsi="Times New Roman" w:cs="Times New Roman"/>
          <w:sz w:val="24"/>
          <w:szCs w:val="24"/>
        </w:rPr>
        <w:t xml:space="preserve">. </w:t>
      </w:r>
    </w:p>
    <w:p w:rsidR="004B5665"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 xml:space="preserve">Por consequente, as </w:t>
      </w:r>
      <w:r w:rsidR="00E50328">
        <w:rPr>
          <w:rFonts w:ascii="Times New Roman" w:hAnsi="Times New Roman" w:cs="Times New Roman"/>
          <w:sz w:val="24"/>
          <w:szCs w:val="24"/>
        </w:rPr>
        <w:t>S</w:t>
      </w:r>
      <w:r>
        <w:rPr>
          <w:rFonts w:ascii="Times New Roman" w:hAnsi="Times New Roman" w:cs="Times New Roman"/>
          <w:sz w:val="24"/>
          <w:szCs w:val="24"/>
        </w:rPr>
        <w:t xml:space="preserve">úmulas se tornam então um enunciado normativo que são enumeradas e publicadas por um determinado </w:t>
      </w:r>
      <w:r w:rsidR="00E50328">
        <w:rPr>
          <w:rFonts w:ascii="Times New Roman" w:hAnsi="Times New Roman" w:cs="Times New Roman"/>
          <w:sz w:val="24"/>
          <w:szCs w:val="24"/>
        </w:rPr>
        <w:t>T</w:t>
      </w:r>
      <w:r>
        <w:rPr>
          <w:rFonts w:ascii="Times New Roman" w:hAnsi="Times New Roman" w:cs="Times New Roman"/>
          <w:sz w:val="24"/>
          <w:szCs w:val="24"/>
        </w:rPr>
        <w:t>ribunal, ao qual possui um posicionamento consolidado e predominante que foi dado através de um determinado tema e que pode ser extraído de um precedente que se tornou jurisprudência</w:t>
      </w:r>
      <w:r>
        <w:rPr>
          <w:rStyle w:val="Refdenotaderodap"/>
          <w:rFonts w:ascii="Times New Roman" w:hAnsi="Times New Roman" w:cs="Times New Roman"/>
          <w:sz w:val="24"/>
          <w:szCs w:val="24"/>
        </w:rPr>
        <w:footnoteReference w:id="11"/>
      </w:r>
      <w:r>
        <w:rPr>
          <w:rFonts w:ascii="Times New Roman" w:hAnsi="Times New Roman" w:cs="Times New Roman"/>
          <w:sz w:val="24"/>
          <w:szCs w:val="24"/>
        </w:rPr>
        <w:t xml:space="preserve">. </w:t>
      </w:r>
    </w:p>
    <w:p w:rsidR="004B5665"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através de uma lógica decorrente do sistema, percebe-se que um precedente pode vir a gerar uma jurisprudência caso o </w:t>
      </w:r>
      <w:r>
        <w:rPr>
          <w:rFonts w:ascii="Times New Roman" w:hAnsi="Times New Roman" w:cs="Times New Roman"/>
          <w:i/>
          <w:sz w:val="24"/>
          <w:szCs w:val="24"/>
        </w:rPr>
        <w:t>hard case</w:t>
      </w:r>
      <w:r>
        <w:rPr>
          <w:rFonts w:ascii="Times New Roman" w:hAnsi="Times New Roman" w:cs="Times New Roman"/>
          <w:sz w:val="24"/>
          <w:szCs w:val="24"/>
        </w:rPr>
        <w:t xml:space="preserve"> venha a ser reiteradas vezes utilizado como base argumentativa e, a depender, uma jurisprudência pode virar uma súmula. </w:t>
      </w:r>
    </w:p>
    <w:p w:rsidR="0034684D" w:rsidRPr="000E69BE" w:rsidRDefault="0034684D" w:rsidP="000E69BE">
      <w:pPr>
        <w:ind w:firstLine="1134"/>
        <w:jc w:val="both"/>
        <w:rPr>
          <w:rFonts w:ascii="Times New Roman" w:hAnsi="Times New Roman" w:cs="Times New Roman"/>
          <w:sz w:val="24"/>
          <w:szCs w:val="24"/>
        </w:rPr>
      </w:pPr>
    </w:p>
    <w:p w:rsidR="004B5665" w:rsidRDefault="00F063E5" w:rsidP="004B5665">
      <w:pPr>
        <w:rPr>
          <w:rFonts w:ascii="Times New Roman" w:hAnsi="Times New Roman" w:cs="Times New Roman"/>
          <w:b/>
          <w:sz w:val="24"/>
          <w:szCs w:val="24"/>
        </w:rPr>
      </w:pPr>
      <w:r>
        <w:rPr>
          <w:rFonts w:ascii="Times New Roman" w:hAnsi="Times New Roman" w:cs="Times New Roman"/>
          <w:b/>
          <w:sz w:val="24"/>
          <w:szCs w:val="24"/>
        </w:rPr>
        <w:t>2</w:t>
      </w:r>
      <w:r w:rsidR="004B5665" w:rsidRPr="0087201B">
        <w:rPr>
          <w:rFonts w:ascii="Times New Roman" w:hAnsi="Times New Roman" w:cs="Times New Roman"/>
          <w:b/>
          <w:sz w:val="24"/>
          <w:szCs w:val="24"/>
        </w:rPr>
        <w:t>.</w:t>
      </w:r>
      <w:r w:rsidR="00357509">
        <w:rPr>
          <w:rFonts w:ascii="Times New Roman" w:hAnsi="Times New Roman" w:cs="Times New Roman"/>
          <w:b/>
          <w:sz w:val="24"/>
          <w:szCs w:val="24"/>
        </w:rPr>
        <w:t>2</w:t>
      </w:r>
      <w:r w:rsidR="004B5665" w:rsidRPr="0087201B">
        <w:rPr>
          <w:rFonts w:ascii="Times New Roman" w:hAnsi="Times New Roman" w:cs="Times New Roman"/>
          <w:b/>
          <w:sz w:val="24"/>
          <w:szCs w:val="24"/>
        </w:rPr>
        <w:t xml:space="preserve"> </w:t>
      </w:r>
      <w:proofErr w:type="spellStart"/>
      <w:r w:rsidR="004B5665" w:rsidRPr="00E50328">
        <w:rPr>
          <w:rFonts w:ascii="Times New Roman" w:hAnsi="Times New Roman" w:cs="Times New Roman"/>
          <w:b/>
          <w:i/>
          <w:sz w:val="24"/>
          <w:szCs w:val="24"/>
        </w:rPr>
        <w:t>Ratio</w:t>
      </w:r>
      <w:proofErr w:type="spellEnd"/>
      <w:r w:rsidR="004B5665" w:rsidRPr="00E50328">
        <w:rPr>
          <w:rFonts w:ascii="Times New Roman" w:hAnsi="Times New Roman" w:cs="Times New Roman"/>
          <w:b/>
          <w:i/>
          <w:sz w:val="24"/>
          <w:szCs w:val="24"/>
        </w:rPr>
        <w:t xml:space="preserve"> </w:t>
      </w:r>
      <w:proofErr w:type="spellStart"/>
      <w:r w:rsidR="004B5665" w:rsidRPr="00E50328">
        <w:rPr>
          <w:rFonts w:ascii="Times New Roman" w:hAnsi="Times New Roman" w:cs="Times New Roman"/>
          <w:b/>
          <w:i/>
          <w:sz w:val="24"/>
          <w:szCs w:val="24"/>
        </w:rPr>
        <w:t>decidendi</w:t>
      </w:r>
      <w:proofErr w:type="spellEnd"/>
      <w:r w:rsidR="004B5665">
        <w:rPr>
          <w:rFonts w:ascii="Times New Roman" w:hAnsi="Times New Roman" w:cs="Times New Roman"/>
          <w:b/>
          <w:sz w:val="24"/>
          <w:szCs w:val="24"/>
        </w:rPr>
        <w:t xml:space="preserve"> e </w:t>
      </w:r>
      <w:r w:rsidR="004B5665" w:rsidRPr="00E50328">
        <w:rPr>
          <w:rFonts w:ascii="Times New Roman" w:hAnsi="Times New Roman" w:cs="Times New Roman"/>
          <w:b/>
          <w:i/>
          <w:sz w:val="24"/>
          <w:szCs w:val="24"/>
        </w:rPr>
        <w:t xml:space="preserve">obter </w:t>
      </w:r>
      <w:proofErr w:type="spellStart"/>
      <w:r w:rsidR="004B5665" w:rsidRPr="00E50328">
        <w:rPr>
          <w:rFonts w:ascii="Times New Roman" w:hAnsi="Times New Roman" w:cs="Times New Roman"/>
          <w:b/>
          <w:i/>
          <w:sz w:val="24"/>
          <w:szCs w:val="24"/>
        </w:rPr>
        <w:t>dictum</w:t>
      </w:r>
      <w:proofErr w:type="spellEnd"/>
      <w:r w:rsidR="004B5665">
        <w:rPr>
          <w:rFonts w:ascii="Times New Roman" w:hAnsi="Times New Roman" w:cs="Times New Roman"/>
          <w:b/>
          <w:sz w:val="24"/>
          <w:szCs w:val="24"/>
        </w:rPr>
        <w:t xml:space="preserve"> no sistema de Precedentes Judiciais </w:t>
      </w:r>
    </w:p>
    <w:p w:rsidR="004B5665" w:rsidRDefault="004B5665" w:rsidP="005E2645">
      <w:pPr>
        <w:spacing w:line="240" w:lineRule="auto"/>
        <w:rPr>
          <w:rFonts w:ascii="Times New Roman" w:hAnsi="Times New Roman" w:cs="Times New Roman"/>
          <w:b/>
          <w:sz w:val="24"/>
          <w:szCs w:val="24"/>
        </w:rPr>
      </w:pPr>
    </w:p>
    <w:p w:rsidR="004B5665"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 xml:space="preserve">A priori, deve-se destacar que os </w:t>
      </w:r>
      <w:r w:rsidR="00E50328">
        <w:rPr>
          <w:rFonts w:ascii="Times New Roman" w:hAnsi="Times New Roman" w:cs="Times New Roman"/>
          <w:sz w:val="24"/>
          <w:szCs w:val="24"/>
        </w:rPr>
        <w:t>P</w:t>
      </w:r>
      <w:r>
        <w:rPr>
          <w:rFonts w:ascii="Times New Roman" w:hAnsi="Times New Roman" w:cs="Times New Roman"/>
          <w:sz w:val="24"/>
          <w:szCs w:val="24"/>
        </w:rPr>
        <w:t xml:space="preserve">recedentes </w:t>
      </w:r>
      <w:r w:rsidR="00E50328">
        <w:rPr>
          <w:rFonts w:ascii="Times New Roman" w:hAnsi="Times New Roman" w:cs="Times New Roman"/>
          <w:sz w:val="24"/>
          <w:szCs w:val="24"/>
        </w:rPr>
        <w:t>J</w:t>
      </w:r>
      <w:r>
        <w:rPr>
          <w:rFonts w:ascii="Times New Roman" w:hAnsi="Times New Roman" w:cs="Times New Roman"/>
          <w:sz w:val="24"/>
          <w:szCs w:val="24"/>
        </w:rPr>
        <w:t>udiciais nascem da Teoria do</w:t>
      </w:r>
      <w:r w:rsidRPr="0087201B">
        <w:rPr>
          <w:rFonts w:ascii="Times New Roman" w:hAnsi="Times New Roman" w:cs="Times New Roman"/>
          <w:i/>
          <w:sz w:val="24"/>
          <w:szCs w:val="24"/>
        </w:rPr>
        <w:t xml:space="preserve"> </w:t>
      </w:r>
      <w:proofErr w:type="spellStart"/>
      <w:r w:rsidRPr="0087201B">
        <w:rPr>
          <w:rFonts w:ascii="Times New Roman" w:hAnsi="Times New Roman" w:cs="Times New Roman"/>
          <w:i/>
          <w:sz w:val="24"/>
          <w:szCs w:val="24"/>
        </w:rPr>
        <w:t>Stare</w:t>
      </w:r>
      <w:proofErr w:type="spellEnd"/>
      <w:r w:rsidRPr="0087201B">
        <w:rPr>
          <w:rFonts w:ascii="Times New Roman" w:hAnsi="Times New Roman" w:cs="Times New Roman"/>
          <w:i/>
          <w:sz w:val="24"/>
          <w:szCs w:val="24"/>
        </w:rPr>
        <w:t xml:space="preserve"> </w:t>
      </w:r>
      <w:proofErr w:type="spellStart"/>
      <w:r w:rsidRPr="0087201B">
        <w:rPr>
          <w:rFonts w:ascii="Times New Roman" w:hAnsi="Times New Roman" w:cs="Times New Roman"/>
          <w:i/>
          <w:sz w:val="24"/>
          <w:szCs w:val="24"/>
        </w:rPr>
        <w:t>Decisis</w:t>
      </w:r>
      <w:proofErr w:type="spellEnd"/>
      <w:r>
        <w:rPr>
          <w:rFonts w:ascii="Times New Roman" w:hAnsi="Times New Roman" w:cs="Times New Roman"/>
          <w:i/>
          <w:sz w:val="24"/>
          <w:szCs w:val="24"/>
        </w:rPr>
        <w:t>,</w:t>
      </w:r>
      <w:r>
        <w:rPr>
          <w:rFonts w:ascii="Times New Roman" w:hAnsi="Times New Roman" w:cs="Times New Roman"/>
          <w:sz w:val="24"/>
          <w:szCs w:val="24"/>
        </w:rPr>
        <w:t xml:space="preserve"> que significa dizer que os precedentes judiciais devem ter observância obrigatória, de forma que ao se aplicar um precedente, o raciocínio jurídico é de que se mantém igualdade entre os casos que possuem a mesma matéria de fato alegada</w:t>
      </w:r>
      <w:r>
        <w:rPr>
          <w:rStyle w:val="Refdenotaderodap"/>
          <w:rFonts w:ascii="Times New Roman" w:hAnsi="Times New Roman" w:cs="Times New Roman"/>
          <w:sz w:val="24"/>
          <w:szCs w:val="24"/>
        </w:rPr>
        <w:footnoteReference w:id="12"/>
      </w:r>
      <w:r>
        <w:rPr>
          <w:rFonts w:ascii="Times New Roman" w:hAnsi="Times New Roman" w:cs="Times New Roman"/>
          <w:sz w:val="24"/>
          <w:szCs w:val="24"/>
        </w:rPr>
        <w:t>.</w:t>
      </w:r>
    </w:p>
    <w:p w:rsidR="004B5665"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 xml:space="preserve">Destarte, caracteriza-se então através de Henry Black que um </w:t>
      </w:r>
      <w:r w:rsidR="00E50328">
        <w:rPr>
          <w:rFonts w:ascii="Times New Roman" w:hAnsi="Times New Roman" w:cs="Times New Roman"/>
          <w:sz w:val="24"/>
          <w:szCs w:val="24"/>
        </w:rPr>
        <w:t>P</w:t>
      </w:r>
      <w:r>
        <w:rPr>
          <w:rFonts w:ascii="Times New Roman" w:hAnsi="Times New Roman" w:cs="Times New Roman"/>
          <w:sz w:val="24"/>
          <w:szCs w:val="24"/>
        </w:rPr>
        <w:t xml:space="preserve">recedente </w:t>
      </w:r>
      <w:r w:rsidR="00E50328">
        <w:rPr>
          <w:rFonts w:ascii="Times New Roman" w:hAnsi="Times New Roman" w:cs="Times New Roman"/>
          <w:sz w:val="24"/>
          <w:szCs w:val="24"/>
        </w:rPr>
        <w:t>J</w:t>
      </w:r>
      <w:r>
        <w:rPr>
          <w:rFonts w:ascii="Times New Roman" w:hAnsi="Times New Roman" w:cs="Times New Roman"/>
          <w:sz w:val="24"/>
          <w:szCs w:val="24"/>
        </w:rPr>
        <w:t>udicial é visto como um julgad</w:t>
      </w:r>
      <w:r w:rsidR="00E50328">
        <w:rPr>
          <w:rFonts w:ascii="Times New Roman" w:hAnsi="Times New Roman" w:cs="Times New Roman"/>
          <w:sz w:val="24"/>
          <w:szCs w:val="24"/>
        </w:rPr>
        <w:t>o por determinada</w:t>
      </w:r>
      <w:r>
        <w:rPr>
          <w:rFonts w:ascii="Times New Roman" w:hAnsi="Times New Roman" w:cs="Times New Roman"/>
          <w:sz w:val="24"/>
          <w:szCs w:val="24"/>
        </w:rPr>
        <w:t xml:space="preserve"> corte </w:t>
      </w:r>
      <w:r w:rsidR="00E50328">
        <w:rPr>
          <w:rFonts w:ascii="Times New Roman" w:hAnsi="Times New Roman" w:cs="Times New Roman"/>
          <w:sz w:val="24"/>
          <w:szCs w:val="24"/>
        </w:rPr>
        <w:t>considerando assim</w:t>
      </w:r>
      <w:r>
        <w:rPr>
          <w:rFonts w:ascii="Times New Roman" w:hAnsi="Times New Roman" w:cs="Times New Roman"/>
          <w:sz w:val="24"/>
          <w:szCs w:val="24"/>
        </w:rPr>
        <w:t xml:space="preserve"> o caso </w:t>
      </w:r>
      <w:r w:rsidR="00E50328">
        <w:rPr>
          <w:rFonts w:ascii="Times New Roman" w:hAnsi="Times New Roman" w:cs="Times New Roman"/>
          <w:sz w:val="24"/>
          <w:szCs w:val="24"/>
        </w:rPr>
        <w:t>que gerou Precedente</w:t>
      </w:r>
      <w:r>
        <w:rPr>
          <w:rFonts w:ascii="Times New Roman" w:hAnsi="Times New Roman" w:cs="Times New Roman"/>
          <w:sz w:val="24"/>
          <w:szCs w:val="24"/>
        </w:rPr>
        <w:t xml:space="preserve"> como um exemplo ou até mesmo uma autoridade para se decidir em casos similares ou idênticos que possam vir a surgir posteriormente</w:t>
      </w:r>
      <w:r w:rsidR="00E50328">
        <w:rPr>
          <w:rFonts w:ascii="Times New Roman" w:hAnsi="Times New Roman" w:cs="Times New Roman"/>
          <w:sz w:val="24"/>
          <w:szCs w:val="24"/>
        </w:rPr>
        <w:t xml:space="preserve"> ao primeiro caso analisado</w:t>
      </w:r>
      <w:r>
        <w:rPr>
          <w:rStyle w:val="Refdenotaderodap"/>
          <w:rFonts w:ascii="Times New Roman" w:hAnsi="Times New Roman" w:cs="Times New Roman"/>
          <w:sz w:val="24"/>
          <w:szCs w:val="24"/>
        </w:rPr>
        <w:footnoteReference w:id="13"/>
      </w:r>
      <w:r>
        <w:rPr>
          <w:rFonts w:ascii="Times New Roman" w:hAnsi="Times New Roman" w:cs="Times New Roman"/>
          <w:sz w:val="24"/>
          <w:szCs w:val="24"/>
        </w:rPr>
        <w:t xml:space="preserve">. </w:t>
      </w:r>
    </w:p>
    <w:p w:rsidR="004B5665"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Nesta esteira, pode-se destacar que existe então uma dimensão objetiva do precedente</w:t>
      </w:r>
      <w:r>
        <w:rPr>
          <w:rStyle w:val="Refdenotaderodap"/>
          <w:rFonts w:ascii="Times New Roman" w:hAnsi="Times New Roman" w:cs="Times New Roman"/>
          <w:sz w:val="24"/>
          <w:szCs w:val="24"/>
        </w:rPr>
        <w:footnoteReference w:id="14"/>
      </w:r>
      <w:r>
        <w:rPr>
          <w:rFonts w:ascii="Times New Roman" w:hAnsi="Times New Roman" w:cs="Times New Roman"/>
          <w:sz w:val="24"/>
          <w:szCs w:val="24"/>
        </w:rPr>
        <w:t xml:space="preserve">, que se divide em: a) </w:t>
      </w:r>
      <w:proofErr w:type="spellStart"/>
      <w:r>
        <w:rPr>
          <w:rFonts w:ascii="Times New Roman" w:hAnsi="Times New Roman" w:cs="Times New Roman"/>
          <w:sz w:val="24"/>
          <w:szCs w:val="24"/>
        </w:rPr>
        <w:t>ratio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decidendi</w:t>
      </w:r>
      <w:proofErr w:type="spellEnd"/>
      <w:r>
        <w:rPr>
          <w:rFonts w:ascii="Times New Roman" w:hAnsi="Times New Roman" w:cs="Times New Roman"/>
          <w:sz w:val="24"/>
          <w:szCs w:val="24"/>
        </w:rPr>
        <w:t xml:space="preserve">; b) obter </w:t>
      </w:r>
      <w:proofErr w:type="spellStart"/>
      <w:r>
        <w:rPr>
          <w:rFonts w:ascii="Times New Roman" w:hAnsi="Times New Roman" w:cs="Times New Roman"/>
          <w:sz w:val="24"/>
          <w:szCs w:val="24"/>
        </w:rPr>
        <w:t>dictum</w:t>
      </w:r>
      <w:proofErr w:type="spellEnd"/>
      <w:r>
        <w:rPr>
          <w:rFonts w:ascii="Times New Roman" w:hAnsi="Times New Roman" w:cs="Times New Roman"/>
          <w:sz w:val="24"/>
          <w:szCs w:val="24"/>
        </w:rPr>
        <w:t xml:space="preserve">. </w:t>
      </w:r>
    </w:p>
    <w:p w:rsidR="004B5665"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i/>
          <w:sz w:val="24"/>
          <w:szCs w:val="24"/>
        </w:rPr>
        <w:t>ratio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decidendi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elabora-se como o ponto mais importante dentro de toda a Teoria dos Precedentes, pois, dela derivam questões como a motivação da decisão, </w:t>
      </w:r>
      <w:r>
        <w:rPr>
          <w:rFonts w:ascii="Times New Roman" w:hAnsi="Times New Roman" w:cs="Times New Roman"/>
          <w:sz w:val="24"/>
          <w:szCs w:val="24"/>
        </w:rPr>
        <w:lastRenderedPageBreak/>
        <w:t>fundamentos do juiz e o todo que sustenta a argumentação balizadora para que a situação em an</w:t>
      </w:r>
      <w:r w:rsidR="00E50328">
        <w:rPr>
          <w:rFonts w:ascii="Times New Roman" w:hAnsi="Times New Roman" w:cs="Times New Roman"/>
          <w:sz w:val="24"/>
          <w:szCs w:val="24"/>
        </w:rPr>
        <w:t>á</w:t>
      </w:r>
      <w:r>
        <w:rPr>
          <w:rFonts w:ascii="Times New Roman" w:hAnsi="Times New Roman" w:cs="Times New Roman"/>
          <w:sz w:val="24"/>
          <w:szCs w:val="24"/>
        </w:rPr>
        <w:t>lise possa vir a servir futuramente para outras decisões</w:t>
      </w:r>
      <w:r>
        <w:rPr>
          <w:rStyle w:val="Refdenotaderodap"/>
          <w:rFonts w:ascii="Times New Roman" w:hAnsi="Times New Roman" w:cs="Times New Roman"/>
          <w:sz w:val="24"/>
          <w:szCs w:val="24"/>
        </w:rPr>
        <w:footnoteReference w:id="15"/>
      </w:r>
      <w:r>
        <w:rPr>
          <w:rFonts w:ascii="Times New Roman" w:hAnsi="Times New Roman" w:cs="Times New Roman"/>
          <w:sz w:val="24"/>
          <w:szCs w:val="24"/>
        </w:rPr>
        <w:t xml:space="preserve">. Destaca-se então que deve haver um exame </w:t>
      </w:r>
      <w:r w:rsidR="00E50328">
        <w:rPr>
          <w:rFonts w:ascii="Times New Roman" w:hAnsi="Times New Roman" w:cs="Times New Roman"/>
          <w:sz w:val="24"/>
          <w:szCs w:val="24"/>
        </w:rPr>
        <w:t>racional do caso concreto em aná</w:t>
      </w:r>
      <w:r>
        <w:rPr>
          <w:rFonts w:ascii="Times New Roman" w:hAnsi="Times New Roman" w:cs="Times New Roman"/>
          <w:sz w:val="24"/>
          <w:szCs w:val="24"/>
        </w:rPr>
        <w:t>lise que surja posterior a um precedente para que se aplique a decisão anterior, ou seja, o precedente</w:t>
      </w:r>
      <w:r>
        <w:rPr>
          <w:rStyle w:val="Refdenotaderodap"/>
          <w:rFonts w:ascii="Times New Roman" w:hAnsi="Times New Roman" w:cs="Times New Roman"/>
          <w:sz w:val="24"/>
          <w:szCs w:val="24"/>
        </w:rPr>
        <w:footnoteReference w:id="16"/>
      </w:r>
      <w:r>
        <w:rPr>
          <w:rFonts w:ascii="Times New Roman" w:hAnsi="Times New Roman" w:cs="Times New Roman"/>
          <w:sz w:val="24"/>
          <w:szCs w:val="24"/>
        </w:rPr>
        <w:t>.</w:t>
      </w:r>
    </w:p>
    <w:p w:rsidR="004B5665"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 xml:space="preserve">Outrossim, nem tudo que é posto dentro da fundamentação que gera um precedente é caracterizado como um </w:t>
      </w:r>
      <w:proofErr w:type="spellStart"/>
      <w:r>
        <w:rPr>
          <w:rFonts w:ascii="Times New Roman" w:hAnsi="Times New Roman" w:cs="Times New Roman"/>
          <w:i/>
          <w:sz w:val="24"/>
          <w:szCs w:val="24"/>
        </w:rPr>
        <w:t>ratio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decidendi</w:t>
      </w:r>
      <w:proofErr w:type="spellEnd"/>
      <w:r>
        <w:rPr>
          <w:rFonts w:ascii="Times New Roman" w:hAnsi="Times New Roman" w:cs="Times New Roman"/>
          <w:sz w:val="24"/>
          <w:szCs w:val="24"/>
        </w:rPr>
        <w:t>, ou seja, algumas partes da fundamentação utilizada pode apenas ter tangenciado o núcleo essencial (</w:t>
      </w:r>
      <w:proofErr w:type="spellStart"/>
      <w:r>
        <w:rPr>
          <w:rFonts w:ascii="Times New Roman" w:hAnsi="Times New Roman" w:cs="Times New Roman"/>
          <w:i/>
          <w:sz w:val="24"/>
          <w:szCs w:val="24"/>
        </w:rPr>
        <w:t>ratio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decidendi</w:t>
      </w:r>
      <w:proofErr w:type="spellEnd"/>
      <w:r>
        <w:rPr>
          <w:rFonts w:ascii="Times New Roman" w:hAnsi="Times New Roman" w:cs="Times New Roman"/>
          <w:sz w:val="24"/>
          <w:szCs w:val="24"/>
        </w:rPr>
        <w:t>), e a este ponto, que apenas engloba a decisão mas não atinge o núcleo não pode ser desprezado, pois, o chamado</w:t>
      </w:r>
      <w:r>
        <w:rPr>
          <w:rFonts w:ascii="Times New Roman" w:hAnsi="Times New Roman" w:cs="Times New Roman"/>
          <w:b/>
          <w:sz w:val="24"/>
          <w:szCs w:val="24"/>
        </w:rPr>
        <w:t xml:space="preserve"> </w:t>
      </w:r>
      <w:r w:rsidRPr="00115E93">
        <w:rPr>
          <w:rFonts w:ascii="Times New Roman" w:hAnsi="Times New Roman" w:cs="Times New Roman"/>
          <w:i/>
          <w:sz w:val="24"/>
          <w:szCs w:val="24"/>
        </w:rPr>
        <w:t xml:space="preserve">obter </w:t>
      </w:r>
      <w:proofErr w:type="spellStart"/>
      <w:r w:rsidRPr="00115E93">
        <w:rPr>
          <w:rFonts w:ascii="Times New Roman" w:hAnsi="Times New Roman" w:cs="Times New Roman"/>
          <w:i/>
          <w:sz w:val="24"/>
          <w:szCs w:val="24"/>
        </w:rPr>
        <w:t>dictum</w:t>
      </w:r>
      <w:proofErr w:type="spellEnd"/>
      <w:r>
        <w:rPr>
          <w:rStyle w:val="Refdenotaderodap"/>
          <w:rFonts w:ascii="Times New Roman" w:hAnsi="Times New Roman" w:cs="Times New Roman"/>
          <w:i/>
          <w:sz w:val="24"/>
          <w:szCs w:val="24"/>
        </w:rPr>
        <w:footnoteReference w:id="17"/>
      </w:r>
      <w:r>
        <w:rPr>
          <w:rFonts w:ascii="Times New Roman" w:hAnsi="Times New Roman" w:cs="Times New Roman"/>
          <w:sz w:val="24"/>
          <w:szCs w:val="24"/>
        </w:rPr>
        <w:t>, serve como uma orientação futura para o tribunal que gerou o precedente</w:t>
      </w:r>
      <w:r>
        <w:rPr>
          <w:rStyle w:val="Refdenotaderodap"/>
          <w:rFonts w:ascii="Times New Roman" w:hAnsi="Times New Roman" w:cs="Times New Roman"/>
          <w:sz w:val="24"/>
          <w:szCs w:val="24"/>
        </w:rPr>
        <w:footnoteReference w:id="18"/>
      </w:r>
      <w:r>
        <w:rPr>
          <w:rFonts w:ascii="Times New Roman" w:hAnsi="Times New Roman" w:cs="Times New Roman"/>
          <w:sz w:val="24"/>
          <w:szCs w:val="24"/>
        </w:rPr>
        <w:t xml:space="preserve">. Ou seja, o </w:t>
      </w:r>
      <w:r>
        <w:rPr>
          <w:rFonts w:ascii="Times New Roman" w:hAnsi="Times New Roman" w:cs="Times New Roman"/>
          <w:i/>
          <w:sz w:val="24"/>
          <w:szCs w:val="24"/>
        </w:rPr>
        <w:t xml:space="preserve">obter </w:t>
      </w:r>
      <w:proofErr w:type="spellStart"/>
      <w:r>
        <w:rPr>
          <w:rFonts w:ascii="Times New Roman" w:hAnsi="Times New Roman" w:cs="Times New Roman"/>
          <w:i/>
          <w:sz w:val="24"/>
          <w:szCs w:val="24"/>
        </w:rPr>
        <w:t>dictum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pode ser considerado como uma sinalização de uma decisão futura de um órgão competente. </w:t>
      </w:r>
    </w:p>
    <w:p w:rsidR="004B5665"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 xml:space="preserve">Desta forma, ante ao disposto, verifica-se que existe uma diferença importante e necessária a ser feita quando se dá decisão judicial de forma a gerar precedentes, pois, o todo do precedente se compõe por partes distintas e que, ademais disto, a própria </w:t>
      </w:r>
      <w:proofErr w:type="spellStart"/>
      <w:r>
        <w:rPr>
          <w:rFonts w:ascii="Times New Roman" w:hAnsi="Times New Roman" w:cs="Times New Roman"/>
          <w:i/>
          <w:sz w:val="24"/>
          <w:szCs w:val="24"/>
        </w:rPr>
        <w:t>ratio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decidendi</w:t>
      </w:r>
      <w:proofErr w:type="spellEnd"/>
      <w:r>
        <w:rPr>
          <w:rFonts w:ascii="Times New Roman" w:hAnsi="Times New Roman" w:cs="Times New Roman"/>
          <w:sz w:val="24"/>
          <w:szCs w:val="24"/>
        </w:rPr>
        <w:t>, como núcleo essencial não pode conter conceitos que carreguem um sentido vago, pois acarretará dificuldades na aplicação do precedente em casos posteriores</w:t>
      </w:r>
      <w:r>
        <w:rPr>
          <w:rStyle w:val="Refdenotaderodap"/>
          <w:rFonts w:ascii="Times New Roman" w:hAnsi="Times New Roman" w:cs="Times New Roman"/>
          <w:sz w:val="24"/>
          <w:szCs w:val="24"/>
        </w:rPr>
        <w:footnoteReference w:id="19"/>
      </w:r>
      <w:r>
        <w:rPr>
          <w:rFonts w:ascii="Times New Roman" w:hAnsi="Times New Roman" w:cs="Times New Roman"/>
          <w:sz w:val="24"/>
          <w:szCs w:val="24"/>
        </w:rPr>
        <w:t xml:space="preserve">.  </w:t>
      </w:r>
    </w:p>
    <w:p w:rsidR="004B5665" w:rsidRPr="005B0C8F"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 xml:space="preserve">Feitas as considerações sobre este assunto, pode-se analisar então que o </w:t>
      </w:r>
      <w:r>
        <w:rPr>
          <w:rFonts w:ascii="Times New Roman" w:hAnsi="Times New Roman" w:cs="Times New Roman"/>
          <w:i/>
          <w:sz w:val="24"/>
          <w:szCs w:val="24"/>
        </w:rPr>
        <w:t xml:space="preserve">obter </w:t>
      </w:r>
      <w:proofErr w:type="spellStart"/>
      <w:r>
        <w:rPr>
          <w:rFonts w:ascii="Times New Roman" w:hAnsi="Times New Roman" w:cs="Times New Roman"/>
          <w:i/>
          <w:sz w:val="24"/>
          <w:szCs w:val="24"/>
        </w:rPr>
        <w:t>dictum</w:t>
      </w:r>
      <w:proofErr w:type="spellEnd"/>
      <w:r w:rsidR="00F051BF">
        <w:rPr>
          <w:rFonts w:ascii="Times New Roman" w:hAnsi="Times New Roman" w:cs="Times New Roman"/>
          <w:i/>
          <w:sz w:val="24"/>
          <w:szCs w:val="24"/>
        </w:rPr>
        <w:t xml:space="preserve"> </w:t>
      </w:r>
      <w:r w:rsidRPr="005B0C8F">
        <w:rPr>
          <w:rFonts w:ascii="Times New Roman" w:hAnsi="Times New Roman" w:cs="Times New Roman"/>
          <w:sz w:val="24"/>
          <w:szCs w:val="24"/>
        </w:rPr>
        <w:t xml:space="preserve">não vem a servir como um </w:t>
      </w:r>
      <w:r w:rsidR="00F051BF">
        <w:rPr>
          <w:rFonts w:ascii="Times New Roman" w:hAnsi="Times New Roman" w:cs="Times New Roman"/>
          <w:sz w:val="24"/>
          <w:szCs w:val="24"/>
        </w:rPr>
        <w:t>P</w:t>
      </w:r>
      <w:r w:rsidRPr="005B0C8F">
        <w:rPr>
          <w:rFonts w:ascii="Times New Roman" w:hAnsi="Times New Roman" w:cs="Times New Roman"/>
          <w:sz w:val="24"/>
          <w:szCs w:val="24"/>
        </w:rPr>
        <w:t xml:space="preserve">recedente </w:t>
      </w:r>
      <w:r w:rsidR="00F051BF">
        <w:rPr>
          <w:rFonts w:ascii="Times New Roman" w:hAnsi="Times New Roman" w:cs="Times New Roman"/>
          <w:sz w:val="24"/>
          <w:szCs w:val="24"/>
        </w:rPr>
        <w:t>J</w:t>
      </w:r>
      <w:r w:rsidRPr="005B0C8F">
        <w:rPr>
          <w:rFonts w:ascii="Times New Roman" w:hAnsi="Times New Roman" w:cs="Times New Roman"/>
          <w:sz w:val="24"/>
          <w:szCs w:val="24"/>
        </w:rPr>
        <w:t>udicial, contudo,</w:t>
      </w:r>
      <w:r>
        <w:rPr>
          <w:rFonts w:ascii="Times New Roman" w:hAnsi="Times New Roman" w:cs="Times New Roman"/>
          <w:sz w:val="24"/>
          <w:szCs w:val="24"/>
        </w:rPr>
        <w:t xml:space="preserve"> a </w:t>
      </w:r>
      <w:proofErr w:type="spellStart"/>
      <w:r>
        <w:rPr>
          <w:rFonts w:ascii="Times New Roman" w:hAnsi="Times New Roman" w:cs="Times New Roman"/>
          <w:i/>
          <w:sz w:val="24"/>
          <w:szCs w:val="24"/>
        </w:rPr>
        <w:t>ratio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decidendi</w:t>
      </w:r>
      <w:proofErr w:type="spellEnd"/>
      <w:r>
        <w:rPr>
          <w:rFonts w:ascii="Times New Roman" w:hAnsi="Times New Roman" w:cs="Times New Roman"/>
          <w:sz w:val="24"/>
          <w:szCs w:val="24"/>
        </w:rPr>
        <w:t xml:space="preserve"> quando utilizada reiteradamente por um Tribunal pode vir a se tornar uma jurisprudência ou pode-se editar uma súmula vinculante que consolide o entendimento do Tribunal sobre determinado tema, como já explicitado. </w:t>
      </w:r>
    </w:p>
    <w:p w:rsidR="004B5665" w:rsidRDefault="004B5665" w:rsidP="004B5665">
      <w:pPr>
        <w:ind w:firstLine="1134"/>
        <w:jc w:val="both"/>
        <w:rPr>
          <w:rFonts w:ascii="Times New Roman" w:hAnsi="Times New Roman" w:cs="Times New Roman"/>
          <w:sz w:val="24"/>
          <w:szCs w:val="24"/>
        </w:rPr>
      </w:pPr>
      <w:r>
        <w:rPr>
          <w:rFonts w:ascii="Times New Roman" w:hAnsi="Times New Roman" w:cs="Times New Roman"/>
          <w:sz w:val="24"/>
          <w:szCs w:val="24"/>
        </w:rPr>
        <w:t xml:space="preserve"> Neste sentido, a utilização de </w:t>
      </w:r>
      <w:r w:rsidR="00F051BF">
        <w:rPr>
          <w:rFonts w:ascii="Times New Roman" w:hAnsi="Times New Roman" w:cs="Times New Roman"/>
          <w:sz w:val="24"/>
          <w:szCs w:val="24"/>
        </w:rPr>
        <w:t>P</w:t>
      </w:r>
      <w:r>
        <w:rPr>
          <w:rFonts w:ascii="Times New Roman" w:hAnsi="Times New Roman" w:cs="Times New Roman"/>
          <w:sz w:val="24"/>
          <w:szCs w:val="24"/>
        </w:rPr>
        <w:t xml:space="preserve">recedentes </w:t>
      </w:r>
      <w:r w:rsidR="00F051BF">
        <w:rPr>
          <w:rFonts w:ascii="Times New Roman" w:hAnsi="Times New Roman" w:cs="Times New Roman"/>
          <w:sz w:val="24"/>
          <w:szCs w:val="24"/>
        </w:rPr>
        <w:t>J</w:t>
      </w:r>
      <w:r>
        <w:rPr>
          <w:rFonts w:ascii="Times New Roman" w:hAnsi="Times New Roman" w:cs="Times New Roman"/>
          <w:sz w:val="24"/>
          <w:szCs w:val="24"/>
        </w:rPr>
        <w:t xml:space="preserve">udiciais para a solução de lides semelhantes guarda em si efeitos que irão ser demonstrados a seguir.  </w:t>
      </w:r>
    </w:p>
    <w:p w:rsidR="004B5665" w:rsidRPr="0087201B" w:rsidRDefault="004B5665" w:rsidP="005E2645">
      <w:pPr>
        <w:spacing w:line="240" w:lineRule="auto"/>
        <w:ind w:firstLine="1134"/>
        <w:jc w:val="both"/>
        <w:rPr>
          <w:rFonts w:ascii="Times New Roman" w:hAnsi="Times New Roman" w:cs="Times New Roman"/>
          <w:sz w:val="24"/>
          <w:szCs w:val="24"/>
        </w:rPr>
      </w:pPr>
    </w:p>
    <w:p w:rsidR="00971019" w:rsidRDefault="00A82F09" w:rsidP="004B5665">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3 </w:t>
      </w:r>
      <w:r w:rsidR="00971019">
        <w:rPr>
          <w:rFonts w:ascii="Times New Roman" w:hAnsi="Times New Roman" w:cs="Times New Roman"/>
          <w:b/>
          <w:sz w:val="24"/>
          <w:szCs w:val="24"/>
        </w:rPr>
        <w:t xml:space="preserve">Ressonâncias da aplicação dos Precedentes Judiciais no Brasil </w:t>
      </w:r>
    </w:p>
    <w:p w:rsidR="00971019" w:rsidRDefault="00971019" w:rsidP="00971019">
      <w:pPr>
        <w:autoSpaceDE w:val="0"/>
        <w:autoSpaceDN w:val="0"/>
        <w:adjustRightInd w:val="0"/>
        <w:spacing w:line="240" w:lineRule="auto"/>
        <w:jc w:val="both"/>
        <w:rPr>
          <w:rFonts w:ascii="Times New Roman" w:hAnsi="Times New Roman" w:cs="Times New Roman"/>
          <w:b/>
          <w:sz w:val="24"/>
          <w:szCs w:val="24"/>
        </w:rPr>
      </w:pPr>
    </w:p>
    <w:p w:rsidR="00971019" w:rsidRDefault="00971019" w:rsidP="00971019">
      <w:pPr>
        <w:autoSpaceDE w:val="0"/>
        <w:autoSpaceDN w:val="0"/>
        <w:adjustRightInd w:val="0"/>
        <w:ind w:firstLine="1134"/>
        <w:jc w:val="both"/>
        <w:rPr>
          <w:rFonts w:ascii="Times New Roman" w:hAnsi="Times New Roman" w:cs="Times New Roman"/>
          <w:sz w:val="24"/>
          <w:szCs w:val="24"/>
        </w:rPr>
      </w:pPr>
      <w:r>
        <w:rPr>
          <w:rFonts w:ascii="Times New Roman" w:hAnsi="Times New Roman" w:cs="Times New Roman"/>
          <w:sz w:val="24"/>
          <w:szCs w:val="24"/>
        </w:rPr>
        <w:t xml:space="preserve">O presente tópico visa averiguar os efeitos gerados pela utilização dos Precedentes Judiciais no Brasil, sendo estes caracterizados como positivos e negativos. Outrossim, o </w:t>
      </w:r>
      <w:r>
        <w:rPr>
          <w:rFonts w:ascii="Times New Roman" w:hAnsi="Times New Roman" w:cs="Times New Roman"/>
          <w:sz w:val="24"/>
          <w:szCs w:val="24"/>
        </w:rPr>
        <w:lastRenderedPageBreak/>
        <w:t>presente tópico também busca a descrição dos efeitos que se relacionam com a fundamentação decisória ao se utilizar um Precedente Judicial.</w:t>
      </w:r>
    </w:p>
    <w:p w:rsidR="00971019" w:rsidRPr="00971019" w:rsidRDefault="00971019" w:rsidP="00971019">
      <w:pPr>
        <w:autoSpaceDE w:val="0"/>
        <w:autoSpaceDN w:val="0"/>
        <w:adjustRightInd w:val="0"/>
        <w:ind w:firstLine="1134"/>
        <w:jc w:val="both"/>
        <w:rPr>
          <w:rFonts w:ascii="Times New Roman" w:hAnsi="Times New Roman" w:cs="Times New Roman"/>
          <w:sz w:val="24"/>
          <w:szCs w:val="24"/>
        </w:rPr>
      </w:pPr>
    </w:p>
    <w:p w:rsidR="004B5665" w:rsidRDefault="00971019" w:rsidP="004B5665">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3.1 </w:t>
      </w:r>
      <w:r w:rsidR="004B5665">
        <w:rPr>
          <w:rFonts w:ascii="Times New Roman" w:hAnsi="Times New Roman" w:cs="Times New Roman"/>
          <w:b/>
          <w:sz w:val="24"/>
          <w:szCs w:val="24"/>
        </w:rPr>
        <w:t>Os efeitos</w:t>
      </w:r>
      <w:r w:rsidR="004B5665" w:rsidRPr="001B76B1">
        <w:rPr>
          <w:rFonts w:ascii="Times New Roman" w:hAnsi="Times New Roman" w:cs="Times New Roman"/>
          <w:b/>
          <w:sz w:val="24"/>
          <w:szCs w:val="24"/>
        </w:rPr>
        <w:t xml:space="preserve"> positivos e negativos na utilização e interpret</w:t>
      </w:r>
      <w:r w:rsidR="004B5665">
        <w:rPr>
          <w:rFonts w:ascii="Times New Roman" w:hAnsi="Times New Roman" w:cs="Times New Roman"/>
          <w:b/>
          <w:sz w:val="24"/>
          <w:szCs w:val="24"/>
        </w:rPr>
        <w:t>ação dos Precedentes Judiciais</w:t>
      </w:r>
    </w:p>
    <w:p w:rsidR="00971019" w:rsidRDefault="00971019" w:rsidP="00971019">
      <w:pPr>
        <w:autoSpaceDE w:val="0"/>
        <w:autoSpaceDN w:val="0"/>
        <w:adjustRightInd w:val="0"/>
        <w:spacing w:line="240" w:lineRule="auto"/>
        <w:jc w:val="both"/>
        <w:rPr>
          <w:rFonts w:ascii="Times New Roman" w:hAnsi="Times New Roman" w:cs="Times New Roman"/>
          <w:b/>
          <w:sz w:val="24"/>
          <w:szCs w:val="24"/>
        </w:rPr>
      </w:pPr>
    </w:p>
    <w:p w:rsidR="00C02511" w:rsidRDefault="00C02511" w:rsidP="00C02511">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a gênese do </w:t>
      </w:r>
      <w:r w:rsidR="005D6647">
        <w:rPr>
          <w:rFonts w:ascii="Times New Roman" w:hAnsi="Times New Roman" w:cs="Times New Roman"/>
          <w:sz w:val="24"/>
          <w:szCs w:val="24"/>
        </w:rPr>
        <w:t>Código de Processo Civil de</w:t>
      </w:r>
      <w:r>
        <w:rPr>
          <w:rFonts w:ascii="Times New Roman" w:hAnsi="Times New Roman" w:cs="Times New Roman"/>
          <w:sz w:val="24"/>
          <w:szCs w:val="24"/>
        </w:rPr>
        <w:t xml:space="preserve"> 2015, per</w:t>
      </w:r>
      <w:r w:rsidR="005D6647">
        <w:rPr>
          <w:rFonts w:ascii="Times New Roman" w:hAnsi="Times New Roman" w:cs="Times New Roman"/>
          <w:sz w:val="24"/>
          <w:szCs w:val="24"/>
        </w:rPr>
        <w:t>cebemos uma valoração mais acentuada</w:t>
      </w:r>
      <w:r>
        <w:rPr>
          <w:rFonts w:ascii="Times New Roman" w:hAnsi="Times New Roman" w:cs="Times New Roman"/>
          <w:sz w:val="24"/>
          <w:szCs w:val="24"/>
        </w:rPr>
        <w:t xml:space="preserve"> para os </w:t>
      </w:r>
      <w:r w:rsidR="00F051BF">
        <w:rPr>
          <w:rFonts w:ascii="Times New Roman" w:hAnsi="Times New Roman" w:cs="Times New Roman"/>
          <w:sz w:val="24"/>
          <w:szCs w:val="24"/>
        </w:rPr>
        <w:t>P</w:t>
      </w:r>
      <w:r>
        <w:rPr>
          <w:rFonts w:ascii="Times New Roman" w:hAnsi="Times New Roman" w:cs="Times New Roman"/>
          <w:sz w:val="24"/>
          <w:szCs w:val="24"/>
        </w:rPr>
        <w:t xml:space="preserve">recedentes </w:t>
      </w:r>
      <w:r w:rsidR="00F051BF">
        <w:rPr>
          <w:rFonts w:ascii="Times New Roman" w:hAnsi="Times New Roman" w:cs="Times New Roman"/>
          <w:sz w:val="24"/>
          <w:szCs w:val="24"/>
        </w:rPr>
        <w:t>J</w:t>
      </w:r>
      <w:r>
        <w:rPr>
          <w:rFonts w:ascii="Times New Roman" w:hAnsi="Times New Roman" w:cs="Times New Roman"/>
          <w:sz w:val="24"/>
          <w:szCs w:val="24"/>
        </w:rPr>
        <w:t>udiciais, que está expresso no art.</w:t>
      </w:r>
      <w:r w:rsidR="005D6647">
        <w:rPr>
          <w:rFonts w:ascii="Times New Roman" w:hAnsi="Times New Roman" w:cs="Times New Roman"/>
          <w:sz w:val="24"/>
          <w:szCs w:val="24"/>
        </w:rPr>
        <w:t xml:space="preserve"> </w:t>
      </w:r>
      <w:r>
        <w:rPr>
          <w:rFonts w:ascii="Times New Roman" w:hAnsi="Times New Roman" w:cs="Times New Roman"/>
          <w:sz w:val="24"/>
          <w:szCs w:val="24"/>
        </w:rPr>
        <w:t xml:space="preserve">926 CPC/2015, </w:t>
      </w:r>
      <w:r w:rsidR="005D6647">
        <w:rPr>
          <w:rFonts w:ascii="Times New Roman" w:hAnsi="Times New Roman" w:cs="Times New Roman"/>
          <w:sz w:val="24"/>
          <w:szCs w:val="24"/>
        </w:rPr>
        <w:t>dispondo</w:t>
      </w:r>
      <w:r>
        <w:rPr>
          <w:rFonts w:ascii="Times New Roman" w:hAnsi="Times New Roman" w:cs="Times New Roman"/>
          <w:sz w:val="24"/>
          <w:szCs w:val="24"/>
        </w:rPr>
        <w:t xml:space="preserve"> sobre os deveres dos </w:t>
      </w:r>
      <w:r w:rsidR="005D6647">
        <w:rPr>
          <w:rFonts w:ascii="Times New Roman" w:hAnsi="Times New Roman" w:cs="Times New Roman"/>
          <w:sz w:val="24"/>
          <w:szCs w:val="24"/>
        </w:rPr>
        <w:t>Tribunais dos quais</w:t>
      </w:r>
      <w:r>
        <w:rPr>
          <w:rFonts w:ascii="Times New Roman" w:hAnsi="Times New Roman" w:cs="Times New Roman"/>
          <w:sz w:val="24"/>
          <w:szCs w:val="24"/>
        </w:rPr>
        <w:t xml:space="preserve"> </w:t>
      </w:r>
      <w:r w:rsidR="005D6647">
        <w:rPr>
          <w:rFonts w:ascii="Times New Roman" w:hAnsi="Times New Roman" w:cs="Times New Roman"/>
          <w:sz w:val="24"/>
          <w:szCs w:val="24"/>
        </w:rPr>
        <w:t>possuem</w:t>
      </w:r>
      <w:r w:rsidR="00F051BF">
        <w:rPr>
          <w:rFonts w:ascii="Times New Roman" w:hAnsi="Times New Roman" w:cs="Times New Roman"/>
          <w:sz w:val="24"/>
          <w:szCs w:val="24"/>
        </w:rPr>
        <w:t xml:space="preserve"> a</w:t>
      </w:r>
      <w:r>
        <w:rPr>
          <w:rFonts w:ascii="Times New Roman" w:hAnsi="Times New Roman" w:cs="Times New Roman"/>
          <w:sz w:val="24"/>
          <w:szCs w:val="24"/>
        </w:rPr>
        <w:t xml:space="preserve"> </w:t>
      </w:r>
      <w:r w:rsidR="00F051BF">
        <w:rPr>
          <w:rFonts w:ascii="Times New Roman" w:hAnsi="Times New Roman" w:cs="Times New Roman"/>
          <w:sz w:val="24"/>
          <w:szCs w:val="24"/>
        </w:rPr>
        <w:t>obrigação</w:t>
      </w:r>
      <w:r>
        <w:rPr>
          <w:rFonts w:ascii="Times New Roman" w:hAnsi="Times New Roman" w:cs="Times New Roman"/>
          <w:sz w:val="24"/>
          <w:szCs w:val="24"/>
        </w:rPr>
        <w:t xml:space="preserve"> de uniformização d</w:t>
      </w:r>
      <w:r w:rsidR="005D6647">
        <w:rPr>
          <w:rFonts w:ascii="Times New Roman" w:hAnsi="Times New Roman" w:cs="Times New Roman"/>
          <w:sz w:val="24"/>
          <w:szCs w:val="24"/>
        </w:rPr>
        <w:t>a</w:t>
      </w:r>
      <w:r>
        <w:rPr>
          <w:rFonts w:ascii="Times New Roman" w:hAnsi="Times New Roman" w:cs="Times New Roman"/>
          <w:sz w:val="24"/>
          <w:szCs w:val="24"/>
        </w:rPr>
        <w:t xml:space="preserve"> jurisprudência</w:t>
      </w:r>
      <w:r w:rsidR="005D6647">
        <w:rPr>
          <w:rFonts w:ascii="Times New Roman" w:hAnsi="Times New Roman" w:cs="Times New Roman"/>
          <w:sz w:val="24"/>
          <w:szCs w:val="24"/>
        </w:rPr>
        <w:t xml:space="preserve"> nacional</w:t>
      </w:r>
      <w:r>
        <w:rPr>
          <w:rFonts w:ascii="Times New Roman" w:hAnsi="Times New Roman" w:cs="Times New Roman"/>
          <w:sz w:val="24"/>
          <w:szCs w:val="24"/>
        </w:rPr>
        <w:t xml:space="preserve">, </w:t>
      </w:r>
      <w:r w:rsidR="005D6647">
        <w:rPr>
          <w:rFonts w:ascii="Times New Roman" w:hAnsi="Times New Roman" w:cs="Times New Roman"/>
          <w:sz w:val="24"/>
          <w:szCs w:val="24"/>
        </w:rPr>
        <w:t>garantido a</w:t>
      </w:r>
      <w:r>
        <w:rPr>
          <w:rFonts w:ascii="Times New Roman" w:hAnsi="Times New Roman" w:cs="Times New Roman"/>
          <w:sz w:val="24"/>
          <w:szCs w:val="24"/>
        </w:rPr>
        <w:t xml:space="preserve"> estabilidade, integr</w:t>
      </w:r>
      <w:r w:rsidR="005D6647">
        <w:rPr>
          <w:rFonts w:ascii="Times New Roman" w:hAnsi="Times New Roman" w:cs="Times New Roman"/>
          <w:sz w:val="24"/>
          <w:szCs w:val="24"/>
        </w:rPr>
        <w:t>idade</w:t>
      </w:r>
      <w:r>
        <w:rPr>
          <w:rFonts w:ascii="Times New Roman" w:hAnsi="Times New Roman" w:cs="Times New Roman"/>
          <w:sz w:val="24"/>
          <w:szCs w:val="24"/>
        </w:rPr>
        <w:t xml:space="preserve"> e </w:t>
      </w:r>
      <w:r w:rsidR="005D6647">
        <w:rPr>
          <w:rFonts w:ascii="Times New Roman" w:hAnsi="Times New Roman" w:cs="Times New Roman"/>
          <w:sz w:val="24"/>
          <w:szCs w:val="24"/>
        </w:rPr>
        <w:t>coerência da mesma</w:t>
      </w:r>
      <w:r>
        <w:rPr>
          <w:rFonts w:ascii="Times New Roman" w:hAnsi="Times New Roman" w:cs="Times New Roman"/>
          <w:sz w:val="24"/>
          <w:szCs w:val="24"/>
        </w:rPr>
        <w:t xml:space="preserve">. O ordenamento jurídico pátrio, ainda não possui uma sistematização legal, organizada com destinação a regulamentação, elaboração e interpretação dos </w:t>
      </w:r>
      <w:r w:rsidR="00F051BF">
        <w:rPr>
          <w:rFonts w:ascii="Times New Roman" w:hAnsi="Times New Roman" w:cs="Times New Roman"/>
          <w:sz w:val="24"/>
          <w:szCs w:val="24"/>
        </w:rPr>
        <w:t>P</w:t>
      </w:r>
      <w:r>
        <w:rPr>
          <w:rFonts w:ascii="Times New Roman" w:hAnsi="Times New Roman" w:cs="Times New Roman"/>
          <w:sz w:val="24"/>
          <w:szCs w:val="24"/>
        </w:rPr>
        <w:t xml:space="preserve">recedentes </w:t>
      </w:r>
      <w:r w:rsidR="00F051BF">
        <w:rPr>
          <w:rFonts w:ascii="Times New Roman" w:hAnsi="Times New Roman" w:cs="Times New Roman"/>
          <w:sz w:val="24"/>
          <w:szCs w:val="24"/>
        </w:rPr>
        <w:t>J</w:t>
      </w:r>
      <w:r>
        <w:rPr>
          <w:rFonts w:ascii="Times New Roman" w:hAnsi="Times New Roman" w:cs="Times New Roman"/>
          <w:sz w:val="24"/>
          <w:szCs w:val="24"/>
        </w:rPr>
        <w:t xml:space="preserve">udiciais, </w:t>
      </w:r>
      <w:r w:rsidR="005D6647">
        <w:rPr>
          <w:rFonts w:ascii="Times New Roman" w:hAnsi="Times New Roman" w:cs="Times New Roman"/>
          <w:sz w:val="24"/>
          <w:szCs w:val="24"/>
        </w:rPr>
        <w:t xml:space="preserve">que </w:t>
      </w:r>
      <w:r>
        <w:rPr>
          <w:rFonts w:ascii="Times New Roman" w:hAnsi="Times New Roman" w:cs="Times New Roman"/>
          <w:sz w:val="24"/>
          <w:szCs w:val="24"/>
        </w:rPr>
        <w:t>decorr</w:t>
      </w:r>
      <w:r w:rsidR="005D6647">
        <w:rPr>
          <w:rFonts w:ascii="Times New Roman" w:hAnsi="Times New Roman" w:cs="Times New Roman"/>
          <w:sz w:val="24"/>
          <w:szCs w:val="24"/>
        </w:rPr>
        <w:t>e</w:t>
      </w:r>
      <w:r>
        <w:rPr>
          <w:rFonts w:ascii="Times New Roman" w:hAnsi="Times New Roman" w:cs="Times New Roman"/>
          <w:sz w:val="24"/>
          <w:szCs w:val="24"/>
        </w:rPr>
        <w:t xml:space="preserve"> da ausência de uma cultura permissiva de uma correta compreensão d</w:t>
      </w:r>
      <w:r w:rsidR="00F051BF">
        <w:rPr>
          <w:rFonts w:ascii="Times New Roman" w:hAnsi="Times New Roman" w:cs="Times New Roman"/>
          <w:sz w:val="24"/>
          <w:szCs w:val="24"/>
        </w:rPr>
        <w:t>os</w:t>
      </w:r>
      <w:r>
        <w:rPr>
          <w:rFonts w:ascii="Times New Roman" w:hAnsi="Times New Roman" w:cs="Times New Roman"/>
          <w:sz w:val="24"/>
          <w:szCs w:val="24"/>
        </w:rPr>
        <w:t xml:space="preserve"> institutos da </w:t>
      </w:r>
      <w:r>
        <w:rPr>
          <w:rFonts w:ascii="Times New Roman" w:hAnsi="Times New Roman" w:cs="Times New Roman"/>
          <w:i/>
          <w:sz w:val="24"/>
          <w:szCs w:val="24"/>
        </w:rPr>
        <w:t xml:space="preserve">common </w:t>
      </w:r>
      <w:proofErr w:type="spellStart"/>
      <w:r>
        <w:rPr>
          <w:rFonts w:ascii="Times New Roman" w:hAnsi="Times New Roman" w:cs="Times New Roman"/>
          <w:i/>
          <w:sz w:val="24"/>
          <w:szCs w:val="24"/>
        </w:rPr>
        <w:t>law</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e a absorção do fenômeno de vinculação dos </w:t>
      </w:r>
      <w:r w:rsidR="00F051BF">
        <w:rPr>
          <w:rFonts w:ascii="Times New Roman" w:hAnsi="Times New Roman" w:cs="Times New Roman"/>
          <w:sz w:val="24"/>
          <w:szCs w:val="24"/>
        </w:rPr>
        <w:t>P</w:t>
      </w:r>
      <w:r>
        <w:rPr>
          <w:rFonts w:ascii="Times New Roman" w:hAnsi="Times New Roman" w:cs="Times New Roman"/>
          <w:sz w:val="24"/>
          <w:szCs w:val="24"/>
        </w:rPr>
        <w:t xml:space="preserve">recedentes </w:t>
      </w:r>
      <w:r w:rsidR="00F051BF">
        <w:rPr>
          <w:rFonts w:ascii="Times New Roman" w:hAnsi="Times New Roman" w:cs="Times New Roman"/>
          <w:sz w:val="24"/>
          <w:szCs w:val="24"/>
        </w:rPr>
        <w:t>J</w:t>
      </w:r>
      <w:r>
        <w:rPr>
          <w:rFonts w:ascii="Times New Roman" w:hAnsi="Times New Roman" w:cs="Times New Roman"/>
          <w:sz w:val="24"/>
          <w:szCs w:val="24"/>
        </w:rPr>
        <w:t>udiciais</w:t>
      </w:r>
      <w:r>
        <w:rPr>
          <w:rStyle w:val="Refdenotaderodap"/>
          <w:rFonts w:ascii="Times New Roman" w:hAnsi="Times New Roman" w:cs="Times New Roman"/>
          <w:sz w:val="24"/>
          <w:szCs w:val="24"/>
        </w:rPr>
        <w:footnoteReference w:id="20"/>
      </w:r>
      <w:r>
        <w:rPr>
          <w:rFonts w:ascii="Times New Roman" w:hAnsi="Times New Roman" w:cs="Times New Roman"/>
          <w:sz w:val="24"/>
          <w:szCs w:val="24"/>
        </w:rPr>
        <w:t xml:space="preserve">. </w:t>
      </w:r>
    </w:p>
    <w:p w:rsidR="006A1885" w:rsidRDefault="006A1885" w:rsidP="006A1885">
      <w:pPr>
        <w:pStyle w:val="PargrafodaLista"/>
        <w:ind w:left="0" w:firstLine="1134"/>
        <w:jc w:val="both"/>
        <w:rPr>
          <w:rFonts w:ascii="Times New Roman" w:hAnsi="Times New Roman" w:cs="Times New Roman"/>
          <w:sz w:val="24"/>
        </w:rPr>
      </w:pPr>
      <w:r w:rsidRPr="005746C7">
        <w:rPr>
          <w:rFonts w:ascii="Times New Roman" w:hAnsi="Times New Roman" w:cs="Times New Roman"/>
          <w:sz w:val="24"/>
        </w:rPr>
        <w:t xml:space="preserve">Este tópico </w:t>
      </w:r>
      <w:r w:rsidR="00F051BF">
        <w:rPr>
          <w:rFonts w:ascii="Times New Roman" w:hAnsi="Times New Roman" w:cs="Times New Roman"/>
          <w:sz w:val="24"/>
        </w:rPr>
        <w:t xml:space="preserve">visa assim </w:t>
      </w:r>
      <w:r w:rsidRPr="005746C7">
        <w:rPr>
          <w:rFonts w:ascii="Times New Roman" w:hAnsi="Times New Roman" w:cs="Times New Roman"/>
          <w:sz w:val="24"/>
        </w:rPr>
        <w:t>descreve</w:t>
      </w:r>
      <w:r w:rsidR="00F051BF">
        <w:rPr>
          <w:rFonts w:ascii="Times New Roman" w:hAnsi="Times New Roman" w:cs="Times New Roman"/>
          <w:sz w:val="24"/>
        </w:rPr>
        <w:t>r</w:t>
      </w:r>
      <w:r w:rsidRPr="005746C7">
        <w:rPr>
          <w:rFonts w:ascii="Times New Roman" w:hAnsi="Times New Roman" w:cs="Times New Roman"/>
          <w:sz w:val="24"/>
        </w:rPr>
        <w:t xml:space="preserve"> a importância dos </w:t>
      </w:r>
      <w:r w:rsidR="00F051BF">
        <w:rPr>
          <w:rFonts w:ascii="Times New Roman" w:hAnsi="Times New Roman" w:cs="Times New Roman"/>
          <w:sz w:val="24"/>
        </w:rPr>
        <w:t>P</w:t>
      </w:r>
      <w:r w:rsidRPr="005746C7">
        <w:rPr>
          <w:rFonts w:ascii="Times New Roman" w:hAnsi="Times New Roman" w:cs="Times New Roman"/>
          <w:sz w:val="24"/>
        </w:rPr>
        <w:t xml:space="preserve">recedentes </w:t>
      </w:r>
      <w:r w:rsidR="00F051BF">
        <w:rPr>
          <w:rFonts w:ascii="Times New Roman" w:hAnsi="Times New Roman" w:cs="Times New Roman"/>
          <w:sz w:val="24"/>
        </w:rPr>
        <w:t>J</w:t>
      </w:r>
      <w:r w:rsidRPr="005746C7">
        <w:rPr>
          <w:rFonts w:ascii="Times New Roman" w:hAnsi="Times New Roman" w:cs="Times New Roman"/>
          <w:sz w:val="24"/>
        </w:rPr>
        <w:t xml:space="preserve">udiciais para manter a lógica do novo CPC, em buscar a segurança jurídica e a celeridade dos processos, algo que anteriormente era aparentemente inviável por conta da sistemática e </w:t>
      </w:r>
      <w:r w:rsidR="005D6647">
        <w:rPr>
          <w:rFonts w:ascii="Times New Roman" w:hAnsi="Times New Roman" w:cs="Times New Roman"/>
          <w:sz w:val="24"/>
        </w:rPr>
        <w:t>d</w:t>
      </w:r>
      <w:r w:rsidRPr="005746C7">
        <w:rPr>
          <w:rFonts w:ascii="Times New Roman" w:hAnsi="Times New Roman" w:cs="Times New Roman"/>
          <w:sz w:val="24"/>
        </w:rPr>
        <w:t xml:space="preserve">os problemas que eram </w:t>
      </w:r>
      <w:r w:rsidR="00F051BF">
        <w:rPr>
          <w:rFonts w:ascii="Times New Roman" w:hAnsi="Times New Roman" w:cs="Times New Roman"/>
          <w:sz w:val="24"/>
        </w:rPr>
        <w:t>inerentes ao Código de Processo Civil de 1973</w:t>
      </w:r>
      <w:r w:rsidRPr="005746C7">
        <w:rPr>
          <w:rFonts w:ascii="Times New Roman" w:hAnsi="Times New Roman" w:cs="Times New Roman"/>
          <w:sz w:val="24"/>
        </w:rPr>
        <w:t>. Com o surgimento do novo CPC, o que se percebeu foi uma valorização acentuada aos precedentes judiciais, por conta do dever de uniformização da jurisprudência, buscando desta forma uma estabilidade nas decisões judiciais. Considerações sobre os efeitos destes serão de suma importância para o desenvolvimento do tópico,</w:t>
      </w:r>
      <w:r w:rsidR="005D6647">
        <w:rPr>
          <w:rFonts w:ascii="Times New Roman" w:hAnsi="Times New Roman" w:cs="Times New Roman"/>
          <w:sz w:val="24"/>
        </w:rPr>
        <w:t xml:space="preserve"> na medida em que</w:t>
      </w:r>
      <w:r w:rsidRPr="005746C7">
        <w:rPr>
          <w:rFonts w:ascii="Times New Roman" w:hAnsi="Times New Roman" w:cs="Times New Roman"/>
          <w:sz w:val="24"/>
        </w:rPr>
        <w:t xml:space="preserve"> estas considerações, explicarão a sistemática destes efeitos e o seu enraizamento para o pleno funcionamento dos precedentes, fundamentando a intenção do legislador, levando em consideração o comportamento dentro dos tribunais</w:t>
      </w:r>
      <w:r w:rsidR="005D6647">
        <w:rPr>
          <w:rStyle w:val="Refdenotaderodap"/>
          <w:rFonts w:ascii="Times New Roman" w:hAnsi="Times New Roman" w:cs="Times New Roman"/>
          <w:sz w:val="24"/>
        </w:rPr>
        <w:footnoteReference w:id="21"/>
      </w:r>
      <w:r w:rsidRPr="005746C7">
        <w:rPr>
          <w:rFonts w:ascii="Times New Roman" w:hAnsi="Times New Roman" w:cs="Times New Roman"/>
          <w:sz w:val="24"/>
        </w:rPr>
        <w:t>.</w:t>
      </w:r>
    </w:p>
    <w:p w:rsidR="006A1885" w:rsidRPr="006A1885" w:rsidRDefault="006A1885" w:rsidP="006A1885">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anteriormente citado, a formação do precedente, advém de um caso concreto, onde se filtra o núcleo essencial, de um entendimento, e est</w:t>
      </w:r>
      <w:r w:rsidR="005D6647">
        <w:rPr>
          <w:rFonts w:ascii="Times New Roman" w:hAnsi="Times New Roman" w:cs="Times New Roman"/>
          <w:sz w:val="24"/>
          <w:szCs w:val="24"/>
        </w:rPr>
        <w:t>e</w:t>
      </w:r>
      <w:r>
        <w:rPr>
          <w:rFonts w:ascii="Times New Roman" w:hAnsi="Times New Roman" w:cs="Times New Roman"/>
          <w:sz w:val="24"/>
          <w:szCs w:val="24"/>
        </w:rPr>
        <w:t xml:space="preserve"> é utilizad</w:t>
      </w:r>
      <w:r w:rsidR="005D6647">
        <w:rPr>
          <w:rFonts w:ascii="Times New Roman" w:hAnsi="Times New Roman" w:cs="Times New Roman"/>
          <w:sz w:val="24"/>
          <w:szCs w:val="24"/>
        </w:rPr>
        <w:t>o</w:t>
      </w:r>
      <w:r>
        <w:rPr>
          <w:rFonts w:ascii="Times New Roman" w:hAnsi="Times New Roman" w:cs="Times New Roman"/>
          <w:sz w:val="24"/>
          <w:szCs w:val="24"/>
        </w:rPr>
        <w:t xml:space="preserve"> como embasamento </w:t>
      </w:r>
      <w:r w:rsidR="005D6647">
        <w:rPr>
          <w:rFonts w:ascii="Times New Roman" w:hAnsi="Times New Roman" w:cs="Times New Roman"/>
          <w:sz w:val="24"/>
          <w:szCs w:val="24"/>
        </w:rPr>
        <w:t>para</w:t>
      </w:r>
      <w:r>
        <w:rPr>
          <w:rFonts w:ascii="Times New Roman" w:hAnsi="Times New Roman" w:cs="Times New Roman"/>
          <w:sz w:val="24"/>
          <w:szCs w:val="24"/>
        </w:rPr>
        <w:t xml:space="preserve"> decisões futuras</w:t>
      </w:r>
      <w:r w:rsidR="005D6647">
        <w:rPr>
          <w:rFonts w:ascii="Times New Roman" w:hAnsi="Times New Roman" w:cs="Times New Roman"/>
          <w:sz w:val="24"/>
          <w:szCs w:val="24"/>
        </w:rPr>
        <w:t xml:space="preserve"> que se adequem ao mesmo entendimento</w:t>
      </w:r>
      <w:r>
        <w:rPr>
          <w:rStyle w:val="Refdenotaderodap"/>
          <w:rFonts w:ascii="Times New Roman" w:hAnsi="Times New Roman" w:cs="Times New Roman"/>
          <w:sz w:val="24"/>
          <w:szCs w:val="24"/>
        </w:rPr>
        <w:footnoteReference w:id="22"/>
      </w:r>
      <w:r>
        <w:rPr>
          <w:rFonts w:ascii="Times New Roman" w:hAnsi="Times New Roman" w:cs="Times New Roman"/>
          <w:sz w:val="24"/>
          <w:szCs w:val="24"/>
        </w:rPr>
        <w:t xml:space="preserve">. Com o </w:t>
      </w:r>
      <w:r>
        <w:rPr>
          <w:rFonts w:ascii="Times New Roman" w:hAnsi="Times New Roman" w:cs="Times New Roman"/>
          <w:sz w:val="24"/>
          <w:szCs w:val="24"/>
        </w:rPr>
        <w:lastRenderedPageBreak/>
        <w:t xml:space="preserve">advento do </w:t>
      </w:r>
      <w:r w:rsidR="005D6647">
        <w:rPr>
          <w:rFonts w:ascii="Times New Roman" w:hAnsi="Times New Roman" w:cs="Times New Roman"/>
          <w:sz w:val="24"/>
          <w:szCs w:val="24"/>
        </w:rPr>
        <w:t>C</w:t>
      </w:r>
      <w:r>
        <w:rPr>
          <w:rFonts w:ascii="Times New Roman" w:hAnsi="Times New Roman" w:cs="Times New Roman"/>
          <w:sz w:val="24"/>
          <w:szCs w:val="24"/>
        </w:rPr>
        <w:t xml:space="preserve">ódigo de </w:t>
      </w:r>
      <w:r w:rsidR="005D6647">
        <w:rPr>
          <w:rFonts w:ascii="Times New Roman" w:hAnsi="Times New Roman" w:cs="Times New Roman"/>
          <w:sz w:val="24"/>
          <w:szCs w:val="24"/>
        </w:rPr>
        <w:t>P</w:t>
      </w:r>
      <w:r>
        <w:rPr>
          <w:rFonts w:ascii="Times New Roman" w:hAnsi="Times New Roman" w:cs="Times New Roman"/>
          <w:sz w:val="24"/>
          <w:szCs w:val="24"/>
        </w:rPr>
        <w:t xml:space="preserve">rocesso </w:t>
      </w:r>
      <w:r w:rsidR="005D6647">
        <w:rPr>
          <w:rFonts w:ascii="Times New Roman" w:hAnsi="Times New Roman" w:cs="Times New Roman"/>
          <w:sz w:val="24"/>
          <w:szCs w:val="24"/>
        </w:rPr>
        <w:t>C</w:t>
      </w:r>
      <w:r>
        <w:rPr>
          <w:rFonts w:ascii="Times New Roman" w:hAnsi="Times New Roman" w:cs="Times New Roman"/>
          <w:sz w:val="24"/>
          <w:szCs w:val="24"/>
        </w:rPr>
        <w:t>ivil</w:t>
      </w:r>
      <w:r w:rsidR="005D6647">
        <w:rPr>
          <w:rFonts w:ascii="Times New Roman" w:hAnsi="Times New Roman" w:cs="Times New Roman"/>
          <w:sz w:val="24"/>
          <w:szCs w:val="24"/>
        </w:rPr>
        <w:t xml:space="preserve"> de 2015</w:t>
      </w:r>
      <w:r>
        <w:rPr>
          <w:rFonts w:ascii="Times New Roman" w:hAnsi="Times New Roman" w:cs="Times New Roman"/>
          <w:sz w:val="24"/>
          <w:szCs w:val="24"/>
        </w:rPr>
        <w:t xml:space="preserve">, foi estabelecido um ambiente propício para que fosse regulamentada e sistematizada uma teoria pétrea dos </w:t>
      </w:r>
      <w:r w:rsidR="00F051BF">
        <w:rPr>
          <w:rFonts w:ascii="Times New Roman" w:hAnsi="Times New Roman" w:cs="Times New Roman"/>
          <w:sz w:val="24"/>
          <w:szCs w:val="24"/>
        </w:rPr>
        <w:t>P</w:t>
      </w:r>
      <w:r>
        <w:rPr>
          <w:rFonts w:ascii="Times New Roman" w:hAnsi="Times New Roman" w:cs="Times New Roman"/>
          <w:sz w:val="24"/>
          <w:szCs w:val="24"/>
        </w:rPr>
        <w:t xml:space="preserve">recedentes </w:t>
      </w:r>
      <w:r w:rsidR="00F051BF">
        <w:rPr>
          <w:rFonts w:ascii="Times New Roman" w:hAnsi="Times New Roman" w:cs="Times New Roman"/>
          <w:sz w:val="24"/>
          <w:szCs w:val="24"/>
        </w:rPr>
        <w:t>J</w:t>
      </w:r>
      <w:r>
        <w:rPr>
          <w:rFonts w:ascii="Times New Roman" w:hAnsi="Times New Roman" w:cs="Times New Roman"/>
          <w:sz w:val="24"/>
          <w:szCs w:val="24"/>
        </w:rPr>
        <w:t>udiciais</w:t>
      </w:r>
      <w:r>
        <w:rPr>
          <w:rStyle w:val="Refdenotaderodap"/>
          <w:rFonts w:ascii="Times New Roman" w:hAnsi="Times New Roman" w:cs="Times New Roman"/>
          <w:sz w:val="24"/>
          <w:szCs w:val="24"/>
        </w:rPr>
        <w:footnoteReference w:id="23"/>
      </w:r>
      <w:r>
        <w:rPr>
          <w:rFonts w:ascii="Times New Roman" w:hAnsi="Times New Roman" w:cs="Times New Roman"/>
          <w:sz w:val="24"/>
          <w:szCs w:val="24"/>
        </w:rPr>
        <w:t>.</w:t>
      </w:r>
    </w:p>
    <w:p w:rsidR="00C02511" w:rsidRDefault="005D6647" w:rsidP="00C02511">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precedente forma uma regra universal</w:t>
      </w:r>
      <w:r w:rsidR="00C02511">
        <w:rPr>
          <w:rFonts w:ascii="Times New Roman" w:hAnsi="Times New Roman" w:cs="Times New Roman"/>
          <w:sz w:val="24"/>
          <w:szCs w:val="24"/>
        </w:rPr>
        <w:t xml:space="preserve"> que poderá ser aplicad</w:t>
      </w:r>
      <w:r>
        <w:rPr>
          <w:rFonts w:ascii="Times New Roman" w:hAnsi="Times New Roman" w:cs="Times New Roman"/>
          <w:sz w:val="24"/>
          <w:szCs w:val="24"/>
        </w:rPr>
        <w:t>a</w:t>
      </w:r>
      <w:r w:rsidR="00C02511">
        <w:rPr>
          <w:rFonts w:ascii="Times New Roman" w:hAnsi="Times New Roman" w:cs="Times New Roman"/>
          <w:sz w:val="24"/>
          <w:szCs w:val="24"/>
        </w:rPr>
        <w:t xml:space="preserve"> como critério de decisões f</w:t>
      </w:r>
      <w:r>
        <w:rPr>
          <w:rFonts w:ascii="Times New Roman" w:hAnsi="Times New Roman" w:cs="Times New Roman"/>
          <w:sz w:val="24"/>
          <w:szCs w:val="24"/>
        </w:rPr>
        <w:t>uturas, levando em consideração questões como</w:t>
      </w:r>
      <w:r w:rsidR="00C02511">
        <w:rPr>
          <w:rFonts w:ascii="Times New Roman" w:hAnsi="Times New Roman" w:cs="Times New Roman"/>
          <w:sz w:val="24"/>
          <w:szCs w:val="24"/>
        </w:rPr>
        <w:t xml:space="preserve"> a segurança jurídica e uniformização de entendimentos atinentes a casos concretos congruentes ao núcleo essencial da demanda basilar do entendimento</w:t>
      </w:r>
      <w:r w:rsidR="004C01C2">
        <w:rPr>
          <w:rFonts w:ascii="Times New Roman" w:hAnsi="Times New Roman" w:cs="Times New Roman"/>
          <w:sz w:val="24"/>
          <w:szCs w:val="24"/>
        </w:rPr>
        <w:t xml:space="preserve">, este precedente deverá ser firmado com base na </w:t>
      </w:r>
      <w:proofErr w:type="spellStart"/>
      <w:r w:rsidR="004C01C2">
        <w:rPr>
          <w:rFonts w:ascii="Times New Roman" w:hAnsi="Times New Roman" w:cs="Times New Roman"/>
          <w:i/>
          <w:sz w:val="24"/>
          <w:szCs w:val="24"/>
        </w:rPr>
        <w:t>ratio</w:t>
      </w:r>
      <w:proofErr w:type="spellEnd"/>
      <w:r w:rsidR="004C01C2">
        <w:rPr>
          <w:rFonts w:ascii="Times New Roman" w:hAnsi="Times New Roman" w:cs="Times New Roman"/>
          <w:i/>
          <w:sz w:val="24"/>
          <w:szCs w:val="24"/>
        </w:rPr>
        <w:t xml:space="preserve"> </w:t>
      </w:r>
      <w:proofErr w:type="spellStart"/>
      <w:r w:rsidR="004C01C2">
        <w:rPr>
          <w:rFonts w:ascii="Times New Roman" w:hAnsi="Times New Roman" w:cs="Times New Roman"/>
          <w:i/>
          <w:sz w:val="24"/>
          <w:szCs w:val="24"/>
        </w:rPr>
        <w:t>decidendi</w:t>
      </w:r>
      <w:proofErr w:type="spellEnd"/>
      <w:r w:rsidR="004C01C2">
        <w:rPr>
          <w:rFonts w:ascii="Times New Roman" w:hAnsi="Times New Roman" w:cs="Times New Roman"/>
          <w:i/>
          <w:sz w:val="24"/>
          <w:szCs w:val="24"/>
        </w:rPr>
        <w:t xml:space="preserve"> </w:t>
      </w:r>
      <w:r w:rsidR="004C01C2">
        <w:rPr>
          <w:rFonts w:ascii="Times New Roman" w:hAnsi="Times New Roman" w:cs="Times New Roman"/>
          <w:sz w:val="24"/>
          <w:szCs w:val="24"/>
        </w:rPr>
        <w:t>do julgado, e não tão somente do dispositivo qual foi decidido</w:t>
      </w:r>
      <w:r w:rsidR="004C01C2">
        <w:rPr>
          <w:rStyle w:val="Refdenotaderodap"/>
          <w:rFonts w:ascii="Times New Roman" w:hAnsi="Times New Roman" w:cs="Times New Roman"/>
          <w:sz w:val="24"/>
          <w:szCs w:val="24"/>
        </w:rPr>
        <w:footnoteReference w:id="24"/>
      </w:r>
      <w:r w:rsidR="004C01C2">
        <w:rPr>
          <w:rFonts w:ascii="Times New Roman" w:hAnsi="Times New Roman" w:cs="Times New Roman"/>
          <w:sz w:val="24"/>
          <w:szCs w:val="24"/>
        </w:rPr>
        <w:t>,</w:t>
      </w:r>
      <w:r w:rsidR="00C02511">
        <w:rPr>
          <w:rFonts w:ascii="Times New Roman" w:hAnsi="Times New Roman" w:cs="Times New Roman"/>
          <w:sz w:val="24"/>
          <w:szCs w:val="24"/>
        </w:rPr>
        <w:t xml:space="preserve"> normalmente, o que será apreciado e observado, serão os fatos da demanda basilar, e os fatos do segundo caso, desta será utilizado a técnica de distinção (comparação), que</w:t>
      </w:r>
      <w:r>
        <w:rPr>
          <w:rFonts w:ascii="Times New Roman" w:hAnsi="Times New Roman" w:cs="Times New Roman"/>
          <w:sz w:val="24"/>
          <w:szCs w:val="24"/>
        </w:rPr>
        <w:t xml:space="preserve"> se caracterizam como</w:t>
      </w:r>
      <w:r w:rsidR="00C02511">
        <w:rPr>
          <w:rFonts w:ascii="Times New Roman" w:hAnsi="Times New Roman" w:cs="Times New Roman"/>
          <w:sz w:val="24"/>
          <w:szCs w:val="24"/>
        </w:rPr>
        <w:t xml:space="preserve"> as considerações dos fatos determinantes, destituindo os fatos acessórios, estes que não são utilizáveis para a formulação dos precedentes, depois perpassando a técnica de confrontação, dos fundamentos dos casos concretos</w:t>
      </w:r>
      <w:r>
        <w:rPr>
          <w:rStyle w:val="Refdenotaderodap"/>
          <w:rFonts w:ascii="Times New Roman" w:hAnsi="Times New Roman" w:cs="Times New Roman"/>
          <w:sz w:val="24"/>
          <w:szCs w:val="24"/>
        </w:rPr>
        <w:footnoteReference w:id="25"/>
      </w:r>
      <w:r w:rsidR="00C02511">
        <w:rPr>
          <w:rFonts w:ascii="Times New Roman" w:hAnsi="Times New Roman" w:cs="Times New Roman"/>
          <w:sz w:val="24"/>
          <w:szCs w:val="24"/>
        </w:rPr>
        <w:t xml:space="preserve">. </w:t>
      </w:r>
    </w:p>
    <w:p w:rsidR="000E69BE" w:rsidRDefault="00D12E16" w:rsidP="00C02511">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os ensinamentos de Frederick </w:t>
      </w:r>
      <w:proofErr w:type="spellStart"/>
      <w:r>
        <w:rPr>
          <w:rFonts w:ascii="Times New Roman" w:hAnsi="Times New Roman" w:cs="Times New Roman"/>
          <w:sz w:val="24"/>
          <w:szCs w:val="24"/>
        </w:rPr>
        <w:t>Shauer</w:t>
      </w:r>
      <w:proofErr w:type="spellEnd"/>
      <w:r>
        <w:rPr>
          <w:rStyle w:val="Refdenotaderodap"/>
          <w:rFonts w:ascii="Times New Roman" w:hAnsi="Times New Roman" w:cs="Times New Roman"/>
          <w:sz w:val="24"/>
          <w:szCs w:val="24"/>
        </w:rPr>
        <w:footnoteReference w:id="26"/>
      </w:r>
      <w:r>
        <w:rPr>
          <w:rFonts w:ascii="Times New Roman" w:hAnsi="Times New Roman" w:cs="Times New Roman"/>
          <w:sz w:val="24"/>
          <w:szCs w:val="24"/>
        </w:rPr>
        <w:t>, a vinculação dos precedentes decorre uma est</w:t>
      </w:r>
      <w:r w:rsidR="005D6647">
        <w:rPr>
          <w:rFonts w:ascii="Times New Roman" w:hAnsi="Times New Roman" w:cs="Times New Roman"/>
          <w:sz w:val="24"/>
          <w:szCs w:val="24"/>
        </w:rPr>
        <w:t>ratégia de subotimização, desta também</w:t>
      </w:r>
      <w:r>
        <w:rPr>
          <w:rFonts w:ascii="Times New Roman" w:hAnsi="Times New Roman" w:cs="Times New Roman"/>
          <w:sz w:val="24"/>
          <w:szCs w:val="24"/>
        </w:rPr>
        <w:t xml:space="preserve"> decorrem vários argumentos que fortalecem a utilização destes precedentes como um instrumento relevante, iniciando pela equidade, pois deverá haver uma busca pela justiça dentro das decisões judiciais, afastando os casos de arbitrariedade e injustiça a casos semelhantes que não são tratados </w:t>
      </w:r>
      <w:r w:rsidR="009B14B4">
        <w:rPr>
          <w:rFonts w:ascii="Times New Roman" w:hAnsi="Times New Roman" w:cs="Times New Roman"/>
          <w:sz w:val="24"/>
          <w:szCs w:val="24"/>
        </w:rPr>
        <w:t>de forma equivalente</w:t>
      </w:r>
      <w:r w:rsidR="009B14B4">
        <w:rPr>
          <w:rStyle w:val="Refdenotaderodap"/>
          <w:rFonts w:ascii="Times New Roman" w:hAnsi="Times New Roman" w:cs="Times New Roman"/>
          <w:sz w:val="24"/>
          <w:szCs w:val="24"/>
        </w:rPr>
        <w:footnoteReference w:id="27"/>
      </w:r>
      <w:r w:rsidR="009B14B4">
        <w:rPr>
          <w:rFonts w:ascii="Times New Roman" w:hAnsi="Times New Roman" w:cs="Times New Roman"/>
          <w:sz w:val="24"/>
          <w:szCs w:val="24"/>
        </w:rPr>
        <w:t>.</w:t>
      </w:r>
      <w:r>
        <w:rPr>
          <w:rFonts w:ascii="Times New Roman" w:hAnsi="Times New Roman" w:cs="Times New Roman"/>
          <w:sz w:val="24"/>
          <w:szCs w:val="24"/>
        </w:rPr>
        <w:t xml:space="preserve"> </w:t>
      </w:r>
    </w:p>
    <w:p w:rsidR="00D12E16" w:rsidRPr="00403B36" w:rsidRDefault="009B14B4" w:rsidP="00C02511">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D12E16">
        <w:rPr>
          <w:rFonts w:ascii="Times New Roman" w:hAnsi="Times New Roman" w:cs="Times New Roman"/>
          <w:sz w:val="24"/>
          <w:szCs w:val="24"/>
        </w:rPr>
        <w:t>utrossim, é importante citar o argumento acerca da pr</w:t>
      </w:r>
      <w:r>
        <w:rPr>
          <w:rFonts w:ascii="Times New Roman" w:hAnsi="Times New Roman" w:cs="Times New Roman"/>
          <w:sz w:val="24"/>
          <w:szCs w:val="24"/>
        </w:rPr>
        <w:t xml:space="preserve">evisibilidade, por conta da existência de uma </w:t>
      </w:r>
      <w:r w:rsidR="00D12E16">
        <w:rPr>
          <w:rFonts w:ascii="Times New Roman" w:hAnsi="Times New Roman" w:cs="Times New Roman"/>
          <w:sz w:val="24"/>
          <w:szCs w:val="24"/>
        </w:rPr>
        <w:t xml:space="preserve">estabilidade nas decisões, quando há este tipo de acerto dentro destas, as partes poderão melhor antecipar o futuro, </w:t>
      </w:r>
      <w:r w:rsidR="006326A2">
        <w:rPr>
          <w:rFonts w:ascii="Times New Roman" w:hAnsi="Times New Roman" w:cs="Times New Roman"/>
          <w:sz w:val="24"/>
          <w:szCs w:val="24"/>
        </w:rPr>
        <w:t>prevendo qual decisão será prolatada pelo juiz, evitando surpresas decorrente dessas decisões</w:t>
      </w:r>
      <w:r w:rsidR="000E69BE">
        <w:rPr>
          <w:rStyle w:val="Refdenotaderodap"/>
          <w:rFonts w:ascii="Times New Roman" w:hAnsi="Times New Roman" w:cs="Times New Roman"/>
          <w:sz w:val="24"/>
          <w:szCs w:val="24"/>
        </w:rPr>
        <w:footnoteReference w:id="28"/>
      </w:r>
      <w:r>
        <w:rPr>
          <w:rFonts w:ascii="Times New Roman" w:hAnsi="Times New Roman" w:cs="Times New Roman"/>
          <w:sz w:val="24"/>
          <w:szCs w:val="24"/>
        </w:rPr>
        <w:t>.</w:t>
      </w:r>
      <w:r w:rsidR="006326A2">
        <w:rPr>
          <w:rFonts w:ascii="Times New Roman" w:hAnsi="Times New Roman" w:cs="Times New Roman"/>
          <w:sz w:val="24"/>
          <w:szCs w:val="24"/>
        </w:rPr>
        <w:t xml:space="preserve"> </w:t>
      </w:r>
      <w:r>
        <w:rPr>
          <w:rFonts w:ascii="Times New Roman" w:hAnsi="Times New Roman" w:cs="Times New Roman"/>
          <w:sz w:val="24"/>
          <w:szCs w:val="24"/>
        </w:rPr>
        <w:t>P</w:t>
      </w:r>
      <w:r w:rsidR="006326A2">
        <w:rPr>
          <w:rFonts w:ascii="Times New Roman" w:hAnsi="Times New Roman" w:cs="Times New Roman"/>
          <w:sz w:val="24"/>
          <w:szCs w:val="24"/>
        </w:rPr>
        <w:t>or fim, é importante salientar o fortalecimento das decisões, decorr</w:t>
      </w:r>
      <w:r>
        <w:rPr>
          <w:rFonts w:ascii="Times New Roman" w:hAnsi="Times New Roman" w:cs="Times New Roman"/>
          <w:sz w:val="24"/>
          <w:szCs w:val="24"/>
        </w:rPr>
        <w:t>endo também</w:t>
      </w:r>
      <w:r w:rsidR="006326A2">
        <w:rPr>
          <w:rFonts w:ascii="Times New Roman" w:hAnsi="Times New Roman" w:cs="Times New Roman"/>
          <w:sz w:val="24"/>
          <w:szCs w:val="24"/>
        </w:rPr>
        <w:t xml:space="preserve"> </w:t>
      </w:r>
      <w:r>
        <w:rPr>
          <w:rFonts w:ascii="Times New Roman" w:hAnsi="Times New Roman" w:cs="Times New Roman"/>
          <w:sz w:val="24"/>
          <w:szCs w:val="24"/>
        </w:rPr>
        <w:t>d</w:t>
      </w:r>
      <w:r w:rsidR="006326A2">
        <w:rPr>
          <w:rFonts w:ascii="Times New Roman" w:hAnsi="Times New Roman" w:cs="Times New Roman"/>
          <w:sz w:val="24"/>
          <w:szCs w:val="24"/>
        </w:rPr>
        <w:t xml:space="preserve">a segurança jurídica quando </w:t>
      </w:r>
      <w:r>
        <w:rPr>
          <w:rFonts w:ascii="Times New Roman" w:hAnsi="Times New Roman" w:cs="Times New Roman"/>
          <w:sz w:val="24"/>
          <w:szCs w:val="24"/>
        </w:rPr>
        <w:t>advindos</w:t>
      </w:r>
      <w:r w:rsidR="006326A2">
        <w:rPr>
          <w:rFonts w:ascii="Times New Roman" w:hAnsi="Times New Roman" w:cs="Times New Roman"/>
          <w:sz w:val="24"/>
          <w:szCs w:val="24"/>
        </w:rPr>
        <w:t xml:space="preserve"> também </w:t>
      </w:r>
      <w:r>
        <w:rPr>
          <w:rFonts w:ascii="Times New Roman" w:hAnsi="Times New Roman" w:cs="Times New Roman"/>
          <w:sz w:val="24"/>
          <w:szCs w:val="24"/>
        </w:rPr>
        <w:t>d</w:t>
      </w:r>
      <w:r w:rsidR="006326A2">
        <w:rPr>
          <w:rFonts w:ascii="Times New Roman" w:hAnsi="Times New Roman" w:cs="Times New Roman"/>
          <w:sz w:val="24"/>
          <w:szCs w:val="24"/>
        </w:rPr>
        <w:t xml:space="preserve">a eficiência da tomada de decisões, que é a responsabilidade do juiz </w:t>
      </w:r>
      <w:r>
        <w:rPr>
          <w:rFonts w:ascii="Times New Roman" w:hAnsi="Times New Roman" w:cs="Times New Roman"/>
          <w:sz w:val="24"/>
          <w:szCs w:val="24"/>
        </w:rPr>
        <w:t xml:space="preserve">pois </w:t>
      </w:r>
      <w:r w:rsidR="006326A2">
        <w:rPr>
          <w:rFonts w:ascii="Times New Roman" w:hAnsi="Times New Roman" w:cs="Times New Roman"/>
          <w:sz w:val="24"/>
          <w:szCs w:val="24"/>
        </w:rPr>
        <w:t xml:space="preserve">decorre da submissão a consideração de casos semelhantes, o que </w:t>
      </w:r>
      <w:r>
        <w:rPr>
          <w:rFonts w:ascii="Times New Roman" w:hAnsi="Times New Roman" w:cs="Times New Roman"/>
          <w:sz w:val="24"/>
          <w:szCs w:val="24"/>
        </w:rPr>
        <w:t xml:space="preserve">visa a </w:t>
      </w:r>
      <w:r w:rsidR="006326A2">
        <w:rPr>
          <w:rFonts w:ascii="Times New Roman" w:hAnsi="Times New Roman" w:cs="Times New Roman"/>
          <w:sz w:val="24"/>
          <w:szCs w:val="24"/>
        </w:rPr>
        <w:t>remete</w:t>
      </w:r>
      <w:r>
        <w:rPr>
          <w:rFonts w:ascii="Times New Roman" w:hAnsi="Times New Roman" w:cs="Times New Roman"/>
          <w:sz w:val="24"/>
          <w:szCs w:val="24"/>
        </w:rPr>
        <w:t>r</w:t>
      </w:r>
      <w:r w:rsidR="006326A2">
        <w:rPr>
          <w:rFonts w:ascii="Times New Roman" w:hAnsi="Times New Roman" w:cs="Times New Roman"/>
          <w:sz w:val="24"/>
          <w:szCs w:val="24"/>
        </w:rPr>
        <w:t xml:space="preserve"> um fortalecimento da instituição qual prolata a decisão, demonstra</w:t>
      </w:r>
      <w:r>
        <w:rPr>
          <w:rFonts w:ascii="Times New Roman" w:hAnsi="Times New Roman" w:cs="Times New Roman"/>
          <w:sz w:val="24"/>
          <w:szCs w:val="24"/>
        </w:rPr>
        <w:t>ndo</w:t>
      </w:r>
      <w:r w:rsidR="006326A2">
        <w:rPr>
          <w:rFonts w:ascii="Times New Roman" w:hAnsi="Times New Roman" w:cs="Times New Roman"/>
          <w:sz w:val="24"/>
          <w:szCs w:val="24"/>
        </w:rPr>
        <w:t xml:space="preserve"> a eficiência decisória, diminuindo desta </w:t>
      </w:r>
      <w:r w:rsidR="006326A2">
        <w:rPr>
          <w:rFonts w:ascii="Times New Roman" w:hAnsi="Times New Roman" w:cs="Times New Roman"/>
          <w:sz w:val="24"/>
          <w:szCs w:val="24"/>
        </w:rPr>
        <w:lastRenderedPageBreak/>
        <w:t>forma a discrepância das decisões judicias, estabilizando</w:t>
      </w:r>
      <w:r>
        <w:rPr>
          <w:rFonts w:ascii="Times New Roman" w:hAnsi="Times New Roman" w:cs="Times New Roman"/>
          <w:sz w:val="24"/>
          <w:szCs w:val="24"/>
        </w:rPr>
        <w:t xml:space="preserve"> o entendimento e</w:t>
      </w:r>
      <w:r w:rsidR="006326A2">
        <w:rPr>
          <w:rFonts w:ascii="Times New Roman" w:hAnsi="Times New Roman" w:cs="Times New Roman"/>
          <w:sz w:val="24"/>
          <w:szCs w:val="24"/>
        </w:rPr>
        <w:t xml:space="preserve"> dem</w:t>
      </w:r>
      <w:r>
        <w:rPr>
          <w:rFonts w:ascii="Times New Roman" w:hAnsi="Times New Roman" w:cs="Times New Roman"/>
          <w:sz w:val="24"/>
          <w:szCs w:val="24"/>
        </w:rPr>
        <w:t>onstrando o valor de confiança para com</w:t>
      </w:r>
      <w:r w:rsidR="006326A2">
        <w:rPr>
          <w:rFonts w:ascii="Times New Roman" w:hAnsi="Times New Roman" w:cs="Times New Roman"/>
          <w:sz w:val="24"/>
          <w:szCs w:val="24"/>
        </w:rPr>
        <w:t xml:space="preserve"> aquela instituição</w:t>
      </w:r>
      <w:r w:rsidR="006326A2">
        <w:rPr>
          <w:rStyle w:val="Refdenotaderodap"/>
          <w:rFonts w:ascii="Times New Roman" w:hAnsi="Times New Roman" w:cs="Times New Roman"/>
          <w:sz w:val="24"/>
          <w:szCs w:val="24"/>
        </w:rPr>
        <w:footnoteReference w:id="29"/>
      </w:r>
      <w:r w:rsidR="006326A2">
        <w:rPr>
          <w:rFonts w:ascii="Times New Roman" w:hAnsi="Times New Roman" w:cs="Times New Roman"/>
          <w:sz w:val="24"/>
          <w:szCs w:val="24"/>
        </w:rPr>
        <w:t xml:space="preserve">. </w:t>
      </w:r>
    </w:p>
    <w:p w:rsidR="004C01C2" w:rsidRDefault="00C02511" w:rsidP="00C02511">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Levando em consideração a sistematização da força obrigatória dos precedentes emanados dos </w:t>
      </w:r>
      <w:r w:rsidR="009B14B4">
        <w:rPr>
          <w:rFonts w:ascii="Times New Roman" w:hAnsi="Times New Roman" w:cs="Times New Roman"/>
          <w:sz w:val="24"/>
          <w:szCs w:val="24"/>
        </w:rPr>
        <w:t>T</w:t>
      </w:r>
      <w:r>
        <w:rPr>
          <w:rFonts w:ascii="Times New Roman" w:hAnsi="Times New Roman" w:cs="Times New Roman"/>
          <w:sz w:val="24"/>
          <w:szCs w:val="24"/>
        </w:rPr>
        <w:t xml:space="preserve">ribunais </w:t>
      </w:r>
      <w:r w:rsidR="009B14B4">
        <w:rPr>
          <w:rFonts w:ascii="Times New Roman" w:hAnsi="Times New Roman" w:cs="Times New Roman"/>
          <w:sz w:val="24"/>
          <w:szCs w:val="24"/>
        </w:rPr>
        <w:t>S</w:t>
      </w:r>
      <w:r>
        <w:rPr>
          <w:rFonts w:ascii="Times New Roman" w:hAnsi="Times New Roman" w:cs="Times New Roman"/>
          <w:sz w:val="24"/>
          <w:szCs w:val="24"/>
        </w:rPr>
        <w:t>uperiores</w:t>
      </w:r>
      <w:r>
        <w:rPr>
          <w:rStyle w:val="Refdenotaderodap"/>
          <w:rFonts w:ascii="Times New Roman" w:hAnsi="Times New Roman" w:cs="Times New Roman"/>
          <w:sz w:val="24"/>
          <w:szCs w:val="24"/>
        </w:rPr>
        <w:footnoteReference w:id="30"/>
      </w:r>
      <w:r>
        <w:rPr>
          <w:rFonts w:ascii="Times New Roman" w:hAnsi="Times New Roman" w:cs="Times New Roman"/>
          <w:sz w:val="24"/>
          <w:szCs w:val="24"/>
        </w:rPr>
        <w:t>, este microssi</w:t>
      </w:r>
      <w:r w:rsidR="009B14B4">
        <w:rPr>
          <w:rFonts w:ascii="Times New Roman" w:hAnsi="Times New Roman" w:cs="Times New Roman"/>
          <w:sz w:val="24"/>
          <w:szCs w:val="24"/>
        </w:rPr>
        <w:t xml:space="preserve">stema e seus efeitos jurídicos se </w:t>
      </w:r>
      <w:r w:rsidR="00F645D7">
        <w:rPr>
          <w:rFonts w:ascii="Times New Roman" w:hAnsi="Times New Roman" w:cs="Times New Roman"/>
          <w:sz w:val="24"/>
          <w:szCs w:val="24"/>
        </w:rPr>
        <w:t>mostra necessário</w:t>
      </w:r>
      <w:r w:rsidR="009B14B4">
        <w:rPr>
          <w:rFonts w:ascii="Times New Roman" w:hAnsi="Times New Roman" w:cs="Times New Roman"/>
          <w:sz w:val="24"/>
          <w:szCs w:val="24"/>
        </w:rPr>
        <w:t xml:space="preserve"> </w:t>
      </w:r>
      <w:r>
        <w:rPr>
          <w:rFonts w:ascii="Times New Roman" w:hAnsi="Times New Roman" w:cs="Times New Roman"/>
          <w:sz w:val="24"/>
          <w:szCs w:val="24"/>
        </w:rPr>
        <w:t>desenvolver uma explicação interpretativa</w:t>
      </w:r>
      <w:r w:rsidR="00F645D7">
        <w:rPr>
          <w:rFonts w:ascii="Times New Roman" w:hAnsi="Times New Roman" w:cs="Times New Roman"/>
          <w:sz w:val="24"/>
          <w:szCs w:val="24"/>
        </w:rPr>
        <w:t xml:space="preserve"> individual</w:t>
      </w:r>
      <w:r>
        <w:rPr>
          <w:rFonts w:ascii="Times New Roman" w:hAnsi="Times New Roman" w:cs="Times New Roman"/>
          <w:sz w:val="24"/>
          <w:szCs w:val="24"/>
        </w:rPr>
        <w:t xml:space="preserve"> </w:t>
      </w:r>
      <w:r w:rsidR="00F645D7">
        <w:rPr>
          <w:rFonts w:ascii="Times New Roman" w:hAnsi="Times New Roman" w:cs="Times New Roman"/>
          <w:sz w:val="24"/>
          <w:szCs w:val="24"/>
        </w:rPr>
        <w:t>sobre</w:t>
      </w:r>
      <w:r>
        <w:rPr>
          <w:rFonts w:ascii="Times New Roman" w:hAnsi="Times New Roman" w:cs="Times New Roman"/>
          <w:sz w:val="24"/>
          <w:szCs w:val="24"/>
        </w:rPr>
        <w:t xml:space="preserve"> cada segmento</w:t>
      </w:r>
      <w:r w:rsidR="009B14B4">
        <w:rPr>
          <w:rFonts w:ascii="Times New Roman" w:hAnsi="Times New Roman" w:cs="Times New Roman"/>
          <w:sz w:val="24"/>
          <w:szCs w:val="24"/>
        </w:rPr>
        <w:t xml:space="preserve"> dos quais</w:t>
      </w:r>
      <w:r>
        <w:rPr>
          <w:rFonts w:ascii="Times New Roman" w:hAnsi="Times New Roman" w:cs="Times New Roman"/>
          <w:sz w:val="24"/>
          <w:szCs w:val="24"/>
        </w:rPr>
        <w:t xml:space="preserve"> a doutrina conceitua, </w:t>
      </w:r>
      <w:r w:rsidR="00F645D7">
        <w:rPr>
          <w:rFonts w:ascii="Times New Roman" w:hAnsi="Times New Roman" w:cs="Times New Roman"/>
          <w:sz w:val="24"/>
          <w:szCs w:val="24"/>
        </w:rPr>
        <w:t>pois</w:t>
      </w:r>
      <w:r w:rsidR="009B14B4">
        <w:rPr>
          <w:rFonts w:ascii="Times New Roman" w:hAnsi="Times New Roman" w:cs="Times New Roman"/>
          <w:sz w:val="24"/>
          <w:szCs w:val="24"/>
        </w:rPr>
        <w:t xml:space="preserve"> cada um </w:t>
      </w:r>
      <w:r w:rsidR="00F645D7">
        <w:rPr>
          <w:rFonts w:ascii="Times New Roman" w:hAnsi="Times New Roman" w:cs="Times New Roman"/>
          <w:sz w:val="24"/>
          <w:szCs w:val="24"/>
        </w:rPr>
        <w:t xml:space="preserve">possui </w:t>
      </w:r>
      <w:r>
        <w:rPr>
          <w:rFonts w:ascii="Times New Roman" w:hAnsi="Times New Roman" w:cs="Times New Roman"/>
          <w:sz w:val="24"/>
          <w:szCs w:val="24"/>
        </w:rPr>
        <w:t>sua peculiaridade e sua importância nest</w:t>
      </w:r>
      <w:r w:rsidR="009B14B4">
        <w:rPr>
          <w:rFonts w:ascii="Times New Roman" w:hAnsi="Times New Roman" w:cs="Times New Roman"/>
          <w:sz w:val="24"/>
          <w:szCs w:val="24"/>
        </w:rPr>
        <w:t>e</w:t>
      </w:r>
      <w:r>
        <w:rPr>
          <w:rFonts w:ascii="Times New Roman" w:hAnsi="Times New Roman" w:cs="Times New Roman"/>
          <w:sz w:val="24"/>
          <w:szCs w:val="24"/>
        </w:rPr>
        <w:t xml:space="preserve"> grande sistemática, gerando assim o saneamento da necessidade humana de planificação e estabilidade, para desenvolver uma lógica dentre as decisões judiciais, abatendo desta forma, decisões</w:t>
      </w:r>
      <w:r>
        <w:rPr>
          <w:rStyle w:val="Refdenotaderodap"/>
          <w:rFonts w:ascii="Times New Roman" w:hAnsi="Times New Roman" w:cs="Times New Roman"/>
          <w:sz w:val="24"/>
          <w:szCs w:val="24"/>
        </w:rPr>
        <w:footnoteReference w:id="31"/>
      </w:r>
      <w:r>
        <w:rPr>
          <w:rFonts w:ascii="Times New Roman" w:hAnsi="Times New Roman" w:cs="Times New Roman"/>
          <w:sz w:val="24"/>
          <w:szCs w:val="24"/>
        </w:rPr>
        <w:t>, de fatos de mesma natureza, fatos com o núcleo e logica idêntica e de intepretação diferente</w:t>
      </w:r>
      <w:r w:rsidR="004C01C2">
        <w:rPr>
          <w:rFonts w:ascii="Times New Roman" w:hAnsi="Times New Roman" w:cs="Times New Roman"/>
          <w:sz w:val="24"/>
          <w:szCs w:val="24"/>
        </w:rPr>
        <w:t>.</w:t>
      </w:r>
    </w:p>
    <w:p w:rsidR="006137E4" w:rsidRDefault="006137E4" w:rsidP="005E2645">
      <w:pPr>
        <w:pStyle w:val="SemEspaamento"/>
        <w:jc w:val="both"/>
        <w:rPr>
          <w:rFonts w:ascii="Times New Roman" w:hAnsi="Times New Roman" w:cs="Times New Roman"/>
          <w:b/>
          <w:sz w:val="24"/>
          <w:szCs w:val="24"/>
        </w:rPr>
      </w:pPr>
    </w:p>
    <w:p w:rsidR="004C01C2" w:rsidRDefault="004C01C2" w:rsidP="006137E4">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971019">
        <w:rPr>
          <w:rFonts w:ascii="Times New Roman" w:hAnsi="Times New Roman" w:cs="Times New Roman"/>
          <w:b/>
          <w:sz w:val="24"/>
          <w:szCs w:val="24"/>
        </w:rPr>
        <w:t>2</w:t>
      </w:r>
      <w:r>
        <w:rPr>
          <w:rFonts w:ascii="Times New Roman" w:hAnsi="Times New Roman" w:cs="Times New Roman"/>
          <w:b/>
          <w:sz w:val="24"/>
          <w:szCs w:val="24"/>
        </w:rPr>
        <w:t xml:space="preserve"> </w:t>
      </w:r>
      <w:r w:rsidR="009945B5">
        <w:rPr>
          <w:rFonts w:ascii="Times New Roman" w:hAnsi="Times New Roman" w:cs="Times New Roman"/>
          <w:b/>
          <w:sz w:val="24"/>
          <w:szCs w:val="24"/>
        </w:rPr>
        <w:t>Efeitos dos precedentes judiciais como norma relativa à fundamentação decisória</w:t>
      </w:r>
    </w:p>
    <w:p w:rsidR="005E2645" w:rsidRDefault="005E2645" w:rsidP="005E2645">
      <w:pPr>
        <w:pStyle w:val="SemEspaamento"/>
        <w:jc w:val="both"/>
        <w:rPr>
          <w:rFonts w:ascii="Times New Roman" w:hAnsi="Times New Roman" w:cs="Times New Roman"/>
          <w:b/>
          <w:sz w:val="24"/>
          <w:szCs w:val="24"/>
        </w:rPr>
      </w:pPr>
    </w:p>
    <w:p w:rsidR="00C02511" w:rsidRPr="006326A2" w:rsidRDefault="009945B5" w:rsidP="006326A2">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Inicialmente, é importante salientar o efeito persuasivo dos precedentes nas decisões judiciais, e</w:t>
      </w:r>
      <w:r w:rsidR="004C01C2">
        <w:rPr>
          <w:rFonts w:ascii="Times New Roman" w:hAnsi="Times New Roman" w:cs="Times New Roman"/>
          <w:sz w:val="24"/>
          <w:szCs w:val="24"/>
        </w:rPr>
        <w:t>ste efeito,</w:t>
      </w:r>
      <w:r w:rsidR="00C02511">
        <w:rPr>
          <w:rFonts w:ascii="Times New Roman" w:hAnsi="Times New Roman" w:cs="Times New Roman"/>
          <w:sz w:val="24"/>
          <w:szCs w:val="24"/>
        </w:rPr>
        <w:t xml:space="preserve"> está conceituado como o primórdio do precedente, o seu efeito mínimo, o de convencimento daquele julgad</w:t>
      </w:r>
      <w:r w:rsidR="00F063E5">
        <w:rPr>
          <w:rFonts w:ascii="Times New Roman" w:hAnsi="Times New Roman" w:cs="Times New Roman"/>
          <w:sz w:val="24"/>
          <w:szCs w:val="24"/>
        </w:rPr>
        <w:t>or, neste sentido, é considerada</w:t>
      </w:r>
      <w:r w:rsidR="00C02511">
        <w:rPr>
          <w:rFonts w:ascii="Times New Roman" w:hAnsi="Times New Roman" w:cs="Times New Roman"/>
          <w:sz w:val="24"/>
          <w:szCs w:val="24"/>
        </w:rPr>
        <w:t xml:space="preserve"> a hierarquia entre os tribunais, onde, quanto maior for o posição do tribunal que prolatar a decisão geradora de precedente, maior é a irradiação de efeito que está irá gerar, ou seja, maior será sua força persuasiva, seguindo essa lógica de obediência e cooperação entre os tribunais, as instâncias inferiores, deveram, como força obrigatória ao mínimo considerar a existência daquele precedente para fundamentar as suas decisões. É o indicio de uma solução razoável, socialmente adequad</w:t>
      </w:r>
      <w:r w:rsidR="00F645D7">
        <w:rPr>
          <w:rFonts w:ascii="Times New Roman" w:hAnsi="Times New Roman" w:cs="Times New Roman"/>
          <w:sz w:val="24"/>
          <w:szCs w:val="24"/>
        </w:rPr>
        <w:t>a</w:t>
      </w:r>
      <w:r w:rsidR="00C02511" w:rsidRPr="00881544">
        <w:rPr>
          <w:rStyle w:val="Refdenotaderodap"/>
          <w:rFonts w:ascii="Times New Roman" w:hAnsi="Times New Roman" w:cs="Times New Roman"/>
          <w:sz w:val="24"/>
          <w:szCs w:val="24"/>
        </w:rPr>
        <w:footnoteReference w:id="32"/>
      </w:r>
      <w:r w:rsidR="00F645D7">
        <w:rPr>
          <w:rFonts w:ascii="Times New Roman" w:hAnsi="Times New Roman" w:cs="Times New Roman"/>
          <w:sz w:val="24"/>
          <w:szCs w:val="24"/>
        </w:rPr>
        <w:t xml:space="preserve">. </w:t>
      </w:r>
      <w:r w:rsidR="00C02511">
        <w:rPr>
          <w:rFonts w:ascii="Times New Roman" w:hAnsi="Times New Roman" w:cs="Times New Roman"/>
          <w:sz w:val="24"/>
          <w:szCs w:val="24"/>
        </w:rPr>
        <w:t xml:space="preserve"> </w:t>
      </w:r>
    </w:p>
    <w:p w:rsidR="00EF6F03" w:rsidRDefault="00C02511" w:rsidP="006326A2">
      <w:pPr>
        <w:autoSpaceDE w:val="0"/>
        <w:autoSpaceDN w:val="0"/>
        <w:adjustRightInd w:val="0"/>
        <w:ind w:firstLine="1134"/>
        <w:jc w:val="both"/>
        <w:rPr>
          <w:rFonts w:ascii="Times New Roman" w:hAnsi="Times New Roman" w:cs="Times New Roman"/>
          <w:sz w:val="24"/>
          <w:szCs w:val="24"/>
        </w:rPr>
      </w:pPr>
      <w:r>
        <w:rPr>
          <w:rFonts w:ascii="Times New Roman" w:hAnsi="Times New Roman" w:cs="Times New Roman"/>
          <w:sz w:val="24"/>
          <w:szCs w:val="24"/>
        </w:rPr>
        <w:t>Temos também como unidade integrant</w:t>
      </w:r>
      <w:r w:rsidR="00F063E5">
        <w:rPr>
          <w:rFonts w:ascii="Times New Roman" w:hAnsi="Times New Roman" w:cs="Times New Roman"/>
          <w:sz w:val="24"/>
          <w:szCs w:val="24"/>
        </w:rPr>
        <w:t xml:space="preserve">e dos sistemas dos precedentes </w:t>
      </w:r>
      <w:r>
        <w:rPr>
          <w:rFonts w:ascii="Times New Roman" w:hAnsi="Times New Roman" w:cs="Times New Roman"/>
          <w:sz w:val="24"/>
          <w:szCs w:val="24"/>
        </w:rPr>
        <w:t xml:space="preserve">o </w:t>
      </w:r>
      <w:r w:rsidRPr="006326A2">
        <w:rPr>
          <w:rFonts w:ascii="Times New Roman" w:hAnsi="Times New Roman" w:cs="Times New Roman"/>
          <w:sz w:val="24"/>
          <w:szCs w:val="24"/>
        </w:rPr>
        <w:t>efeito impeditivo ou obstativo da revisão das decisões,</w:t>
      </w:r>
      <w:r>
        <w:rPr>
          <w:rFonts w:ascii="Times New Roman" w:hAnsi="Times New Roman" w:cs="Times New Roman"/>
          <w:b/>
          <w:sz w:val="24"/>
          <w:szCs w:val="24"/>
        </w:rPr>
        <w:t xml:space="preserve"> </w:t>
      </w:r>
      <w:r w:rsidR="0097655A">
        <w:rPr>
          <w:rFonts w:ascii="Times New Roman" w:hAnsi="Times New Roman" w:cs="Times New Roman"/>
          <w:sz w:val="24"/>
          <w:szCs w:val="24"/>
        </w:rPr>
        <w:t>pois quando estes</w:t>
      </w:r>
      <w:r>
        <w:rPr>
          <w:rFonts w:ascii="Times New Roman" w:hAnsi="Times New Roman" w:cs="Times New Roman"/>
          <w:sz w:val="24"/>
          <w:szCs w:val="24"/>
        </w:rPr>
        <w:t xml:space="preserve"> precedentes</w:t>
      </w:r>
      <w:r w:rsidR="0097655A">
        <w:rPr>
          <w:rFonts w:ascii="Times New Roman" w:hAnsi="Times New Roman" w:cs="Times New Roman"/>
          <w:sz w:val="24"/>
          <w:szCs w:val="24"/>
        </w:rPr>
        <w:t xml:space="preserve"> são observados ocorre o impedimento da</w:t>
      </w:r>
      <w:r>
        <w:rPr>
          <w:rFonts w:ascii="Times New Roman" w:hAnsi="Times New Roman" w:cs="Times New Roman"/>
          <w:sz w:val="24"/>
          <w:szCs w:val="24"/>
        </w:rPr>
        <w:t xml:space="preserve"> sua discussão através de recursos, </w:t>
      </w:r>
      <w:r w:rsidR="0097655A">
        <w:rPr>
          <w:rFonts w:ascii="Times New Roman" w:hAnsi="Times New Roman" w:cs="Times New Roman"/>
          <w:sz w:val="24"/>
          <w:szCs w:val="24"/>
        </w:rPr>
        <w:t xml:space="preserve">reexame necessário e da </w:t>
      </w:r>
      <w:r>
        <w:rPr>
          <w:rFonts w:ascii="Times New Roman" w:hAnsi="Times New Roman" w:cs="Times New Roman"/>
          <w:sz w:val="24"/>
          <w:szCs w:val="24"/>
        </w:rPr>
        <w:t xml:space="preserve">revisão de matéria recursal, </w:t>
      </w:r>
      <w:r w:rsidR="0097655A">
        <w:rPr>
          <w:rFonts w:ascii="Times New Roman" w:hAnsi="Times New Roman" w:cs="Times New Roman"/>
          <w:sz w:val="24"/>
          <w:szCs w:val="24"/>
        </w:rPr>
        <w:t>sendo assim</w:t>
      </w:r>
      <w:r>
        <w:rPr>
          <w:rFonts w:ascii="Times New Roman" w:hAnsi="Times New Roman" w:cs="Times New Roman"/>
          <w:sz w:val="24"/>
          <w:szCs w:val="24"/>
        </w:rPr>
        <w:t xml:space="preserve">, este efeito é um dos assuntos mais controversos dentre todos os efeitos, pois </w:t>
      </w:r>
      <w:r w:rsidR="0097655A">
        <w:rPr>
          <w:rFonts w:ascii="Times New Roman" w:hAnsi="Times New Roman" w:cs="Times New Roman"/>
          <w:sz w:val="24"/>
          <w:szCs w:val="24"/>
        </w:rPr>
        <w:t>se presume</w:t>
      </w:r>
      <w:r>
        <w:rPr>
          <w:rFonts w:ascii="Times New Roman" w:hAnsi="Times New Roman" w:cs="Times New Roman"/>
          <w:sz w:val="24"/>
          <w:szCs w:val="24"/>
        </w:rPr>
        <w:t xml:space="preserve"> amarras as decisões judiciais, em prol da</w:t>
      </w:r>
      <w:r w:rsidR="005E2645">
        <w:rPr>
          <w:rFonts w:ascii="Times New Roman" w:hAnsi="Times New Roman" w:cs="Times New Roman"/>
          <w:sz w:val="24"/>
          <w:szCs w:val="24"/>
        </w:rPr>
        <w:t xml:space="preserve"> segurança jurídica</w:t>
      </w:r>
      <w:r w:rsidR="00EF6F03" w:rsidRPr="00881544">
        <w:rPr>
          <w:rStyle w:val="Refdenotaderodap"/>
          <w:rFonts w:ascii="Times New Roman" w:hAnsi="Times New Roman" w:cs="Times New Roman"/>
          <w:sz w:val="24"/>
          <w:szCs w:val="24"/>
        </w:rPr>
        <w:footnoteReference w:id="33"/>
      </w:r>
      <w:r>
        <w:rPr>
          <w:rFonts w:ascii="Times New Roman" w:hAnsi="Times New Roman" w:cs="Times New Roman"/>
          <w:sz w:val="24"/>
          <w:szCs w:val="24"/>
        </w:rPr>
        <w:t xml:space="preserve">. </w:t>
      </w:r>
    </w:p>
    <w:p w:rsidR="00EF6F03" w:rsidRDefault="00EF6F03" w:rsidP="006326A2">
      <w:pPr>
        <w:autoSpaceDE w:val="0"/>
        <w:autoSpaceDN w:val="0"/>
        <w:adjustRightInd w:val="0"/>
        <w:ind w:firstLine="1134"/>
        <w:jc w:val="both"/>
        <w:rPr>
          <w:rFonts w:ascii="Times New Roman" w:hAnsi="Times New Roman" w:cs="Times New Roman"/>
          <w:sz w:val="24"/>
          <w:szCs w:val="24"/>
        </w:rPr>
      </w:pPr>
      <w:r w:rsidRPr="00EF6F03">
        <w:rPr>
          <w:rFonts w:ascii="Times New Roman" w:hAnsi="Times New Roman" w:cs="Times New Roman"/>
          <w:sz w:val="24"/>
          <w:szCs w:val="24"/>
        </w:rPr>
        <w:lastRenderedPageBreak/>
        <w:t>O</w:t>
      </w:r>
      <w:r w:rsidR="00C02511" w:rsidRPr="00EF6F03">
        <w:rPr>
          <w:rFonts w:ascii="Times New Roman" w:hAnsi="Times New Roman" w:cs="Times New Roman"/>
          <w:sz w:val="24"/>
          <w:szCs w:val="24"/>
        </w:rPr>
        <w:t xml:space="preserve"> efeito vinculante</w:t>
      </w:r>
      <w:r w:rsidR="0097655A">
        <w:rPr>
          <w:rFonts w:ascii="Times New Roman" w:hAnsi="Times New Roman" w:cs="Times New Roman"/>
          <w:sz w:val="24"/>
          <w:szCs w:val="24"/>
        </w:rPr>
        <w:t xml:space="preserve">, ao qual </w:t>
      </w:r>
      <w:r>
        <w:rPr>
          <w:rFonts w:ascii="Times New Roman" w:hAnsi="Times New Roman" w:cs="Times New Roman"/>
          <w:sz w:val="24"/>
          <w:szCs w:val="24"/>
        </w:rPr>
        <w:t xml:space="preserve">a </w:t>
      </w:r>
      <w:r w:rsidR="00C02511">
        <w:rPr>
          <w:rFonts w:ascii="Times New Roman" w:hAnsi="Times New Roman" w:cs="Times New Roman"/>
          <w:sz w:val="24"/>
          <w:szCs w:val="24"/>
        </w:rPr>
        <w:t>doutrina explana que alguns precedentes vinculam e que desta forma, obrigatoriamente, devem ser observados, pois es</w:t>
      </w:r>
      <w:r w:rsidR="0097655A">
        <w:rPr>
          <w:rFonts w:ascii="Times New Roman" w:hAnsi="Times New Roman" w:cs="Times New Roman"/>
          <w:sz w:val="24"/>
          <w:szCs w:val="24"/>
        </w:rPr>
        <w:t>te</w:t>
      </w:r>
      <w:r w:rsidR="00C02511">
        <w:rPr>
          <w:rFonts w:ascii="Times New Roman" w:hAnsi="Times New Roman" w:cs="Times New Roman"/>
          <w:sz w:val="24"/>
          <w:szCs w:val="24"/>
        </w:rPr>
        <w:t>s ostentam uma eficácia normativa</w:t>
      </w:r>
      <w:r w:rsidR="00C02511" w:rsidRPr="00881544">
        <w:rPr>
          <w:rStyle w:val="Refdenotaderodap"/>
          <w:rFonts w:ascii="Times New Roman" w:hAnsi="Times New Roman" w:cs="Times New Roman"/>
          <w:sz w:val="24"/>
          <w:szCs w:val="24"/>
        </w:rPr>
        <w:footnoteReference w:id="34"/>
      </w:r>
      <w:r w:rsidR="00A0763A">
        <w:rPr>
          <w:rFonts w:ascii="Times New Roman" w:hAnsi="Times New Roman" w:cs="Times New Roman"/>
          <w:sz w:val="24"/>
          <w:szCs w:val="24"/>
        </w:rPr>
        <w:t>.</w:t>
      </w:r>
      <w:r w:rsidR="00C02511">
        <w:rPr>
          <w:rFonts w:ascii="Times New Roman" w:hAnsi="Times New Roman" w:cs="Times New Roman"/>
          <w:sz w:val="24"/>
          <w:szCs w:val="24"/>
        </w:rPr>
        <w:t xml:space="preserve"> </w:t>
      </w:r>
      <w:r w:rsidR="00A0763A">
        <w:rPr>
          <w:rFonts w:ascii="Times New Roman" w:hAnsi="Times New Roman" w:cs="Times New Roman"/>
          <w:sz w:val="24"/>
          <w:szCs w:val="24"/>
        </w:rPr>
        <w:t>D</w:t>
      </w:r>
      <w:r>
        <w:rPr>
          <w:rFonts w:ascii="Times New Roman" w:hAnsi="Times New Roman" w:cs="Times New Roman"/>
          <w:sz w:val="24"/>
          <w:szCs w:val="24"/>
        </w:rPr>
        <w:t>esta forma, o que é entendido como critica a este efeito, é que o efeito vinculante a determinados precedentes</w:t>
      </w:r>
      <w:r w:rsidR="0097655A">
        <w:rPr>
          <w:rFonts w:ascii="Times New Roman" w:hAnsi="Times New Roman" w:cs="Times New Roman"/>
          <w:sz w:val="24"/>
          <w:szCs w:val="24"/>
        </w:rPr>
        <w:t xml:space="preserve"> representa</w:t>
      </w:r>
      <w:r>
        <w:rPr>
          <w:rFonts w:ascii="Times New Roman" w:hAnsi="Times New Roman" w:cs="Times New Roman"/>
          <w:sz w:val="24"/>
          <w:szCs w:val="24"/>
        </w:rPr>
        <w:t xml:space="preserve"> um avanço para a busca da interpretação uniforme das leis, engessando o labor interpretativo dos juízes, dando ensejo ao conflito entre a independência funcional do juiz e os precedentes vinculantes</w:t>
      </w:r>
      <w:r>
        <w:rPr>
          <w:rStyle w:val="Refdenotaderodap"/>
          <w:rFonts w:ascii="Times New Roman" w:hAnsi="Times New Roman" w:cs="Times New Roman"/>
          <w:sz w:val="24"/>
          <w:szCs w:val="24"/>
        </w:rPr>
        <w:footnoteReference w:id="35"/>
      </w:r>
      <w:r>
        <w:rPr>
          <w:rFonts w:ascii="Times New Roman" w:hAnsi="Times New Roman" w:cs="Times New Roman"/>
          <w:sz w:val="24"/>
          <w:szCs w:val="24"/>
        </w:rPr>
        <w:t xml:space="preserve">. </w:t>
      </w:r>
    </w:p>
    <w:p w:rsidR="00971019" w:rsidRDefault="00971019" w:rsidP="00F063E5">
      <w:pPr>
        <w:autoSpaceDE w:val="0"/>
        <w:autoSpaceDN w:val="0"/>
        <w:adjustRightInd w:val="0"/>
        <w:jc w:val="both"/>
        <w:rPr>
          <w:rFonts w:ascii="Times New Roman" w:hAnsi="Times New Roman" w:cs="Times New Roman"/>
          <w:b/>
          <w:sz w:val="24"/>
          <w:szCs w:val="24"/>
        </w:rPr>
      </w:pPr>
    </w:p>
    <w:p w:rsidR="004B5665" w:rsidRDefault="00A82F09" w:rsidP="00F063E5">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4 </w:t>
      </w:r>
      <w:r w:rsidR="004B5665">
        <w:rPr>
          <w:rFonts w:ascii="Times New Roman" w:hAnsi="Times New Roman" w:cs="Times New Roman"/>
          <w:b/>
          <w:sz w:val="24"/>
          <w:szCs w:val="24"/>
        </w:rPr>
        <w:t>O</w:t>
      </w:r>
      <w:r w:rsidR="004B5665" w:rsidRPr="00B1664B">
        <w:rPr>
          <w:rFonts w:ascii="Times New Roman" w:hAnsi="Times New Roman" w:cs="Times New Roman"/>
          <w:b/>
          <w:sz w:val="24"/>
          <w:szCs w:val="24"/>
        </w:rPr>
        <w:t xml:space="preserve"> </w:t>
      </w:r>
      <w:proofErr w:type="spellStart"/>
      <w:r w:rsidR="004B5665" w:rsidRPr="00B1664B">
        <w:rPr>
          <w:rFonts w:ascii="Times New Roman" w:hAnsi="Times New Roman" w:cs="Times New Roman"/>
          <w:b/>
          <w:sz w:val="24"/>
          <w:szCs w:val="24"/>
        </w:rPr>
        <w:t>overruling</w:t>
      </w:r>
      <w:proofErr w:type="spellEnd"/>
      <w:r w:rsidR="004B5665" w:rsidRPr="00B1664B">
        <w:rPr>
          <w:rFonts w:ascii="Times New Roman" w:hAnsi="Times New Roman" w:cs="Times New Roman"/>
          <w:b/>
          <w:sz w:val="24"/>
          <w:szCs w:val="24"/>
        </w:rPr>
        <w:t xml:space="preserve"> como ferramenta de superação aos Precedentes Judiciais</w:t>
      </w:r>
    </w:p>
    <w:p w:rsidR="00D32FF3" w:rsidRDefault="004B5665" w:rsidP="005E2645">
      <w:pPr>
        <w:pStyle w:val="SemEspaamento"/>
        <w:spacing w:before="24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a evolução da sociedade, </w:t>
      </w:r>
      <w:r w:rsidR="00A0763A">
        <w:rPr>
          <w:rFonts w:ascii="Times New Roman" w:hAnsi="Times New Roman" w:cs="Times New Roman"/>
          <w:sz w:val="24"/>
          <w:szCs w:val="24"/>
        </w:rPr>
        <w:t xml:space="preserve">percebe-se </w:t>
      </w:r>
      <w:r>
        <w:rPr>
          <w:rFonts w:ascii="Times New Roman" w:hAnsi="Times New Roman" w:cs="Times New Roman"/>
          <w:sz w:val="24"/>
          <w:szCs w:val="24"/>
        </w:rPr>
        <w:t>que as mudanças viraram cada dia mais corriqueiras, a frequência das modificações vem aumentando e o lapso temporal das mesmas vem proporcionalmente reduzindo. O judiciário como sistema de poder, deve seguir a tendência, e se moldar a estrutura da sociedade, para desta forma suportar</w:t>
      </w:r>
      <w:r w:rsidR="00A0763A">
        <w:rPr>
          <w:rFonts w:ascii="Times New Roman" w:hAnsi="Times New Roman" w:cs="Times New Roman"/>
          <w:sz w:val="24"/>
          <w:szCs w:val="24"/>
        </w:rPr>
        <w:t xml:space="preserve"> as demandas, que se modificam</w:t>
      </w:r>
      <w:r>
        <w:rPr>
          <w:rFonts w:ascii="Times New Roman" w:hAnsi="Times New Roman" w:cs="Times New Roman"/>
          <w:sz w:val="24"/>
          <w:szCs w:val="24"/>
        </w:rPr>
        <w:t xml:space="preserve"> da mesma forma, cada vez mais irregulares</w:t>
      </w:r>
      <w:r w:rsidR="00A0763A">
        <w:rPr>
          <w:rFonts w:ascii="Times New Roman" w:hAnsi="Times New Roman" w:cs="Times New Roman"/>
          <w:sz w:val="24"/>
          <w:szCs w:val="24"/>
        </w:rPr>
        <w:t>.</w:t>
      </w:r>
      <w:r>
        <w:rPr>
          <w:rFonts w:ascii="Times New Roman" w:hAnsi="Times New Roman" w:cs="Times New Roman"/>
          <w:sz w:val="24"/>
          <w:szCs w:val="24"/>
        </w:rPr>
        <w:t xml:space="preserve"> </w:t>
      </w:r>
      <w:r w:rsidR="00A0763A">
        <w:rPr>
          <w:rFonts w:ascii="Times New Roman" w:hAnsi="Times New Roman" w:cs="Times New Roman"/>
          <w:sz w:val="24"/>
          <w:szCs w:val="24"/>
        </w:rPr>
        <w:t xml:space="preserve">Assim </w:t>
      </w:r>
      <w:r>
        <w:rPr>
          <w:rFonts w:ascii="Times New Roman" w:hAnsi="Times New Roman" w:cs="Times New Roman"/>
          <w:sz w:val="24"/>
          <w:szCs w:val="24"/>
        </w:rPr>
        <w:t xml:space="preserve">o julgador toma outro papel, e é exigido ainda mais </w:t>
      </w:r>
      <w:r w:rsidR="00A0763A">
        <w:rPr>
          <w:rFonts w:ascii="Times New Roman" w:hAnsi="Times New Roman" w:cs="Times New Roman"/>
          <w:sz w:val="24"/>
          <w:szCs w:val="24"/>
        </w:rPr>
        <w:t>d</w:t>
      </w:r>
      <w:r>
        <w:rPr>
          <w:rFonts w:ascii="Times New Roman" w:hAnsi="Times New Roman" w:cs="Times New Roman"/>
          <w:sz w:val="24"/>
          <w:szCs w:val="24"/>
        </w:rPr>
        <w:t>a sua função interpretativa, pois estes, não podem somente encontrar fundamentos em lei, para proferirem uma decisão</w:t>
      </w:r>
      <w:r>
        <w:rPr>
          <w:rStyle w:val="Refdenotaderodap"/>
          <w:rFonts w:ascii="Times New Roman" w:hAnsi="Times New Roman" w:cs="Times New Roman"/>
          <w:sz w:val="24"/>
          <w:szCs w:val="24"/>
        </w:rPr>
        <w:footnoteReference w:id="36"/>
      </w:r>
      <w:r w:rsidR="00A0763A">
        <w:rPr>
          <w:rFonts w:ascii="Times New Roman" w:hAnsi="Times New Roman" w:cs="Times New Roman"/>
          <w:sz w:val="24"/>
          <w:szCs w:val="24"/>
        </w:rPr>
        <w:t xml:space="preserve">. </w:t>
      </w:r>
    </w:p>
    <w:p w:rsidR="004B5665" w:rsidRDefault="004B5665" w:rsidP="004B5665">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Desta forma, a atividade de interpretação </w:t>
      </w:r>
      <w:r w:rsidR="00A0763A">
        <w:rPr>
          <w:rFonts w:ascii="Times New Roman" w:hAnsi="Times New Roman" w:cs="Times New Roman"/>
          <w:sz w:val="24"/>
          <w:szCs w:val="24"/>
        </w:rPr>
        <w:t>tende</w:t>
      </w:r>
      <w:r>
        <w:rPr>
          <w:rFonts w:ascii="Times New Roman" w:hAnsi="Times New Roman" w:cs="Times New Roman"/>
          <w:sz w:val="24"/>
          <w:szCs w:val="24"/>
        </w:rPr>
        <w:t xml:space="preserve"> a modificar ao longo do tempo, por conta justamente desta constante evolução da sociedade, e a necessidade de sistematização dos princípios, colocando conjunto com outras normas no ordenamento possibilita</w:t>
      </w:r>
      <w:r w:rsidR="00A0763A">
        <w:rPr>
          <w:rFonts w:ascii="Times New Roman" w:hAnsi="Times New Roman" w:cs="Times New Roman"/>
          <w:sz w:val="24"/>
          <w:szCs w:val="24"/>
        </w:rPr>
        <w:t>ndo assim</w:t>
      </w:r>
      <w:r>
        <w:rPr>
          <w:rFonts w:ascii="Times New Roman" w:hAnsi="Times New Roman" w:cs="Times New Roman"/>
          <w:sz w:val="24"/>
          <w:szCs w:val="24"/>
        </w:rPr>
        <w:t xml:space="preserve"> a mudança de sent</w:t>
      </w:r>
      <w:r w:rsidR="00A0763A">
        <w:rPr>
          <w:rFonts w:ascii="Times New Roman" w:hAnsi="Times New Roman" w:cs="Times New Roman"/>
          <w:sz w:val="24"/>
          <w:szCs w:val="24"/>
        </w:rPr>
        <w:t>indo interpretativo das normas</w:t>
      </w:r>
      <w:r>
        <w:rPr>
          <w:rStyle w:val="Refdenotaderodap"/>
          <w:rFonts w:ascii="Times New Roman" w:hAnsi="Times New Roman" w:cs="Times New Roman"/>
          <w:sz w:val="24"/>
          <w:szCs w:val="24"/>
        </w:rPr>
        <w:footnoteReference w:id="37"/>
      </w:r>
      <w:r w:rsidR="00A0763A">
        <w:rPr>
          <w:rFonts w:ascii="Times New Roman" w:hAnsi="Times New Roman" w:cs="Times New Roman"/>
          <w:sz w:val="24"/>
          <w:szCs w:val="24"/>
        </w:rPr>
        <w:t xml:space="preserve">. </w:t>
      </w:r>
    </w:p>
    <w:p w:rsidR="00D32FF3" w:rsidRDefault="00D32FF3" w:rsidP="00D32FF3">
      <w:pPr>
        <w:ind w:firstLine="1134"/>
        <w:jc w:val="both"/>
        <w:rPr>
          <w:rFonts w:ascii="Times New Roman" w:hAnsi="Times New Roman" w:cs="Times New Roman"/>
          <w:sz w:val="24"/>
        </w:rPr>
      </w:pPr>
      <w:r w:rsidRPr="005746C7">
        <w:rPr>
          <w:rFonts w:ascii="Times New Roman" w:hAnsi="Times New Roman" w:cs="Times New Roman"/>
          <w:sz w:val="24"/>
        </w:rPr>
        <w:t xml:space="preserve">O </w:t>
      </w:r>
      <w:proofErr w:type="spellStart"/>
      <w:r w:rsidRPr="007E5959">
        <w:rPr>
          <w:rFonts w:ascii="Times New Roman" w:hAnsi="Times New Roman" w:cs="Times New Roman"/>
          <w:i/>
          <w:sz w:val="24"/>
        </w:rPr>
        <w:t>overruling</w:t>
      </w:r>
      <w:proofErr w:type="spellEnd"/>
      <w:r w:rsidR="00A0763A">
        <w:rPr>
          <w:rFonts w:ascii="Times New Roman" w:hAnsi="Times New Roman" w:cs="Times New Roman"/>
          <w:sz w:val="24"/>
        </w:rPr>
        <w:t xml:space="preserve"> se mostra então como </w:t>
      </w:r>
      <w:r w:rsidRPr="005746C7">
        <w:rPr>
          <w:rFonts w:ascii="Times New Roman" w:hAnsi="Times New Roman" w:cs="Times New Roman"/>
          <w:sz w:val="24"/>
        </w:rPr>
        <w:t>uma técnica efetiva de superação de precedentes, o que é de fundamental relevância quando levamos em consideração o não engessamento do judiciário, quanto o pêndulo entre segurança jurídica e a fossilização das decisões judiciais, prendendo os tribunais a apenas decidirem casos concretos pelos moldes anteriormente fixados por órgãos superiores</w:t>
      </w:r>
      <w:r w:rsidR="00A0763A">
        <w:rPr>
          <w:rStyle w:val="Refdenotaderodap"/>
          <w:rFonts w:ascii="Times New Roman" w:hAnsi="Times New Roman" w:cs="Times New Roman"/>
          <w:sz w:val="24"/>
        </w:rPr>
        <w:footnoteReference w:id="38"/>
      </w:r>
      <w:r w:rsidRPr="005746C7">
        <w:rPr>
          <w:rFonts w:ascii="Times New Roman" w:hAnsi="Times New Roman" w:cs="Times New Roman"/>
          <w:sz w:val="24"/>
        </w:rPr>
        <w:t xml:space="preserve">. </w:t>
      </w:r>
    </w:p>
    <w:p w:rsidR="004B5665" w:rsidRDefault="004B5665" w:rsidP="004B5665">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superação de entendimentos sobre determinados assuntos é mais clara, se levarmos em consideração o que foi citado anteriormente, mas respeitando também, as decisões pautadas de segurança jurídica, coerência, isonomia celeridade, mas também contra a fossilização de órgãos judiciais, que é o objeto central deste artigo</w:t>
      </w:r>
      <w:r w:rsidR="00A0763A">
        <w:rPr>
          <w:rFonts w:ascii="Times New Roman" w:hAnsi="Times New Roman" w:cs="Times New Roman"/>
          <w:sz w:val="24"/>
          <w:szCs w:val="24"/>
        </w:rPr>
        <w:t>.</w:t>
      </w:r>
      <w:r>
        <w:rPr>
          <w:rFonts w:ascii="Times New Roman" w:hAnsi="Times New Roman" w:cs="Times New Roman"/>
          <w:sz w:val="24"/>
          <w:szCs w:val="24"/>
        </w:rPr>
        <w:t xml:space="preserve"> </w:t>
      </w:r>
      <w:r w:rsidR="00A0763A">
        <w:rPr>
          <w:rFonts w:ascii="Times New Roman" w:hAnsi="Times New Roman" w:cs="Times New Roman"/>
          <w:sz w:val="24"/>
          <w:szCs w:val="24"/>
        </w:rPr>
        <w:t>A</w:t>
      </w:r>
      <w:r>
        <w:rPr>
          <w:rFonts w:ascii="Times New Roman" w:hAnsi="Times New Roman" w:cs="Times New Roman"/>
          <w:sz w:val="24"/>
          <w:szCs w:val="24"/>
        </w:rPr>
        <w:t xml:space="preserve"> ferramenta </w:t>
      </w:r>
      <w:proofErr w:type="spellStart"/>
      <w:r>
        <w:rPr>
          <w:rFonts w:ascii="Times New Roman" w:hAnsi="Times New Roman" w:cs="Times New Roman"/>
          <w:i/>
          <w:sz w:val="24"/>
          <w:szCs w:val="24"/>
        </w:rPr>
        <w:t>overruling</w:t>
      </w:r>
      <w:proofErr w:type="spellEnd"/>
      <w:r>
        <w:rPr>
          <w:rFonts w:ascii="Times New Roman" w:hAnsi="Times New Roman" w:cs="Times New Roman"/>
          <w:i/>
          <w:sz w:val="24"/>
          <w:szCs w:val="24"/>
        </w:rPr>
        <w:t xml:space="preserve">, </w:t>
      </w:r>
      <w:r w:rsidR="00A0763A">
        <w:rPr>
          <w:rFonts w:ascii="Times New Roman" w:hAnsi="Times New Roman" w:cs="Times New Roman"/>
          <w:sz w:val="24"/>
          <w:szCs w:val="24"/>
        </w:rPr>
        <w:t xml:space="preserve">se conceitua então como </w:t>
      </w:r>
      <w:r>
        <w:rPr>
          <w:rFonts w:ascii="Times New Roman" w:hAnsi="Times New Roman" w:cs="Times New Roman"/>
          <w:sz w:val="24"/>
          <w:szCs w:val="24"/>
        </w:rPr>
        <w:t xml:space="preserve">a superação ou revogação dos precedentes em razão de fatores como, </w:t>
      </w:r>
      <w:r>
        <w:rPr>
          <w:rFonts w:ascii="Times New Roman" w:hAnsi="Times New Roman" w:cs="Times New Roman"/>
          <w:sz w:val="24"/>
          <w:szCs w:val="24"/>
        </w:rPr>
        <w:lastRenderedPageBreak/>
        <w:t>a modificação de conceitos jurídicos, valores sociais, tecnologia, ou até mesmo a possibilidade de erro gerador de instabilidade da aplicação do precedente judicial</w:t>
      </w:r>
      <w:r>
        <w:rPr>
          <w:rStyle w:val="Refdenotaderodap"/>
          <w:rFonts w:ascii="Times New Roman" w:hAnsi="Times New Roman" w:cs="Times New Roman"/>
          <w:sz w:val="24"/>
          <w:szCs w:val="24"/>
        </w:rPr>
        <w:footnoteReference w:id="39"/>
      </w:r>
      <w:r w:rsidR="00A0763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06982" w:rsidRDefault="00A0763A" w:rsidP="00A0763A">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e</w:t>
      </w:r>
      <w:r w:rsidR="00506982">
        <w:rPr>
          <w:rFonts w:ascii="Times New Roman" w:hAnsi="Times New Roman" w:cs="Times New Roman"/>
          <w:sz w:val="24"/>
          <w:szCs w:val="24"/>
        </w:rPr>
        <w:t>sta ferramenta</w:t>
      </w:r>
      <w:r w:rsidR="000D2191">
        <w:rPr>
          <w:rFonts w:ascii="Times New Roman" w:hAnsi="Times New Roman" w:cs="Times New Roman"/>
          <w:sz w:val="24"/>
          <w:szCs w:val="24"/>
        </w:rPr>
        <w:t xml:space="preserve"> deve-</w:t>
      </w:r>
      <w:r w:rsidR="00506982">
        <w:rPr>
          <w:rFonts w:ascii="Times New Roman" w:hAnsi="Times New Roman" w:cs="Times New Roman"/>
          <w:sz w:val="24"/>
          <w:szCs w:val="24"/>
        </w:rPr>
        <w:t>se emprega</w:t>
      </w:r>
      <w:r w:rsidR="000D2191">
        <w:rPr>
          <w:rFonts w:ascii="Times New Roman" w:hAnsi="Times New Roman" w:cs="Times New Roman"/>
          <w:sz w:val="24"/>
          <w:szCs w:val="24"/>
        </w:rPr>
        <w:t>r</w:t>
      </w:r>
      <w:r w:rsidR="00506982">
        <w:rPr>
          <w:rFonts w:ascii="Times New Roman" w:hAnsi="Times New Roman" w:cs="Times New Roman"/>
          <w:sz w:val="24"/>
          <w:szCs w:val="24"/>
        </w:rPr>
        <w:t xml:space="preserve"> </w:t>
      </w:r>
      <w:r>
        <w:rPr>
          <w:rFonts w:ascii="Times New Roman" w:hAnsi="Times New Roman" w:cs="Times New Roman"/>
          <w:sz w:val="24"/>
          <w:szCs w:val="24"/>
        </w:rPr>
        <w:t xml:space="preserve">um alto grau de importância, pois o </w:t>
      </w:r>
      <w:proofErr w:type="spellStart"/>
      <w:r>
        <w:rPr>
          <w:rFonts w:ascii="Times New Roman" w:hAnsi="Times New Roman" w:cs="Times New Roman"/>
          <w:i/>
          <w:sz w:val="24"/>
          <w:szCs w:val="24"/>
        </w:rPr>
        <w:t>overruling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garante a</w:t>
      </w:r>
      <w:r w:rsidR="00506982">
        <w:rPr>
          <w:rFonts w:ascii="Times New Roman" w:hAnsi="Times New Roman" w:cs="Times New Roman"/>
          <w:sz w:val="24"/>
          <w:szCs w:val="24"/>
        </w:rPr>
        <w:t xml:space="preserve"> manutenção da regularidade do labor do judiciário, </w:t>
      </w:r>
      <w:r>
        <w:rPr>
          <w:rFonts w:ascii="Times New Roman" w:hAnsi="Times New Roman" w:cs="Times New Roman"/>
          <w:sz w:val="24"/>
          <w:szCs w:val="24"/>
        </w:rPr>
        <w:t>bem como, a</w:t>
      </w:r>
      <w:r w:rsidR="00506982">
        <w:rPr>
          <w:rFonts w:ascii="Times New Roman" w:hAnsi="Times New Roman" w:cs="Times New Roman"/>
          <w:sz w:val="24"/>
          <w:szCs w:val="24"/>
        </w:rPr>
        <w:t xml:space="preserve"> rejeição </w:t>
      </w:r>
      <w:r>
        <w:rPr>
          <w:rFonts w:ascii="Times New Roman" w:hAnsi="Times New Roman" w:cs="Times New Roman"/>
          <w:sz w:val="24"/>
          <w:szCs w:val="24"/>
        </w:rPr>
        <w:t>d</w:t>
      </w:r>
      <w:r w:rsidR="00506982">
        <w:rPr>
          <w:rFonts w:ascii="Times New Roman" w:hAnsi="Times New Roman" w:cs="Times New Roman"/>
          <w:sz w:val="24"/>
          <w:szCs w:val="24"/>
        </w:rPr>
        <w:t>a solução d</w:t>
      </w:r>
      <w:r>
        <w:rPr>
          <w:rFonts w:ascii="Times New Roman" w:hAnsi="Times New Roman" w:cs="Times New Roman"/>
          <w:sz w:val="24"/>
          <w:szCs w:val="24"/>
        </w:rPr>
        <w:t>e</w:t>
      </w:r>
      <w:r w:rsidR="00506982">
        <w:rPr>
          <w:rFonts w:ascii="Times New Roman" w:hAnsi="Times New Roman" w:cs="Times New Roman"/>
          <w:sz w:val="24"/>
          <w:szCs w:val="24"/>
        </w:rPr>
        <w:t xml:space="preserve"> determinado caso</w:t>
      </w:r>
      <w:r>
        <w:rPr>
          <w:rFonts w:ascii="Times New Roman" w:hAnsi="Times New Roman" w:cs="Times New Roman"/>
          <w:sz w:val="24"/>
          <w:szCs w:val="24"/>
        </w:rPr>
        <w:t xml:space="preserve"> através d</w:t>
      </w:r>
      <w:r w:rsidR="00506982">
        <w:rPr>
          <w:rFonts w:ascii="Times New Roman" w:hAnsi="Times New Roman" w:cs="Times New Roman"/>
          <w:sz w:val="24"/>
          <w:szCs w:val="24"/>
        </w:rPr>
        <w:t>a utilização d</w:t>
      </w:r>
      <w:r>
        <w:rPr>
          <w:rFonts w:ascii="Times New Roman" w:hAnsi="Times New Roman" w:cs="Times New Roman"/>
          <w:sz w:val="24"/>
          <w:szCs w:val="24"/>
        </w:rPr>
        <w:t>e</w:t>
      </w:r>
      <w:r w:rsidR="00506982">
        <w:rPr>
          <w:rFonts w:ascii="Times New Roman" w:hAnsi="Times New Roman" w:cs="Times New Roman"/>
          <w:sz w:val="24"/>
          <w:szCs w:val="24"/>
        </w:rPr>
        <w:t xml:space="preserve"> </w:t>
      </w:r>
      <w:r>
        <w:rPr>
          <w:rFonts w:ascii="Times New Roman" w:hAnsi="Times New Roman" w:cs="Times New Roman"/>
          <w:sz w:val="24"/>
          <w:szCs w:val="24"/>
        </w:rPr>
        <w:t>determinado precedente, por este</w:t>
      </w:r>
      <w:r w:rsidR="00506982">
        <w:rPr>
          <w:rFonts w:ascii="Times New Roman" w:hAnsi="Times New Roman" w:cs="Times New Roman"/>
          <w:sz w:val="24"/>
          <w:szCs w:val="24"/>
        </w:rPr>
        <w:t xml:space="preserve"> ser susceptível a condução de resultados injustos dentre o caso concreto, </w:t>
      </w:r>
      <w:r w:rsidR="000D2191">
        <w:rPr>
          <w:rFonts w:ascii="Times New Roman" w:hAnsi="Times New Roman" w:cs="Times New Roman"/>
          <w:sz w:val="24"/>
          <w:szCs w:val="24"/>
        </w:rPr>
        <w:t>assim é</w:t>
      </w:r>
      <w:r w:rsidR="00506982">
        <w:rPr>
          <w:rFonts w:ascii="Times New Roman" w:hAnsi="Times New Roman" w:cs="Times New Roman"/>
          <w:sz w:val="24"/>
          <w:szCs w:val="24"/>
        </w:rPr>
        <w:t xml:space="preserve"> viabilizado </w:t>
      </w:r>
      <w:r w:rsidR="000D2191">
        <w:rPr>
          <w:rFonts w:ascii="Times New Roman" w:hAnsi="Times New Roman" w:cs="Times New Roman"/>
          <w:sz w:val="24"/>
          <w:szCs w:val="24"/>
        </w:rPr>
        <w:t xml:space="preserve">o </w:t>
      </w:r>
      <w:proofErr w:type="spellStart"/>
      <w:r w:rsidR="00506982">
        <w:rPr>
          <w:rFonts w:ascii="Times New Roman" w:hAnsi="Times New Roman" w:cs="Times New Roman"/>
          <w:i/>
          <w:sz w:val="24"/>
          <w:szCs w:val="24"/>
        </w:rPr>
        <w:t>overruling</w:t>
      </w:r>
      <w:proofErr w:type="spellEnd"/>
      <w:r w:rsidR="000D2191">
        <w:rPr>
          <w:rFonts w:ascii="Times New Roman" w:hAnsi="Times New Roman" w:cs="Times New Roman"/>
          <w:i/>
          <w:sz w:val="24"/>
          <w:szCs w:val="24"/>
        </w:rPr>
        <w:t xml:space="preserve"> </w:t>
      </w:r>
      <w:r w:rsidR="000D2191">
        <w:rPr>
          <w:rFonts w:ascii="Times New Roman" w:hAnsi="Times New Roman" w:cs="Times New Roman"/>
          <w:sz w:val="24"/>
          <w:szCs w:val="24"/>
        </w:rPr>
        <w:t>como ferramenta adequada para se solucionar o caso em análise, possibilitando a não utilização do precedente, na medida em que o mesmo já possa estar defasado</w:t>
      </w:r>
      <w:r w:rsidR="00506982">
        <w:rPr>
          <w:rStyle w:val="Refdenotaderodap"/>
          <w:rFonts w:ascii="Times New Roman" w:hAnsi="Times New Roman" w:cs="Times New Roman"/>
          <w:i/>
          <w:sz w:val="24"/>
          <w:szCs w:val="24"/>
        </w:rPr>
        <w:footnoteReference w:id="40"/>
      </w:r>
      <w:r w:rsidR="00506982">
        <w:rPr>
          <w:rFonts w:ascii="Times New Roman" w:hAnsi="Times New Roman" w:cs="Times New Roman"/>
          <w:sz w:val="24"/>
          <w:szCs w:val="24"/>
        </w:rPr>
        <w:t>.</w:t>
      </w:r>
    </w:p>
    <w:p w:rsidR="004E2070" w:rsidRDefault="00506982" w:rsidP="004B5665">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ensinamentos do professor </w:t>
      </w:r>
      <w:proofErr w:type="spellStart"/>
      <w:r>
        <w:rPr>
          <w:rFonts w:ascii="Times New Roman" w:hAnsi="Times New Roman" w:cs="Times New Roman"/>
          <w:sz w:val="24"/>
          <w:szCs w:val="24"/>
        </w:rPr>
        <w:t>Ravi</w:t>
      </w:r>
      <w:proofErr w:type="spellEnd"/>
      <w:r>
        <w:rPr>
          <w:rFonts w:ascii="Times New Roman" w:hAnsi="Times New Roman" w:cs="Times New Roman"/>
          <w:sz w:val="24"/>
          <w:szCs w:val="24"/>
        </w:rPr>
        <w:t xml:space="preserve"> Peixoto</w:t>
      </w:r>
      <w:r>
        <w:rPr>
          <w:rStyle w:val="Refdenotaderodap"/>
          <w:rFonts w:ascii="Times New Roman" w:hAnsi="Times New Roman" w:cs="Times New Roman"/>
          <w:sz w:val="24"/>
          <w:szCs w:val="24"/>
        </w:rPr>
        <w:footnoteReference w:id="41"/>
      </w:r>
      <w:r>
        <w:rPr>
          <w:rFonts w:ascii="Times New Roman" w:hAnsi="Times New Roman" w:cs="Times New Roman"/>
          <w:sz w:val="24"/>
          <w:szCs w:val="24"/>
        </w:rPr>
        <w:t xml:space="preserve">, já explanam sobre a devida utilização dessa técnica para a conservação dos direitos fundamentais do contraditório e </w:t>
      </w:r>
      <w:r w:rsidR="000D2191">
        <w:rPr>
          <w:rFonts w:ascii="Times New Roman" w:hAnsi="Times New Roman" w:cs="Times New Roman"/>
          <w:sz w:val="24"/>
          <w:szCs w:val="24"/>
        </w:rPr>
        <w:t xml:space="preserve">da </w:t>
      </w:r>
      <w:r>
        <w:rPr>
          <w:rFonts w:ascii="Times New Roman" w:hAnsi="Times New Roman" w:cs="Times New Roman"/>
          <w:sz w:val="24"/>
          <w:szCs w:val="24"/>
        </w:rPr>
        <w:t>ampla defesa, e a preservação da atividade interpretativa do juiz,</w:t>
      </w:r>
      <w:r w:rsidR="004E2070">
        <w:rPr>
          <w:rFonts w:ascii="Times New Roman" w:hAnsi="Times New Roman" w:cs="Times New Roman"/>
          <w:sz w:val="24"/>
          <w:szCs w:val="24"/>
        </w:rPr>
        <w:t xml:space="preserve"> técnica esta que é essencial para qualquer sistema</w:t>
      </w:r>
      <w:r w:rsidR="000D2191">
        <w:rPr>
          <w:rFonts w:ascii="Times New Roman" w:hAnsi="Times New Roman" w:cs="Times New Roman"/>
          <w:sz w:val="24"/>
          <w:szCs w:val="24"/>
        </w:rPr>
        <w:t xml:space="preserve"> de precedentes, dando para aquele</w:t>
      </w:r>
      <w:r w:rsidR="004E2070">
        <w:rPr>
          <w:rFonts w:ascii="Times New Roman" w:hAnsi="Times New Roman" w:cs="Times New Roman"/>
          <w:sz w:val="24"/>
          <w:szCs w:val="24"/>
        </w:rPr>
        <w:t xml:space="preserve"> o poder de evolução do próprio sistema</w:t>
      </w:r>
      <w:r w:rsidR="004E2070">
        <w:rPr>
          <w:rStyle w:val="Refdenotaderodap"/>
          <w:rFonts w:ascii="Times New Roman" w:hAnsi="Times New Roman" w:cs="Times New Roman"/>
          <w:sz w:val="24"/>
          <w:szCs w:val="24"/>
        </w:rPr>
        <w:footnoteReference w:id="42"/>
      </w:r>
      <w:r w:rsidR="004E2070">
        <w:rPr>
          <w:rFonts w:ascii="Times New Roman" w:hAnsi="Times New Roman" w:cs="Times New Roman"/>
          <w:sz w:val="24"/>
          <w:szCs w:val="24"/>
        </w:rPr>
        <w:t>.</w:t>
      </w:r>
    </w:p>
    <w:p w:rsidR="004D297C" w:rsidRDefault="004E2070" w:rsidP="000D2191">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Es</w:t>
      </w:r>
      <w:r w:rsidR="000D2191">
        <w:rPr>
          <w:rFonts w:ascii="Times New Roman" w:hAnsi="Times New Roman" w:cs="Times New Roman"/>
          <w:sz w:val="24"/>
          <w:szCs w:val="24"/>
        </w:rPr>
        <w:t>tá superação poderá ser feita tanto de</w:t>
      </w:r>
      <w:r>
        <w:rPr>
          <w:rFonts w:ascii="Times New Roman" w:hAnsi="Times New Roman" w:cs="Times New Roman"/>
          <w:sz w:val="24"/>
          <w:szCs w:val="24"/>
        </w:rPr>
        <w:t xml:space="preserve"> forma expressa, como de forma implícita. </w:t>
      </w:r>
      <w:r w:rsidR="000D2191">
        <w:rPr>
          <w:rFonts w:ascii="Times New Roman" w:hAnsi="Times New Roman" w:cs="Times New Roman"/>
          <w:sz w:val="24"/>
          <w:szCs w:val="24"/>
        </w:rPr>
        <w:t>Isto</w:t>
      </w:r>
      <w:r w:rsidR="004D297C">
        <w:rPr>
          <w:rFonts w:ascii="Times New Roman" w:hAnsi="Times New Roman" w:cs="Times New Roman"/>
          <w:sz w:val="24"/>
          <w:szCs w:val="24"/>
        </w:rPr>
        <w:t xml:space="preserve"> </w:t>
      </w:r>
      <w:r>
        <w:rPr>
          <w:rFonts w:ascii="Times New Roman" w:hAnsi="Times New Roman" w:cs="Times New Roman"/>
          <w:sz w:val="24"/>
          <w:szCs w:val="24"/>
        </w:rPr>
        <w:t xml:space="preserve">decorre da necessidade de argumentação do tribunal, </w:t>
      </w:r>
      <w:r w:rsidR="004D297C">
        <w:rPr>
          <w:rFonts w:ascii="Times New Roman" w:hAnsi="Times New Roman" w:cs="Times New Roman"/>
          <w:sz w:val="24"/>
          <w:szCs w:val="24"/>
        </w:rPr>
        <w:t>dentre</w:t>
      </w:r>
      <w:r w:rsidR="000D2191">
        <w:rPr>
          <w:rFonts w:ascii="Times New Roman" w:hAnsi="Times New Roman" w:cs="Times New Roman"/>
          <w:sz w:val="24"/>
          <w:szCs w:val="24"/>
        </w:rPr>
        <w:t xml:space="preserve"> o</w:t>
      </w:r>
      <w:r w:rsidR="004D297C">
        <w:rPr>
          <w:rFonts w:ascii="Times New Roman" w:hAnsi="Times New Roman" w:cs="Times New Roman"/>
          <w:sz w:val="24"/>
          <w:szCs w:val="24"/>
        </w:rPr>
        <w:t xml:space="preserve"> procedimento da</w:t>
      </w:r>
      <w:r w:rsidR="000D2191">
        <w:rPr>
          <w:rFonts w:ascii="Times New Roman" w:hAnsi="Times New Roman" w:cs="Times New Roman"/>
          <w:sz w:val="24"/>
          <w:szCs w:val="24"/>
        </w:rPr>
        <w:t xml:space="preserve"> superação que está relacionado e também</w:t>
      </w:r>
      <w:r w:rsidR="004D297C">
        <w:rPr>
          <w:rFonts w:ascii="Times New Roman" w:hAnsi="Times New Roman" w:cs="Times New Roman"/>
          <w:sz w:val="24"/>
          <w:szCs w:val="24"/>
        </w:rPr>
        <w:t xml:space="preserve"> ao ônus interpretativo para que esta seja realizada, que é o dever de fundamentação qualificado para o magistrado, a</w:t>
      </w:r>
      <w:r w:rsidR="000D2191">
        <w:rPr>
          <w:rFonts w:ascii="Times New Roman" w:hAnsi="Times New Roman" w:cs="Times New Roman"/>
          <w:sz w:val="24"/>
          <w:szCs w:val="24"/>
        </w:rPr>
        <w:t xml:space="preserve"> fundamentação adequada e especí</w:t>
      </w:r>
      <w:r w:rsidR="004D297C">
        <w:rPr>
          <w:rFonts w:ascii="Times New Roman" w:hAnsi="Times New Roman" w:cs="Times New Roman"/>
          <w:sz w:val="24"/>
          <w:szCs w:val="24"/>
        </w:rPr>
        <w:t>fica, uma argumentação mais sólida, para que afaste es</w:t>
      </w:r>
      <w:r w:rsidR="000D2191">
        <w:rPr>
          <w:rFonts w:ascii="Times New Roman" w:hAnsi="Times New Roman" w:cs="Times New Roman"/>
          <w:sz w:val="24"/>
          <w:szCs w:val="24"/>
        </w:rPr>
        <w:t>sa atividade de uma possível prá</w:t>
      </w:r>
      <w:r w:rsidR="004D297C">
        <w:rPr>
          <w:rFonts w:ascii="Times New Roman" w:hAnsi="Times New Roman" w:cs="Times New Roman"/>
          <w:sz w:val="24"/>
          <w:szCs w:val="24"/>
        </w:rPr>
        <w:t xml:space="preserve">tica corriqueira, pois há uma pressão normativa pela manutenção do precedente, isso significa dizer que, a superação não poderá se basear apenas em opinião dos julgadores ou na consideração que a decisão anterior está incorreta </w:t>
      </w:r>
      <w:r w:rsidR="004D297C">
        <w:rPr>
          <w:rStyle w:val="Refdenotaderodap"/>
          <w:rFonts w:ascii="Times New Roman" w:hAnsi="Times New Roman" w:cs="Times New Roman"/>
          <w:sz w:val="24"/>
          <w:szCs w:val="24"/>
        </w:rPr>
        <w:footnoteReference w:id="43"/>
      </w:r>
      <w:r w:rsidR="004D297C">
        <w:rPr>
          <w:rFonts w:ascii="Times New Roman" w:hAnsi="Times New Roman" w:cs="Times New Roman"/>
          <w:sz w:val="24"/>
          <w:szCs w:val="24"/>
        </w:rPr>
        <w:t>.</w:t>
      </w:r>
    </w:p>
    <w:p w:rsidR="00506982" w:rsidRDefault="004D297C" w:rsidP="00D804DB">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Desta forma, há requisitos que devem ser respeitados para utilização </w:t>
      </w:r>
      <w:r w:rsidR="000D2191">
        <w:rPr>
          <w:rFonts w:ascii="Times New Roman" w:hAnsi="Times New Roman" w:cs="Times New Roman"/>
          <w:sz w:val="24"/>
          <w:szCs w:val="24"/>
        </w:rPr>
        <w:t>dessa ferramenta. Assim</w:t>
      </w:r>
      <w:r w:rsidR="00D804DB">
        <w:rPr>
          <w:rFonts w:ascii="Times New Roman" w:hAnsi="Times New Roman" w:cs="Times New Roman"/>
          <w:sz w:val="24"/>
          <w:szCs w:val="24"/>
        </w:rPr>
        <w:t xml:space="preserve"> deve ocorrer quando, </w:t>
      </w:r>
      <w:r>
        <w:rPr>
          <w:rFonts w:ascii="Times New Roman" w:hAnsi="Times New Roman" w:cs="Times New Roman"/>
          <w:sz w:val="24"/>
          <w:szCs w:val="24"/>
        </w:rPr>
        <w:t xml:space="preserve">o precedente não corresponder mais como os padrões de congruência social e </w:t>
      </w:r>
      <w:r w:rsidR="000D2191">
        <w:rPr>
          <w:rFonts w:ascii="Times New Roman" w:hAnsi="Times New Roman" w:cs="Times New Roman"/>
          <w:sz w:val="24"/>
          <w:szCs w:val="24"/>
        </w:rPr>
        <w:t xml:space="preserve">também no que tange </w:t>
      </w:r>
      <w:r>
        <w:rPr>
          <w:rFonts w:ascii="Times New Roman" w:hAnsi="Times New Roman" w:cs="Times New Roman"/>
          <w:sz w:val="24"/>
          <w:szCs w:val="24"/>
        </w:rPr>
        <w:t xml:space="preserve">a consistência sistemática, </w:t>
      </w:r>
      <w:r w:rsidR="0032792C">
        <w:rPr>
          <w:rFonts w:ascii="Times New Roman" w:hAnsi="Times New Roman" w:cs="Times New Roman"/>
          <w:sz w:val="24"/>
          <w:szCs w:val="24"/>
        </w:rPr>
        <w:t>ocorre também quando</w:t>
      </w:r>
      <w:r>
        <w:rPr>
          <w:rFonts w:ascii="Times New Roman" w:hAnsi="Times New Roman" w:cs="Times New Roman"/>
          <w:sz w:val="24"/>
          <w:szCs w:val="24"/>
        </w:rPr>
        <w:t xml:space="preserve"> as normas jurídicas que sustentam a estabilidade, </w:t>
      </w:r>
      <w:r w:rsidR="00D804DB">
        <w:rPr>
          <w:rFonts w:ascii="Times New Roman" w:hAnsi="Times New Roman" w:cs="Times New Roman"/>
          <w:sz w:val="24"/>
          <w:szCs w:val="24"/>
        </w:rPr>
        <w:t>a exemplo da segurança jurídica e isonomia, ma</w:t>
      </w:r>
      <w:r w:rsidR="0032792C">
        <w:rPr>
          <w:rFonts w:ascii="Times New Roman" w:hAnsi="Times New Roman" w:cs="Times New Roman"/>
          <w:sz w:val="24"/>
          <w:szCs w:val="24"/>
        </w:rPr>
        <w:t>i</w:t>
      </w:r>
      <w:r w:rsidR="00D804DB">
        <w:rPr>
          <w:rFonts w:ascii="Times New Roman" w:hAnsi="Times New Roman" w:cs="Times New Roman"/>
          <w:sz w:val="24"/>
          <w:szCs w:val="24"/>
        </w:rPr>
        <w:t>s necessitam de sua superação que a sua preservação ou também, no caso em que há erros evidentes no precedente</w:t>
      </w:r>
      <w:r w:rsidR="00D804DB">
        <w:rPr>
          <w:rStyle w:val="Refdenotaderodap"/>
          <w:rFonts w:ascii="Times New Roman" w:hAnsi="Times New Roman" w:cs="Times New Roman"/>
          <w:sz w:val="24"/>
          <w:szCs w:val="24"/>
        </w:rPr>
        <w:footnoteReference w:id="44"/>
      </w:r>
      <w:r w:rsidR="00D804DB">
        <w:rPr>
          <w:rFonts w:ascii="Times New Roman" w:hAnsi="Times New Roman" w:cs="Times New Roman"/>
          <w:sz w:val="24"/>
          <w:szCs w:val="24"/>
        </w:rPr>
        <w:t xml:space="preserve">. </w:t>
      </w:r>
      <w:r>
        <w:rPr>
          <w:rFonts w:ascii="Times New Roman" w:hAnsi="Times New Roman" w:cs="Times New Roman"/>
          <w:sz w:val="24"/>
          <w:szCs w:val="24"/>
        </w:rPr>
        <w:t xml:space="preserve">  </w:t>
      </w:r>
      <w:r w:rsidR="004E2070">
        <w:rPr>
          <w:rFonts w:ascii="Times New Roman" w:hAnsi="Times New Roman" w:cs="Times New Roman"/>
          <w:sz w:val="24"/>
          <w:szCs w:val="24"/>
        </w:rPr>
        <w:t xml:space="preserve">  </w:t>
      </w:r>
      <w:r w:rsidR="00506982">
        <w:rPr>
          <w:rFonts w:ascii="Times New Roman" w:hAnsi="Times New Roman" w:cs="Times New Roman"/>
          <w:sz w:val="24"/>
          <w:szCs w:val="24"/>
        </w:rPr>
        <w:t xml:space="preserve"> </w:t>
      </w:r>
    </w:p>
    <w:p w:rsidR="004B5665" w:rsidRDefault="004B5665" w:rsidP="0032792C">
      <w:pPr>
        <w:pStyle w:val="SemEspaamento"/>
        <w:spacing w:line="360" w:lineRule="auto"/>
        <w:ind w:firstLine="1134"/>
        <w:jc w:val="both"/>
        <w:rPr>
          <w:rFonts w:ascii="Times New Roman" w:hAnsi="Times New Roman" w:cs="Times New Roman"/>
          <w:sz w:val="20"/>
          <w:szCs w:val="20"/>
        </w:rPr>
      </w:pPr>
      <w:r>
        <w:rPr>
          <w:rFonts w:ascii="Times New Roman" w:hAnsi="Times New Roman" w:cs="Times New Roman"/>
          <w:sz w:val="24"/>
          <w:szCs w:val="24"/>
        </w:rPr>
        <w:lastRenderedPageBreak/>
        <w:t xml:space="preserve">A previsão de modificação ou superação de um determinado precedente </w:t>
      </w:r>
      <w:r w:rsidR="0032792C">
        <w:rPr>
          <w:rFonts w:ascii="Times New Roman" w:hAnsi="Times New Roman" w:cs="Times New Roman"/>
          <w:sz w:val="24"/>
          <w:szCs w:val="24"/>
        </w:rPr>
        <w:t>carece</w:t>
      </w:r>
      <w:r>
        <w:rPr>
          <w:rFonts w:ascii="Times New Roman" w:hAnsi="Times New Roman" w:cs="Times New Roman"/>
          <w:sz w:val="24"/>
          <w:szCs w:val="24"/>
        </w:rPr>
        <w:t xml:space="preserve"> necessariamente que o órgão julgador construa uma nova posição sobre aquele determinado assunto, desta forma não deixando va</w:t>
      </w:r>
      <w:r w:rsidR="005E2645">
        <w:rPr>
          <w:rFonts w:ascii="Times New Roman" w:hAnsi="Times New Roman" w:cs="Times New Roman"/>
          <w:sz w:val="24"/>
          <w:szCs w:val="24"/>
        </w:rPr>
        <w:t>cância, por motivos de</w:t>
      </w:r>
      <w:r w:rsidR="0032792C">
        <w:rPr>
          <w:rFonts w:ascii="Times New Roman" w:hAnsi="Times New Roman" w:cs="Times New Roman"/>
          <w:sz w:val="24"/>
          <w:szCs w:val="24"/>
        </w:rPr>
        <w:t xml:space="preserve"> não</w:t>
      </w:r>
      <w:r w:rsidR="005E2645">
        <w:rPr>
          <w:rFonts w:ascii="Times New Roman" w:hAnsi="Times New Roman" w:cs="Times New Roman"/>
          <w:sz w:val="24"/>
          <w:szCs w:val="24"/>
        </w:rPr>
        <w:t xml:space="preserve"> pode</w:t>
      </w:r>
      <w:r>
        <w:rPr>
          <w:rFonts w:ascii="Times New Roman" w:hAnsi="Times New Roman" w:cs="Times New Roman"/>
          <w:sz w:val="24"/>
          <w:szCs w:val="24"/>
        </w:rPr>
        <w:t xml:space="preserve"> haver insuficiência</w:t>
      </w:r>
      <w:r w:rsidR="0032792C">
        <w:rPr>
          <w:rFonts w:ascii="Times New Roman" w:hAnsi="Times New Roman" w:cs="Times New Roman"/>
          <w:sz w:val="24"/>
          <w:szCs w:val="24"/>
        </w:rPr>
        <w:t xml:space="preserve"> ou ausência de posicionamento que remete a norma no sistema, </w:t>
      </w:r>
      <w:r>
        <w:rPr>
          <w:rFonts w:ascii="Times New Roman" w:hAnsi="Times New Roman" w:cs="Times New Roman"/>
          <w:sz w:val="24"/>
          <w:szCs w:val="24"/>
        </w:rPr>
        <w:t>pois há uma confiança referente ao texto, uma estabilidade inerente a tese jurídica</w:t>
      </w:r>
      <w:r>
        <w:rPr>
          <w:rStyle w:val="Refdenotaderodap"/>
          <w:rFonts w:ascii="Times New Roman" w:hAnsi="Times New Roman" w:cs="Times New Roman"/>
          <w:sz w:val="24"/>
          <w:szCs w:val="24"/>
        </w:rPr>
        <w:footnoteReference w:id="45"/>
      </w:r>
      <w:r w:rsidR="0032792C">
        <w:rPr>
          <w:rFonts w:ascii="Times New Roman" w:hAnsi="Times New Roman" w:cs="Times New Roman"/>
          <w:sz w:val="24"/>
          <w:szCs w:val="24"/>
        </w:rPr>
        <w:t xml:space="preserve">. Posto isto, </w:t>
      </w:r>
      <w:proofErr w:type="spellStart"/>
      <w:r w:rsidR="0032792C">
        <w:rPr>
          <w:rFonts w:ascii="Times New Roman" w:hAnsi="Times New Roman" w:cs="Times New Roman"/>
          <w:sz w:val="24"/>
          <w:szCs w:val="24"/>
        </w:rPr>
        <w:t>Elpídio</w:t>
      </w:r>
      <w:proofErr w:type="spellEnd"/>
      <w:r w:rsidR="0032792C">
        <w:rPr>
          <w:rFonts w:ascii="Times New Roman" w:hAnsi="Times New Roman" w:cs="Times New Roman"/>
          <w:sz w:val="24"/>
          <w:szCs w:val="24"/>
        </w:rPr>
        <w:t xml:space="preserve"> Donizetti</w:t>
      </w:r>
      <w:r w:rsidR="00357509">
        <w:rPr>
          <w:rStyle w:val="Refdenotaderodap"/>
          <w:rFonts w:ascii="Times New Roman" w:hAnsi="Times New Roman" w:cs="Times New Roman"/>
          <w:sz w:val="24"/>
          <w:szCs w:val="24"/>
        </w:rPr>
        <w:footnoteReference w:id="46"/>
      </w:r>
      <w:r w:rsidR="0032792C">
        <w:rPr>
          <w:rFonts w:ascii="Times New Roman" w:hAnsi="Times New Roman" w:cs="Times New Roman"/>
          <w:sz w:val="24"/>
          <w:szCs w:val="24"/>
        </w:rPr>
        <w:t xml:space="preserve"> entende que: </w:t>
      </w:r>
      <w:r>
        <w:rPr>
          <w:rFonts w:ascii="Times New Roman" w:hAnsi="Times New Roman" w:cs="Times New Roman"/>
          <w:sz w:val="24"/>
          <w:szCs w:val="24"/>
        </w:rPr>
        <w:t xml:space="preserve">  </w:t>
      </w:r>
    </w:p>
    <w:p w:rsidR="0032792C" w:rsidRDefault="0032792C" w:rsidP="0032792C">
      <w:pPr>
        <w:pStyle w:val="SemEspaamento"/>
        <w:ind w:left="2268"/>
        <w:jc w:val="both"/>
        <w:rPr>
          <w:rFonts w:ascii="Times New Roman" w:hAnsi="Times New Roman" w:cs="Times New Roman"/>
          <w:sz w:val="20"/>
          <w:szCs w:val="20"/>
        </w:rPr>
      </w:pPr>
    </w:p>
    <w:p w:rsidR="004B5665" w:rsidRPr="00AE5123" w:rsidRDefault="004B5665" w:rsidP="0032792C">
      <w:pPr>
        <w:pStyle w:val="SemEspaamento"/>
        <w:ind w:left="2268"/>
        <w:jc w:val="both"/>
        <w:rPr>
          <w:rFonts w:ascii="Times New Roman" w:hAnsi="Times New Roman" w:cs="Times New Roman"/>
          <w:sz w:val="20"/>
          <w:szCs w:val="20"/>
        </w:rPr>
      </w:pPr>
      <w:r w:rsidRPr="00AE5123">
        <w:rPr>
          <w:rFonts w:ascii="Times New Roman" w:hAnsi="Times New Roman" w:cs="Times New Roman"/>
          <w:sz w:val="20"/>
          <w:szCs w:val="20"/>
        </w:rPr>
        <w:t xml:space="preserve">Assim, pelo menos no Brasil, se há revogação de um precedente e a construção de uma nova tese jurídica, esta passará a reger as relações constituídas anteriormente à decisão revogadora – é o que se denomina retroatividade plena –, sem levar em conta a jurisprudência “vigorante” à época do aperfeiçoamento do ato jurídico. Respeitam-se tão somente as relações acobertadas pela coisa julgada e às vezes o direito adquirido, olvidando-se que tais garantias gozam de idêntico </w:t>
      </w:r>
      <w:r w:rsidRPr="00AE5123">
        <w:rPr>
          <w:rFonts w:ascii="Times New Roman" w:hAnsi="Times New Roman" w:cs="Times New Roman"/>
          <w:i/>
          <w:iCs/>
          <w:sz w:val="20"/>
          <w:szCs w:val="20"/>
        </w:rPr>
        <w:t xml:space="preserve">status </w:t>
      </w:r>
      <w:r w:rsidRPr="00AE5123">
        <w:rPr>
          <w:rFonts w:ascii="Times New Roman" w:hAnsi="Times New Roman" w:cs="Times New Roman"/>
          <w:sz w:val="20"/>
          <w:szCs w:val="20"/>
        </w:rPr>
        <w:t>constitucional. As normas – num sentido amplo – do tempo da constituição é que devem r</w:t>
      </w:r>
      <w:r w:rsidR="0032792C">
        <w:rPr>
          <w:rFonts w:ascii="Times New Roman" w:hAnsi="Times New Roman" w:cs="Times New Roman"/>
          <w:sz w:val="20"/>
          <w:szCs w:val="20"/>
        </w:rPr>
        <w:t>eger o ato, e não somente a lei</w:t>
      </w:r>
      <w:r w:rsidRPr="00AE5123">
        <w:rPr>
          <w:rStyle w:val="Refdenotaderodap"/>
          <w:rFonts w:ascii="Times New Roman" w:hAnsi="Times New Roman" w:cs="Times New Roman"/>
          <w:sz w:val="20"/>
          <w:szCs w:val="20"/>
        </w:rPr>
        <w:footnoteReference w:id="47"/>
      </w:r>
      <w:r w:rsidR="0032792C">
        <w:rPr>
          <w:rFonts w:ascii="Times New Roman" w:hAnsi="Times New Roman" w:cs="Times New Roman"/>
          <w:sz w:val="20"/>
          <w:szCs w:val="20"/>
        </w:rPr>
        <w:t xml:space="preserve">. </w:t>
      </w:r>
      <w:r w:rsidRPr="00AE5123">
        <w:rPr>
          <w:rFonts w:ascii="Times New Roman" w:hAnsi="Times New Roman" w:cs="Times New Roman"/>
          <w:sz w:val="20"/>
          <w:szCs w:val="20"/>
        </w:rPr>
        <w:t xml:space="preserve"> </w:t>
      </w:r>
    </w:p>
    <w:p w:rsidR="004B5665" w:rsidRDefault="004B5665" w:rsidP="004B5665">
      <w:pPr>
        <w:pStyle w:val="SemEspaamento"/>
        <w:jc w:val="both"/>
        <w:rPr>
          <w:rFonts w:ascii="Times New Roman" w:hAnsi="Times New Roman" w:cs="Times New Roman"/>
          <w:sz w:val="24"/>
          <w:szCs w:val="24"/>
        </w:rPr>
      </w:pPr>
    </w:p>
    <w:p w:rsidR="004B5665" w:rsidRDefault="004B5665" w:rsidP="004B5665">
      <w:pPr>
        <w:pStyle w:val="SemEspaamento"/>
        <w:jc w:val="both"/>
        <w:rPr>
          <w:rFonts w:ascii="Times New Roman" w:hAnsi="Times New Roman" w:cs="Times New Roman"/>
          <w:sz w:val="24"/>
          <w:szCs w:val="24"/>
        </w:rPr>
      </w:pPr>
    </w:p>
    <w:p w:rsidR="004B5665" w:rsidRDefault="0032792C" w:rsidP="004B5665">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a</w:t>
      </w:r>
      <w:r w:rsidR="004B5665">
        <w:rPr>
          <w:rFonts w:ascii="Times New Roman" w:hAnsi="Times New Roman" w:cs="Times New Roman"/>
          <w:sz w:val="24"/>
          <w:szCs w:val="24"/>
        </w:rPr>
        <w:t xml:space="preserve"> criação de um novo </w:t>
      </w:r>
      <w:r>
        <w:rPr>
          <w:rFonts w:ascii="Times New Roman" w:hAnsi="Times New Roman" w:cs="Times New Roman"/>
          <w:sz w:val="24"/>
          <w:szCs w:val="24"/>
        </w:rPr>
        <w:t>precedente</w:t>
      </w:r>
      <w:r w:rsidR="004B5665">
        <w:rPr>
          <w:rFonts w:ascii="Times New Roman" w:hAnsi="Times New Roman" w:cs="Times New Roman"/>
          <w:sz w:val="24"/>
          <w:szCs w:val="24"/>
        </w:rPr>
        <w:t xml:space="preserve"> sobre determinado assunto </w:t>
      </w:r>
      <w:r>
        <w:rPr>
          <w:rFonts w:ascii="Times New Roman" w:hAnsi="Times New Roman" w:cs="Times New Roman"/>
          <w:sz w:val="24"/>
          <w:szCs w:val="24"/>
        </w:rPr>
        <w:t xml:space="preserve">entende-se </w:t>
      </w:r>
      <w:r w:rsidR="004B5665">
        <w:rPr>
          <w:rFonts w:ascii="Times New Roman" w:hAnsi="Times New Roman" w:cs="Times New Roman"/>
          <w:sz w:val="24"/>
          <w:szCs w:val="24"/>
        </w:rPr>
        <w:t>que est</w:t>
      </w:r>
      <w:r>
        <w:rPr>
          <w:rFonts w:ascii="Times New Roman" w:hAnsi="Times New Roman" w:cs="Times New Roman"/>
          <w:sz w:val="24"/>
          <w:szCs w:val="24"/>
        </w:rPr>
        <w:t>e</w:t>
      </w:r>
      <w:r w:rsidR="004B5665">
        <w:rPr>
          <w:rFonts w:ascii="Times New Roman" w:hAnsi="Times New Roman" w:cs="Times New Roman"/>
          <w:sz w:val="24"/>
          <w:szCs w:val="24"/>
        </w:rPr>
        <w:t xml:space="preserve"> gerará um efeito </w:t>
      </w:r>
      <w:proofErr w:type="spellStart"/>
      <w:r w:rsidR="004B5665">
        <w:rPr>
          <w:rFonts w:ascii="Times New Roman" w:hAnsi="Times New Roman" w:cs="Times New Roman"/>
          <w:i/>
          <w:sz w:val="24"/>
          <w:szCs w:val="24"/>
        </w:rPr>
        <w:t>ex</w:t>
      </w:r>
      <w:proofErr w:type="spellEnd"/>
      <w:r w:rsidR="004B5665">
        <w:rPr>
          <w:rFonts w:ascii="Times New Roman" w:hAnsi="Times New Roman" w:cs="Times New Roman"/>
          <w:i/>
          <w:sz w:val="24"/>
          <w:szCs w:val="24"/>
        </w:rPr>
        <w:t xml:space="preserve"> </w:t>
      </w:r>
      <w:proofErr w:type="spellStart"/>
      <w:r w:rsidR="004B5665">
        <w:rPr>
          <w:rFonts w:ascii="Times New Roman" w:hAnsi="Times New Roman" w:cs="Times New Roman"/>
          <w:i/>
          <w:sz w:val="24"/>
          <w:szCs w:val="24"/>
        </w:rPr>
        <w:t>tunc</w:t>
      </w:r>
      <w:proofErr w:type="spellEnd"/>
      <w:r w:rsidR="004B5665">
        <w:rPr>
          <w:rFonts w:ascii="Times New Roman" w:hAnsi="Times New Roman" w:cs="Times New Roman"/>
          <w:sz w:val="24"/>
          <w:szCs w:val="24"/>
        </w:rPr>
        <w:t xml:space="preserve">, ou seja, passará a reger </w:t>
      </w:r>
      <w:r w:rsidR="00ED5010">
        <w:rPr>
          <w:rFonts w:ascii="Times New Roman" w:hAnsi="Times New Roman" w:cs="Times New Roman"/>
          <w:sz w:val="24"/>
          <w:szCs w:val="24"/>
        </w:rPr>
        <w:t xml:space="preserve">as </w:t>
      </w:r>
      <w:r w:rsidR="004B5665">
        <w:rPr>
          <w:rFonts w:ascii="Times New Roman" w:hAnsi="Times New Roman" w:cs="Times New Roman"/>
          <w:sz w:val="24"/>
          <w:szCs w:val="24"/>
        </w:rPr>
        <w:t>relações constituídas</w:t>
      </w:r>
      <w:r w:rsidR="00ED5010">
        <w:rPr>
          <w:rFonts w:ascii="Times New Roman" w:hAnsi="Times New Roman" w:cs="Times New Roman"/>
          <w:sz w:val="24"/>
          <w:szCs w:val="24"/>
        </w:rPr>
        <w:t xml:space="preserve"> antes da modificação do entendimento, denominando-se assim</w:t>
      </w:r>
      <w:r w:rsidR="004B5665">
        <w:rPr>
          <w:rFonts w:ascii="Times New Roman" w:hAnsi="Times New Roman" w:cs="Times New Roman"/>
          <w:sz w:val="24"/>
          <w:szCs w:val="24"/>
        </w:rPr>
        <w:t xml:space="preserve"> como retroatividade plena, não levando em consideração assim aquele entendimento anterior, com </w:t>
      </w:r>
      <w:r w:rsidR="004B5665">
        <w:rPr>
          <w:rFonts w:ascii="Times New Roman" w:hAnsi="Times New Roman" w:cs="Times New Roman"/>
          <w:i/>
          <w:sz w:val="24"/>
          <w:szCs w:val="24"/>
        </w:rPr>
        <w:t>status</w:t>
      </w:r>
      <w:r w:rsidR="004B5665">
        <w:rPr>
          <w:rFonts w:ascii="Times New Roman" w:hAnsi="Times New Roman" w:cs="Times New Roman"/>
          <w:sz w:val="24"/>
          <w:szCs w:val="24"/>
        </w:rPr>
        <w:t xml:space="preserve"> de jurisprudê</w:t>
      </w:r>
      <w:r w:rsidR="00ED5010">
        <w:rPr>
          <w:rFonts w:ascii="Times New Roman" w:hAnsi="Times New Roman" w:cs="Times New Roman"/>
          <w:sz w:val="24"/>
          <w:szCs w:val="24"/>
        </w:rPr>
        <w:t>ncia, a que estava vigente em</w:t>
      </w:r>
      <w:r w:rsidR="004B5665">
        <w:rPr>
          <w:rFonts w:ascii="Times New Roman" w:hAnsi="Times New Roman" w:cs="Times New Roman"/>
          <w:sz w:val="24"/>
          <w:szCs w:val="24"/>
        </w:rPr>
        <w:t xml:space="preserve"> determinado período, apartando assim, o entendimento de mumificação de entendimentos provenientes dos tribunais, </w:t>
      </w:r>
      <w:r w:rsidR="00ED5010">
        <w:rPr>
          <w:rFonts w:ascii="Times New Roman" w:hAnsi="Times New Roman" w:cs="Times New Roman"/>
          <w:sz w:val="24"/>
          <w:szCs w:val="24"/>
        </w:rPr>
        <w:t>n</w:t>
      </w:r>
      <w:r w:rsidR="004B5665">
        <w:rPr>
          <w:rFonts w:ascii="Times New Roman" w:hAnsi="Times New Roman" w:cs="Times New Roman"/>
          <w:sz w:val="24"/>
          <w:szCs w:val="24"/>
        </w:rPr>
        <w:t>a</w:t>
      </w:r>
      <w:r w:rsidR="00ED5010">
        <w:rPr>
          <w:rFonts w:ascii="Times New Roman" w:hAnsi="Times New Roman" w:cs="Times New Roman"/>
          <w:sz w:val="24"/>
          <w:szCs w:val="24"/>
        </w:rPr>
        <w:t xml:space="preserve"> medida em que a</w:t>
      </w:r>
      <w:r w:rsidR="004B5665">
        <w:rPr>
          <w:rFonts w:ascii="Times New Roman" w:hAnsi="Times New Roman" w:cs="Times New Roman"/>
          <w:sz w:val="24"/>
          <w:szCs w:val="24"/>
        </w:rPr>
        <w:t xml:space="preserve"> lógica deste mecanismo de solução de conflitos não poderá ser eterna</w:t>
      </w:r>
      <w:r w:rsidR="004B5665">
        <w:rPr>
          <w:rStyle w:val="Refdenotaderodap"/>
          <w:rFonts w:ascii="Times New Roman" w:hAnsi="Times New Roman" w:cs="Times New Roman"/>
          <w:sz w:val="24"/>
          <w:szCs w:val="24"/>
        </w:rPr>
        <w:footnoteReference w:id="48"/>
      </w:r>
      <w:r w:rsidR="004B5665">
        <w:rPr>
          <w:rFonts w:ascii="Times New Roman" w:hAnsi="Times New Roman" w:cs="Times New Roman"/>
          <w:sz w:val="24"/>
          <w:szCs w:val="24"/>
        </w:rPr>
        <w:t xml:space="preserve">.  </w:t>
      </w:r>
    </w:p>
    <w:p w:rsidR="004B5665" w:rsidRDefault="004B5665" w:rsidP="004B5665">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Porém o entendimento do STF vigente hoje, sobre este assunto, é que esse sentido não poderá atingir a jurisprudência, não pode</w:t>
      </w:r>
      <w:r w:rsidR="00ED5010">
        <w:rPr>
          <w:rFonts w:ascii="Times New Roman" w:hAnsi="Times New Roman" w:cs="Times New Roman"/>
          <w:sz w:val="24"/>
          <w:szCs w:val="24"/>
        </w:rPr>
        <w:t>ndo também</w:t>
      </w:r>
      <w:r>
        <w:rPr>
          <w:rFonts w:ascii="Times New Roman" w:hAnsi="Times New Roman" w:cs="Times New Roman"/>
          <w:sz w:val="24"/>
          <w:szCs w:val="24"/>
        </w:rPr>
        <w:t xml:space="preserve"> retroagir para atingir a coisa julgada, </w:t>
      </w:r>
      <w:r w:rsidR="00ED5010">
        <w:rPr>
          <w:rFonts w:ascii="Times New Roman" w:hAnsi="Times New Roman" w:cs="Times New Roman"/>
          <w:sz w:val="24"/>
          <w:szCs w:val="24"/>
        </w:rPr>
        <w:t>na medida em que o</w:t>
      </w:r>
      <w:r>
        <w:rPr>
          <w:rFonts w:ascii="Times New Roman" w:hAnsi="Times New Roman" w:cs="Times New Roman"/>
          <w:sz w:val="24"/>
          <w:szCs w:val="24"/>
        </w:rPr>
        <w:t xml:space="preserve"> entendimento sobre determinada demanda não seja modificado, </w:t>
      </w:r>
      <w:r w:rsidR="00ED5010">
        <w:rPr>
          <w:rFonts w:ascii="Times New Roman" w:hAnsi="Times New Roman" w:cs="Times New Roman"/>
          <w:sz w:val="24"/>
          <w:szCs w:val="24"/>
        </w:rPr>
        <w:t xml:space="preserve">pois isto acaba por </w:t>
      </w:r>
      <w:r>
        <w:rPr>
          <w:rFonts w:ascii="Times New Roman" w:hAnsi="Times New Roman" w:cs="Times New Roman"/>
          <w:sz w:val="24"/>
          <w:szCs w:val="24"/>
        </w:rPr>
        <w:t>afeta</w:t>
      </w:r>
      <w:r w:rsidR="00ED5010">
        <w:rPr>
          <w:rFonts w:ascii="Times New Roman" w:hAnsi="Times New Roman" w:cs="Times New Roman"/>
          <w:sz w:val="24"/>
          <w:szCs w:val="24"/>
        </w:rPr>
        <w:t>r</w:t>
      </w:r>
      <w:r>
        <w:rPr>
          <w:rFonts w:ascii="Times New Roman" w:hAnsi="Times New Roman" w:cs="Times New Roman"/>
          <w:sz w:val="24"/>
          <w:szCs w:val="24"/>
        </w:rPr>
        <w:t xml:space="preserve"> a estabilidade jurídica, mantendo desta forma a ideia que não </w:t>
      </w:r>
      <w:r w:rsidR="00ED5010">
        <w:rPr>
          <w:rFonts w:ascii="Times New Roman" w:hAnsi="Times New Roman" w:cs="Times New Roman"/>
          <w:sz w:val="24"/>
          <w:szCs w:val="24"/>
        </w:rPr>
        <w:t>será permitido</w:t>
      </w:r>
      <w:r>
        <w:rPr>
          <w:rFonts w:ascii="Times New Roman" w:hAnsi="Times New Roman" w:cs="Times New Roman"/>
          <w:sz w:val="24"/>
          <w:szCs w:val="24"/>
        </w:rPr>
        <w:t xml:space="preserve"> relativização de coisa julgada, </w:t>
      </w:r>
      <w:r w:rsidR="00ED5010">
        <w:rPr>
          <w:rFonts w:ascii="Times New Roman" w:hAnsi="Times New Roman" w:cs="Times New Roman"/>
          <w:sz w:val="24"/>
          <w:szCs w:val="24"/>
        </w:rPr>
        <w:t xml:space="preserve">na medida em que esta </w:t>
      </w:r>
      <w:r>
        <w:rPr>
          <w:rFonts w:ascii="Times New Roman" w:hAnsi="Times New Roman" w:cs="Times New Roman"/>
          <w:sz w:val="24"/>
          <w:szCs w:val="24"/>
        </w:rPr>
        <w:t xml:space="preserve">já fora consolidada, assim um precedente revogado não poderá atingir situações jurídicas definitivamente decididas, quais já formaram a </w:t>
      </w:r>
      <w:r>
        <w:rPr>
          <w:rFonts w:ascii="Times New Roman" w:hAnsi="Times New Roman" w:cs="Times New Roman"/>
          <w:i/>
          <w:sz w:val="24"/>
          <w:szCs w:val="24"/>
        </w:rPr>
        <w:t xml:space="preserve">res </w:t>
      </w:r>
      <w:proofErr w:type="spellStart"/>
      <w:r>
        <w:rPr>
          <w:rFonts w:ascii="Times New Roman" w:hAnsi="Times New Roman" w:cs="Times New Roman"/>
          <w:i/>
          <w:sz w:val="24"/>
          <w:szCs w:val="24"/>
        </w:rPr>
        <w:t>judicata</w:t>
      </w:r>
      <w:proofErr w:type="spellEnd"/>
      <w:r>
        <w:rPr>
          <w:rStyle w:val="Refdenotaderodap"/>
          <w:rFonts w:ascii="Times New Roman" w:hAnsi="Times New Roman" w:cs="Times New Roman"/>
          <w:sz w:val="24"/>
          <w:szCs w:val="24"/>
        </w:rPr>
        <w:footnoteReference w:id="49"/>
      </w:r>
      <w:r w:rsidR="00ED5010">
        <w:rPr>
          <w:rFonts w:ascii="Times New Roman" w:hAnsi="Times New Roman" w:cs="Times New Roman"/>
          <w:sz w:val="24"/>
          <w:szCs w:val="24"/>
        </w:rPr>
        <w:t>.</w:t>
      </w:r>
      <w:r>
        <w:rPr>
          <w:rFonts w:ascii="Times New Roman" w:hAnsi="Times New Roman" w:cs="Times New Roman"/>
          <w:sz w:val="24"/>
          <w:szCs w:val="24"/>
        </w:rPr>
        <w:t xml:space="preserve"> Resumindo, </w:t>
      </w:r>
      <w:r w:rsidR="00ED5010">
        <w:rPr>
          <w:rFonts w:ascii="Times New Roman" w:hAnsi="Times New Roman" w:cs="Times New Roman"/>
          <w:sz w:val="24"/>
          <w:szCs w:val="24"/>
        </w:rPr>
        <w:t>o efeito</w:t>
      </w:r>
      <w:r>
        <w:rPr>
          <w:rFonts w:ascii="Times New Roman" w:hAnsi="Times New Roman" w:cs="Times New Roman"/>
          <w:sz w:val="24"/>
          <w:szCs w:val="24"/>
        </w:rPr>
        <w:t xml:space="preserve"> </w:t>
      </w:r>
      <w:proofErr w:type="spellStart"/>
      <w:r>
        <w:rPr>
          <w:rFonts w:ascii="Times New Roman" w:hAnsi="Times New Roman" w:cs="Times New Roman"/>
          <w:i/>
          <w:sz w:val="24"/>
          <w:szCs w:val="24"/>
        </w:rPr>
        <w:t>ex</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tunc</w:t>
      </w:r>
      <w:proofErr w:type="spellEnd"/>
      <w:r>
        <w:rPr>
          <w:rFonts w:ascii="Times New Roman" w:hAnsi="Times New Roman" w:cs="Times New Roman"/>
          <w:sz w:val="24"/>
          <w:szCs w:val="24"/>
        </w:rPr>
        <w:t xml:space="preserve"> só surtirá p</w:t>
      </w:r>
      <w:r w:rsidR="00ED5010">
        <w:rPr>
          <w:rFonts w:ascii="Times New Roman" w:hAnsi="Times New Roman" w:cs="Times New Roman"/>
          <w:sz w:val="24"/>
          <w:szCs w:val="24"/>
        </w:rPr>
        <w:t>a</w:t>
      </w:r>
      <w:r>
        <w:rPr>
          <w:rFonts w:ascii="Times New Roman" w:hAnsi="Times New Roman" w:cs="Times New Roman"/>
          <w:sz w:val="24"/>
          <w:szCs w:val="24"/>
        </w:rPr>
        <w:t xml:space="preserve">ra os processos em andamento, e aqueles que ainda irão ser instaurados, vale a regra da retroatividade, desta forma resguardando a imutabilidade da coisa julgada. </w:t>
      </w:r>
    </w:p>
    <w:p w:rsidR="004B5665" w:rsidRDefault="004B5665" w:rsidP="004B5665">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Levantando também outro questionamento sobre a ferramenta, pontua</w:t>
      </w:r>
      <w:r w:rsidR="00ED5010">
        <w:rPr>
          <w:rFonts w:ascii="Times New Roman" w:hAnsi="Times New Roman" w:cs="Times New Roman"/>
          <w:sz w:val="24"/>
          <w:szCs w:val="24"/>
        </w:rPr>
        <w:t>-se</w:t>
      </w:r>
      <w:r>
        <w:rPr>
          <w:rFonts w:ascii="Times New Roman" w:hAnsi="Times New Roman" w:cs="Times New Roman"/>
          <w:sz w:val="24"/>
          <w:szCs w:val="24"/>
        </w:rPr>
        <w:t xml:space="preserve"> que excepcionalmente, esta poderá admitir efeitos prospectivos, não afetando as relações jurídicas entabulados, antes mesmo da prolação da decisão revogadora</w:t>
      </w:r>
      <w:r>
        <w:rPr>
          <w:rStyle w:val="Refdenotaderodap"/>
          <w:rFonts w:ascii="Times New Roman" w:hAnsi="Times New Roman" w:cs="Times New Roman"/>
          <w:sz w:val="24"/>
          <w:szCs w:val="24"/>
        </w:rPr>
        <w:footnoteReference w:id="50"/>
      </w:r>
      <w:r>
        <w:rPr>
          <w:rFonts w:ascii="Times New Roman" w:hAnsi="Times New Roman" w:cs="Times New Roman"/>
          <w:sz w:val="24"/>
          <w:szCs w:val="24"/>
        </w:rPr>
        <w:t xml:space="preserve">, segundo a lógica, evitaria que o vencedor de uma sentença em instâncias inferiores, fosse surpreendido por decisões controvertidas em instâncias superiores, desta forma, indo ao desacordo com o dito direito adquirido, que remete a uma instabilidade nas decisões judiciais, levando em consideração também o lapso temporal </w:t>
      </w:r>
      <w:r w:rsidR="00ED5010">
        <w:rPr>
          <w:rFonts w:ascii="Times New Roman" w:hAnsi="Times New Roman" w:cs="Times New Roman"/>
          <w:sz w:val="24"/>
          <w:szCs w:val="24"/>
        </w:rPr>
        <w:t>da omissão</w:t>
      </w:r>
      <w:r>
        <w:rPr>
          <w:rFonts w:ascii="Times New Roman" w:hAnsi="Times New Roman" w:cs="Times New Roman"/>
          <w:sz w:val="24"/>
          <w:szCs w:val="24"/>
        </w:rPr>
        <w:t xml:space="preserve"> de determinada decisão</w:t>
      </w:r>
      <w:r>
        <w:rPr>
          <w:rStyle w:val="Refdenotaderodap"/>
          <w:rFonts w:ascii="Times New Roman" w:hAnsi="Times New Roman" w:cs="Times New Roman"/>
          <w:sz w:val="24"/>
          <w:szCs w:val="24"/>
        </w:rPr>
        <w:footnoteReference w:id="51"/>
      </w:r>
      <w:r>
        <w:rPr>
          <w:rFonts w:ascii="Times New Roman" w:hAnsi="Times New Roman" w:cs="Times New Roman"/>
          <w:sz w:val="24"/>
          <w:szCs w:val="24"/>
        </w:rPr>
        <w:t xml:space="preserve">.  </w:t>
      </w:r>
    </w:p>
    <w:p w:rsidR="004B5665" w:rsidRDefault="00ED5010" w:rsidP="001B55A2">
      <w:pPr>
        <w:tabs>
          <w:tab w:val="left" w:pos="2127"/>
        </w:tabs>
        <w:autoSpaceDE w:val="0"/>
        <w:autoSpaceDN w:val="0"/>
        <w:adjustRightInd w:val="0"/>
        <w:ind w:right="-1" w:firstLine="1134"/>
        <w:jc w:val="both"/>
        <w:rPr>
          <w:rFonts w:ascii="Times New Roman" w:hAnsi="Times New Roman" w:cs="Times New Roman"/>
          <w:sz w:val="24"/>
          <w:szCs w:val="24"/>
        </w:rPr>
      </w:pPr>
      <w:r>
        <w:rPr>
          <w:rFonts w:ascii="Times New Roman" w:hAnsi="Times New Roman" w:cs="Times New Roman"/>
          <w:sz w:val="24"/>
          <w:szCs w:val="24"/>
        </w:rPr>
        <w:t xml:space="preserve">Posto isto, percebe-se que a ferramenta do </w:t>
      </w:r>
      <w:proofErr w:type="spellStart"/>
      <w:r>
        <w:rPr>
          <w:rFonts w:ascii="Times New Roman" w:hAnsi="Times New Roman" w:cs="Times New Roman"/>
          <w:i/>
          <w:sz w:val="24"/>
          <w:szCs w:val="24"/>
        </w:rPr>
        <w:t>overruling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possui peculiaridades especificas e próprias da mesma, não cabendo assim a sua utilização ao bel querer do órgão julgador, na medida em que a mesma prospecta efeitos que podem prejudicar a demanda pleiteada e atingir a toda uma coletividade de litigantes. </w:t>
      </w:r>
    </w:p>
    <w:p w:rsidR="001B55A2" w:rsidRPr="00ED5010" w:rsidRDefault="001B55A2" w:rsidP="001B55A2">
      <w:pPr>
        <w:tabs>
          <w:tab w:val="left" w:pos="2127"/>
        </w:tabs>
        <w:autoSpaceDE w:val="0"/>
        <w:autoSpaceDN w:val="0"/>
        <w:adjustRightInd w:val="0"/>
        <w:spacing w:line="240" w:lineRule="auto"/>
        <w:ind w:right="-1" w:firstLine="1134"/>
        <w:jc w:val="both"/>
        <w:rPr>
          <w:rFonts w:ascii="Times New Roman" w:hAnsi="Times New Roman" w:cs="Times New Roman"/>
          <w:sz w:val="24"/>
          <w:szCs w:val="24"/>
        </w:rPr>
      </w:pPr>
    </w:p>
    <w:p w:rsidR="006F0373" w:rsidRDefault="00A82F09" w:rsidP="001B55A2">
      <w:pPr>
        <w:tabs>
          <w:tab w:val="left" w:pos="2127"/>
        </w:tabs>
        <w:autoSpaceDE w:val="0"/>
        <w:autoSpaceDN w:val="0"/>
        <w:adjustRightInd w:val="0"/>
        <w:spacing w:line="240" w:lineRule="auto"/>
        <w:ind w:right="-1"/>
        <w:jc w:val="both"/>
        <w:rPr>
          <w:rFonts w:ascii="Times New Roman" w:hAnsi="Times New Roman" w:cs="Times New Roman"/>
          <w:b/>
          <w:sz w:val="24"/>
          <w:szCs w:val="24"/>
        </w:rPr>
      </w:pPr>
      <w:r>
        <w:rPr>
          <w:rFonts w:ascii="Times New Roman" w:hAnsi="Times New Roman" w:cs="Times New Roman"/>
          <w:b/>
          <w:sz w:val="24"/>
          <w:szCs w:val="24"/>
        </w:rPr>
        <w:t xml:space="preserve">5 </w:t>
      </w:r>
      <w:r w:rsidR="006F0373">
        <w:rPr>
          <w:rFonts w:ascii="Times New Roman" w:hAnsi="Times New Roman" w:cs="Times New Roman"/>
          <w:b/>
          <w:sz w:val="24"/>
          <w:szCs w:val="24"/>
        </w:rPr>
        <w:t>CONSIDERAÇÕES FINAIS</w:t>
      </w:r>
    </w:p>
    <w:p w:rsidR="005E2645" w:rsidRDefault="005E2645" w:rsidP="001B55A2">
      <w:pPr>
        <w:tabs>
          <w:tab w:val="left" w:pos="2127"/>
        </w:tabs>
        <w:autoSpaceDE w:val="0"/>
        <w:autoSpaceDN w:val="0"/>
        <w:adjustRightInd w:val="0"/>
        <w:spacing w:line="240" w:lineRule="auto"/>
        <w:ind w:right="-1"/>
        <w:jc w:val="both"/>
        <w:rPr>
          <w:rFonts w:ascii="Times New Roman" w:hAnsi="Times New Roman" w:cs="Times New Roman"/>
          <w:b/>
          <w:sz w:val="24"/>
          <w:szCs w:val="24"/>
        </w:rPr>
      </w:pPr>
    </w:p>
    <w:p w:rsidR="004B7EC6" w:rsidRPr="001B55A2" w:rsidRDefault="00D210D2" w:rsidP="005E2645">
      <w:pPr>
        <w:tabs>
          <w:tab w:val="left" w:pos="2127"/>
        </w:tabs>
        <w:autoSpaceDE w:val="0"/>
        <w:autoSpaceDN w:val="0"/>
        <w:adjustRightInd w:val="0"/>
        <w:ind w:right="-1" w:firstLine="1134"/>
        <w:jc w:val="both"/>
        <w:rPr>
          <w:rFonts w:ascii="Times New Roman" w:hAnsi="Times New Roman" w:cs="Times New Roman"/>
          <w:sz w:val="24"/>
          <w:szCs w:val="24"/>
        </w:rPr>
      </w:pPr>
      <w:r w:rsidRPr="001B55A2">
        <w:rPr>
          <w:rFonts w:ascii="Times New Roman" w:hAnsi="Times New Roman" w:cs="Times New Roman"/>
          <w:sz w:val="24"/>
          <w:szCs w:val="24"/>
        </w:rPr>
        <w:t>O</w:t>
      </w:r>
      <w:r w:rsidR="00F645D7" w:rsidRPr="001B55A2">
        <w:rPr>
          <w:rFonts w:ascii="Times New Roman" w:hAnsi="Times New Roman" w:cs="Times New Roman"/>
          <w:sz w:val="24"/>
          <w:szCs w:val="24"/>
        </w:rPr>
        <w:t xml:space="preserve"> Código de Processo Civil </w:t>
      </w:r>
      <w:r w:rsidR="005E2645">
        <w:rPr>
          <w:rFonts w:ascii="Times New Roman" w:hAnsi="Times New Roman" w:cs="Times New Roman"/>
          <w:sz w:val="24"/>
          <w:szCs w:val="24"/>
        </w:rPr>
        <w:t xml:space="preserve">de 2015 inovou com o ingresso da </w:t>
      </w:r>
      <w:r w:rsidR="00F645D7" w:rsidRPr="001B55A2">
        <w:rPr>
          <w:rFonts w:ascii="Times New Roman" w:hAnsi="Times New Roman" w:cs="Times New Roman"/>
          <w:sz w:val="24"/>
          <w:szCs w:val="24"/>
        </w:rPr>
        <w:t xml:space="preserve">utilização do Sistema de Precedentes Judiciais que deveria do </w:t>
      </w:r>
      <w:r w:rsidR="00F645D7" w:rsidRPr="001B55A2">
        <w:rPr>
          <w:rFonts w:ascii="Times New Roman" w:hAnsi="Times New Roman" w:cs="Times New Roman"/>
          <w:i/>
          <w:sz w:val="24"/>
          <w:szCs w:val="24"/>
        </w:rPr>
        <w:t xml:space="preserve">Common Law </w:t>
      </w:r>
      <w:r w:rsidR="00F645D7" w:rsidRPr="001B55A2">
        <w:rPr>
          <w:rFonts w:ascii="Times New Roman" w:hAnsi="Times New Roman" w:cs="Times New Roman"/>
          <w:sz w:val="24"/>
          <w:szCs w:val="24"/>
        </w:rPr>
        <w:t xml:space="preserve">e se mostra como grande opção para o </w:t>
      </w:r>
      <w:proofErr w:type="spellStart"/>
      <w:r w:rsidR="00F645D7" w:rsidRPr="001B55A2">
        <w:rPr>
          <w:rFonts w:ascii="Times New Roman" w:hAnsi="Times New Roman" w:cs="Times New Roman"/>
          <w:sz w:val="24"/>
          <w:szCs w:val="24"/>
        </w:rPr>
        <w:t>desafogamento</w:t>
      </w:r>
      <w:proofErr w:type="spellEnd"/>
      <w:r w:rsidR="00F645D7" w:rsidRPr="001B55A2">
        <w:rPr>
          <w:rFonts w:ascii="Times New Roman" w:hAnsi="Times New Roman" w:cs="Times New Roman"/>
          <w:sz w:val="24"/>
          <w:szCs w:val="24"/>
        </w:rPr>
        <w:t xml:space="preserve"> do Sistema Judiciário por razões de diversas demandas com fatos semelhantes, assim como, as razões de pedir, cabendo assim a utilização dos Precedentes como opção para propiciar celeridade processual nas resoluções de lides repetitivas. Neste diapasão, uma parcela da doutrina e do Judiciário criticam em determinados aspectos a utilização de Precedentes, na medida em que analisa-se sob a égide de uma mera subsunção que restringe o poder de fundamentaç</w:t>
      </w:r>
      <w:r w:rsidR="004B7EC6" w:rsidRPr="001B55A2">
        <w:rPr>
          <w:rFonts w:ascii="Times New Roman" w:hAnsi="Times New Roman" w:cs="Times New Roman"/>
          <w:sz w:val="24"/>
          <w:szCs w:val="24"/>
        </w:rPr>
        <w:t xml:space="preserve">ão do magistrado, bem como, um engessamento do entendimento dos Tribunais. </w:t>
      </w:r>
    </w:p>
    <w:p w:rsidR="004B7EC6" w:rsidRPr="001B55A2" w:rsidRDefault="004B7EC6" w:rsidP="004B7EC6">
      <w:pPr>
        <w:tabs>
          <w:tab w:val="left" w:pos="2127"/>
        </w:tabs>
        <w:autoSpaceDE w:val="0"/>
        <w:autoSpaceDN w:val="0"/>
        <w:adjustRightInd w:val="0"/>
        <w:ind w:right="-1" w:firstLine="1134"/>
        <w:jc w:val="both"/>
        <w:rPr>
          <w:rFonts w:ascii="Times New Roman" w:hAnsi="Times New Roman" w:cs="Times New Roman"/>
          <w:sz w:val="24"/>
          <w:szCs w:val="24"/>
        </w:rPr>
      </w:pPr>
      <w:r w:rsidRPr="001B55A2">
        <w:rPr>
          <w:rFonts w:ascii="Times New Roman" w:hAnsi="Times New Roman" w:cs="Times New Roman"/>
          <w:sz w:val="24"/>
          <w:szCs w:val="24"/>
        </w:rPr>
        <w:t xml:space="preserve">Assim, o presente trabalho analisou a utilização do </w:t>
      </w:r>
      <w:proofErr w:type="spellStart"/>
      <w:r w:rsidRPr="001B55A2">
        <w:rPr>
          <w:rFonts w:ascii="Times New Roman" w:hAnsi="Times New Roman" w:cs="Times New Roman"/>
          <w:i/>
          <w:sz w:val="24"/>
          <w:szCs w:val="24"/>
        </w:rPr>
        <w:t>overruling</w:t>
      </w:r>
      <w:proofErr w:type="spellEnd"/>
      <w:r w:rsidRPr="001B55A2">
        <w:rPr>
          <w:rFonts w:ascii="Times New Roman" w:hAnsi="Times New Roman" w:cs="Times New Roman"/>
          <w:i/>
          <w:sz w:val="24"/>
          <w:szCs w:val="24"/>
        </w:rPr>
        <w:t xml:space="preserve"> </w:t>
      </w:r>
      <w:r w:rsidRPr="001B55A2">
        <w:rPr>
          <w:rFonts w:ascii="Times New Roman" w:hAnsi="Times New Roman" w:cs="Times New Roman"/>
          <w:sz w:val="24"/>
          <w:szCs w:val="24"/>
        </w:rPr>
        <w:t xml:space="preserve">como ferramenta que bate frontalmente com a segunda crítica arrolada acima, demonstrando-se como cabível na medida em que se modifica o entendimento do Precedente e não engessa a Jurisdição. Corroborando a isto, foi-se cabível a análise de pontos como a diferenciação entre Jurisprudência, Precedentes Judiciais e Súmulas Vinculantes, bem como, dentro do tema de Precedentes Judiciais o que se caracteriza como </w:t>
      </w:r>
      <w:proofErr w:type="spellStart"/>
      <w:r w:rsidRPr="001B55A2">
        <w:rPr>
          <w:rFonts w:ascii="Times New Roman" w:hAnsi="Times New Roman" w:cs="Times New Roman"/>
          <w:i/>
          <w:sz w:val="24"/>
          <w:szCs w:val="24"/>
        </w:rPr>
        <w:t>ratio</w:t>
      </w:r>
      <w:proofErr w:type="spellEnd"/>
      <w:r w:rsidRPr="001B55A2">
        <w:rPr>
          <w:rFonts w:ascii="Times New Roman" w:hAnsi="Times New Roman" w:cs="Times New Roman"/>
          <w:i/>
          <w:sz w:val="24"/>
          <w:szCs w:val="24"/>
        </w:rPr>
        <w:t xml:space="preserve"> </w:t>
      </w:r>
      <w:proofErr w:type="spellStart"/>
      <w:r w:rsidRPr="001B55A2">
        <w:rPr>
          <w:rFonts w:ascii="Times New Roman" w:hAnsi="Times New Roman" w:cs="Times New Roman"/>
          <w:i/>
          <w:sz w:val="24"/>
          <w:szCs w:val="24"/>
        </w:rPr>
        <w:t>decidendi</w:t>
      </w:r>
      <w:proofErr w:type="spellEnd"/>
      <w:r w:rsidRPr="001B55A2">
        <w:rPr>
          <w:rFonts w:ascii="Times New Roman" w:hAnsi="Times New Roman" w:cs="Times New Roman"/>
          <w:i/>
          <w:sz w:val="24"/>
          <w:szCs w:val="24"/>
        </w:rPr>
        <w:t xml:space="preserve"> </w:t>
      </w:r>
      <w:r w:rsidRPr="001B55A2">
        <w:rPr>
          <w:rFonts w:ascii="Times New Roman" w:hAnsi="Times New Roman" w:cs="Times New Roman"/>
          <w:sz w:val="24"/>
          <w:szCs w:val="24"/>
        </w:rPr>
        <w:t xml:space="preserve">e o </w:t>
      </w:r>
      <w:r w:rsidRPr="001B55A2">
        <w:rPr>
          <w:rFonts w:ascii="Times New Roman" w:hAnsi="Times New Roman" w:cs="Times New Roman"/>
          <w:i/>
          <w:sz w:val="24"/>
          <w:szCs w:val="24"/>
        </w:rPr>
        <w:t xml:space="preserve">obter </w:t>
      </w:r>
      <w:proofErr w:type="spellStart"/>
      <w:r w:rsidRPr="001B55A2">
        <w:rPr>
          <w:rFonts w:ascii="Times New Roman" w:hAnsi="Times New Roman" w:cs="Times New Roman"/>
          <w:i/>
          <w:sz w:val="24"/>
          <w:szCs w:val="24"/>
        </w:rPr>
        <w:t>dictum</w:t>
      </w:r>
      <w:proofErr w:type="spellEnd"/>
      <w:r w:rsidRPr="001B55A2">
        <w:rPr>
          <w:rFonts w:ascii="Times New Roman" w:hAnsi="Times New Roman" w:cs="Times New Roman"/>
          <w:sz w:val="24"/>
          <w:szCs w:val="24"/>
        </w:rPr>
        <w:t xml:space="preserve">.  </w:t>
      </w:r>
    </w:p>
    <w:p w:rsidR="004B7EC6" w:rsidRPr="001B55A2" w:rsidRDefault="004B7EC6" w:rsidP="00D93371">
      <w:pPr>
        <w:tabs>
          <w:tab w:val="left" w:pos="2127"/>
        </w:tabs>
        <w:autoSpaceDE w:val="0"/>
        <w:autoSpaceDN w:val="0"/>
        <w:adjustRightInd w:val="0"/>
        <w:ind w:right="-1" w:firstLine="1134"/>
        <w:jc w:val="both"/>
        <w:rPr>
          <w:rFonts w:ascii="Times New Roman" w:hAnsi="Times New Roman" w:cs="Times New Roman"/>
          <w:sz w:val="24"/>
          <w:szCs w:val="24"/>
        </w:rPr>
      </w:pPr>
      <w:r w:rsidRPr="001B55A2">
        <w:rPr>
          <w:rFonts w:ascii="Times New Roman" w:hAnsi="Times New Roman" w:cs="Times New Roman"/>
          <w:sz w:val="24"/>
          <w:szCs w:val="24"/>
        </w:rPr>
        <w:t>Disposto isto, se analisou então os efeitos positivos e negativos sobre a utilização dos P</w:t>
      </w:r>
      <w:r w:rsidR="001B55A2" w:rsidRPr="001B55A2">
        <w:rPr>
          <w:rFonts w:ascii="Times New Roman" w:hAnsi="Times New Roman" w:cs="Times New Roman"/>
          <w:sz w:val="24"/>
          <w:szCs w:val="24"/>
        </w:rPr>
        <w:t xml:space="preserve">recedentes Judiciais no Brasil, bem como, posteriormente os efeitos dos precedentes judiciais como norma relativa à fundamentação da decisão no caso concreto. E por último o </w:t>
      </w:r>
      <w:proofErr w:type="spellStart"/>
      <w:r w:rsidR="001B55A2" w:rsidRPr="001B55A2">
        <w:rPr>
          <w:rFonts w:ascii="Times New Roman" w:hAnsi="Times New Roman" w:cs="Times New Roman"/>
          <w:i/>
          <w:sz w:val="24"/>
          <w:szCs w:val="24"/>
        </w:rPr>
        <w:lastRenderedPageBreak/>
        <w:t>overruling</w:t>
      </w:r>
      <w:proofErr w:type="spellEnd"/>
      <w:r w:rsidR="001B55A2" w:rsidRPr="001B55A2">
        <w:rPr>
          <w:rFonts w:ascii="Times New Roman" w:hAnsi="Times New Roman" w:cs="Times New Roman"/>
          <w:sz w:val="24"/>
          <w:szCs w:val="24"/>
        </w:rPr>
        <w:t xml:space="preserve"> como ferramenta de superação aos Precedentes Judiciais, dadas as críticas sob a utilização do mesmo e a fossilização do entendimento. </w:t>
      </w:r>
    </w:p>
    <w:p w:rsidR="001B55A2" w:rsidRPr="001B55A2" w:rsidRDefault="001B55A2" w:rsidP="00D93371">
      <w:pPr>
        <w:tabs>
          <w:tab w:val="left" w:pos="2127"/>
        </w:tabs>
        <w:autoSpaceDE w:val="0"/>
        <w:autoSpaceDN w:val="0"/>
        <w:adjustRightInd w:val="0"/>
        <w:ind w:right="-1" w:firstLine="1134"/>
        <w:jc w:val="both"/>
        <w:rPr>
          <w:rFonts w:ascii="Times New Roman" w:hAnsi="Times New Roman" w:cs="Times New Roman"/>
          <w:sz w:val="24"/>
          <w:szCs w:val="24"/>
        </w:rPr>
      </w:pPr>
      <w:r w:rsidRPr="001B55A2">
        <w:rPr>
          <w:rFonts w:ascii="Times New Roman" w:hAnsi="Times New Roman" w:cs="Times New Roman"/>
          <w:sz w:val="24"/>
          <w:szCs w:val="24"/>
        </w:rPr>
        <w:t xml:space="preserve">Assim, conclui-se que as críticas feitas sob a égide da utilização de Precedentes ao decidir determinadas demandas, sem a interpretação restrita do caso como se o mesmo fosse único, não caracteriza uma fossilização da atividade criativa e interpretativa do juiz, pois o entendimento enraizado em um Precedente é fruto de diversas discussões que corroboram incisivamente para o entendimento e tornam inclusive o processo mais célere. Desta feita, apesar de efeitos positivos e negativos, a ferramenta do </w:t>
      </w:r>
      <w:proofErr w:type="spellStart"/>
      <w:r w:rsidRPr="001B55A2">
        <w:rPr>
          <w:rFonts w:ascii="Times New Roman" w:hAnsi="Times New Roman" w:cs="Times New Roman"/>
          <w:i/>
          <w:sz w:val="24"/>
          <w:szCs w:val="24"/>
        </w:rPr>
        <w:t>overruling</w:t>
      </w:r>
      <w:proofErr w:type="spellEnd"/>
      <w:r w:rsidRPr="001B55A2">
        <w:rPr>
          <w:rFonts w:ascii="Times New Roman" w:hAnsi="Times New Roman" w:cs="Times New Roman"/>
          <w:sz w:val="24"/>
          <w:szCs w:val="24"/>
        </w:rPr>
        <w:t xml:space="preserve"> é cabível e imprescindível para mudanças no paradigma, desde que, dentre várias questões, por exemplo, a mudança social se mostre em descompasso com o Precedente vigente, sendo necessária a sua modificação. Posto isto, a feitura deste artigo tangencia e corrobora por trazer o </w:t>
      </w:r>
      <w:proofErr w:type="spellStart"/>
      <w:r w:rsidRPr="001B55A2">
        <w:rPr>
          <w:rFonts w:ascii="Times New Roman" w:hAnsi="Times New Roman" w:cs="Times New Roman"/>
          <w:i/>
          <w:sz w:val="24"/>
          <w:szCs w:val="24"/>
        </w:rPr>
        <w:t>overruling</w:t>
      </w:r>
      <w:proofErr w:type="spellEnd"/>
      <w:r w:rsidRPr="001B55A2">
        <w:rPr>
          <w:rFonts w:ascii="Times New Roman" w:hAnsi="Times New Roman" w:cs="Times New Roman"/>
          <w:i/>
          <w:sz w:val="24"/>
          <w:szCs w:val="24"/>
        </w:rPr>
        <w:t xml:space="preserve"> </w:t>
      </w:r>
      <w:r w:rsidRPr="001B55A2">
        <w:rPr>
          <w:rFonts w:ascii="Times New Roman" w:hAnsi="Times New Roman" w:cs="Times New Roman"/>
          <w:sz w:val="24"/>
          <w:szCs w:val="24"/>
        </w:rPr>
        <w:t xml:space="preserve">como adequado e necessário, pois dentre os vários, o mesmo traz soluções passiveis a desarmonia entre a sociedade e o Direito brasileiro.  </w:t>
      </w:r>
    </w:p>
    <w:p w:rsidR="004B5665" w:rsidRDefault="004B5665" w:rsidP="00D93371">
      <w:pPr>
        <w:autoSpaceDE w:val="0"/>
        <w:autoSpaceDN w:val="0"/>
        <w:adjustRightInd w:val="0"/>
        <w:ind w:right="-1"/>
        <w:jc w:val="both"/>
        <w:rPr>
          <w:rFonts w:ascii="Times New Roman" w:hAnsi="Times New Roman" w:cs="Times New Roman"/>
          <w:sz w:val="24"/>
          <w:szCs w:val="24"/>
        </w:rPr>
      </w:pPr>
    </w:p>
    <w:p w:rsidR="004B5665" w:rsidRDefault="004B5665" w:rsidP="00D93371">
      <w:pPr>
        <w:autoSpaceDE w:val="0"/>
        <w:autoSpaceDN w:val="0"/>
        <w:adjustRightInd w:val="0"/>
        <w:ind w:right="-1"/>
        <w:jc w:val="both"/>
        <w:rPr>
          <w:rFonts w:ascii="Times New Roman" w:hAnsi="Times New Roman" w:cs="Times New Roman"/>
          <w:sz w:val="24"/>
          <w:szCs w:val="24"/>
        </w:rPr>
      </w:pPr>
    </w:p>
    <w:p w:rsidR="00357509" w:rsidRDefault="00357509" w:rsidP="00D93371">
      <w:pPr>
        <w:autoSpaceDE w:val="0"/>
        <w:autoSpaceDN w:val="0"/>
        <w:adjustRightInd w:val="0"/>
        <w:ind w:right="-1"/>
        <w:jc w:val="both"/>
        <w:rPr>
          <w:rFonts w:ascii="Times New Roman" w:hAnsi="Times New Roman" w:cs="Times New Roman"/>
          <w:sz w:val="24"/>
          <w:szCs w:val="24"/>
        </w:rPr>
      </w:pPr>
    </w:p>
    <w:p w:rsidR="00357509" w:rsidRDefault="00357509" w:rsidP="00D93371">
      <w:pPr>
        <w:autoSpaceDE w:val="0"/>
        <w:autoSpaceDN w:val="0"/>
        <w:adjustRightInd w:val="0"/>
        <w:ind w:right="-1"/>
        <w:jc w:val="both"/>
        <w:rPr>
          <w:rFonts w:ascii="Times New Roman" w:hAnsi="Times New Roman" w:cs="Times New Roman"/>
          <w:sz w:val="24"/>
          <w:szCs w:val="24"/>
        </w:rPr>
      </w:pPr>
    </w:p>
    <w:p w:rsidR="00357509" w:rsidRDefault="00357509" w:rsidP="00D93371">
      <w:pPr>
        <w:autoSpaceDE w:val="0"/>
        <w:autoSpaceDN w:val="0"/>
        <w:adjustRightInd w:val="0"/>
        <w:ind w:right="-1"/>
        <w:jc w:val="both"/>
        <w:rPr>
          <w:rFonts w:ascii="Times New Roman" w:hAnsi="Times New Roman" w:cs="Times New Roman"/>
          <w:sz w:val="24"/>
          <w:szCs w:val="24"/>
        </w:rPr>
      </w:pPr>
    </w:p>
    <w:p w:rsidR="00357509" w:rsidRDefault="00357509" w:rsidP="00D93371">
      <w:pPr>
        <w:autoSpaceDE w:val="0"/>
        <w:autoSpaceDN w:val="0"/>
        <w:adjustRightInd w:val="0"/>
        <w:ind w:right="-1"/>
        <w:jc w:val="both"/>
        <w:rPr>
          <w:rFonts w:ascii="Times New Roman" w:hAnsi="Times New Roman" w:cs="Times New Roman"/>
          <w:sz w:val="24"/>
          <w:szCs w:val="24"/>
        </w:rPr>
      </w:pPr>
    </w:p>
    <w:p w:rsidR="00357509" w:rsidRDefault="00357509" w:rsidP="00D93371">
      <w:pPr>
        <w:autoSpaceDE w:val="0"/>
        <w:autoSpaceDN w:val="0"/>
        <w:adjustRightInd w:val="0"/>
        <w:ind w:right="-1"/>
        <w:jc w:val="both"/>
        <w:rPr>
          <w:rFonts w:ascii="Times New Roman" w:hAnsi="Times New Roman" w:cs="Times New Roman"/>
          <w:sz w:val="24"/>
          <w:szCs w:val="24"/>
        </w:rPr>
      </w:pPr>
    </w:p>
    <w:p w:rsidR="00357509" w:rsidRDefault="00357509" w:rsidP="00D93371">
      <w:pPr>
        <w:autoSpaceDE w:val="0"/>
        <w:autoSpaceDN w:val="0"/>
        <w:adjustRightInd w:val="0"/>
        <w:ind w:right="-1"/>
        <w:jc w:val="both"/>
        <w:rPr>
          <w:rFonts w:ascii="Times New Roman" w:hAnsi="Times New Roman" w:cs="Times New Roman"/>
          <w:sz w:val="24"/>
          <w:szCs w:val="24"/>
        </w:rPr>
      </w:pPr>
    </w:p>
    <w:p w:rsidR="00357509" w:rsidRDefault="00357509" w:rsidP="00D93371">
      <w:pPr>
        <w:autoSpaceDE w:val="0"/>
        <w:autoSpaceDN w:val="0"/>
        <w:adjustRightInd w:val="0"/>
        <w:ind w:right="-1"/>
        <w:jc w:val="both"/>
        <w:rPr>
          <w:rFonts w:ascii="Times New Roman" w:hAnsi="Times New Roman" w:cs="Times New Roman"/>
          <w:sz w:val="24"/>
          <w:szCs w:val="24"/>
        </w:rPr>
      </w:pPr>
    </w:p>
    <w:p w:rsidR="00357509" w:rsidRDefault="00357509" w:rsidP="00D93371">
      <w:pPr>
        <w:autoSpaceDE w:val="0"/>
        <w:autoSpaceDN w:val="0"/>
        <w:adjustRightInd w:val="0"/>
        <w:ind w:right="-1"/>
        <w:jc w:val="both"/>
        <w:rPr>
          <w:rFonts w:ascii="Times New Roman" w:hAnsi="Times New Roman" w:cs="Times New Roman"/>
          <w:sz w:val="24"/>
          <w:szCs w:val="24"/>
        </w:rPr>
      </w:pPr>
    </w:p>
    <w:p w:rsidR="00357509" w:rsidRDefault="00357509" w:rsidP="00D93371">
      <w:pPr>
        <w:autoSpaceDE w:val="0"/>
        <w:autoSpaceDN w:val="0"/>
        <w:adjustRightInd w:val="0"/>
        <w:ind w:right="-1"/>
        <w:jc w:val="both"/>
        <w:rPr>
          <w:rFonts w:ascii="Times New Roman" w:hAnsi="Times New Roman" w:cs="Times New Roman"/>
          <w:sz w:val="24"/>
          <w:szCs w:val="24"/>
        </w:rPr>
      </w:pPr>
    </w:p>
    <w:p w:rsidR="00357509" w:rsidRDefault="00357509" w:rsidP="00D93371">
      <w:pPr>
        <w:autoSpaceDE w:val="0"/>
        <w:autoSpaceDN w:val="0"/>
        <w:adjustRightInd w:val="0"/>
        <w:ind w:right="-1"/>
        <w:jc w:val="both"/>
        <w:rPr>
          <w:rFonts w:ascii="Times New Roman" w:hAnsi="Times New Roman" w:cs="Times New Roman"/>
          <w:sz w:val="24"/>
          <w:szCs w:val="24"/>
        </w:rPr>
      </w:pPr>
    </w:p>
    <w:p w:rsidR="00357509" w:rsidRDefault="00357509" w:rsidP="00D93371">
      <w:pPr>
        <w:autoSpaceDE w:val="0"/>
        <w:autoSpaceDN w:val="0"/>
        <w:adjustRightInd w:val="0"/>
        <w:ind w:right="-1"/>
        <w:jc w:val="both"/>
        <w:rPr>
          <w:rFonts w:ascii="Times New Roman" w:hAnsi="Times New Roman" w:cs="Times New Roman"/>
          <w:sz w:val="24"/>
          <w:szCs w:val="24"/>
        </w:rPr>
      </w:pPr>
    </w:p>
    <w:p w:rsidR="00357509" w:rsidRDefault="00357509" w:rsidP="00D93371">
      <w:pPr>
        <w:autoSpaceDE w:val="0"/>
        <w:autoSpaceDN w:val="0"/>
        <w:adjustRightInd w:val="0"/>
        <w:ind w:right="-1"/>
        <w:jc w:val="both"/>
        <w:rPr>
          <w:rFonts w:ascii="Times New Roman" w:hAnsi="Times New Roman" w:cs="Times New Roman"/>
          <w:sz w:val="24"/>
          <w:szCs w:val="24"/>
        </w:rPr>
      </w:pPr>
    </w:p>
    <w:p w:rsidR="00357509" w:rsidRDefault="00357509" w:rsidP="00D93371">
      <w:pPr>
        <w:autoSpaceDE w:val="0"/>
        <w:autoSpaceDN w:val="0"/>
        <w:adjustRightInd w:val="0"/>
        <w:ind w:right="-1"/>
        <w:jc w:val="both"/>
        <w:rPr>
          <w:rFonts w:ascii="Times New Roman" w:hAnsi="Times New Roman" w:cs="Times New Roman"/>
          <w:sz w:val="24"/>
          <w:szCs w:val="24"/>
        </w:rPr>
      </w:pPr>
    </w:p>
    <w:p w:rsidR="00357509" w:rsidRDefault="00357509" w:rsidP="00D93371">
      <w:pPr>
        <w:autoSpaceDE w:val="0"/>
        <w:autoSpaceDN w:val="0"/>
        <w:adjustRightInd w:val="0"/>
        <w:ind w:right="-1"/>
        <w:jc w:val="both"/>
        <w:rPr>
          <w:rFonts w:ascii="Times New Roman" w:hAnsi="Times New Roman" w:cs="Times New Roman"/>
          <w:sz w:val="24"/>
          <w:szCs w:val="24"/>
        </w:rPr>
      </w:pPr>
    </w:p>
    <w:p w:rsidR="00357509" w:rsidRDefault="00357509" w:rsidP="00D93371">
      <w:pPr>
        <w:autoSpaceDE w:val="0"/>
        <w:autoSpaceDN w:val="0"/>
        <w:adjustRightInd w:val="0"/>
        <w:ind w:right="-1"/>
        <w:jc w:val="both"/>
        <w:rPr>
          <w:rFonts w:ascii="Times New Roman" w:hAnsi="Times New Roman" w:cs="Times New Roman"/>
          <w:sz w:val="24"/>
          <w:szCs w:val="24"/>
        </w:rPr>
      </w:pPr>
    </w:p>
    <w:p w:rsidR="00357509" w:rsidRDefault="00357509" w:rsidP="00D93371">
      <w:pPr>
        <w:autoSpaceDE w:val="0"/>
        <w:autoSpaceDN w:val="0"/>
        <w:adjustRightInd w:val="0"/>
        <w:ind w:right="-1"/>
        <w:jc w:val="both"/>
        <w:rPr>
          <w:rFonts w:ascii="Times New Roman" w:hAnsi="Times New Roman" w:cs="Times New Roman"/>
          <w:sz w:val="24"/>
          <w:szCs w:val="24"/>
        </w:rPr>
      </w:pPr>
    </w:p>
    <w:p w:rsidR="00357509" w:rsidRDefault="00357509" w:rsidP="00D93371">
      <w:pPr>
        <w:autoSpaceDE w:val="0"/>
        <w:autoSpaceDN w:val="0"/>
        <w:adjustRightInd w:val="0"/>
        <w:ind w:right="-1"/>
        <w:jc w:val="both"/>
        <w:rPr>
          <w:rFonts w:ascii="Times New Roman" w:hAnsi="Times New Roman" w:cs="Times New Roman"/>
          <w:sz w:val="24"/>
          <w:szCs w:val="24"/>
        </w:rPr>
      </w:pPr>
    </w:p>
    <w:p w:rsidR="00971019" w:rsidRDefault="00971019" w:rsidP="00D93371">
      <w:pPr>
        <w:autoSpaceDE w:val="0"/>
        <w:autoSpaceDN w:val="0"/>
        <w:adjustRightInd w:val="0"/>
        <w:ind w:right="-1"/>
        <w:jc w:val="center"/>
        <w:rPr>
          <w:rFonts w:ascii="Times New Roman" w:hAnsi="Times New Roman" w:cs="Times New Roman"/>
          <w:b/>
          <w:sz w:val="24"/>
          <w:szCs w:val="24"/>
        </w:rPr>
      </w:pPr>
    </w:p>
    <w:p w:rsidR="00D93371" w:rsidRDefault="00A82F09" w:rsidP="00D93371">
      <w:pPr>
        <w:autoSpaceDE w:val="0"/>
        <w:autoSpaceDN w:val="0"/>
        <w:adjustRightInd w:val="0"/>
        <w:ind w:right="-1"/>
        <w:jc w:val="center"/>
        <w:rPr>
          <w:rFonts w:ascii="Times New Roman" w:hAnsi="Times New Roman" w:cs="Times New Roman"/>
          <w:b/>
          <w:sz w:val="24"/>
          <w:szCs w:val="24"/>
        </w:rPr>
      </w:pPr>
      <w:r>
        <w:rPr>
          <w:rFonts w:ascii="Times New Roman" w:hAnsi="Times New Roman" w:cs="Times New Roman"/>
          <w:b/>
          <w:sz w:val="24"/>
          <w:szCs w:val="24"/>
        </w:rPr>
        <w:lastRenderedPageBreak/>
        <w:t>R</w:t>
      </w:r>
      <w:r w:rsidR="00D93371">
        <w:rPr>
          <w:rFonts w:ascii="Times New Roman" w:hAnsi="Times New Roman" w:cs="Times New Roman"/>
          <w:b/>
          <w:sz w:val="24"/>
          <w:szCs w:val="24"/>
        </w:rPr>
        <w:t>EFERÊ</w:t>
      </w:r>
      <w:r w:rsidR="00D93371" w:rsidRPr="00E95CCE">
        <w:rPr>
          <w:rFonts w:ascii="Times New Roman" w:hAnsi="Times New Roman" w:cs="Times New Roman"/>
          <w:b/>
          <w:sz w:val="24"/>
          <w:szCs w:val="24"/>
        </w:rPr>
        <w:t>NCIAS</w:t>
      </w:r>
    </w:p>
    <w:p w:rsidR="00D93371" w:rsidRDefault="00D93371" w:rsidP="00D93371">
      <w:pPr>
        <w:autoSpaceDE w:val="0"/>
        <w:autoSpaceDN w:val="0"/>
        <w:adjustRightInd w:val="0"/>
        <w:spacing w:line="240" w:lineRule="auto"/>
        <w:ind w:right="-1"/>
        <w:rPr>
          <w:rFonts w:ascii="Times New Roman" w:hAnsi="Times New Roman" w:cs="Times New Roman"/>
          <w:b/>
          <w:sz w:val="24"/>
          <w:szCs w:val="24"/>
        </w:rPr>
      </w:pPr>
    </w:p>
    <w:p w:rsidR="00D93371" w:rsidRDefault="00D93371" w:rsidP="00A82F09">
      <w:pPr>
        <w:spacing w:line="240" w:lineRule="auto"/>
        <w:ind w:right="-1"/>
        <w:rPr>
          <w:rFonts w:ascii="Times New Roman" w:hAnsi="Times New Roman" w:cs="Times New Roman"/>
          <w:sz w:val="24"/>
          <w:szCs w:val="24"/>
        </w:rPr>
      </w:pPr>
      <w:r w:rsidRPr="001F5AFD">
        <w:rPr>
          <w:rFonts w:ascii="Times New Roman" w:hAnsi="Times New Roman" w:cs="Times New Roman"/>
          <w:sz w:val="24"/>
          <w:szCs w:val="24"/>
        </w:rPr>
        <w:t xml:space="preserve">ALEXY, Robert. </w:t>
      </w:r>
      <w:r w:rsidRPr="001F5AFD">
        <w:rPr>
          <w:rFonts w:ascii="Times New Roman" w:hAnsi="Times New Roman" w:cs="Times New Roman"/>
          <w:b/>
          <w:sz w:val="24"/>
          <w:szCs w:val="24"/>
        </w:rPr>
        <w:t xml:space="preserve">Teoria dos direitos fundamentais </w:t>
      </w:r>
      <w:r w:rsidRPr="001F5AFD">
        <w:rPr>
          <w:rFonts w:ascii="Times New Roman" w:hAnsi="Times New Roman" w:cs="Times New Roman"/>
          <w:sz w:val="24"/>
          <w:szCs w:val="24"/>
        </w:rPr>
        <w:t>– 2. Ed. São Paulo: Malheiros Editores, 2014.</w:t>
      </w:r>
    </w:p>
    <w:p w:rsidR="005D6647" w:rsidRDefault="005D6647" w:rsidP="00A82F09">
      <w:pPr>
        <w:spacing w:line="240" w:lineRule="auto"/>
        <w:ind w:right="-1"/>
        <w:rPr>
          <w:rFonts w:ascii="Times New Roman" w:hAnsi="Times New Roman" w:cs="Times New Roman"/>
          <w:sz w:val="24"/>
          <w:szCs w:val="24"/>
        </w:rPr>
      </w:pPr>
    </w:p>
    <w:p w:rsidR="005D6647" w:rsidRPr="001F5AFD" w:rsidRDefault="005D6647" w:rsidP="00A82F09">
      <w:pPr>
        <w:spacing w:line="240" w:lineRule="auto"/>
        <w:ind w:right="-1"/>
        <w:rPr>
          <w:rFonts w:ascii="Times New Roman" w:hAnsi="Times New Roman" w:cs="Times New Roman"/>
          <w:sz w:val="24"/>
          <w:szCs w:val="24"/>
        </w:rPr>
      </w:pPr>
      <w:r w:rsidRPr="005D6647">
        <w:rPr>
          <w:rFonts w:ascii="Times New Roman" w:hAnsi="Times New Roman" w:cs="Times New Roman"/>
          <w:sz w:val="24"/>
          <w:szCs w:val="24"/>
        </w:rPr>
        <w:t xml:space="preserve">ARAUJO, José Henrique Mouta. Precedentes/ Coordenadores, Fredie Didier Jr. ... [et al]. </w:t>
      </w:r>
      <w:r w:rsidRPr="005D6647">
        <w:rPr>
          <w:rFonts w:ascii="Times New Roman" w:hAnsi="Times New Roman" w:cs="Times New Roman"/>
          <w:b/>
          <w:sz w:val="24"/>
          <w:szCs w:val="24"/>
        </w:rPr>
        <w:t>Coleção Grandes Temas do Novo CPC</w:t>
      </w:r>
      <w:r w:rsidRPr="005D6647">
        <w:rPr>
          <w:rFonts w:ascii="Times New Roman" w:hAnsi="Times New Roman" w:cs="Times New Roman"/>
          <w:sz w:val="24"/>
          <w:szCs w:val="24"/>
        </w:rPr>
        <w:t xml:space="preserve">, V.3, </w:t>
      </w:r>
      <w:proofErr w:type="spellStart"/>
      <w:r w:rsidRPr="005D6647">
        <w:rPr>
          <w:rFonts w:ascii="Times New Roman" w:hAnsi="Times New Roman" w:cs="Times New Roman"/>
          <w:sz w:val="24"/>
          <w:szCs w:val="24"/>
        </w:rPr>
        <w:t>JusPODIVM</w:t>
      </w:r>
      <w:proofErr w:type="spellEnd"/>
      <w:r w:rsidRPr="005D6647">
        <w:rPr>
          <w:rFonts w:ascii="Times New Roman" w:hAnsi="Times New Roman" w:cs="Times New Roman"/>
          <w:sz w:val="24"/>
          <w:szCs w:val="24"/>
        </w:rPr>
        <w:t xml:space="preserve">, Salvador,2016.  </w:t>
      </w:r>
    </w:p>
    <w:p w:rsidR="00D93371" w:rsidRDefault="00D93371" w:rsidP="00A82F09">
      <w:pPr>
        <w:spacing w:line="240" w:lineRule="auto"/>
        <w:ind w:right="-1"/>
        <w:rPr>
          <w:rFonts w:ascii="Times New Roman" w:hAnsi="Times New Roman" w:cs="Times New Roman"/>
          <w:sz w:val="24"/>
          <w:szCs w:val="24"/>
        </w:rPr>
      </w:pPr>
    </w:p>
    <w:p w:rsidR="00D93371" w:rsidRDefault="00D93371" w:rsidP="00A82F09">
      <w:pPr>
        <w:spacing w:line="240" w:lineRule="auto"/>
        <w:ind w:right="-1"/>
        <w:rPr>
          <w:rFonts w:ascii="Times New Roman" w:hAnsi="Times New Roman" w:cs="Times New Roman"/>
          <w:sz w:val="24"/>
          <w:szCs w:val="24"/>
        </w:rPr>
      </w:pPr>
      <w:r w:rsidRPr="00F271E3">
        <w:rPr>
          <w:rFonts w:ascii="Times New Roman" w:hAnsi="Times New Roman" w:cs="Times New Roman"/>
          <w:sz w:val="24"/>
          <w:szCs w:val="24"/>
        </w:rPr>
        <w:t xml:space="preserve">BRASIL. Constituição (1988). </w:t>
      </w:r>
      <w:r w:rsidRPr="00F271E3">
        <w:rPr>
          <w:rFonts w:ascii="Times New Roman" w:hAnsi="Times New Roman" w:cs="Times New Roman"/>
          <w:b/>
          <w:sz w:val="24"/>
          <w:szCs w:val="24"/>
        </w:rPr>
        <w:t>Constituição da República Federativa do Brasil</w:t>
      </w:r>
      <w:r w:rsidRPr="00F271E3">
        <w:rPr>
          <w:rFonts w:ascii="Times New Roman" w:hAnsi="Times New Roman" w:cs="Times New Roman"/>
          <w:sz w:val="24"/>
          <w:szCs w:val="24"/>
        </w:rPr>
        <w:t>. Brasília, DF: Senado Federal: Centro Gráfico, 1988.</w:t>
      </w:r>
    </w:p>
    <w:p w:rsidR="00D93371" w:rsidRPr="001F5AFD" w:rsidRDefault="00D93371" w:rsidP="00A82F09">
      <w:pPr>
        <w:spacing w:line="240" w:lineRule="auto"/>
        <w:ind w:right="-1"/>
        <w:rPr>
          <w:rFonts w:ascii="Times New Roman" w:hAnsi="Times New Roman" w:cs="Times New Roman"/>
          <w:sz w:val="24"/>
          <w:szCs w:val="24"/>
        </w:rPr>
      </w:pPr>
    </w:p>
    <w:p w:rsidR="00D93371" w:rsidRDefault="00D93371" w:rsidP="00A82F09">
      <w:pPr>
        <w:spacing w:line="240" w:lineRule="auto"/>
        <w:ind w:right="-1"/>
        <w:rPr>
          <w:rFonts w:ascii="Times New Roman" w:hAnsi="Times New Roman" w:cs="Times New Roman"/>
          <w:sz w:val="24"/>
          <w:szCs w:val="24"/>
        </w:rPr>
      </w:pPr>
      <w:r w:rsidRPr="001F5AFD">
        <w:rPr>
          <w:rFonts w:ascii="Times New Roman" w:hAnsi="Times New Roman" w:cs="Times New Roman"/>
          <w:sz w:val="24"/>
          <w:szCs w:val="24"/>
        </w:rPr>
        <w:t xml:space="preserve">BRASIL. </w:t>
      </w:r>
      <w:r w:rsidRPr="002B39B6">
        <w:rPr>
          <w:rFonts w:ascii="Times New Roman" w:hAnsi="Times New Roman" w:cs="Times New Roman"/>
          <w:b/>
          <w:sz w:val="24"/>
          <w:szCs w:val="24"/>
        </w:rPr>
        <w:t>Lei nº 8.078,</w:t>
      </w:r>
      <w:r>
        <w:rPr>
          <w:rFonts w:ascii="Times New Roman" w:hAnsi="Times New Roman" w:cs="Times New Roman"/>
          <w:sz w:val="24"/>
          <w:szCs w:val="24"/>
        </w:rPr>
        <w:t xml:space="preserve"> de 11 de</w:t>
      </w:r>
      <w:r w:rsidRPr="001F5AFD">
        <w:rPr>
          <w:rFonts w:ascii="Times New Roman" w:hAnsi="Times New Roman" w:cs="Times New Roman"/>
          <w:sz w:val="24"/>
          <w:szCs w:val="24"/>
        </w:rPr>
        <w:t xml:space="preserve"> setembro DE 1990.</w:t>
      </w:r>
    </w:p>
    <w:p w:rsidR="00D93371" w:rsidRDefault="00D93371" w:rsidP="00A82F09">
      <w:pPr>
        <w:spacing w:line="240" w:lineRule="auto"/>
        <w:ind w:right="-1"/>
        <w:rPr>
          <w:rFonts w:ascii="Times New Roman" w:hAnsi="Times New Roman" w:cs="Times New Roman"/>
          <w:sz w:val="24"/>
          <w:szCs w:val="24"/>
        </w:rPr>
      </w:pPr>
    </w:p>
    <w:p w:rsidR="00D93371" w:rsidRPr="001F5AFD" w:rsidRDefault="00D93371" w:rsidP="00A82F09">
      <w:pPr>
        <w:spacing w:line="240" w:lineRule="auto"/>
        <w:ind w:right="-1"/>
        <w:rPr>
          <w:rFonts w:ascii="Times New Roman" w:hAnsi="Times New Roman" w:cs="Times New Roman"/>
          <w:sz w:val="24"/>
          <w:szCs w:val="24"/>
        </w:rPr>
      </w:pPr>
      <w:r w:rsidRPr="001F5AFD">
        <w:rPr>
          <w:rFonts w:ascii="Times New Roman" w:hAnsi="Times New Roman" w:cs="Times New Roman"/>
          <w:sz w:val="24"/>
          <w:szCs w:val="24"/>
        </w:rPr>
        <w:t xml:space="preserve">BRASIL. </w:t>
      </w:r>
      <w:r w:rsidRPr="00D93371">
        <w:rPr>
          <w:rFonts w:ascii="Times New Roman" w:hAnsi="Times New Roman" w:cs="Times New Roman"/>
          <w:b/>
          <w:sz w:val="24"/>
          <w:szCs w:val="24"/>
        </w:rPr>
        <w:t>Lei nº 13105</w:t>
      </w:r>
      <w:r w:rsidRPr="001F5AFD">
        <w:rPr>
          <w:rFonts w:ascii="Times New Roman" w:hAnsi="Times New Roman" w:cs="Times New Roman"/>
          <w:sz w:val="24"/>
          <w:szCs w:val="24"/>
        </w:rPr>
        <w:t xml:space="preserve"> de 16 março, 2015.</w:t>
      </w:r>
    </w:p>
    <w:p w:rsidR="00D93371" w:rsidRDefault="00D93371" w:rsidP="00A82F09">
      <w:pPr>
        <w:spacing w:line="240" w:lineRule="auto"/>
        <w:ind w:right="-1"/>
        <w:rPr>
          <w:rFonts w:ascii="Times New Roman" w:hAnsi="Times New Roman" w:cs="Times New Roman"/>
          <w:sz w:val="24"/>
          <w:szCs w:val="24"/>
        </w:rPr>
      </w:pPr>
    </w:p>
    <w:p w:rsidR="00D93371" w:rsidRPr="001F5AFD" w:rsidRDefault="00D93371" w:rsidP="00A82F09">
      <w:pPr>
        <w:spacing w:line="240" w:lineRule="auto"/>
        <w:ind w:right="-1"/>
        <w:rPr>
          <w:rFonts w:ascii="Times New Roman" w:hAnsi="Times New Roman" w:cs="Times New Roman"/>
          <w:sz w:val="24"/>
          <w:szCs w:val="24"/>
        </w:rPr>
      </w:pPr>
      <w:r w:rsidRPr="001F5AFD">
        <w:rPr>
          <w:rFonts w:ascii="Times New Roman" w:hAnsi="Times New Roman" w:cs="Times New Roman"/>
          <w:sz w:val="24"/>
          <w:szCs w:val="24"/>
        </w:rPr>
        <w:t xml:space="preserve">CANOTILHO, J. J. Gomes. </w:t>
      </w:r>
      <w:r w:rsidRPr="001F5AFD">
        <w:rPr>
          <w:rFonts w:ascii="Times New Roman" w:hAnsi="Times New Roman" w:cs="Times New Roman"/>
          <w:b/>
          <w:sz w:val="24"/>
          <w:szCs w:val="24"/>
        </w:rPr>
        <w:t>Direito Constitucional e Teoria da Constituição</w:t>
      </w:r>
      <w:r w:rsidRPr="001F5AFD">
        <w:rPr>
          <w:rFonts w:ascii="Times New Roman" w:hAnsi="Times New Roman" w:cs="Times New Roman"/>
          <w:sz w:val="24"/>
          <w:szCs w:val="24"/>
        </w:rPr>
        <w:t>. 7 ed. Portugal: Almedina, 1941.</w:t>
      </w:r>
    </w:p>
    <w:p w:rsidR="00D93371" w:rsidRPr="001F5AFD" w:rsidRDefault="00D93371" w:rsidP="00A82F09">
      <w:pPr>
        <w:spacing w:line="240" w:lineRule="auto"/>
        <w:ind w:right="-1"/>
        <w:rPr>
          <w:rFonts w:ascii="Times New Roman" w:hAnsi="Times New Roman" w:cs="Times New Roman"/>
          <w:sz w:val="24"/>
          <w:szCs w:val="24"/>
        </w:rPr>
      </w:pPr>
    </w:p>
    <w:p w:rsidR="00D93371" w:rsidRPr="001F5AFD" w:rsidRDefault="00D93371" w:rsidP="00A82F09">
      <w:pPr>
        <w:spacing w:line="240" w:lineRule="auto"/>
        <w:ind w:right="-1"/>
        <w:rPr>
          <w:rFonts w:ascii="Times New Roman" w:hAnsi="Times New Roman" w:cs="Times New Roman"/>
          <w:sz w:val="24"/>
          <w:szCs w:val="24"/>
        </w:rPr>
      </w:pPr>
      <w:r w:rsidRPr="001F5AFD">
        <w:rPr>
          <w:rFonts w:ascii="Times New Roman" w:hAnsi="Times New Roman" w:cs="Times New Roman"/>
          <w:sz w:val="24"/>
          <w:szCs w:val="24"/>
        </w:rPr>
        <w:t xml:space="preserve">CHIOVENDA, Giuseppe. </w:t>
      </w:r>
      <w:r w:rsidRPr="001F5AFD">
        <w:rPr>
          <w:rFonts w:ascii="Times New Roman" w:hAnsi="Times New Roman" w:cs="Times New Roman"/>
          <w:b/>
          <w:sz w:val="24"/>
          <w:szCs w:val="24"/>
        </w:rPr>
        <w:t>Instituições de direito processual civil</w:t>
      </w:r>
      <w:r w:rsidRPr="001F5AFD">
        <w:rPr>
          <w:rFonts w:ascii="Times New Roman" w:hAnsi="Times New Roman" w:cs="Times New Roman"/>
          <w:sz w:val="24"/>
          <w:szCs w:val="24"/>
        </w:rPr>
        <w:t>. 1988, vol. 1, p. 72.</w:t>
      </w:r>
    </w:p>
    <w:p w:rsidR="00ED5010" w:rsidRDefault="00ED5010" w:rsidP="00A82F09">
      <w:pPr>
        <w:spacing w:line="240" w:lineRule="auto"/>
        <w:ind w:right="-1"/>
        <w:rPr>
          <w:rFonts w:ascii="Times New Roman" w:hAnsi="Times New Roman" w:cs="Times New Roman"/>
          <w:sz w:val="24"/>
          <w:szCs w:val="24"/>
        </w:rPr>
      </w:pPr>
    </w:p>
    <w:p w:rsidR="00D93371" w:rsidRPr="001F5AFD" w:rsidRDefault="00D93371" w:rsidP="00A82F09">
      <w:pPr>
        <w:spacing w:line="240" w:lineRule="auto"/>
        <w:ind w:right="-1"/>
        <w:rPr>
          <w:rFonts w:ascii="Times New Roman" w:hAnsi="Times New Roman" w:cs="Times New Roman"/>
          <w:sz w:val="24"/>
          <w:szCs w:val="24"/>
        </w:rPr>
      </w:pPr>
      <w:r w:rsidRPr="001F5AFD">
        <w:rPr>
          <w:rFonts w:ascii="Times New Roman" w:hAnsi="Times New Roman" w:cs="Times New Roman"/>
          <w:sz w:val="24"/>
          <w:szCs w:val="24"/>
        </w:rPr>
        <w:t xml:space="preserve">CUNHA, Leonardo Carneiro </w:t>
      </w:r>
      <w:proofErr w:type="spellStart"/>
      <w:r w:rsidRPr="001F5AFD">
        <w:rPr>
          <w:rFonts w:ascii="Times New Roman" w:hAnsi="Times New Roman" w:cs="Times New Roman"/>
          <w:sz w:val="24"/>
          <w:szCs w:val="24"/>
        </w:rPr>
        <w:t>da.</w:t>
      </w:r>
      <w:r w:rsidRPr="001F5AFD">
        <w:rPr>
          <w:rFonts w:ascii="Times New Roman" w:hAnsi="Times New Roman" w:cs="Times New Roman"/>
          <w:b/>
          <w:sz w:val="24"/>
          <w:szCs w:val="24"/>
        </w:rPr>
        <w:t>Negócios</w:t>
      </w:r>
      <w:proofErr w:type="spellEnd"/>
      <w:r w:rsidRPr="001F5AFD">
        <w:rPr>
          <w:rFonts w:ascii="Times New Roman" w:hAnsi="Times New Roman" w:cs="Times New Roman"/>
          <w:b/>
          <w:sz w:val="24"/>
          <w:szCs w:val="24"/>
        </w:rPr>
        <w:t xml:space="preserve"> jurídicos processuais no processo civil brasileiro. Texto preparado para o I Congresso Peru-Brasil de Direito Processual e apresentado em Lima, no Peru, novembro de 2014, com acréscimos e adaptações feitas após a sanção e promulgação do novo Código de Processo Civil brasileiro</w:t>
      </w:r>
      <w:r w:rsidRPr="001F5AFD">
        <w:rPr>
          <w:rFonts w:ascii="Times New Roman" w:hAnsi="Times New Roman" w:cs="Times New Roman"/>
          <w:sz w:val="24"/>
          <w:szCs w:val="24"/>
        </w:rPr>
        <w:t>. Disponível em: &lt;https://www.academia.edu/10270224/Neg%C3%B3cios_jur%C3%ADdicos_processua</w:t>
      </w:r>
      <w:r>
        <w:rPr>
          <w:rFonts w:ascii="Times New Roman" w:hAnsi="Times New Roman" w:cs="Times New Roman"/>
          <w:sz w:val="24"/>
          <w:szCs w:val="24"/>
        </w:rPr>
        <w:t xml:space="preserve"> </w:t>
      </w:r>
      <w:proofErr w:type="spellStart"/>
      <w:r w:rsidRPr="001F5AFD">
        <w:rPr>
          <w:rFonts w:ascii="Times New Roman" w:hAnsi="Times New Roman" w:cs="Times New Roman"/>
          <w:sz w:val="24"/>
          <w:szCs w:val="24"/>
        </w:rPr>
        <w:t>is_no_processo_civil_brasileiro</w:t>
      </w:r>
      <w:proofErr w:type="spellEnd"/>
      <w:r w:rsidRPr="001F5AFD">
        <w:rPr>
          <w:rFonts w:ascii="Times New Roman" w:hAnsi="Times New Roman" w:cs="Times New Roman"/>
          <w:sz w:val="24"/>
          <w:szCs w:val="24"/>
        </w:rPr>
        <w:t>&gt; Acesso em: 21 de agosto de 2016.</w:t>
      </w:r>
    </w:p>
    <w:p w:rsidR="00D93371" w:rsidRPr="001F5AFD" w:rsidRDefault="00D93371" w:rsidP="00A82F09">
      <w:pPr>
        <w:spacing w:line="240" w:lineRule="auto"/>
        <w:ind w:right="-1"/>
        <w:rPr>
          <w:rFonts w:ascii="Times New Roman" w:hAnsi="Times New Roman" w:cs="Times New Roman"/>
          <w:sz w:val="24"/>
          <w:szCs w:val="24"/>
        </w:rPr>
      </w:pPr>
    </w:p>
    <w:p w:rsidR="00D93371" w:rsidRPr="001F5AFD" w:rsidRDefault="00D93371" w:rsidP="00A82F09">
      <w:pPr>
        <w:spacing w:line="240" w:lineRule="auto"/>
        <w:ind w:right="-1"/>
        <w:rPr>
          <w:rFonts w:ascii="Times New Roman" w:hAnsi="Times New Roman" w:cs="Times New Roman"/>
          <w:sz w:val="24"/>
          <w:szCs w:val="24"/>
        </w:rPr>
      </w:pPr>
      <w:r w:rsidRPr="001F5AFD">
        <w:rPr>
          <w:rFonts w:ascii="Times New Roman" w:hAnsi="Times New Roman" w:cs="Times New Roman"/>
          <w:sz w:val="24"/>
          <w:szCs w:val="24"/>
        </w:rPr>
        <w:t xml:space="preserve">DIDIER JR, Fredie. </w:t>
      </w:r>
      <w:r w:rsidRPr="001F5AFD">
        <w:rPr>
          <w:rFonts w:ascii="Times New Roman" w:hAnsi="Times New Roman" w:cs="Times New Roman"/>
          <w:b/>
          <w:sz w:val="24"/>
          <w:szCs w:val="24"/>
        </w:rPr>
        <w:t>Curso de direito processual civil: introdução ao estudo do direito processual civil, parte geral e processo de conhecimento</w:t>
      </w:r>
      <w:r w:rsidRPr="001F5AFD">
        <w:rPr>
          <w:rFonts w:ascii="Times New Roman" w:hAnsi="Times New Roman" w:cs="Times New Roman"/>
          <w:sz w:val="24"/>
          <w:szCs w:val="24"/>
        </w:rPr>
        <w:t xml:space="preserve">. 17 ed. rev. </w:t>
      </w:r>
      <w:proofErr w:type="spellStart"/>
      <w:r w:rsidRPr="001F5AFD">
        <w:rPr>
          <w:rFonts w:ascii="Times New Roman" w:hAnsi="Times New Roman" w:cs="Times New Roman"/>
          <w:sz w:val="24"/>
          <w:szCs w:val="24"/>
        </w:rPr>
        <w:t>ampl</w:t>
      </w:r>
      <w:proofErr w:type="spellEnd"/>
      <w:r w:rsidRPr="001F5AFD">
        <w:rPr>
          <w:rFonts w:ascii="Times New Roman" w:hAnsi="Times New Roman" w:cs="Times New Roman"/>
          <w:sz w:val="24"/>
          <w:szCs w:val="24"/>
        </w:rPr>
        <w:t xml:space="preserve">. e atual. Bahia: Editora </w:t>
      </w:r>
      <w:proofErr w:type="spellStart"/>
      <w:r w:rsidRPr="001F5AFD">
        <w:rPr>
          <w:rFonts w:ascii="Times New Roman" w:hAnsi="Times New Roman" w:cs="Times New Roman"/>
          <w:sz w:val="24"/>
          <w:szCs w:val="24"/>
        </w:rPr>
        <w:t>JusPODIVM</w:t>
      </w:r>
      <w:proofErr w:type="spellEnd"/>
      <w:r w:rsidRPr="001F5AFD">
        <w:rPr>
          <w:rFonts w:ascii="Times New Roman" w:hAnsi="Times New Roman" w:cs="Times New Roman"/>
          <w:sz w:val="24"/>
          <w:szCs w:val="24"/>
        </w:rPr>
        <w:t>, 2015.</w:t>
      </w:r>
    </w:p>
    <w:p w:rsidR="00D93371" w:rsidRPr="001F5AFD" w:rsidRDefault="00D93371" w:rsidP="00A82F09">
      <w:pPr>
        <w:spacing w:line="240" w:lineRule="auto"/>
        <w:ind w:right="-1"/>
        <w:rPr>
          <w:rFonts w:ascii="Times New Roman" w:hAnsi="Times New Roman" w:cs="Times New Roman"/>
          <w:sz w:val="24"/>
          <w:szCs w:val="24"/>
        </w:rPr>
      </w:pPr>
    </w:p>
    <w:p w:rsidR="00D93371" w:rsidRPr="001F5AFD" w:rsidRDefault="00D93371" w:rsidP="00A82F09">
      <w:pPr>
        <w:autoSpaceDE w:val="0"/>
        <w:autoSpaceDN w:val="0"/>
        <w:adjustRightInd w:val="0"/>
        <w:spacing w:line="240" w:lineRule="auto"/>
        <w:ind w:right="-1"/>
        <w:rPr>
          <w:rFonts w:ascii="Times New Roman" w:hAnsi="Times New Roman" w:cs="Times New Roman"/>
          <w:sz w:val="24"/>
          <w:szCs w:val="24"/>
        </w:rPr>
      </w:pPr>
      <w:r w:rsidRPr="001F5AFD">
        <w:rPr>
          <w:rFonts w:ascii="Times New Roman" w:hAnsi="Times New Roman" w:cs="Times New Roman"/>
          <w:sz w:val="24"/>
          <w:szCs w:val="24"/>
        </w:rPr>
        <w:t xml:space="preserve">DIDIER JR, Fredie; BRAGA, Paula Sarno; OLIVEIRA, Rafael Alexandria de. </w:t>
      </w:r>
      <w:r w:rsidRPr="001F5AFD">
        <w:rPr>
          <w:rFonts w:ascii="Times New Roman" w:hAnsi="Times New Roman" w:cs="Times New Roman"/>
          <w:b/>
          <w:sz w:val="24"/>
          <w:szCs w:val="24"/>
        </w:rPr>
        <w:t>Curso de direito processual civil: teoria da prova, direito probatório, decisão, precedente, coisa julgada e tutela provisória v.2</w:t>
      </w:r>
      <w:r w:rsidRPr="001F5AFD">
        <w:rPr>
          <w:rFonts w:ascii="Times New Roman" w:hAnsi="Times New Roman" w:cs="Times New Roman"/>
          <w:sz w:val="24"/>
          <w:szCs w:val="24"/>
        </w:rPr>
        <w:t xml:space="preserve">. 10 ed. rev. </w:t>
      </w:r>
      <w:proofErr w:type="spellStart"/>
      <w:r w:rsidRPr="001F5AFD">
        <w:rPr>
          <w:rFonts w:ascii="Times New Roman" w:hAnsi="Times New Roman" w:cs="Times New Roman"/>
          <w:sz w:val="24"/>
          <w:szCs w:val="24"/>
        </w:rPr>
        <w:t>ampl</w:t>
      </w:r>
      <w:proofErr w:type="spellEnd"/>
      <w:r w:rsidRPr="001F5AFD">
        <w:rPr>
          <w:rFonts w:ascii="Times New Roman" w:hAnsi="Times New Roman" w:cs="Times New Roman"/>
          <w:sz w:val="24"/>
          <w:szCs w:val="24"/>
        </w:rPr>
        <w:t xml:space="preserve">. e atual. Bahia: Editora </w:t>
      </w:r>
      <w:proofErr w:type="spellStart"/>
      <w:r w:rsidRPr="001F5AFD">
        <w:rPr>
          <w:rFonts w:ascii="Times New Roman" w:hAnsi="Times New Roman" w:cs="Times New Roman"/>
          <w:sz w:val="24"/>
          <w:szCs w:val="24"/>
        </w:rPr>
        <w:t>JusPODIVM</w:t>
      </w:r>
      <w:proofErr w:type="spellEnd"/>
      <w:r w:rsidRPr="001F5AFD">
        <w:rPr>
          <w:rFonts w:ascii="Times New Roman" w:hAnsi="Times New Roman" w:cs="Times New Roman"/>
          <w:sz w:val="24"/>
          <w:szCs w:val="24"/>
        </w:rPr>
        <w:t>, 2015.</w:t>
      </w:r>
    </w:p>
    <w:p w:rsidR="00D93371" w:rsidRPr="001F5AFD" w:rsidRDefault="00D93371" w:rsidP="00A82F09">
      <w:pPr>
        <w:autoSpaceDE w:val="0"/>
        <w:autoSpaceDN w:val="0"/>
        <w:adjustRightInd w:val="0"/>
        <w:spacing w:line="240" w:lineRule="auto"/>
        <w:ind w:right="-1"/>
        <w:rPr>
          <w:rFonts w:ascii="Times New Roman" w:hAnsi="Times New Roman" w:cs="Times New Roman"/>
          <w:sz w:val="24"/>
          <w:szCs w:val="24"/>
        </w:rPr>
      </w:pPr>
    </w:p>
    <w:p w:rsidR="00ED5010" w:rsidRDefault="00ED5010" w:rsidP="00A82F09">
      <w:pPr>
        <w:autoSpaceDE w:val="0"/>
        <w:autoSpaceDN w:val="0"/>
        <w:adjustRightInd w:val="0"/>
        <w:spacing w:line="240" w:lineRule="auto"/>
        <w:ind w:right="-1"/>
        <w:rPr>
          <w:rFonts w:ascii="Times New Roman" w:hAnsi="Times New Roman" w:cs="Times New Roman"/>
          <w:sz w:val="24"/>
          <w:szCs w:val="24"/>
        </w:rPr>
      </w:pPr>
      <w:r w:rsidRPr="00ED5010">
        <w:rPr>
          <w:rFonts w:ascii="Times New Roman" w:hAnsi="Times New Roman" w:cs="Times New Roman"/>
          <w:sz w:val="24"/>
          <w:szCs w:val="24"/>
        </w:rPr>
        <w:t xml:space="preserve">DONIZETTI, </w:t>
      </w:r>
      <w:proofErr w:type="spellStart"/>
      <w:r w:rsidRPr="00ED5010">
        <w:rPr>
          <w:rFonts w:ascii="Times New Roman" w:hAnsi="Times New Roman" w:cs="Times New Roman"/>
          <w:sz w:val="24"/>
          <w:szCs w:val="24"/>
        </w:rPr>
        <w:t>Elpídio</w:t>
      </w:r>
      <w:proofErr w:type="spellEnd"/>
      <w:r w:rsidRPr="00ED5010">
        <w:rPr>
          <w:rFonts w:ascii="Times New Roman" w:hAnsi="Times New Roman" w:cs="Times New Roman"/>
          <w:sz w:val="24"/>
          <w:szCs w:val="24"/>
        </w:rPr>
        <w:t xml:space="preserve">. </w:t>
      </w:r>
      <w:r w:rsidRPr="00ED5010">
        <w:rPr>
          <w:rFonts w:ascii="Times New Roman" w:hAnsi="Times New Roman" w:cs="Times New Roman"/>
          <w:b/>
          <w:sz w:val="24"/>
          <w:szCs w:val="24"/>
        </w:rPr>
        <w:t>A força dos precedentes no novo código de processo civil</w:t>
      </w:r>
      <w:r w:rsidRPr="00ED5010">
        <w:rPr>
          <w:rFonts w:ascii="Times New Roman" w:hAnsi="Times New Roman" w:cs="Times New Roman"/>
          <w:sz w:val="24"/>
          <w:szCs w:val="24"/>
        </w:rPr>
        <w:t>. Minas Gerais, 2015.</w:t>
      </w:r>
    </w:p>
    <w:p w:rsidR="00ED5010" w:rsidRDefault="00ED5010" w:rsidP="00A82F09">
      <w:pPr>
        <w:autoSpaceDE w:val="0"/>
        <w:autoSpaceDN w:val="0"/>
        <w:adjustRightInd w:val="0"/>
        <w:spacing w:line="240" w:lineRule="auto"/>
        <w:ind w:right="-1"/>
        <w:rPr>
          <w:rFonts w:ascii="Times New Roman" w:hAnsi="Times New Roman" w:cs="Times New Roman"/>
          <w:sz w:val="24"/>
          <w:szCs w:val="24"/>
        </w:rPr>
      </w:pPr>
    </w:p>
    <w:p w:rsidR="00D93371" w:rsidRPr="001F5AFD" w:rsidRDefault="00D93371" w:rsidP="00A82F09">
      <w:pPr>
        <w:autoSpaceDE w:val="0"/>
        <w:autoSpaceDN w:val="0"/>
        <w:adjustRightInd w:val="0"/>
        <w:spacing w:line="240" w:lineRule="auto"/>
        <w:ind w:right="-1"/>
        <w:rPr>
          <w:rFonts w:ascii="Times New Roman" w:hAnsi="Times New Roman" w:cs="Times New Roman"/>
          <w:sz w:val="24"/>
          <w:szCs w:val="24"/>
        </w:rPr>
      </w:pPr>
      <w:r w:rsidRPr="001F5AFD">
        <w:rPr>
          <w:rFonts w:ascii="Times New Roman" w:hAnsi="Times New Roman" w:cs="Times New Roman"/>
          <w:sz w:val="24"/>
          <w:szCs w:val="24"/>
        </w:rPr>
        <w:t xml:space="preserve">FERNANDES, Bernardo Gonçalves. </w:t>
      </w:r>
      <w:r w:rsidRPr="001F5AFD">
        <w:rPr>
          <w:rFonts w:ascii="Times New Roman" w:hAnsi="Times New Roman" w:cs="Times New Roman"/>
          <w:b/>
          <w:sz w:val="24"/>
          <w:szCs w:val="24"/>
        </w:rPr>
        <w:t>Curso de direito constitucional</w:t>
      </w:r>
      <w:r w:rsidRPr="001F5AFD">
        <w:rPr>
          <w:rFonts w:ascii="Times New Roman" w:hAnsi="Times New Roman" w:cs="Times New Roman"/>
          <w:sz w:val="24"/>
          <w:szCs w:val="24"/>
        </w:rPr>
        <w:t xml:space="preserve">. 6 ed. rev. </w:t>
      </w:r>
      <w:proofErr w:type="spellStart"/>
      <w:r w:rsidRPr="001F5AFD">
        <w:rPr>
          <w:rFonts w:ascii="Times New Roman" w:hAnsi="Times New Roman" w:cs="Times New Roman"/>
          <w:sz w:val="24"/>
          <w:szCs w:val="24"/>
        </w:rPr>
        <w:t>ampl</w:t>
      </w:r>
      <w:proofErr w:type="spellEnd"/>
      <w:r w:rsidRPr="001F5AFD">
        <w:rPr>
          <w:rFonts w:ascii="Times New Roman" w:hAnsi="Times New Roman" w:cs="Times New Roman"/>
          <w:sz w:val="24"/>
          <w:szCs w:val="24"/>
        </w:rPr>
        <w:t xml:space="preserve">. e atual. Bahia: Editora </w:t>
      </w:r>
      <w:proofErr w:type="spellStart"/>
      <w:r w:rsidRPr="001F5AFD">
        <w:rPr>
          <w:rFonts w:ascii="Times New Roman" w:hAnsi="Times New Roman" w:cs="Times New Roman"/>
          <w:sz w:val="24"/>
          <w:szCs w:val="24"/>
        </w:rPr>
        <w:t>JusPODIVM</w:t>
      </w:r>
      <w:proofErr w:type="spellEnd"/>
      <w:r w:rsidRPr="001F5AFD">
        <w:rPr>
          <w:rFonts w:ascii="Times New Roman" w:hAnsi="Times New Roman" w:cs="Times New Roman"/>
          <w:sz w:val="24"/>
          <w:szCs w:val="24"/>
        </w:rPr>
        <w:t>, 2014.</w:t>
      </w:r>
    </w:p>
    <w:p w:rsidR="00D93371" w:rsidRDefault="00D93371" w:rsidP="00A82F09">
      <w:pPr>
        <w:autoSpaceDE w:val="0"/>
        <w:autoSpaceDN w:val="0"/>
        <w:adjustRightInd w:val="0"/>
        <w:spacing w:line="240" w:lineRule="auto"/>
        <w:ind w:right="-1"/>
        <w:rPr>
          <w:rFonts w:ascii="Times New Roman" w:hAnsi="Times New Roman" w:cs="Times New Roman"/>
          <w:sz w:val="24"/>
          <w:szCs w:val="24"/>
        </w:rPr>
      </w:pPr>
    </w:p>
    <w:p w:rsidR="00A82F09" w:rsidRDefault="00A82F09" w:rsidP="00A82F09">
      <w:pPr>
        <w:autoSpaceDE w:val="0"/>
        <w:autoSpaceDN w:val="0"/>
        <w:adjustRightInd w:val="0"/>
        <w:spacing w:line="240" w:lineRule="auto"/>
        <w:rPr>
          <w:rFonts w:ascii="Times New Roman" w:hAnsi="Times New Roman" w:cs="Times New Roman"/>
          <w:sz w:val="24"/>
          <w:szCs w:val="24"/>
        </w:rPr>
      </w:pPr>
      <w:r w:rsidRPr="0036406A">
        <w:rPr>
          <w:rFonts w:ascii="Times New Roman" w:hAnsi="Times New Roman" w:cs="Times New Roman"/>
          <w:sz w:val="24"/>
          <w:szCs w:val="24"/>
        </w:rPr>
        <w:t xml:space="preserve">GIL, A. C. </w:t>
      </w:r>
      <w:r w:rsidRPr="00F44D15">
        <w:rPr>
          <w:rFonts w:ascii="Times New Roman" w:hAnsi="Times New Roman" w:cs="Times New Roman"/>
          <w:b/>
          <w:sz w:val="24"/>
          <w:szCs w:val="24"/>
        </w:rPr>
        <w:t>Como elaborar projetos de pesquisa</w:t>
      </w:r>
      <w:r w:rsidRPr="0036406A">
        <w:rPr>
          <w:rFonts w:ascii="Times New Roman" w:hAnsi="Times New Roman" w:cs="Times New Roman"/>
          <w:sz w:val="24"/>
          <w:szCs w:val="24"/>
        </w:rPr>
        <w:t>. 4. ed. São Paulo: Atlas, 2002.</w:t>
      </w:r>
    </w:p>
    <w:p w:rsidR="00A82F09" w:rsidRPr="001F5AFD" w:rsidRDefault="00A82F09" w:rsidP="00A82F09">
      <w:pPr>
        <w:autoSpaceDE w:val="0"/>
        <w:autoSpaceDN w:val="0"/>
        <w:adjustRightInd w:val="0"/>
        <w:spacing w:line="240" w:lineRule="auto"/>
        <w:ind w:right="-1"/>
        <w:rPr>
          <w:rFonts w:ascii="Times New Roman" w:hAnsi="Times New Roman" w:cs="Times New Roman"/>
          <w:sz w:val="24"/>
          <w:szCs w:val="24"/>
        </w:rPr>
      </w:pPr>
    </w:p>
    <w:p w:rsidR="00ED5010" w:rsidRDefault="00ED5010" w:rsidP="00A82F09">
      <w:pPr>
        <w:autoSpaceDE w:val="0"/>
        <w:autoSpaceDN w:val="0"/>
        <w:adjustRightInd w:val="0"/>
        <w:spacing w:line="240" w:lineRule="auto"/>
        <w:ind w:right="-1"/>
        <w:rPr>
          <w:rFonts w:ascii="Times New Roman" w:hAnsi="Times New Roman" w:cs="Times New Roman"/>
          <w:sz w:val="24"/>
          <w:szCs w:val="24"/>
        </w:rPr>
      </w:pPr>
      <w:r w:rsidRPr="00ED5010">
        <w:rPr>
          <w:rFonts w:ascii="Times New Roman" w:hAnsi="Times New Roman" w:cs="Times New Roman"/>
          <w:sz w:val="24"/>
          <w:szCs w:val="24"/>
        </w:rPr>
        <w:t xml:space="preserve">GOMES NETO, Ivan Ferreira. </w:t>
      </w:r>
      <w:r w:rsidRPr="00ED5010">
        <w:rPr>
          <w:rFonts w:ascii="Times New Roman" w:hAnsi="Times New Roman" w:cs="Times New Roman"/>
          <w:b/>
          <w:sz w:val="24"/>
          <w:szCs w:val="24"/>
        </w:rPr>
        <w:t>Aplicabilidade da teoria dos precedentes judicial no direito brasileiro</w:t>
      </w:r>
      <w:r w:rsidRPr="00ED5010">
        <w:rPr>
          <w:rFonts w:ascii="Times New Roman" w:hAnsi="Times New Roman" w:cs="Times New Roman"/>
          <w:sz w:val="24"/>
          <w:szCs w:val="24"/>
        </w:rPr>
        <w:t>. Migalhas,2015.</w:t>
      </w:r>
    </w:p>
    <w:p w:rsidR="00ED5010" w:rsidRDefault="00ED5010" w:rsidP="00A82F09">
      <w:pPr>
        <w:autoSpaceDE w:val="0"/>
        <w:autoSpaceDN w:val="0"/>
        <w:adjustRightInd w:val="0"/>
        <w:spacing w:line="240" w:lineRule="auto"/>
        <w:ind w:right="-1"/>
        <w:rPr>
          <w:rFonts w:ascii="Times New Roman" w:hAnsi="Times New Roman" w:cs="Times New Roman"/>
          <w:sz w:val="24"/>
          <w:szCs w:val="24"/>
        </w:rPr>
      </w:pPr>
    </w:p>
    <w:p w:rsidR="00D93371" w:rsidRPr="001F5AFD" w:rsidRDefault="00D93371" w:rsidP="00A82F09">
      <w:pPr>
        <w:autoSpaceDE w:val="0"/>
        <w:autoSpaceDN w:val="0"/>
        <w:adjustRightInd w:val="0"/>
        <w:spacing w:line="240" w:lineRule="auto"/>
        <w:ind w:right="-1"/>
        <w:rPr>
          <w:rFonts w:ascii="Times New Roman" w:hAnsi="Times New Roman" w:cs="Times New Roman"/>
          <w:sz w:val="24"/>
          <w:szCs w:val="24"/>
        </w:rPr>
      </w:pPr>
      <w:r w:rsidRPr="001F5AFD">
        <w:rPr>
          <w:rFonts w:ascii="Times New Roman" w:hAnsi="Times New Roman" w:cs="Times New Roman"/>
          <w:sz w:val="24"/>
          <w:szCs w:val="24"/>
        </w:rPr>
        <w:t xml:space="preserve">LIEBMAN, Enrico </w:t>
      </w:r>
      <w:proofErr w:type="spellStart"/>
      <w:r w:rsidRPr="001F5AFD">
        <w:rPr>
          <w:rFonts w:ascii="Times New Roman" w:hAnsi="Times New Roman" w:cs="Times New Roman"/>
          <w:sz w:val="24"/>
          <w:szCs w:val="24"/>
        </w:rPr>
        <w:t>Tullio</w:t>
      </w:r>
      <w:proofErr w:type="spellEnd"/>
      <w:r w:rsidRPr="001F5AFD">
        <w:rPr>
          <w:rFonts w:ascii="Times New Roman" w:hAnsi="Times New Roman" w:cs="Times New Roman"/>
          <w:sz w:val="24"/>
          <w:szCs w:val="24"/>
        </w:rPr>
        <w:t xml:space="preserve">. </w:t>
      </w:r>
      <w:r w:rsidRPr="001F5AFD">
        <w:rPr>
          <w:rFonts w:ascii="Times New Roman" w:hAnsi="Times New Roman" w:cs="Times New Roman"/>
          <w:b/>
          <w:sz w:val="24"/>
          <w:szCs w:val="24"/>
        </w:rPr>
        <w:t>Manual de direito processual civil</w:t>
      </w:r>
      <w:r w:rsidRPr="001F5AFD">
        <w:rPr>
          <w:rFonts w:ascii="Times New Roman" w:hAnsi="Times New Roman" w:cs="Times New Roman"/>
          <w:sz w:val="24"/>
          <w:szCs w:val="24"/>
        </w:rPr>
        <w:t>. T.1, p.4.</w:t>
      </w:r>
    </w:p>
    <w:p w:rsidR="00D93371" w:rsidRPr="001F5AFD" w:rsidRDefault="00D93371" w:rsidP="00A82F09">
      <w:pPr>
        <w:autoSpaceDE w:val="0"/>
        <w:autoSpaceDN w:val="0"/>
        <w:adjustRightInd w:val="0"/>
        <w:spacing w:line="240" w:lineRule="auto"/>
        <w:ind w:right="-1"/>
        <w:rPr>
          <w:rFonts w:ascii="Times New Roman" w:hAnsi="Times New Roman" w:cs="Times New Roman"/>
          <w:sz w:val="24"/>
          <w:szCs w:val="24"/>
        </w:rPr>
      </w:pPr>
    </w:p>
    <w:p w:rsidR="00D93371" w:rsidRPr="001F5AFD" w:rsidRDefault="00D93371" w:rsidP="00A82F09">
      <w:pPr>
        <w:autoSpaceDE w:val="0"/>
        <w:autoSpaceDN w:val="0"/>
        <w:adjustRightInd w:val="0"/>
        <w:spacing w:line="240" w:lineRule="auto"/>
        <w:ind w:right="-1"/>
        <w:rPr>
          <w:rFonts w:ascii="Times New Roman" w:hAnsi="Times New Roman" w:cs="Times New Roman"/>
          <w:sz w:val="24"/>
          <w:szCs w:val="24"/>
        </w:rPr>
      </w:pPr>
      <w:r w:rsidRPr="001F5AFD">
        <w:rPr>
          <w:rFonts w:ascii="Times New Roman" w:hAnsi="Times New Roman" w:cs="Times New Roman"/>
          <w:sz w:val="24"/>
          <w:szCs w:val="24"/>
        </w:rPr>
        <w:lastRenderedPageBreak/>
        <w:t xml:space="preserve">MARINONI, Luis Guilherme. </w:t>
      </w:r>
      <w:r w:rsidRPr="000E40D3">
        <w:rPr>
          <w:rFonts w:ascii="Times New Roman" w:hAnsi="Times New Roman" w:cs="Times New Roman"/>
          <w:b/>
          <w:sz w:val="24"/>
          <w:szCs w:val="24"/>
        </w:rPr>
        <w:t xml:space="preserve">Novo curso de processo civil: tutela dos </w:t>
      </w:r>
      <w:proofErr w:type="spellStart"/>
      <w:r w:rsidRPr="000E40D3">
        <w:rPr>
          <w:rFonts w:ascii="Times New Roman" w:hAnsi="Times New Roman" w:cs="Times New Roman"/>
          <w:b/>
          <w:sz w:val="24"/>
          <w:szCs w:val="24"/>
        </w:rPr>
        <w:t>direiots</w:t>
      </w:r>
      <w:proofErr w:type="spellEnd"/>
      <w:r w:rsidRPr="000E40D3">
        <w:rPr>
          <w:rFonts w:ascii="Times New Roman" w:hAnsi="Times New Roman" w:cs="Times New Roman"/>
          <w:b/>
          <w:sz w:val="24"/>
          <w:szCs w:val="24"/>
        </w:rPr>
        <w:t xml:space="preserve"> mediante procedimento comum, volume II</w:t>
      </w:r>
      <w:r w:rsidRPr="001F5AFD">
        <w:rPr>
          <w:rFonts w:ascii="Times New Roman" w:hAnsi="Times New Roman" w:cs="Times New Roman"/>
          <w:sz w:val="24"/>
          <w:szCs w:val="24"/>
        </w:rPr>
        <w:t xml:space="preserve">/ Luiz Guilherme Marinoni, Sergio Cruz </w:t>
      </w:r>
      <w:proofErr w:type="spellStart"/>
      <w:r w:rsidRPr="001F5AFD">
        <w:rPr>
          <w:rFonts w:ascii="Times New Roman" w:hAnsi="Times New Roman" w:cs="Times New Roman"/>
          <w:sz w:val="24"/>
          <w:szCs w:val="24"/>
        </w:rPr>
        <w:t>Arenhart</w:t>
      </w:r>
      <w:proofErr w:type="spellEnd"/>
      <w:r w:rsidRPr="001F5AFD">
        <w:rPr>
          <w:rFonts w:ascii="Times New Roman" w:hAnsi="Times New Roman" w:cs="Times New Roman"/>
          <w:sz w:val="24"/>
          <w:szCs w:val="24"/>
        </w:rPr>
        <w:t xml:space="preserve">, Daniel </w:t>
      </w:r>
      <w:proofErr w:type="spellStart"/>
      <w:r w:rsidRPr="001F5AFD">
        <w:rPr>
          <w:rFonts w:ascii="Times New Roman" w:hAnsi="Times New Roman" w:cs="Times New Roman"/>
          <w:sz w:val="24"/>
          <w:szCs w:val="24"/>
        </w:rPr>
        <w:t>Mitidiero</w:t>
      </w:r>
      <w:proofErr w:type="spellEnd"/>
      <w:r w:rsidRPr="001F5AFD">
        <w:rPr>
          <w:rFonts w:ascii="Times New Roman" w:hAnsi="Times New Roman" w:cs="Times New Roman"/>
          <w:sz w:val="24"/>
          <w:szCs w:val="24"/>
        </w:rPr>
        <w:t xml:space="preserve">. – 2 ed. rev. atual. </w:t>
      </w:r>
      <w:proofErr w:type="spellStart"/>
      <w:r w:rsidRPr="001F5AFD">
        <w:rPr>
          <w:rFonts w:ascii="Times New Roman" w:hAnsi="Times New Roman" w:cs="Times New Roman"/>
          <w:sz w:val="24"/>
          <w:szCs w:val="24"/>
        </w:rPr>
        <w:t>eampl</w:t>
      </w:r>
      <w:proofErr w:type="spellEnd"/>
      <w:r w:rsidRPr="001F5AFD">
        <w:rPr>
          <w:rFonts w:ascii="Times New Roman" w:hAnsi="Times New Roman" w:cs="Times New Roman"/>
          <w:sz w:val="24"/>
          <w:szCs w:val="24"/>
        </w:rPr>
        <w:t xml:space="preserve">. – São </w:t>
      </w:r>
      <w:proofErr w:type="gramStart"/>
      <w:r w:rsidRPr="001F5AFD">
        <w:rPr>
          <w:rFonts w:ascii="Times New Roman" w:hAnsi="Times New Roman" w:cs="Times New Roman"/>
          <w:sz w:val="24"/>
          <w:szCs w:val="24"/>
        </w:rPr>
        <w:t>Paulo :</w:t>
      </w:r>
      <w:proofErr w:type="gramEnd"/>
      <w:r w:rsidRPr="001F5AFD">
        <w:rPr>
          <w:rFonts w:ascii="Times New Roman" w:hAnsi="Times New Roman" w:cs="Times New Roman"/>
          <w:sz w:val="24"/>
          <w:szCs w:val="24"/>
        </w:rPr>
        <w:t xml:space="preserve"> Editora Revista dos Tribunais, 2016.</w:t>
      </w:r>
    </w:p>
    <w:p w:rsidR="00D93371" w:rsidRPr="001F5AFD" w:rsidRDefault="00D93371" w:rsidP="00A82F09">
      <w:pPr>
        <w:autoSpaceDE w:val="0"/>
        <w:autoSpaceDN w:val="0"/>
        <w:adjustRightInd w:val="0"/>
        <w:spacing w:line="240" w:lineRule="auto"/>
        <w:ind w:right="-1"/>
        <w:rPr>
          <w:rFonts w:ascii="Times New Roman" w:hAnsi="Times New Roman" w:cs="Times New Roman"/>
          <w:sz w:val="24"/>
          <w:szCs w:val="24"/>
        </w:rPr>
      </w:pPr>
    </w:p>
    <w:p w:rsidR="00D93371" w:rsidRPr="001F5AFD" w:rsidRDefault="00D93371" w:rsidP="00A82F09">
      <w:pPr>
        <w:autoSpaceDE w:val="0"/>
        <w:autoSpaceDN w:val="0"/>
        <w:adjustRightInd w:val="0"/>
        <w:spacing w:line="240" w:lineRule="auto"/>
        <w:ind w:right="-1"/>
        <w:rPr>
          <w:rFonts w:ascii="Times New Roman" w:hAnsi="Times New Roman" w:cs="Times New Roman"/>
          <w:sz w:val="24"/>
          <w:szCs w:val="24"/>
        </w:rPr>
      </w:pPr>
      <w:r w:rsidRPr="001F5AFD">
        <w:rPr>
          <w:rFonts w:ascii="Times New Roman" w:hAnsi="Times New Roman" w:cs="Times New Roman"/>
          <w:sz w:val="24"/>
          <w:szCs w:val="24"/>
        </w:rPr>
        <w:t xml:space="preserve">MENDES, Gilmar Ferreira; BRANCO, Paulo Gustavo </w:t>
      </w:r>
      <w:proofErr w:type="spellStart"/>
      <w:r w:rsidRPr="001F5AFD">
        <w:rPr>
          <w:rFonts w:ascii="Times New Roman" w:hAnsi="Times New Roman" w:cs="Times New Roman"/>
          <w:sz w:val="24"/>
          <w:szCs w:val="24"/>
        </w:rPr>
        <w:t>Gonet</w:t>
      </w:r>
      <w:proofErr w:type="spellEnd"/>
      <w:r w:rsidRPr="001F5AFD">
        <w:rPr>
          <w:rFonts w:ascii="Times New Roman" w:hAnsi="Times New Roman" w:cs="Times New Roman"/>
          <w:sz w:val="24"/>
          <w:szCs w:val="24"/>
        </w:rPr>
        <w:t xml:space="preserve">. </w:t>
      </w:r>
      <w:r w:rsidRPr="000E40D3">
        <w:rPr>
          <w:rFonts w:ascii="Times New Roman" w:hAnsi="Times New Roman" w:cs="Times New Roman"/>
          <w:b/>
          <w:sz w:val="24"/>
          <w:szCs w:val="24"/>
        </w:rPr>
        <w:t xml:space="preserve">Curso de </w:t>
      </w:r>
      <w:proofErr w:type="spellStart"/>
      <w:r w:rsidRPr="000E40D3">
        <w:rPr>
          <w:rFonts w:ascii="Times New Roman" w:hAnsi="Times New Roman" w:cs="Times New Roman"/>
          <w:b/>
          <w:sz w:val="24"/>
          <w:szCs w:val="24"/>
        </w:rPr>
        <w:t>direitoconstitucional</w:t>
      </w:r>
      <w:proofErr w:type="spellEnd"/>
      <w:r w:rsidRPr="001F5AFD">
        <w:rPr>
          <w:rFonts w:ascii="Times New Roman" w:hAnsi="Times New Roman" w:cs="Times New Roman"/>
          <w:sz w:val="24"/>
          <w:szCs w:val="24"/>
        </w:rPr>
        <w:t>. 10ª ed. rev. e atual. São Paulo: Saraiva, 2015.</w:t>
      </w:r>
    </w:p>
    <w:p w:rsidR="00D93371" w:rsidRPr="001F5AFD" w:rsidRDefault="00D93371" w:rsidP="00A82F09">
      <w:pPr>
        <w:autoSpaceDE w:val="0"/>
        <w:autoSpaceDN w:val="0"/>
        <w:adjustRightInd w:val="0"/>
        <w:spacing w:line="240" w:lineRule="auto"/>
        <w:ind w:right="-1"/>
        <w:rPr>
          <w:rFonts w:ascii="Times New Roman" w:hAnsi="Times New Roman" w:cs="Times New Roman"/>
          <w:sz w:val="24"/>
          <w:szCs w:val="24"/>
        </w:rPr>
      </w:pPr>
    </w:p>
    <w:p w:rsidR="003919D6" w:rsidRPr="001F5AFD" w:rsidRDefault="003919D6" w:rsidP="003919D6">
      <w:pPr>
        <w:autoSpaceDE w:val="0"/>
        <w:autoSpaceDN w:val="0"/>
        <w:adjustRightInd w:val="0"/>
        <w:spacing w:line="240" w:lineRule="auto"/>
        <w:ind w:right="-1"/>
        <w:rPr>
          <w:rFonts w:ascii="Times New Roman" w:hAnsi="Times New Roman" w:cs="Times New Roman"/>
          <w:sz w:val="24"/>
          <w:szCs w:val="24"/>
        </w:rPr>
      </w:pPr>
      <w:r w:rsidRPr="003919D6">
        <w:rPr>
          <w:rFonts w:ascii="Times New Roman" w:hAnsi="Times New Roman" w:cs="Times New Roman"/>
          <w:sz w:val="24"/>
          <w:szCs w:val="24"/>
        </w:rPr>
        <w:t xml:space="preserve">PEIXOTO, </w:t>
      </w:r>
      <w:proofErr w:type="spellStart"/>
      <w:r w:rsidRPr="003919D6">
        <w:rPr>
          <w:rFonts w:ascii="Times New Roman" w:hAnsi="Times New Roman" w:cs="Times New Roman"/>
          <w:sz w:val="24"/>
          <w:szCs w:val="24"/>
        </w:rPr>
        <w:t>Ravi</w:t>
      </w:r>
      <w:proofErr w:type="spellEnd"/>
      <w:r w:rsidRPr="003919D6">
        <w:rPr>
          <w:rFonts w:ascii="Times New Roman" w:hAnsi="Times New Roman" w:cs="Times New Roman"/>
          <w:sz w:val="24"/>
          <w:szCs w:val="24"/>
        </w:rPr>
        <w:t xml:space="preserve">. </w:t>
      </w:r>
      <w:r w:rsidRPr="003919D6">
        <w:rPr>
          <w:rFonts w:ascii="Times New Roman" w:hAnsi="Times New Roman" w:cs="Times New Roman"/>
          <w:b/>
          <w:sz w:val="24"/>
          <w:szCs w:val="24"/>
        </w:rPr>
        <w:t>Superação dos precedentes e segurança jurídica</w:t>
      </w:r>
      <w:r w:rsidRPr="003919D6">
        <w:rPr>
          <w:rFonts w:ascii="Times New Roman" w:hAnsi="Times New Roman" w:cs="Times New Roman"/>
          <w:sz w:val="24"/>
          <w:szCs w:val="24"/>
        </w:rPr>
        <w:t>. 2ª Ed. Salvador, JusPODIVM,2016.</w:t>
      </w:r>
    </w:p>
    <w:p w:rsidR="003919D6" w:rsidRDefault="003919D6" w:rsidP="00A82F09">
      <w:pPr>
        <w:autoSpaceDE w:val="0"/>
        <w:autoSpaceDN w:val="0"/>
        <w:adjustRightInd w:val="0"/>
        <w:spacing w:line="240" w:lineRule="auto"/>
        <w:ind w:right="-1"/>
        <w:rPr>
          <w:rFonts w:ascii="Times New Roman" w:hAnsi="Times New Roman" w:cs="Times New Roman"/>
          <w:sz w:val="24"/>
          <w:szCs w:val="24"/>
        </w:rPr>
      </w:pPr>
    </w:p>
    <w:p w:rsidR="00D93371" w:rsidRDefault="00D93371" w:rsidP="00A82F09">
      <w:pPr>
        <w:autoSpaceDE w:val="0"/>
        <w:autoSpaceDN w:val="0"/>
        <w:adjustRightInd w:val="0"/>
        <w:spacing w:line="240" w:lineRule="auto"/>
        <w:ind w:right="-1"/>
        <w:rPr>
          <w:rFonts w:ascii="Times New Roman" w:hAnsi="Times New Roman" w:cs="Times New Roman"/>
          <w:sz w:val="24"/>
          <w:szCs w:val="24"/>
        </w:rPr>
      </w:pPr>
      <w:r w:rsidRPr="001F5AFD">
        <w:rPr>
          <w:rFonts w:ascii="Times New Roman" w:hAnsi="Times New Roman" w:cs="Times New Roman"/>
          <w:sz w:val="24"/>
          <w:szCs w:val="24"/>
        </w:rPr>
        <w:t>REINA,</w:t>
      </w:r>
      <w:r>
        <w:rPr>
          <w:rFonts w:ascii="Times New Roman" w:hAnsi="Times New Roman" w:cs="Times New Roman"/>
          <w:sz w:val="24"/>
          <w:szCs w:val="24"/>
        </w:rPr>
        <w:t xml:space="preserve"> </w:t>
      </w:r>
      <w:proofErr w:type="spellStart"/>
      <w:r w:rsidRPr="001F5AFD">
        <w:rPr>
          <w:rFonts w:ascii="Times New Roman" w:hAnsi="Times New Roman" w:cs="Times New Roman"/>
          <w:sz w:val="24"/>
          <w:szCs w:val="24"/>
        </w:rPr>
        <w:t>LoanKizzi</w:t>
      </w:r>
      <w:proofErr w:type="spellEnd"/>
      <w:r w:rsidRPr="001F5AFD">
        <w:rPr>
          <w:rFonts w:ascii="Times New Roman" w:hAnsi="Times New Roman" w:cs="Times New Roman"/>
          <w:sz w:val="24"/>
          <w:szCs w:val="24"/>
        </w:rPr>
        <w:t xml:space="preserve">. </w:t>
      </w:r>
      <w:r w:rsidRPr="000E40D3">
        <w:rPr>
          <w:rFonts w:ascii="Times New Roman" w:hAnsi="Times New Roman" w:cs="Times New Roman"/>
          <w:b/>
          <w:sz w:val="24"/>
          <w:szCs w:val="24"/>
        </w:rPr>
        <w:t xml:space="preserve">Os negócios jurídicos processuais no novo Código de Processo Civil: novidade ou </w:t>
      </w:r>
      <w:proofErr w:type="gramStart"/>
      <w:r w:rsidRPr="000E40D3">
        <w:rPr>
          <w:rFonts w:ascii="Times New Roman" w:hAnsi="Times New Roman" w:cs="Times New Roman"/>
          <w:b/>
          <w:sz w:val="24"/>
          <w:szCs w:val="24"/>
        </w:rPr>
        <w:t>ampliação?.</w:t>
      </w:r>
      <w:proofErr w:type="gramEnd"/>
      <w:r w:rsidRPr="001F5AFD">
        <w:rPr>
          <w:rFonts w:ascii="Times New Roman" w:hAnsi="Times New Roman" w:cs="Times New Roman"/>
          <w:sz w:val="24"/>
          <w:szCs w:val="24"/>
        </w:rPr>
        <w:t xml:space="preserve">  Disponível em: &lt;https://jus.com.br/artigos/47836/osnego</w:t>
      </w:r>
      <w:r>
        <w:rPr>
          <w:rFonts w:ascii="Times New Roman" w:hAnsi="Times New Roman" w:cs="Times New Roman"/>
          <w:sz w:val="24"/>
          <w:szCs w:val="24"/>
        </w:rPr>
        <w:t xml:space="preserve"> </w:t>
      </w:r>
      <w:r w:rsidRPr="001F5AFD">
        <w:rPr>
          <w:rFonts w:ascii="Times New Roman" w:hAnsi="Times New Roman" w:cs="Times New Roman"/>
          <w:sz w:val="24"/>
          <w:szCs w:val="24"/>
        </w:rPr>
        <w:t>ciosjuridicosprocessuaisnonovocodigodeprocessocivilnovidadeouampliacao&gt; Acesso em: 9 de agosto de 2016.</w:t>
      </w:r>
    </w:p>
    <w:p w:rsidR="003919D6" w:rsidRDefault="003919D6" w:rsidP="00A82F09">
      <w:pPr>
        <w:autoSpaceDE w:val="0"/>
        <w:autoSpaceDN w:val="0"/>
        <w:adjustRightInd w:val="0"/>
        <w:spacing w:line="240" w:lineRule="auto"/>
        <w:ind w:right="-1"/>
        <w:rPr>
          <w:rFonts w:ascii="Times New Roman" w:hAnsi="Times New Roman" w:cs="Times New Roman"/>
          <w:sz w:val="24"/>
          <w:szCs w:val="24"/>
        </w:rPr>
      </w:pPr>
    </w:p>
    <w:p w:rsidR="005D6647" w:rsidRDefault="005D6647" w:rsidP="003919D6">
      <w:pPr>
        <w:autoSpaceDE w:val="0"/>
        <w:autoSpaceDN w:val="0"/>
        <w:adjustRightInd w:val="0"/>
        <w:spacing w:line="240" w:lineRule="auto"/>
        <w:ind w:right="-1"/>
        <w:rPr>
          <w:rFonts w:ascii="Times New Roman" w:hAnsi="Times New Roman" w:cs="Times New Roman"/>
          <w:sz w:val="24"/>
          <w:szCs w:val="24"/>
        </w:rPr>
      </w:pPr>
      <w:r w:rsidRPr="005D6647">
        <w:rPr>
          <w:rFonts w:ascii="Times New Roman" w:hAnsi="Times New Roman" w:cs="Times New Roman"/>
          <w:sz w:val="24"/>
          <w:szCs w:val="24"/>
        </w:rPr>
        <w:t xml:space="preserve">SCHAUER, Frederik. Precedentes/ Coordenadores, Fredie Didier Jr. ... [et al]. </w:t>
      </w:r>
      <w:r w:rsidRPr="005D6647">
        <w:rPr>
          <w:rFonts w:ascii="Times New Roman" w:hAnsi="Times New Roman" w:cs="Times New Roman"/>
          <w:b/>
          <w:sz w:val="24"/>
          <w:szCs w:val="24"/>
        </w:rPr>
        <w:t>Coleção Grandes Temas do Novo CPC</w:t>
      </w:r>
      <w:r w:rsidRPr="005D6647">
        <w:rPr>
          <w:rFonts w:ascii="Times New Roman" w:hAnsi="Times New Roman" w:cs="Times New Roman"/>
          <w:sz w:val="24"/>
          <w:szCs w:val="24"/>
        </w:rPr>
        <w:t xml:space="preserve">, V.3, </w:t>
      </w:r>
      <w:proofErr w:type="spellStart"/>
      <w:r w:rsidRPr="005D6647">
        <w:rPr>
          <w:rFonts w:ascii="Times New Roman" w:hAnsi="Times New Roman" w:cs="Times New Roman"/>
          <w:sz w:val="24"/>
          <w:szCs w:val="24"/>
        </w:rPr>
        <w:t>JusPODIVM</w:t>
      </w:r>
      <w:proofErr w:type="spellEnd"/>
      <w:r w:rsidRPr="005D6647">
        <w:rPr>
          <w:rFonts w:ascii="Times New Roman" w:hAnsi="Times New Roman" w:cs="Times New Roman"/>
          <w:sz w:val="24"/>
          <w:szCs w:val="24"/>
        </w:rPr>
        <w:t>, Salvador,</w:t>
      </w:r>
      <w:r>
        <w:rPr>
          <w:rFonts w:ascii="Times New Roman" w:hAnsi="Times New Roman" w:cs="Times New Roman"/>
          <w:sz w:val="24"/>
          <w:szCs w:val="24"/>
        </w:rPr>
        <w:t xml:space="preserve"> </w:t>
      </w:r>
      <w:r w:rsidRPr="005D6647">
        <w:rPr>
          <w:rFonts w:ascii="Times New Roman" w:hAnsi="Times New Roman" w:cs="Times New Roman"/>
          <w:sz w:val="24"/>
          <w:szCs w:val="24"/>
        </w:rPr>
        <w:t xml:space="preserve">2016.  </w:t>
      </w:r>
    </w:p>
    <w:p w:rsidR="005D6647" w:rsidRPr="005D6647" w:rsidRDefault="005D6647" w:rsidP="003919D6">
      <w:pPr>
        <w:autoSpaceDE w:val="0"/>
        <w:autoSpaceDN w:val="0"/>
        <w:adjustRightInd w:val="0"/>
        <w:spacing w:line="240" w:lineRule="auto"/>
        <w:ind w:right="-1"/>
        <w:rPr>
          <w:rFonts w:ascii="Times New Roman" w:hAnsi="Times New Roman" w:cs="Times New Roman"/>
          <w:sz w:val="24"/>
          <w:szCs w:val="24"/>
        </w:rPr>
      </w:pPr>
    </w:p>
    <w:p w:rsidR="003919D6" w:rsidRPr="003919D6" w:rsidRDefault="003919D6" w:rsidP="003919D6">
      <w:pPr>
        <w:autoSpaceDE w:val="0"/>
        <w:autoSpaceDN w:val="0"/>
        <w:adjustRightInd w:val="0"/>
        <w:spacing w:line="240" w:lineRule="auto"/>
        <w:ind w:right="-1"/>
        <w:rPr>
          <w:rFonts w:ascii="Times New Roman" w:hAnsi="Times New Roman" w:cs="Times New Roman"/>
          <w:sz w:val="24"/>
          <w:szCs w:val="24"/>
        </w:rPr>
      </w:pPr>
      <w:r w:rsidRPr="003919D6">
        <w:rPr>
          <w:rFonts w:ascii="Times New Roman" w:hAnsi="Times New Roman" w:cs="Times New Roman"/>
          <w:sz w:val="24"/>
          <w:szCs w:val="24"/>
          <w:lang w:val="en-US"/>
        </w:rPr>
        <w:t xml:space="preserve">STRECK, </w:t>
      </w:r>
      <w:proofErr w:type="spellStart"/>
      <w:r w:rsidRPr="003919D6">
        <w:rPr>
          <w:rFonts w:ascii="Times New Roman" w:hAnsi="Times New Roman" w:cs="Times New Roman"/>
          <w:sz w:val="24"/>
          <w:szCs w:val="24"/>
          <w:lang w:val="en-US"/>
        </w:rPr>
        <w:t>Lenio</w:t>
      </w:r>
      <w:proofErr w:type="spellEnd"/>
      <w:r w:rsidRPr="003919D6">
        <w:rPr>
          <w:rFonts w:ascii="Times New Roman" w:hAnsi="Times New Roman" w:cs="Times New Roman"/>
          <w:sz w:val="24"/>
          <w:szCs w:val="24"/>
          <w:lang w:val="en-US"/>
        </w:rPr>
        <w:t xml:space="preserve"> </w:t>
      </w:r>
      <w:proofErr w:type="spellStart"/>
      <w:r w:rsidRPr="003919D6">
        <w:rPr>
          <w:rFonts w:ascii="Times New Roman" w:hAnsi="Times New Roman" w:cs="Times New Roman"/>
          <w:sz w:val="24"/>
          <w:szCs w:val="24"/>
          <w:lang w:val="en-US"/>
        </w:rPr>
        <w:t>luiz</w:t>
      </w:r>
      <w:proofErr w:type="spellEnd"/>
      <w:r w:rsidRPr="003919D6">
        <w:rPr>
          <w:rFonts w:ascii="Times New Roman" w:hAnsi="Times New Roman" w:cs="Times New Roman"/>
          <w:sz w:val="24"/>
          <w:szCs w:val="24"/>
          <w:lang w:val="en-US"/>
        </w:rPr>
        <w:t xml:space="preserve">; ABBOUT, Georges. </w:t>
      </w:r>
      <w:r w:rsidRPr="003919D6">
        <w:rPr>
          <w:rFonts w:ascii="Times New Roman" w:hAnsi="Times New Roman" w:cs="Times New Roman"/>
          <w:b/>
          <w:sz w:val="24"/>
          <w:szCs w:val="24"/>
        </w:rPr>
        <w:t>O que é ist</w:t>
      </w:r>
      <w:r>
        <w:rPr>
          <w:rFonts w:ascii="Times New Roman" w:hAnsi="Times New Roman" w:cs="Times New Roman"/>
          <w:b/>
          <w:sz w:val="24"/>
          <w:szCs w:val="24"/>
        </w:rPr>
        <w:t>o? O precedente judicial e as sú</w:t>
      </w:r>
      <w:r w:rsidRPr="003919D6">
        <w:rPr>
          <w:rFonts w:ascii="Times New Roman" w:hAnsi="Times New Roman" w:cs="Times New Roman"/>
          <w:b/>
          <w:sz w:val="24"/>
          <w:szCs w:val="24"/>
        </w:rPr>
        <w:t xml:space="preserve">mulas </w:t>
      </w:r>
      <w:proofErr w:type="gramStart"/>
      <w:r w:rsidRPr="003919D6">
        <w:rPr>
          <w:rFonts w:ascii="Times New Roman" w:hAnsi="Times New Roman" w:cs="Times New Roman"/>
          <w:b/>
          <w:sz w:val="24"/>
          <w:szCs w:val="24"/>
        </w:rPr>
        <w:t>vinculantes?</w:t>
      </w:r>
      <w:r w:rsidRPr="003919D6">
        <w:rPr>
          <w:rFonts w:ascii="Times New Roman" w:hAnsi="Times New Roman" w:cs="Times New Roman"/>
          <w:sz w:val="24"/>
          <w:szCs w:val="24"/>
        </w:rPr>
        <w:t>.</w:t>
      </w:r>
      <w:proofErr w:type="gramEnd"/>
      <w:r w:rsidRPr="003919D6">
        <w:rPr>
          <w:rFonts w:ascii="Times New Roman" w:hAnsi="Times New Roman" w:cs="Times New Roman"/>
          <w:sz w:val="24"/>
          <w:szCs w:val="24"/>
        </w:rPr>
        <w:t xml:space="preserve">  Vol.3, 3ª</w:t>
      </w:r>
      <w:r>
        <w:rPr>
          <w:rFonts w:ascii="Times New Roman" w:hAnsi="Times New Roman" w:cs="Times New Roman"/>
          <w:sz w:val="24"/>
          <w:szCs w:val="24"/>
        </w:rPr>
        <w:t xml:space="preserve"> ed. Livraria do Advogado. </w:t>
      </w:r>
      <w:r w:rsidRPr="003919D6">
        <w:rPr>
          <w:rFonts w:ascii="Times New Roman" w:hAnsi="Times New Roman" w:cs="Times New Roman"/>
          <w:sz w:val="24"/>
          <w:szCs w:val="24"/>
        </w:rPr>
        <w:t>Porto alegre, 2015.</w:t>
      </w:r>
    </w:p>
    <w:p w:rsidR="003919D6" w:rsidRDefault="003919D6" w:rsidP="003919D6">
      <w:pPr>
        <w:autoSpaceDE w:val="0"/>
        <w:autoSpaceDN w:val="0"/>
        <w:adjustRightInd w:val="0"/>
        <w:spacing w:line="240" w:lineRule="auto"/>
        <w:ind w:right="-1"/>
        <w:rPr>
          <w:rFonts w:ascii="Times New Roman" w:hAnsi="Times New Roman" w:cs="Times New Roman"/>
          <w:sz w:val="24"/>
          <w:szCs w:val="24"/>
        </w:rPr>
      </w:pPr>
    </w:p>
    <w:sectPr w:rsidR="003919D6" w:rsidSect="00342F86">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F14" w:rsidRDefault="00114F14" w:rsidP="00204B42">
      <w:pPr>
        <w:spacing w:line="240" w:lineRule="auto"/>
      </w:pPr>
      <w:r>
        <w:separator/>
      </w:r>
    </w:p>
  </w:endnote>
  <w:endnote w:type="continuationSeparator" w:id="0">
    <w:p w:rsidR="00114F14" w:rsidRDefault="00114F14" w:rsidP="00204B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791926"/>
      <w:docPartObj>
        <w:docPartGallery w:val="Page Numbers (Bottom of Page)"/>
        <w:docPartUnique/>
      </w:docPartObj>
    </w:sdtPr>
    <w:sdtEndPr/>
    <w:sdtContent>
      <w:p w:rsidR="0034684D" w:rsidRDefault="00114F14">
        <w:pPr>
          <w:pStyle w:val="Rodap"/>
          <w:jc w:val="right"/>
        </w:pPr>
        <w:r>
          <w:rPr>
            <w:noProof/>
          </w:rPr>
          <w:fldChar w:fldCharType="begin"/>
        </w:r>
        <w:r>
          <w:rPr>
            <w:noProof/>
          </w:rPr>
          <w:instrText>PAGE   \* MERGEFORMAT</w:instrText>
        </w:r>
        <w:r>
          <w:rPr>
            <w:noProof/>
          </w:rPr>
          <w:fldChar w:fldCharType="separate"/>
        </w:r>
        <w:r w:rsidR="00990BE6">
          <w:rPr>
            <w:noProof/>
          </w:rPr>
          <w:t>1</w:t>
        </w:r>
        <w:r>
          <w:rPr>
            <w:noProof/>
          </w:rPr>
          <w:fldChar w:fldCharType="end"/>
        </w:r>
      </w:p>
    </w:sdtContent>
  </w:sdt>
  <w:p w:rsidR="0034684D" w:rsidRDefault="0034684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F14" w:rsidRDefault="00114F14" w:rsidP="00204B42">
      <w:pPr>
        <w:spacing w:line="240" w:lineRule="auto"/>
      </w:pPr>
      <w:r>
        <w:separator/>
      </w:r>
    </w:p>
  </w:footnote>
  <w:footnote w:type="continuationSeparator" w:id="0">
    <w:p w:rsidR="00114F14" w:rsidRDefault="00114F14" w:rsidP="00204B42">
      <w:pPr>
        <w:spacing w:line="240" w:lineRule="auto"/>
      </w:pPr>
      <w:r>
        <w:continuationSeparator/>
      </w:r>
    </w:p>
  </w:footnote>
  <w:footnote w:id="1">
    <w:p w:rsidR="0034684D" w:rsidRPr="00ED5010" w:rsidRDefault="0034684D">
      <w:pPr>
        <w:pStyle w:val="Textodenotaderodap"/>
      </w:pPr>
      <w:r w:rsidRPr="00ED5010">
        <w:rPr>
          <w:rStyle w:val="Refdenotaderodap"/>
        </w:rPr>
        <w:footnoteRef/>
      </w:r>
      <w:r w:rsidRPr="00ED5010">
        <w:t xml:space="preserve"> </w:t>
      </w:r>
      <w:proofErr w:type="spellStart"/>
      <w:r w:rsidRPr="00ED5010">
        <w:t>Paper</w:t>
      </w:r>
      <w:proofErr w:type="spellEnd"/>
      <w:r w:rsidRPr="00ED5010">
        <w:t xml:space="preserve"> apresentado à disciplina de Processo do Conhecimento II, da Unidade de Ensino Superior Dom Bosco</w:t>
      </w:r>
    </w:p>
  </w:footnote>
  <w:footnote w:id="2">
    <w:p w:rsidR="0034684D" w:rsidRPr="00ED5010" w:rsidRDefault="0034684D">
      <w:pPr>
        <w:pStyle w:val="Textodenotaderodap"/>
      </w:pPr>
      <w:r w:rsidRPr="00ED5010">
        <w:rPr>
          <w:rStyle w:val="Refdenotaderodap"/>
        </w:rPr>
        <w:footnoteRef/>
      </w:r>
      <w:r w:rsidRPr="00ED5010">
        <w:t xml:space="preserve"> Alunos do curso de Direito da UNDB </w:t>
      </w:r>
    </w:p>
  </w:footnote>
  <w:footnote w:id="3">
    <w:p w:rsidR="0034684D" w:rsidRPr="00ED5010" w:rsidRDefault="0034684D" w:rsidP="004B5665">
      <w:pPr>
        <w:pStyle w:val="Textodenotaderodap"/>
      </w:pPr>
      <w:r w:rsidRPr="00ED5010">
        <w:rPr>
          <w:rStyle w:val="Refdenotaderodap"/>
        </w:rPr>
        <w:footnoteRef/>
      </w:r>
      <w:r w:rsidRPr="00ED5010">
        <w:t xml:space="preserve"> TALAMINI, Eduardo. Incidente de resolução de demandas repetitivas (IRDR): pressupostos. 2016. </w:t>
      </w:r>
    </w:p>
  </w:footnote>
  <w:footnote w:id="4">
    <w:p w:rsidR="0034684D" w:rsidRPr="00ED5010" w:rsidRDefault="0034684D" w:rsidP="004B5665">
      <w:pPr>
        <w:pStyle w:val="Textodenotaderodap"/>
      </w:pPr>
      <w:r w:rsidRPr="00ED5010">
        <w:rPr>
          <w:rStyle w:val="Refdenotaderodap"/>
        </w:rPr>
        <w:footnoteRef/>
      </w:r>
      <w:r w:rsidRPr="00ED5010">
        <w:t xml:space="preserve"> </w:t>
      </w:r>
      <w:r w:rsidRPr="00ED5010">
        <w:rPr>
          <w:rFonts w:cstheme="minorHAnsi"/>
          <w:shd w:val="clear" w:color="auto" w:fill="FFFFFF"/>
        </w:rPr>
        <w:t xml:space="preserve">NOGUEIRA, Cláudia </w:t>
      </w:r>
      <w:proofErr w:type="spellStart"/>
      <w:r w:rsidRPr="00ED5010">
        <w:rPr>
          <w:rFonts w:cstheme="minorHAnsi"/>
          <w:shd w:val="clear" w:color="auto" w:fill="FFFFFF"/>
        </w:rPr>
        <w:t>Albagli</w:t>
      </w:r>
      <w:proofErr w:type="spellEnd"/>
      <w:r w:rsidRPr="00ED5010">
        <w:rPr>
          <w:rFonts w:cstheme="minorHAnsi"/>
          <w:shd w:val="clear" w:color="auto" w:fill="FFFFFF"/>
        </w:rPr>
        <w:t xml:space="preserve">. O Novo Código de Processo Civil e o sistema de precedentes judiciais: pensando </w:t>
      </w:r>
      <w:proofErr w:type="spellStart"/>
      <w:r w:rsidRPr="00ED5010">
        <w:rPr>
          <w:rFonts w:cstheme="minorHAnsi"/>
          <w:shd w:val="clear" w:color="auto" w:fill="FFFFFF"/>
        </w:rPr>
        <w:t>umparadigma</w:t>
      </w:r>
      <w:proofErr w:type="spellEnd"/>
      <w:r w:rsidRPr="00ED5010">
        <w:rPr>
          <w:rFonts w:cstheme="minorHAnsi"/>
          <w:shd w:val="clear" w:color="auto" w:fill="FFFFFF"/>
        </w:rPr>
        <w:t xml:space="preserve"> discursivo da decisão judicial. Revista Brasileira de Direito Processual – </w:t>
      </w:r>
      <w:proofErr w:type="spellStart"/>
      <w:r w:rsidRPr="00ED5010">
        <w:rPr>
          <w:rFonts w:cstheme="minorHAnsi"/>
          <w:shd w:val="clear" w:color="auto" w:fill="FFFFFF"/>
        </w:rPr>
        <w:t>RBDPro</w:t>
      </w:r>
      <w:proofErr w:type="spellEnd"/>
      <w:r w:rsidRPr="00ED5010">
        <w:rPr>
          <w:rFonts w:cstheme="minorHAnsi"/>
          <w:shd w:val="clear" w:color="auto" w:fill="FFFFFF"/>
        </w:rPr>
        <w:t>, Belo Horizonte, ano 22, n. 88, p. 185-210, out./dez. 2014.</w:t>
      </w:r>
    </w:p>
  </w:footnote>
  <w:footnote w:id="5">
    <w:p w:rsidR="0034684D" w:rsidRPr="00ED5010" w:rsidRDefault="0034684D" w:rsidP="004B5665">
      <w:pPr>
        <w:pStyle w:val="Textodenotaderodap"/>
      </w:pPr>
      <w:r w:rsidRPr="00ED5010">
        <w:rPr>
          <w:rStyle w:val="Refdenotaderodap"/>
        </w:rPr>
        <w:footnoteRef/>
      </w:r>
      <w:r w:rsidRPr="00ED5010">
        <w:t xml:space="preserve"> LOURENÇO, Haroldo. Precedente Judicial como fonte do Direito: algumas considerações sob a ótica do Novo CPC. Disponível em:&lt; www.agu.gov.br/page/download/index/id/11458380&gt;. Acesso em 13 de mar. 2017. </w:t>
      </w:r>
    </w:p>
  </w:footnote>
  <w:footnote w:id="6">
    <w:p w:rsidR="0034684D" w:rsidRPr="00ED5010" w:rsidRDefault="0034684D" w:rsidP="004B5665">
      <w:pPr>
        <w:pStyle w:val="Textodenotaderodap"/>
      </w:pPr>
      <w:r w:rsidRPr="00ED5010">
        <w:rPr>
          <w:rStyle w:val="Refdenotaderodap"/>
        </w:rPr>
        <w:footnoteRef/>
      </w:r>
      <w:r w:rsidRPr="00ED5010">
        <w:t xml:space="preserve"> ROSITO, Francisco. Teoria dos precedentes judiciais: racionalidade da tutela jurisdicional. Curitiba: Juruá, 2012, p. 92.</w:t>
      </w:r>
    </w:p>
  </w:footnote>
  <w:footnote w:id="7">
    <w:p w:rsidR="0034684D" w:rsidRPr="00ED5010" w:rsidRDefault="0034684D" w:rsidP="004B5665">
      <w:pPr>
        <w:pStyle w:val="Textodenotaderodap"/>
      </w:pPr>
      <w:r w:rsidRPr="00ED5010">
        <w:rPr>
          <w:rStyle w:val="Refdenotaderodap"/>
        </w:rPr>
        <w:footnoteRef/>
      </w:r>
      <w:r w:rsidRPr="00ED5010">
        <w:t xml:space="preserve"> Ibid. </w:t>
      </w:r>
    </w:p>
  </w:footnote>
  <w:footnote w:id="8">
    <w:p w:rsidR="0034684D" w:rsidRPr="00ED5010" w:rsidRDefault="0034684D" w:rsidP="004B5665">
      <w:pPr>
        <w:pStyle w:val="Textodenotaderodap"/>
      </w:pPr>
      <w:r w:rsidRPr="00ED5010">
        <w:rPr>
          <w:rStyle w:val="Refdenotaderodap"/>
        </w:rPr>
        <w:footnoteRef/>
      </w:r>
      <w:r w:rsidRPr="00ED5010">
        <w:t xml:space="preserve"> NEVES, Antônio Castanheira. O instituto dos assentos e a função jurídica dos supremos tribunais apud ROSITO, Francisco.Teoria dos precedentes judiciais. Curitiba: Juruá, 2012, p. 93.</w:t>
      </w:r>
    </w:p>
  </w:footnote>
  <w:footnote w:id="9">
    <w:p w:rsidR="0034684D" w:rsidRPr="00ED5010" w:rsidRDefault="0034684D" w:rsidP="004B5665">
      <w:pPr>
        <w:pStyle w:val="Textodenotaderodap"/>
      </w:pPr>
      <w:r w:rsidRPr="00ED5010">
        <w:rPr>
          <w:rStyle w:val="Refdenotaderodap"/>
        </w:rPr>
        <w:footnoteRef/>
      </w:r>
      <w:r w:rsidRPr="00ED5010">
        <w:t xml:space="preserve"> MARINONI, Luís Guilherme. Precedentes obrigatórios. 2. ed. São Paulo: Revista dos Tribunais, 2011, p. 216.</w:t>
      </w:r>
    </w:p>
  </w:footnote>
  <w:footnote w:id="10">
    <w:p w:rsidR="0034684D" w:rsidRPr="00ED5010" w:rsidRDefault="0034684D" w:rsidP="004B5665">
      <w:pPr>
        <w:pStyle w:val="Textodenotaderodap"/>
      </w:pPr>
      <w:r w:rsidRPr="00ED5010">
        <w:rPr>
          <w:rStyle w:val="Refdenotaderodap"/>
        </w:rPr>
        <w:footnoteRef/>
      </w:r>
      <w:r w:rsidRPr="00ED5010">
        <w:t xml:space="preserve"> ROSITO, Francisco. Teoria dos precedentes judiciais: racionalidade da tutela jurisdicional. Curitiba: Juruá, 2012, p. 100. </w:t>
      </w:r>
    </w:p>
  </w:footnote>
  <w:footnote w:id="11">
    <w:p w:rsidR="0034684D" w:rsidRPr="00ED5010" w:rsidRDefault="0034684D" w:rsidP="004B5665">
      <w:pPr>
        <w:pStyle w:val="Textodenotaderodap"/>
      </w:pPr>
      <w:r w:rsidRPr="00ED5010">
        <w:rPr>
          <w:rStyle w:val="Refdenotaderodap"/>
        </w:rPr>
        <w:footnoteRef/>
      </w:r>
      <w:r w:rsidRPr="00ED5010">
        <w:t xml:space="preserve"> Ibid.</w:t>
      </w:r>
    </w:p>
  </w:footnote>
  <w:footnote w:id="12">
    <w:p w:rsidR="0034684D" w:rsidRPr="00ED5010" w:rsidRDefault="0034684D" w:rsidP="004B5665">
      <w:pPr>
        <w:pStyle w:val="Textodenotaderodap"/>
      </w:pPr>
      <w:r w:rsidRPr="00ED5010">
        <w:rPr>
          <w:rStyle w:val="Refdenotaderodap"/>
        </w:rPr>
        <w:footnoteRef/>
      </w:r>
      <w:r w:rsidRPr="00ED5010">
        <w:t xml:space="preserve"> NOGUEIRA, Cláudia </w:t>
      </w:r>
      <w:proofErr w:type="spellStart"/>
      <w:r w:rsidRPr="00ED5010">
        <w:t>Albagli</w:t>
      </w:r>
      <w:proofErr w:type="spellEnd"/>
      <w:r w:rsidRPr="00ED5010">
        <w:t xml:space="preserve">. O Novo Código de Processo Civil e o sistema de precedentes judiciais: pensando um paradigma discursivo da decisão judicial. Revista Brasileira de Direito Processual – </w:t>
      </w:r>
      <w:proofErr w:type="spellStart"/>
      <w:r w:rsidRPr="00ED5010">
        <w:t>RBDPro</w:t>
      </w:r>
      <w:proofErr w:type="spellEnd"/>
      <w:r w:rsidRPr="00ED5010">
        <w:t>, Belo Horizonte, ano 22, n. 88, p. 185-210, out./dez. 2014.</w:t>
      </w:r>
    </w:p>
  </w:footnote>
  <w:footnote w:id="13">
    <w:p w:rsidR="0034684D" w:rsidRPr="00ED5010" w:rsidRDefault="0034684D" w:rsidP="004B5665">
      <w:pPr>
        <w:pStyle w:val="Textodenotaderodap"/>
        <w:rPr>
          <w:lang w:val="en-US"/>
        </w:rPr>
      </w:pPr>
      <w:r w:rsidRPr="00ED5010">
        <w:rPr>
          <w:rStyle w:val="Refdenotaderodap"/>
        </w:rPr>
        <w:footnoteRef/>
      </w:r>
      <w:r w:rsidRPr="00ED5010">
        <w:rPr>
          <w:lang w:val="en-US"/>
        </w:rPr>
        <w:t xml:space="preserve"> BLACK, Henry Campbell. Black’s law dictionary. 7. ed. St. Paul: West Publishing, 1990.</w:t>
      </w:r>
    </w:p>
  </w:footnote>
  <w:footnote w:id="14">
    <w:p w:rsidR="0034684D" w:rsidRPr="00ED5010" w:rsidRDefault="0034684D" w:rsidP="004B5665">
      <w:pPr>
        <w:pStyle w:val="Textodenotaderodap"/>
      </w:pPr>
      <w:r w:rsidRPr="00ED5010">
        <w:rPr>
          <w:rStyle w:val="Refdenotaderodap"/>
        </w:rPr>
        <w:footnoteRef/>
      </w:r>
      <w:r w:rsidRPr="00ED5010">
        <w:t xml:space="preserve"> NOGUEIRA, Cláudia </w:t>
      </w:r>
      <w:proofErr w:type="spellStart"/>
      <w:r w:rsidRPr="00ED5010">
        <w:t>Albagli</w:t>
      </w:r>
      <w:proofErr w:type="spellEnd"/>
      <w:r w:rsidRPr="00ED5010">
        <w:t xml:space="preserve">. O Novo Código de Processo Civil e o sistema de precedentes judiciais: pensando um paradigma discursivo da decisão judicial. Revista Brasileira de Direito Processual – </w:t>
      </w:r>
      <w:proofErr w:type="spellStart"/>
      <w:r w:rsidRPr="00ED5010">
        <w:t>RBDPro</w:t>
      </w:r>
      <w:proofErr w:type="spellEnd"/>
      <w:r w:rsidRPr="00ED5010">
        <w:t>, Belo Horizonte, ano 22, n. 88, p. 185-210, out./dez. 2014.</w:t>
      </w:r>
    </w:p>
  </w:footnote>
  <w:footnote w:id="15">
    <w:p w:rsidR="0034684D" w:rsidRPr="00ED5010" w:rsidRDefault="0034684D" w:rsidP="004B5665">
      <w:pPr>
        <w:pStyle w:val="Textodenotaderodap"/>
      </w:pPr>
      <w:r w:rsidRPr="00ED5010">
        <w:rPr>
          <w:rStyle w:val="Refdenotaderodap"/>
        </w:rPr>
        <w:footnoteRef/>
      </w:r>
      <w:r w:rsidRPr="00ED5010">
        <w:t xml:space="preserve"> WAMBIER, Teresa Arruda Alvim. Estabilidade e adaptabilidade como objetivos do direito: civil </w:t>
      </w:r>
      <w:proofErr w:type="spellStart"/>
      <w:r w:rsidRPr="00ED5010">
        <w:t>law</w:t>
      </w:r>
      <w:proofErr w:type="spellEnd"/>
      <w:r w:rsidRPr="00ED5010">
        <w:t xml:space="preserve"> e</w:t>
      </w:r>
    </w:p>
    <w:p w:rsidR="0034684D" w:rsidRPr="00ED5010" w:rsidRDefault="0034684D" w:rsidP="004B5665">
      <w:pPr>
        <w:pStyle w:val="Textodenotaderodap"/>
      </w:pPr>
      <w:r w:rsidRPr="00ED5010">
        <w:t xml:space="preserve">common </w:t>
      </w:r>
      <w:proofErr w:type="spellStart"/>
      <w:r w:rsidRPr="00ED5010">
        <w:t>law</w:t>
      </w:r>
      <w:proofErr w:type="spellEnd"/>
      <w:r w:rsidRPr="00ED5010">
        <w:t>. In: Revista de Processo, São Paulo: RT, v. 172, ano 34, p. 132, jun. 2009.</w:t>
      </w:r>
    </w:p>
  </w:footnote>
  <w:footnote w:id="16">
    <w:p w:rsidR="0034684D" w:rsidRPr="00ED5010" w:rsidRDefault="0034684D" w:rsidP="004B5665">
      <w:pPr>
        <w:pStyle w:val="Textodenotaderodap"/>
      </w:pPr>
      <w:r w:rsidRPr="00ED5010">
        <w:rPr>
          <w:rStyle w:val="Refdenotaderodap"/>
        </w:rPr>
        <w:footnoteRef/>
      </w:r>
      <w:r w:rsidRPr="00ED5010">
        <w:t xml:space="preserve"> Ibid. </w:t>
      </w:r>
    </w:p>
  </w:footnote>
  <w:footnote w:id="17">
    <w:p w:rsidR="0034684D" w:rsidRPr="00ED5010" w:rsidRDefault="0034684D" w:rsidP="004B5665">
      <w:pPr>
        <w:pStyle w:val="Textodenotaderodap"/>
      </w:pPr>
      <w:r w:rsidRPr="00ED5010">
        <w:rPr>
          <w:rStyle w:val="Refdenotaderodap"/>
        </w:rPr>
        <w:footnoteRef/>
      </w:r>
      <w:r w:rsidRPr="00ED5010">
        <w:t xml:space="preserve"> TUCCI, José Rogério Cruz e. Precedente judicial como fonte do Direito. São Paulo: RT, 2004, p. 171. </w:t>
      </w:r>
    </w:p>
  </w:footnote>
  <w:footnote w:id="18">
    <w:p w:rsidR="0034684D" w:rsidRPr="00ED5010" w:rsidRDefault="0034684D" w:rsidP="004B5665">
      <w:pPr>
        <w:pStyle w:val="Textodenotaderodap"/>
      </w:pPr>
      <w:r w:rsidRPr="00ED5010">
        <w:rPr>
          <w:rStyle w:val="Refdenotaderodap"/>
        </w:rPr>
        <w:footnoteRef/>
      </w:r>
      <w:r w:rsidRPr="00ED5010">
        <w:t xml:space="preserve"> DIDIER JR., Fredie; CUNHA, Leonardo Carneiro da. Curso de Direito Processual Civil: Meios de impugnação as decisões judiciais e processos nos tribunais. V. III. 13. ed., </w:t>
      </w:r>
      <w:proofErr w:type="spellStart"/>
      <w:r w:rsidRPr="00ED5010">
        <w:t>JusPodium</w:t>
      </w:r>
      <w:proofErr w:type="spellEnd"/>
      <w:r w:rsidRPr="00ED5010">
        <w:t xml:space="preserve">, 2016. </w:t>
      </w:r>
    </w:p>
  </w:footnote>
  <w:footnote w:id="19">
    <w:p w:rsidR="0034684D" w:rsidRPr="00ED5010" w:rsidRDefault="0034684D" w:rsidP="004B5665">
      <w:pPr>
        <w:pStyle w:val="Textodenotaderodap"/>
      </w:pPr>
      <w:r w:rsidRPr="00ED5010">
        <w:rPr>
          <w:rStyle w:val="Refdenotaderodap"/>
        </w:rPr>
        <w:footnoteRef/>
      </w:r>
      <w:r w:rsidRPr="00ED5010">
        <w:t xml:space="preserve"> NOGUEIRA, Cláudia </w:t>
      </w:r>
      <w:proofErr w:type="spellStart"/>
      <w:r w:rsidRPr="00ED5010">
        <w:t>Albagli</w:t>
      </w:r>
      <w:proofErr w:type="spellEnd"/>
      <w:r w:rsidRPr="00ED5010">
        <w:t xml:space="preserve">. O Novo Código de Processo Civil e o sistema de precedentes judiciais: pensando um paradigma discursivo da decisão judicial. Revista Brasileira de Direito Processual – </w:t>
      </w:r>
      <w:proofErr w:type="spellStart"/>
      <w:r w:rsidRPr="00ED5010">
        <w:t>RBDPro</w:t>
      </w:r>
      <w:proofErr w:type="spellEnd"/>
      <w:r w:rsidRPr="00ED5010">
        <w:t>, Belo Horizonte, ano 22, n. 88, p. 185-210, out./dez. 2014.</w:t>
      </w:r>
    </w:p>
  </w:footnote>
  <w:footnote w:id="20">
    <w:p w:rsidR="0034684D" w:rsidRPr="00ED5010" w:rsidRDefault="0034684D">
      <w:pPr>
        <w:pStyle w:val="Textodenotaderodap"/>
      </w:pPr>
      <w:r w:rsidRPr="00ED5010">
        <w:rPr>
          <w:rStyle w:val="Refdenotaderodap"/>
        </w:rPr>
        <w:footnoteRef/>
      </w:r>
      <w:r w:rsidRPr="00ED5010">
        <w:t xml:space="preserve"> ARAUJO, José Henrique Mouta. Precedentes/ Coordenadores, Fredie Didier Jr. ... [et al]. Coleção Grandes Temas do Novo CPC, V.3, </w:t>
      </w:r>
      <w:proofErr w:type="spellStart"/>
      <w:r w:rsidRPr="00ED5010">
        <w:t>JusPODIVM</w:t>
      </w:r>
      <w:proofErr w:type="spellEnd"/>
      <w:r w:rsidRPr="00ED5010">
        <w:t xml:space="preserve">, Salvador,2016.  </w:t>
      </w:r>
    </w:p>
  </w:footnote>
  <w:footnote w:id="21">
    <w:p w:rsidR="0034684D" w:rsidRDefault="0034684D">
      <w:pPr>
        <w:pStyle w:val="Textodenotaderodap"/>
      </w:pPr>
      <w:r>
        <w:rPr>
          <w:rStyle w:val="Refdenotaderodap"/>
        </w:rPr>
        <w:footnoteRef/>
      </w:r>
      <w:r>
        <w:t xml:space="preserve"> Ibid. </w:t>
      </w:r>
    </w:p>
  </w:footnote>
  <w:footnote w:id="22">
    <w:p w:rsidR="0034684D" w:rsidRPr="00ED5010" w:rsidRDefault="0034684D" w:rsidP="006A1885">
      <w:pPr>
        <w:pStyle w:val="Textodenotaderodap"/>
        <w:jc w:val="both"/>
      </w:pPr>
      <w:r w:rsidRPr="00ED5010">
        <w:rPr>
          <w:rStyle w:val="Refdenotaderodap"/>
        </w:rPr>
        <w:footnoteRef/>
      </w:r>
      <w:r w:rsidRPr="00ED5010">
        <w:t xml:space="preserve"> LOURENÇO, Haroldo. Precedente Judicial como fonte do direito: algumas considerações sob a ótica do novo CPC. Temas atuais do processo civil, 2011.</w:t>
      </w:r>
    </w:p>
  </w:footnote>
  <w:footnote w:id="23">
    <w:p w:rsidR="0034684D" w:rsidRPr="00ED5010" w:rsidRDefault="0034684D">
      <w:pPr>
        <w:pStyle w:val="Textodenotaderodap"/>
      </w:pPr>
      <w:r w:rsidRPr="00ED5010">
        <w:rPr>
          <w:rStyle w:val="Refdenotaderodap"/>
        </w:rPr>
        <w:footnoteRef/>
      </w:r>
      <w:r w:rsidRPr="008E5470">
        <w:rPr>
          <w:lang w:val="en-US"/>
        </w:rPr>
        <w:t xml:space="preserve"> STRECK, </w:t>
      </w:r>
      <w:proofErr w:type="spellStart"/>
      <w:r w:rsidRPr="008E5470">
        <w:rPr>
          <w:lang w:val="en-US"/>
        </w:rPr>
        <w:t>Lenio</w:t>
      </w:r>
      <w:proofErr w:type="spellEnd"/>
      <w:r w:rsidRPr="008E5470">
        <w:rPr>
          <w:lang w:val="en-US"/>
        </w:rPr>
        <w:t xml:space="preserve"> </w:t>
      </w:r>
      <w:proofErr w:type="spellStart"/>
      <w:r w:rsidRPr="008E5470">
        <w:rPr>
          <w:lang w:val="en-US"/>
        </w:rPr>
        <w:t>luiz</w:t>
      </w:r>
      <w:proofErr w:type="spellEnd"/>
      <w:r w:rsidRPr="008E5470">
        <w:rPr>
          <w:lang w:val="en-US"/>
        </w:rPr>
        <w:t xml:space="preserve">; ABBOUT, Georges. </w:t>
      </w:r>
      <w:r w:rsidRPr="00ED5010">
        <w:t xml:space="preserve">O que é isto? O precedente judicial e as sumulas </w:t>
      </w:r>
      <w:proofErr w:type="gramStart"/>
      <w:r w:rsidRPr="00ED5010">
        <w:t>vinculantes?.</w:t>
      </w:r>
      <w:proofErr w:type="gramEnd"/>
      <w:r w:rsidRPr="00ED5010">
        <w:t xml:space="preserve">  Vol.3, 3ªed. Livraria do Advogado, Porto alegre, 2015.</w:t>
      </w:r>
    </w:p>
  </w:footnote>
  <w:footnote w:id="24">
    <w:p w:rsidR="0034684D" w:rsidRPr="00ED5010" w:rsidRDefault="0034684D" w:rsidP="004C01C2">
      <w:pPr>
        <w:pStyle w:val="Textodenotaderodap"/>
        <w:jc w:val="both"/>
      </w:pPr>
      <w:r w:rsidRPr="00ED5010">
        <w:rPr>
          <w:rStyle w:val="Refdenotaderodap"/>
        </w:rPr>
        <w:footnoteRef/>
      </w:r>
      <w:r w:rsidRPr="00ED5010">
        <w:t xml:space="preserve"> TARUFFO, Michele. Precedente e jurisprudência. </w:t>
      </w:r>
      <w:proofErr w:type="spellStart"/>
      <w:r w:rsidRPr="00ED5010">
        <w:t>Civilistica</w:t>
      </w:r>
      <w:proofErr w:type="spellEnd"/>
      <w:r w:rsidRPr="00ED5010">
        <w:t>, 2014.</w:t>
      </w:r>
    </w:p>
  </w:footnote>
  <w:footnote w:id="25">
    <w:p w:rsidR="0034684D" w:rsidRDefault="0034684D">
      <w:pPr>
        <w:pStyle w:val="Textodenotaderodap"/>
      </w:pPr>
      <w:r>
        <w:rPr>
          <w:rStyle w:val="Refdenotaderodap"/>
        </w:rPr>
        <w:footnoteRef/>
      </w:r>
      <w:r>
        <w:t xml:space="preserve"> Ibid. </w:t>
      </w:r>
    </w:p>
  </w:footnote>
  <w:footnote w:id="26">
    <w:p w:rsidR="0034684D" w:rsidRPr="00ED5010" w:rsidRDefault="0034684D">
      <w:pPr>
        <w:pStyle w:val="Textodenotaderodap"/>
      </w:pPr>
      <w:r w:rsidRPr="00ED5010">
        <w:rPr>
          <w:rStyle w:val="Refdenotaderodap"/>
        </w:rPr>
        <w:footnoteRef/>
      </w:r>
      <w:r w:rsidRPr="00ED5010">
        <w:t xml:space="preserve"> SCHAUER, Frederik. Precedentes/ Coordenadores, Fredie Didier Jr. ... [et al]. Coleção Grandes Temas do Novo CPC, V.3, </w:t>
      </w:r>
      <w:proofErr w:type="spellStart"/>
      <w:r w:rsidRPr="00ED5010">
        <w:t>JusPODIVM</w:t>
      </w:r>
      <w:proofErr w:type="spellEnd"/>
      <w:r w:rsidRPr="00ED5010">
        <w:t xml:space="preserve">, Salvador,2016.  </w:t>
      </w:r>
    </w:p>
  </w:footnote>
  <w:footnote w:id="27">
    <w:p w:rsidR="0034684D" w:rsidRPr="008E5470" w:rsidRDefault="0034684D">
      <w:pPr>
        <w:pStyle w:val="Textodenotaderodap"/>
        <w:rPr>
          <w:lang w:val="en-US"/>
        </w:rPr>
      </w:pPr>
      <w:r>
        <w:rPr>
          <w:rStyle w:val="Refdenotaderodap"/>
        </w:rPr>
        <w:footnoteRef/>
      </w:r>
      <w:r w:rsidRPr="008E5470">
        <w:rPr>
          <w:lang w:val="en-US"/>
        </w:rPr>
        <w:t xml:space="preserve"> Ibid.</w:t>
      </w:r>
    </w:p>
  </w:footnote>
  <w:footnote w:id="28">
    <w:p w:rsidR="0034684D" w:rsidRDefault="0034684D">
      <w:pPr>
        <w:pStyle w:val="Textodenotaderodap"/>
      </w:pPr>
      <w:r>
        <w:rPr>
          <w:rStyle w:val="Refdenotaderodap"/>
        </w:rPr>
        <w:footnoteRef/>
      </w:r>
      <w:r>
        <w:t xml:space="preserve"> Ibid.</w:t>
      </w:r>
    </w:p>
  </w:footnote>
  <w:footnote w:id="29">
    <w:p w:rsidR="0034684D" w:rsidRPr="008E5470" w:rsidRDefault="0034684D">
      <w:pPr>
        <w:pStyle w:val="Textodenotaderodap"/>
        <w:rPr>
          <w:lang w:val="en-US"/>
        </w:rPr>
      </w:pPr>
      <w:r w:rsidRPr="00ED5010">
        <w:rPr>
          <w:rStyle w:val="Refdenotaderodap"/>
        </w:rPr>
        <w:footnoteRef/>
      </w:r>
      <w:r w:rsidRPr="008E5470">
        <w:rPr>
          <w:lang w:val="en-US"/>
        </w:rPr>
        <w:t xml:space="preserve"> Ibid.</w:t>
      </w:r>
    </w:p>
  </w:footnote>
  <w:footnote w:id="30">
    <w:p w:rsidR="0034684D" w:rsidRPr="00ED5010" w:rsidRDefault="0034684D" w:rsidP="00C02511">
      <w:pPr>
        <w:pStyle w:val="Textodenotaderodap"/>
        <w:jc w:val="both"/>
      </w:pPr>
      <w:r w:rsidRPr="00ED5010">
        <w:rPr>
          <w:rStyle w:val="Refdenotaderodap"/>
        </w:rPr>
        <w:footnoteRef/>
      </w:r>
      <w:r w:rsidRPr="008E5470">
        <w:rPr>
          <w:lang w:val="en-US"/>
        </w:rPr>
        <w:t xml:space="preserve"> BREITENBACH, Fabio Gabriel. </w:t>
      </w:r>
      <w:r w:rsidRPr="00ED5010">
        <w:t>A força persuasiva e expansiva dos precedentes dos tribunais superiores: Cenário atual e perspectivas. Bahia: Publica Direito,2015.</w:t>
      </w:r>
    </w:p>
  </w:footnote>
  <w:footnote w:id="31">
    <w:p w:rsidR="0034684D" w:rsidRPr="00ED5010" w:rsidRDefault="0034684D" w:rsidP="00C02511">
      <w:pPr>
        <w:pStyle w:val="Textodenotaderodap"/>
        <w:jc w:val="both"/>
      </w:pPr>
      <w:r w:rsidRPr="00ED5010">
        <w:rPr>
          <w:rStyle w:val="Refdenotaderodap"/>
        </w:rPr>
        <w:footnoteRef/>
      </w:r>
      <w:r w:rsidRPr="00ED5010">
        <w:t xml:space="preserve"> Ibid.</w:t>
      </w:r>
    </w:p>
  </w:footnote>
  <w:footnote w:id="32">
    <w:p w:rsidR="0034684D" w:rsidRPr="00ED5010" w:rsidRDefault="0034684D" w:rsidP="00C02511">
      <w:pPr>
        <w:pStyle w:val="Textodenotaderodap"/>
      </w:pPr>
      <w:r w:rsidRPr="00ED5010">
        <w:rPr>
          <w:rStyle w:val="Refdenotaderodap"/>
        </w:rPr>
        <w:footnoteRef/>
      </w:r>
      <w:r w:rsidRPr="00ED5010">
        <w:t xml:space="preserve"> LOURENÇO, Haroldo. Precedente Judicial como fonte do direito: algumas considerações sob a ótica do novo CPC. Temas atuais do processo civil, 2011.</w:t>
      </w:r>
    </w:p>
  </w:footnote>
  <w:footnote w:id="33">
    <w:p w:rsidR="0034684D" w:rsidRPr="00ED5010" w:rsidRDefault="0034684D" w:rsidP="00EF6F03">
      <w:pPr>
        <w:pStyle w:val="Textodenotaderodap"/>
      </w:pPr>
      <w:r w:rsidRPr="00ED5010">
        <w:rPr>
          <w:rStyle w:val="Refdenotaderodap"/>
        </w:rPr>
        <w:footnoteRef/>
      </w:r>
      <w:r w:rsidRPr="00ED5010">
        <w:t xml:space="preserve"> GOMES NETO, Ivan Ferreira. Aplicabilidade da teoria dos precedentes judicial no direito brasileiro. Migalhas,2015.</w:t>
      </w:r>
    </w:p>
  </w:footnote>
  <w:footnote w:id="34">
    <w:p w:rsidR="0034684D" w:rsidRPr="00ED5010" w:rsidRDefault="0034684D" w:rsidP="00C02511">
      <w:pPr>
        <w:pStyle w:val="Textodenotaderodap"/>
      </w:pPr>
      <w:r w:rsidRPr="00ED5010">
        <w:rPr>
          <w:rStyle w:val="Refdenotaderodap"/>
        </w:rPr>
        <w:footnoteRef/>
      </w:r>
      <w:r w:rsidRPr="00ED5010">
        <w:t xml:space="preserve"> Ibid.</w:t>
      </w:r>
    </w:p>
  </w:footnote>
  <w:footnote w:id="35">
    <w:p w:rsidR="0034684D" w:rsidRPr="00ED5010" w:rsidRDefault="0034684D">
      <w:pPr>
        <w:pStyle w:val="Textodenotaderodap"/>
      </w:pPr>
      <w:r w:rsidRPr="00ED5010">
        <w:rPr>
          <w:rStyle w:val="Refdenotaderodap"/>
        </w:rPr>
        <w:footnoteRef/>
      </w:r>
      <w:r w:rsidRPr="00ED5010">
        <w:t xml:space="preserve"> CARVALHO, Hugo Chacra. Precedentes/ Coordenadores, Fredie Didier Jr. ... [et al]. Coleção Grandes Temas do Novo CPC, V.3, </w:t>
      </w:r>
      <w:proofErr w:type="spellStart"/>
      <w:r w:rsidRPr="00ED5010">
        <w:t>JusPODIVM</w:t>
      </w:r>
      <w:proofErr w:type="spellEnd"/>
      <w:r w:rsidRPr="00ED5010">
        <w:t xml:space="preserve">, Salvador,2016.  </w:t>
      </w:r>
    </w:p>
  </w:footnote>
  <w:footnote w:id="36">
    <w:p w:rsidR="0034684D" w:rsidRPr="00011FC4" w:rsidRDefault="0034684D" w:rsidP="004B5665">
      <w:pPr>
        <w:pStyle w:val="Textodenotaderodap"/>
        <w:rPr>
          <w:lang w:val="en-US"/>
        </w:rPr>
      </w:pPr>
      <w:r w:rsidRPr="00ED5010">
        <w:rPr>
          <w:rStyle w:val="Refdenotaderodap"/>
        </w:rPr>
        <w:footnoteRef/>
      </w:r>
      <w:r w:rsidRPr="00ED5010">
        <w:t xml:space="preserve"> DONIZETTI, </w:t>
      </w:r>
      <w:proofErr w:type="spellStart"/>
      <w:r w:rsidRPr="00ED5010">
        <w:t>Elpídio</w:t>
      </w:r>
      <w:proofErr w:type="spellEnd"/>
      <w:r w:rsidRPr="00ED5010">
        <w:t xml:space="preserve">. A força dos precedentes no novo código de processo civil. </w:t>
      </w:r>
      <w:r w:rsidRPr="00011FC4">
        <w:rPr>
          <w:lang w:val="en-US"/>
        </w:rPr>
        <w:t>Minas Gerais, 2015.</w:t>
      </w:r>
    </w:p>
  </w:footnote>
  <w:footnote w:id="37">
    <w:p w:rsidR="0034684D" w:rsidRPr="00011FC4" w:rsidRDefault="0034684D" w:rsidP="004B5665">
      <w:pPr>
        <w:pStyle w:val="Textodenotaderodap"/>
        <w:rPr>
          <w:lang w:val="en-US"/>
        </w:rPr>
      </w:pPr>
      <w:r w:rsidRPr="00ED5010">
        <w:rPr>
          <w:rStyle w:val="Refdenotaderodap"/>
        </w:rPr>
        <w:footnoteRef/>
      </w:r>
      <w:r w:rsidRPr="00011FC4">
        <w:rPr>
          <w:lang w:val="en-US"/>
        </w:rPr>
        <w:t xml:space="preserve"> Ibid.</w:t>
      </w:r>
    </w:p>
  </w:footnote>
  <w:footnote w:id="38">
    <w:p w:rsidR="0034684D" w:rsidRPr="00011FC4" w:rsidRDefault="0034684D">
      <w:pPr>
        <w:pStyle w:val="Textodenotaderodap"/>
        <w:rPr>
          <w:lang w:val="en-US"/>
        </w:rPr>
      </w:pPr>
      <w:r w:rsidRPr="00ED5010">
        <w:rPr>
          <w:rStyle w:val="Refdenotaderodap"/>
        </w:rPr>
        <w:footnoteRef/>
      </w:r>
      <w:r w:rsidRPr="00011FC4">
        <w:rPr>
          <w:lang w:val="en-US"/>
        </w:rPr>
        <w:t xml:space="preserve"> Ibid. </w:t>
      </w:r>
    </w:p>
  </w:footnote>
  <w:footnote w:id="39">
    <w:p w:rsidR="0034684D" w:rsidRPr="00011FC4" w:rsidRDefault="0034684D" w:rsidP="004B5665">
      <w:pPr>
        <w:pStyle w:val="Textodenotaderodap"/>
        <w:rPr>
          <w:lang w:val="en-US"/>
        </w:rPr>
      </w:pPr>
      <w:r w:rsidRPr="00ED5010">
        <w:rPr>
          <w:rStyle w:val="Refdenotaderodap"/>
        </w:rPr>
        <w:footnoteRef/>
      </w:r>
      <w:r w:rsidRPr="00011FC4">
        <w:rPr>
          <w:lang w:val="en-US"/>
        </w:rPr>
        <w:t xml:space="preserve"> Ibid.</w:t>
      </w:r>
    </w:p>
  </w:footnote>
  <w:footnote w:id="40">
    <w:p w:rsidR="0034684D" w:rsidRPr="00ED5010" w:rsidRDefault="0034684D">
      <w:pPr>
        <w:pStyle w:val="Textodenotaderodap"/>
      </w:pPr>
      <w:r w:rsidRPr="00ED5010">
        <w:rPr>
          <w:rStyle w:val="Refdenotaderodap"/>
        </w:rPr>
        <w:footnoteRef/>
      </w:r>
      <w:r w:rsidRPr="00011FC4">
        <w:rPr>
          <w:lang w:val="en-US"/>
        </w:rPr>
        <w:t xml:space="preserve"> STRECK, </w:t>
      </w:r>
      <w:proofErr w:type="spellStart"/>
      <w:r w:rsidRPr="00011FC4">
        <w:rPr>
          <w:lang w:val="en-US"/>
        </w:rPr>
        <w:t>Lenio</w:t>
      </w:r>
      <w:proofErr w:type="spellEnd"/>
      <w:r w:rsidRPr="00011FC4">
        <w:rPr>
          <w:lang w:val="en-US"/>
        </w:rPr>
        <w:t xml:space="preserve"> </w:t>
      </w:r>
      <w:proofErr w:type="spellStart"/>
      <w:r w:rsidRPr="00011FC4">
        <w:rPr>
          <w:lang w:val="en-US"/>
        </w:rPr>
        <w:t>luiz</w:t>
      </w:r>
      <w:proofErr w:type="spellEnd"/>
      <w:r w:rsidRPr="00011FC4">
        <w:rPr>
          <w:lang w:val="en-US"/>
        </w:rPr>
        <w:t xml:space="preserve">; ABBOUT, Georges. </w:t>
      </w:r>
      <w:r w:rsidRPr="00ED5010">
        <w:t xml:space="preserve">O que é isto? O precedente judicial e as sumulas </w:t>
      </w:r>
      <w:proofErr w:type="gramStart"/>
      <w:r w:rsidRPr="00ED5010">
        <w:t>vinculantes?.</w:t>
      </w:r>
      <w:proofErr w:type="gramEnd"/>
      <w:r w:rsidRPr="00ED5010">
        <w:t xml:space="preserve">  Vol.3, 3ªed. Livraria do Advogado, Porto alegre, 2015.</w:t>
      </w:r>
    </w:p>
  </w:footnote>
  <w:footnote w:id="41">
    <w:p w:rsidR="0034684D" w:rsidRPr="00ED5010" w:rsidRDefault="0034684D">
      <w:pPr>
        <w:pStyle w:val="Textodenotaderodap"/>
      </w:pPr>
      <w:r w:rsidRPr="00ED5010">
        <w:rPr>
          <w:rStyle w:val="Refdenotaderodap"/>
        </w:rPr>
        <w:footnoteRef/>
      </w:r>
      <w:r w:rsidRPr="00ED5010">
        <w:t xml:space="preserve"> PEIXOTO, </w:t>
      </w:r>
      <w:proofErr w:type="spellStart"/>
      <w:r w:rsidRPr="00ED5010">
        <w:t>Ravi</w:t>
      </w:r>
      <w:proofErr w:type="spellEnd"/>
      <w:r w:rsidRPr="00ED5010">
        <w:t xml:space="preserve">. Superação dos precedentes e segurança jurídica/ </w:t>
      </w:r>
      <w:proofErr w:type="spellStart"/>
      <w:r w:rsidRPr="00ED5010">
        <w:t>Ravi</w:t>
      </w:r>
      <w:proofErr w:type="spellEnd"/>
      <w:r w:rsidRPr="00ED5010">
        <w:t xml:space="preserve"> Peixoto. 2ª Ed. Salvador, JusPODIVM,2016.</w:t>
      </w:r>
    </w:p>
  </w:footnote>
  <w:footnote w:id="42">
    <w:p w:rsidR="0034684D" w:rsidRPr="00ED5010" w:rsidRDefault="0034684D">
      <w:pPr>
        <w:pStyle w:val="Textodenotaderodap"/>
      </w:pPr>
      <w:r w:rsidRPr="00ED5010">
        <w:rPr>
          <w:rStyle w:val="Refdenotaderodap"/>
        </w:rPr>
        <w:footnoteRef/>
      </w:r>
      <w:r w:rsidRPr="00ED5010">
        <w:t xml:space="preserve"> Ibid.</w:t>
      </w:r>
    </w:p>
  </w:footnote>
  <w:footnote w:id="43">
    <w:p w:rsidR="0034684D" w:rsidRPr="00ED5010" w:rsidRDefault="0034684D">
      <w:pPr>
        <w:pStyle w:val="Textodenotaderodap"/>
      </w:pPr>
      <w:r w:rsidRPr="00ED5010">
        <w:rPr>
          <w:rStyle w:val="Refdenotaderodap"/>
        </w:rPr>
        <w:footnoteRef/>
      </w:r>
      <w:r w:rsidRPr="00ED5010">
        <w:t xml:space="preserve"> Ibid.</w:t>
      </w:r>
    </w:p>
  </w:footnote>
  <w:footnote w:id="44">
    <w:p w:rsidR="0034684D" w:rsidRPr="00ED5010" w:rsidRDefault="0034684D">
      <w:pPr>
        <w:pStyle w:val="Textodenotaderodap"/>
      </w:pPr>
      <w:r w:rsidRPr="00ED5010">
        <w:rPr>
          <w:rStyle w:val="Refdenotaderodap"/>
        </w:rPr>
        <w:footnoteRef/>
      </w:r>
      <w:r w:rsidRPr="00ED5010">
        <w:t xml:space="preserve"> Ibid.</w:t>
      </w:r>
    </w:p>
  </w:footnote>
  <w:footnote w:id="45">
    <w:p w:rsidR="0034684D" w:rsidRPr="00ED5010" w:rsidRDefault="0034684D" w:rsidP="004B5665">
      <w:pPr>
        <w:pStyle w:val="Textodenotaderodap"/>
      </w:pPr>
      <w:r w:rsidRPr="00ED5010">
        <w:rPr>
          <w:rStyle w:val="Refdenotaderodap"/>
        </w:rPr>
        <w:footnoteRef/>
      </w:r>
      <w:r w:rsidRPr="00ED5010">
        <w:t xml:space="preserve"> DIDIER JR., Fredie; CUNHA, Leonardo Carneiro da. Curso de Direito Processual Civil: Meios de impugnação as decisões judiciais e processos nos tribunais. V. III. 13. ed., </w:t>
      </w:r>
      <w:proofErr w:type="spellStart"/>
      <w:r w:rsidRPr="00ED5010">
        <w:t>JusPodium</w:t>
      </w:r>
      <w:proofErr w:type="spellEnd"/>
      <w:r w:rsidRPr="00ED5010">
        <w:t>, 2016.</w:t>
      </w:r>
    </w:p>
  </w:footnote>
  <w:footnote w:id="46">
    <w:p w:rsidR="00357509" w:rsidRDefault="00357509">
      <w:pPr>
        <w:pStyle w:val="Textodenotaderodap"/>
      </w:pPr>
      <w:r>
        <w:rPr>
          <w:rStyle w:val="Refdenotaderodap"/>
        </w:rPr>
        <w:footnoteRef/>
      </w:r>
      <w:r>
        <w:t xml:space="preserve"> </w:t>
      </w:r>
      <w:r w:rsidRPr="00ED5010">
        <w:t xml:space="preserve">DONIZETTI, </w:t>
      </w:r>
      <w:proofErr w:type="spellStart"/>
      <w:r w:rsidRPr="00ED5010">
        <w:t>Elpídio</w:t>
      </w:r>
      <w:proofErr w:type="spellEnd"/>
      <w:r w:rsidRPr="00ED5010">
        <w:t>. A força dos precedentes no novo código de processo civil. Minas Gerais, 2015, p. 6.</w:t>
      </w:r>
    </w:p>
  </w:footnote>
  <w:footnote w:id="47">
    <w:p w:rsidR="0034684D" w:rsidRPr="00ED5010" w:rsidRDefault="0034684D" w:rsidP="004B5665">
      <w:pPr>
        <w:pStyle w:val="Textodenotaderodap"/>
      </w:pPr>
      <w:r w:rsidRPr="00ED5010">
        <w:rPr>
          <w:rStyle w:val="Refdenotaderodap"/>
        </w:rPr>
        <w:footnoteRef/>
      </w:r>
      <w:r w:rsidRPr="00ED5010">
        <w:t xml:space="preserve"> </w:t>
      </w:r>
      <w:r w:rsidR="00357509">
        <w:t>Ibid.</w:t>
      </w:r>
    </w:p>
  </w:footnote>
  <w:footnote w:id="48">
    <w:p w:rsidR="0034684D" w:rsidRPr="00ED5010" w:rsidRDefault="0034684D" w:rsidP="004B5665">
      <w:pPr>
        <w:pStyle w:val="Textodenotaderodap"/>
      </w:pPr>
      <w:r w:rsidRPr="00ED5010">
        <w:rPr>
          <w:rStyle w:val="Refdenotaderodap"/>
        </w:rPr>
        <w:footnoteRef/>
      </w:r>
      <w:r w:rsidRPr="00ED5010">
        <w:t xml:space="preserve"> Ibid.</w:t>
      </w:r>
    </w:p>
  </w:footnote>
  <w:footnote w:id="49">
    <w:p w:rsidR="0034684D" w:rsidRPr="00ED5010" w:rsidRDefault="0034684D" w:rsidP="004B5665">
      <w:pPr>
        <w:pStyle w:val="Textodenotaderodap"/>
      </w:pPr>
      <w:r w:rsidRPr="00ED5010">
        <w:rPr>
          <w:rStyle w:val="Refdenotaderodap"/>
        </w:rPr>
        <w:footnoteRef/>
      </w:r>
      <w:r w:rsidRPr="00ED5010">
        <w:t xml:space="preserve"> DONIZETTI, </w:t>
      </w:r>
      <w:proofErr w:type="spellStart"/>
      <w:r w:rsidRPr="00ED5010">
        <w:t>Elpídio</w:t>
      </w:r>
      <w:proofErr w:type="spellEnd"/>
      <w:r w:rsidRPr="00ED5010">
        <w:t>. A força dos precedentes no novo código de processo civil. Minas Gerais, 2015.</w:t>
      </w:r>
    </w:p>
  </w:footnote>
  <w:footnote w:id="50">
    <w:p w:rsidR="0034684D" w:rsidRPr="00ED5010" w:rsidRDefault="0034684D" w:rsidP="004B5665">
      <w:pPr>
        <w:pStyle w:val="Textodenotaderodap"/>
      </w:pPr>
      <w:r w:rsidRPr="00ED5010">
        <w:rPr>
          <w:rStyle w:val="Refdenotaderodap"/>
        </w:rPr>
        <w:footnoteRef/>
      </w:r>
      <w:r w:rsidRPr="00ED5010">
        <w:t xml:space="preserve"> Ibid.</w:t>
      </w:r>
    </w:p>
  </w:footnote>
  <w:footnote w:id="51">
    <w:p w:rsidR="0034684D" w:rsidRPr="00D61E5C" w:rsidRDefault="0034684D" w:rsidP="004B5665">
      <w:pPr>
        <w:pStyle w:val="Textodenotaderodap"/>
      </w:pPr>
      <w:r w:rsidRPr="00ED5010">
        <w:rPr>
          <w:rStyle w:val="Refdenotaderodap"/>
        </w:rPr>
        <w:footnoteRef/>
      </w:r>
      <w:r w:rsidRPr="00ED5010">
        <w:t>GOMES NETO, Ivan Ferreira. Aplicabilidade da teoria dos precedentes judicial no direito brasileiro. Migalhas,2015.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84D" w:rsidRDefault="0034684D" w:rsidP="00204B42">
    <w:pPr>
      <w:pStyle w:val="Cabealho"/>
      <w:tabs>
        <w:tab w:val="left" w:pos="2865"/>
      </w:tabs>
      <w:jc w:val="center"/>
    </w:pPr>
    <w:r w:rsidRPr="00361513">
      <w:rPr>
        <w:b/>
        <w:noProof/>
        <w:color w:val="000080"/>
        <w:lang w:eastAsia="pt-BR"/>
      </w:rPr>
      <w:drawing>
        <wp:inline distT="0" distB="0" distL="0" distR="0">
          <wp:extent cx="1515600" cy="370800"/>
          <wp:effectExtent l="0" t="0" r="0" b="0"/>
          <wp:docPr id="7" name="Imagem 7" descr="C:\Users\Luiza\Documents\UNDB\PDI\Logo Reduz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iza\Documents\UNDB\PDI\Logo Reduzid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600" cy="370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B551B"/>
    <w:multiLevelType w:val="hybridMultilevel"/>
    <w:tmpl w:val="996C6170"/>
    <w:lvl w:ilvl="0" w:tplc="B95446BA">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3B5DE1"/>
    <w:multiLevelType w:val="hybridMultilevel"/>
    <w:tmpl w:val="A98CDE36"/>
    <w:lvl w:ilvl="0" w:tplc="04160013">
      <w:start w:val="1"/>
      <w:numFmt w:val="upperRoman"/>
      <w:lvlText w:val="%1."/>
      <w:lvlJc w:val="righ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15:restartNumberingAfterBreak="0">
    <w:nsid w:val="2B103EE2"/>
    <w:multiLevelType w:val="hybridMultilevel"/>
    <w:tmpl w:val="3CBC77A2"/>
    <w:lvl w:ilvl="0" w:tplc="04160013">
      <w:start w:val="1"/>
      <w:numFmt w:val="upperRoman"/>
      <w:lvlText w:val="%1."/>
      <w:lvlJc w:val="right"/>
      <w:pPr>
        <w:ind w:left="3708" w:hanging="360"/>
      </w:pPr>
    </w:lvl>
    <w:lvl w:ilvl="1" w:tplc="04160019" w:tentative="1">
      <w:start w:val="1"/>
      <w:numFmt w:val="lowerLetter"/>
      <w:lvlText w:val="%2."/>
      <w:lvlJc w:val="left"/>
      <w:pPr>
        <w:ind w:left="4428" w:hanging="360"/>
      </w:pPr>
    </w:lvl>
    <w:lvl w:ilvl="2" w:tplc="0416001B" w:tentative="1">
      <w:start w:val="1"/>
      <w:numFmt w:val="lowerRoman"/>
      <w:lvlText w:val="%3."/>
      <w:lvlJc w:val="right"/>
      <w:pPr>
        <w:ind w:left="5148" w:hanging="180"/>
      </w:pPr>
    </w:lvl>
    <w:lvl w:ilvl="3" w:tplc="0416000F" w:tentative="1">
      <w:start w:val="1"/>
      <w:numFmt w:val="decimal"/>
      <w:lvlText w:val="%4."/>
      <w:lvlJc w:val="left"/>
      <w:pPr>
        <w:ind w:left="5868" w:hanging="360"/>
      </w:pPr>
    </w:lvl>
    <w:lvl w:ilvl="4" w:tplc="04160019" w:tentative="1">
      <w:start w:val="1"/>
      <w:numFmt w:val="lowerLetter"/>
      <w:lvlText w:val="%5."/>
      <w:lvlJc w:val="left"/>
      <w:pPr>
        <w:ind w:left="6588" w:hanging="360"/>
      </w:pPr>
    </w:lvl>
    <w:lvl w:ilvl="5" w:tplc="0416001B" w:tentative="1">
      <w:start w:val="1"/>
      <w:numFmt w:val="lowerRoman"/>
      <w:lvlText w:val="%6."/>
      <w:lvlJc w:val="right"/>
      <w:pPr>
        <w:ind w:left="7308" w:hanging="180"/>
      </w:pPr>
    </w:lvl>
    <w:lvl w:ilvl="6" w:tplc="0416000F" w:tentative="1">
      <w:start w:val="1"/>
      <w:numFmt w:val="decimal"/>
      <w:lvlText w:val="%7."/>
      <w:lvlJc w:val="left"/>
      <w:pPr>
        <w:ind w:left="8028" w:hanging="360"/>
      </w:pPr>
    </w:lvl>
    <w:lvl w:ilvl="7" w:tplc="04160019" w:tentative="1">
      <w:start w:val="1"/>
      <w:numFmt w:val="lowerLetter"/>
      <w:lvlText w:val="%8."/>
      <w:lvlJc w:val="left"/>
      <w:pPr>
        <w:ind w:left="8748" w:hanging="360"/>
      </w:pPr>
    </w:lvl>
    <w:lvl w:ilvl="8" w:tplc="0416001B" w:tentative="1">
      <w:start w:val="1"/>
      <w:numFmt w:val="lowerRoman"/>
      <w:lvlText w:val="%9."/>
      <w:lvlJc w:val="right"/>
      <w:pPr>
        <w:ind w:left="9468" w:hanging="180"/>
      </w:pPr>
    </w:lvl>
  </w:abstractNum>
  <w:abstractNum w:abstractNumId="3" w15:restartNumberingAfterBreak="0">
    <w:nsid w:val="313C06A5"/>
    <w:multiLevelType w:val="hybridMultilevel"/>
    <w:tmpl w:val="5072B9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A77250"/>
    <w:multiLevelType w:val="hybridMultilevel"/>
    <w:tmpl w:val="715EBEC4"/>
    <w:lvl w:ilvl="0" w:tplc="04160013">
      <w:start w:val="1"/>
      <w:numFmt w:val="upperRoman"/>
      <w:lvlText w:val="%1."/>
      <w:lvlJc w:val="righ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5" w15:restartNumberingAfterBreak="0">
    <w:nsid w:val="57701CFE"/>
    <w:multiLevelType w:val="hybridMultilevel"/>
    <w:tmpl w:val="938E309E"/>
    <w:lvl w:ilvl="0" w:tplc="04160013">
      <w:start w:val="1"/>
      <w:numFmt w:val="upperRoman"/>
      <w:lvlText w:val="%1."/>
      <w:lvlJc w:val="righ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15:restartNumberingAfterBreak="0">
    <w:nsid w:val="6BC1175F"/>
    <w:multiLevelType w:val="hybridMultilevel"/>
    <w:tmpl w:val="982A0186"/>
    <w:lvl w:ilvl="0" w:tplc="18DC199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6F3E6C5A"/>
    <w:multiLevelType w:val="hybridMultilevel"/>
    <w:tmpl w:val="01E272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40B11B8"/>
    <w:multiLevelType w:val="hybridMultilevel"/>
    <w:tmpl w:val="D74AB76E"/>
    <w:lvl w:ilvl="0" w:tplc="25406A56">
      <w:start w:val="2"/>
      <w:numFmt w:val="upperRoman"/>
      <w:lvlText w:val="%1&gt;"/>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F8A1AA9"/>
    <w:multiLevelType w:val="hybridMultilevel"/>
    <w:tmpl w:val="190083C6"/>
    <w:lvl w:ilvl="0" w:tplc="04160013">
      <w:start w:val="1"/>
      <w:numFmt w:val="upperRoman"/>
      <w:lvlText w:val="%1."/>
      <w:lvlJc w:val="righ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num w:numId="1">
    <w:abstractNumId w:val="7"/>
  </w:num>
  <w:num w:numId="2">
    <w:abstractNumId w:val="3"/>
  </w:num>
  <w:num w:numId="3">
    <w:abstractNumId w:val="6"/>
  </w:num>
  <w:num w:numId="4">
    <w:abstractNumId w:val="1"/>
  </w:num>
  <w:num w:numId="5">
    <w:abstractNumId w:val="2"/>
  </w:num>
  <w:num w:numId="6">
    <w:abstractNumId w:val="9"/>
  </w:num>
  <w:num w:numId="7">
    <w:abstractNumId w:val="5"/>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0C"/>
    <w:rsid w:val="00011FC4"/>
    <w:rsid w:val="000368F8"/>
    <w:rsid w:val="000417E2"/>
    <w:rsid w:val="0009035B"/>
    <w:rsid w:val="000A015A"/>
    <w:rsid w:val="000A0322"/>
    <w:rsid w:val="000A260E"/>
    <w:rsid w:val="000D2191"/>
    <w:rsid w:val="000D25A4"/>
    <w:rsid w:val="000E40D3"/>
    <w:rsid w:val="000E69BE"/>
    <w:rsid w:val="000F016A"/>
    <w:rsid w:val="0011083B"/>
    <w:rsid w:val="00114F14"/>
    <w:rsid w:val="001368EF"/>
    <w:rsid w:val="001369C5"/>
    <w:rsid w:val="00162C1C"/>
    <w:rsid w:val="00167FC3"/>
    <w:rsid w:val="001B55A2"/>
    <w:rsid w:val="001E705B"/>
    <w:rsid w:val="001F5AFD"/>
    <w:rsid w:val="00204B42"/>
    <w:rsid w:val="002119E2"/>
    <w:rsid w:val="00242A27"/>
    <w:rsid w:val="00264BDD"/>
    <w:rsid w:val="00287CBB"/>
    <w:rsid w:val="002A0FF9"/>
    <w:rsid w:val="002A3972"/>
    <w:rsid w:val="002D2EF6"/>
    <w:rsid w:val="002D6A86"/>
    <w:rsid w:val="002E0CEA"/>
    <w:rsid w:val="002E1511"/>
    <w:rsid w:val="002E5A45"/>
    <w:rsid w:val="002F08BC"/>
    <w:rsid w:val="002F08F3"/>
    <w:rsid w:val="002F0FB3"/>
    <w:rsid w:val="002F37EC"/>
    <w:rsid w:val="00305FE1"/>
    <w:rsid w:val="00307B7A"/>
    <w:rsid w:val="0031042E"/>
    <w:rsid w:val="0032792C"/>
    <w:rsid w:val="00327DCF"/>
    <w:rsid w:val="00336BB2"/>
    <w:rsid w:val="00342F86"/>
    <w:rsid w:val="0034684D"/>
    <w:rsid w:val="00352DD8"/>
    <w:rsid w:val="00357509"/>
    <w:rsid w:val="00381389"/>
    <w:rsid w:val="003853E7"/>
    <w:rsid w:val="003919D6"/>
    <w:rsid w:val="003D29F7"/>
    <w:rsid w:val="003E076D"/>
    <w:rsid w:val="003F2A3C"/>
    <w:rsid w:val="003F597C"/>
    <w:rsid w:val="004004C0"/>
    <w:rsid w:val="004051C4"/>
    <w:rsid w:val="00431A07"/>
    <w:rsid w:val="00454637"/>
    <w:rsid w:val="00461F09"/>
    <w:rsid w:val="0046217D"/>
    <w:rsid w:val="00462A2F"/>
    <w:rsid w:val="004642DC"/>
    <w:rsid w:val="004715E3"/>
    <w:rsid w:val="004949DF"/>
    <w:rsid w:val="004B18BD"/>
    <w:rsid w:val="004B3B3C"/>
    <w:rsid w:val="004B5665"/>
    <w:rsid w:val="004B7EC6"/>
    <w:rsid w:val="004C01C2"/>
    <w:rsid w:val="004D297C"/>
    <w:rsid w:val="004E2070"/>
    <w:rsid w:val="004E30D3"/>
    <w:rsid w:val="00506982"/>
    <w:rsid w:val="005211D0"/>
    <w:rsid w:val="00521C0E"/>
    <w:rsid w:val="005249F3"/>
    <w:rsid w:val="0056753E"/>
    <w:rsid w:val="005742CA"/>
    <w:rsid w:val="00582B41"/>
    <w:rsid w:val="005935DA"/>
    <w:rsid w:val="00593D6D"/>
    <w:rsid w:val="0059604D"/>
    <w:rsid w:val="005A1494"/>
    <w:rsid w:val="005A30E5"/>
    <w:rsid w:val="005D6647"/>
    <w:rsid w:val="005E2645"/>
    <w:rsid w:val="006137E4"/>
    <w:rsid w:val="006326A2"/>
    <w:rsid w:val="00645A06"/>
    <w:rsid w:val="00652773"/>
    <w:rsid w:val="006736A2"/>
    <w:rsid w:val="006910EC"/>
    <w:rsid w:val="00696661"/>
    <w:rsid w:val="006A1885"/>
    <w:rsid w:val="006A36EF"/>
    <w:rsid w:val="006D0C64"/>
    <w:rsid w:val="006D2B68"/>
    <w:rsid w:val="006E0FAB"/>
    <w:rsid w:val="006F0373"/>
    <w:rsid w:val="00736AD2"/>
    <w:rsid w:val="007436D5"/>
    <w:rsid w:val="007646C0"/>
    <w:rsid w:val="00770269"/>
    <w:rsid w:val="00777692"/>
    <w:rsid w:val="007839EE"/>
    <w:rsid w:val="007B7E43"/>
    <w:rsid w:val="007C1656"/>
    <w:rsid w:val="007D71B5"/>
    <w:rsid w:val="007F7322"/>
    <w:rsid w:val="00805371"/>
    <w:rsid w:val="00862B15"/>
    <w:rsid w:val="00864B80"/>
    <w:rsid w:val="0089620D"/>
    <w:rsid w:val="00896E27"/>
    <w:rsid w:val="008A70F5"/>
    <w:rsid w:val="008B3AEC"/>
    <w:rsid w:val="008B5C01"/>
    <w:rsid w:val="008C604B"/>
    <w:rsid w:val="008D17E2"/>
    <w:rsid w:val="008E5470"/>
    <w:rsid w:val="00905E32"/>
    <w:rsid w:val="00917778"/>
    <w:rsid w:val="00943980"/>
    <w:rsid w:val="009704C0"/>
    <w:rsid w:val="00970B26"/>
    <w:rsid w:val="00971019"/>
    <w:rsid w:val="0097655A"/>
    <w:rsid w:val="00981866"/>
    <w:rsid w:val="00990BE6"/>
    <w:rsid w:val="009940F6"/>
    <w:rsid w:val="009945B5"/>
    <w:rsid w:val="009B14B4"/>
    <w:rsid w:val="009C6153"/>
    <w:rsid w:val="009D22FC"/>
    <w:rsid w:val="00A00C93"/>
    <w:rsid w:val="00A0763A"/>
    <w:rsid w:val="00A1263D"/>
    <w:rsid w:val="00A14CF3"/>
    <w:rsid w:val="00A4197C"/>
    <w:rsid w:val="00A46C6A"/>
    <w:rsid w:val="00A82F09"/>
    <w:rsid w:val="00A87494"/>
    <w:rsid w:val="00A90CB7"/>
    <w:rsid w:val="00AB0E8A"/>
    <w:rsid w:val="00AB5482"/>
    <w:rsid w:val="00AE139E"/>
    <w:rsid w:val="00AE6601"/>
    <w:rsid w:val="00B06D2B"/>
    <w:rsid w:val="00B13DFB"/>
    <w:rsid w:val="00B249E7"/>
    <w:rsid w:val="00B308B4"/>
    <w:rsid w:val="00B34B45"/>
    <w:rsid w:val="00B75270"/>
    <w:rsid w:val="00B8641E"/>
    <w:rsid w:val="00B91097"/>
    <w:rsid w:val="00B94200"/>
    <w:rsid w:val="00BC2F35"/>
    <w:rsid w:val="00BF43F7"/>
    <w:rsid w:val="00C02511"/>
    <w:rsid w:val="00C028BC"/>
    <w:rsid w:val="00C03F5D"/>
    <w:rsid w:val="00C151DF"/>
    <w:rsid w:val="00C46F27"/>
    <w:rsid w:val="00C56FEF"/>
    <w:rsid w:val="00C61743"/>
    <w:rsid w:val="00C65C5C"/>
    <w:rsid w:val="00C66859"/>
    <w:rsid w:val="00C672E2"/>
    <w:rsid w:val="00C767D5"/>
    <w:rsid w:val="00C915B5"/>
    <w:rsid w:val="00CB4DF6"/>
    <w:rsid w:val="00CB5ECF"/>
    <w:rsid w:val="00D04312"/>
    <w:rsid w:val="00D12E16"/>
    <w:rsid w:val="00D16D1E"/>
    <w:rsid w:val="00D210D2"/>
    <w:rsid w:val="00D22C38"/>
    <w:rsid w:val="00D23EA6"/>
    <w:rsid w:val="00D25BB4"/>
    <w:rsid w:val="00D32FF3"/>
    <w:rsid w:val="00D407C2"/>
    <w:rsid w:val="00D46AFF"/>
    <w:rsid w:val="00D62313"/>
    <w:rsid w:val="00D628FA"/>
    <w:rsid w:val="00D77619"/>
    <w:rsid w:val="00D804DB"/>
    <w:rsid w:val="00D81547"/>
    <w:rsid w:val="00D93371"/>
    <w:rsid w:val="00DA342C"/>
    <w:rsid w:val="00DB17D4"/>
    <w:rsid w:val="00DC32A4"/>
    <w:rsid w:val="00DE0FB8"/>
    <w:rsid w:val="00DF0DC5"/>
    <w:rsid w:val="00DF282C"/>
    <w:rsid w:val="00DF6A5C"/>
    <w:rsid w:val="00DF762A"/>
    <w:rsid w:val="00E33099"/>
    <w:rsid w:val="00E50328"/>
    <w:rsid w:val="00E55D5A"/>
    <w:rsid w:val="00E863FF"/>
    <w:rsid w:val="00E95CCE"/>
    <w:rsid w:val="00EA44EE"/>
    <w:rsid w:val="00EB14F5"/>
    <w:rsid w:val="00EB585B"/>
    <w:rsid w:val="00EC6C2C"/>
    <w:rsid w:val="00ED4339"/>
    <w:rsid w:val="00ED5010"/>
    <w:rsid w:val="00EF5288"/>
    <w:rsid w:val="00EF6F03"/>
    <w:rsid w:val="00F02982"/>
    <w:rsid w:val="00F051BF"/>
    <w:rsid w:val="00F063E5"/>
    <w:rsid w:val="00F1560C"/>
    <w:rsid w:val="00F15FFB"/>
    <w:rsid w:val="00F22B44"/>
    <w:rsid w:val="00F23D87"/>
    <w:rsid w:val="00F271E3"/>
    <w:rsid w:val="00F4158C"/>
    <w:rsid w:val="00F645D7"/>
    <w:rsid w:val="00F760F0"/>
    <w:rsid w:val="00F8740C"/>
    <w:rsid w:val="00F917BC"/>
    <w:rsid w:val="00FA14C8"/>
    <w:rsid w:val="00FB0893"/>
    <w:rsid w:val="00FC2A90"/>
    <w:rsid w:val="00FE54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98F12"/>
  <w15:docId w15:val="{720B214B-37F9-4DA8-B2AB-2DBC5B22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A3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A70F5"/>
    <w:pPr>
      <w:ind w:left="720"/>
      <w:contextualSpacing/>
    </w:pPr>
  </w:style>
  <w:style w:type="paragraph" w:styleId="Cabealho">
    <w:name w:val="header"/>
    <w:basedOn w:val="Normal"/>
    <w:link w:val="CabealhoChar"/>
    <w:uiPriority w:val="99"/>
    <w:unhideWhenUsed/>
    <w:rsid w:val="00204B42"/>
    <w:pPr>
      <w:tabs>
        <w:tab w:val="center" w:pos="4252"/>
        <w:tab w:val="right" w:pos="8504"/>
      </w:tabs>
      <w:spacing w:line="240" w:lineRule="auto"/>
    </w:pPr>
  </w:style>
  <w:style w:type="character" w:customStyle="1" w:styleId="CabealhoChar">
    <w:name w:val="Cabeçalho Char"/>
    <w:basedOn w:val="Fontepargpadro"/>
    <w:link w:val="Cabealho"/>
    <w:uiPriority w:val="99"/>
    <w:rsid w:val="00204B42"/>
  </w:style>
  <w:style w:type="paragraph" w:styleId="Rodap">
    <w:name w:val="footer"/>
    <w:basedOn w:val="Normal"/>
    <w:link w:val="RodapChar"/>
    <w:uiPriority w:val="99"/>
    <w:unhideWhenUsed/>
    <w:rsid w:val="00204B42"/>
    <w:pPr>
      <w:tabs>
        <w:tab w:val="center" w:pos="4252"/>
        <w:tab w:val="right" w:pos="8504"/>
      </w:tabs>
      <w:spacing w:line="240" w:lineRule="auto"/>
    </w:pPr>
  </w:style>
  <w:style w:type="character" w:customStyle="1" w:styleId="RodapChar">
    <w:name w:val="Rodapé Char"/>
    <w:basedOn w:val="Fontepargpadro"/>
    <w:link w:val="Rodap"/>
    <w:uiPriority w:val="99"/>
    <w:rsid w:val="00204B42"/>
  </w:style>
  <w:style w:type="character" w:styleId="Hyperlink">
    <w:name w:val="Hyperlink"/>
    <w:basedOn w:val="Fontepargpadro"/>
    <w:uiPriority w:val="99"/>
    <w:unhideWhenUsed/>
    <w:rsid w:val="002A3972"/>
    <w:rPr>
      <w:strike w:val="0"/>
      <w:dstrike w:val="0"/>
      <w:color w:val="0746A8"/>
      <w:u w:val="none"/>
      <w:effect w:val="none"/>
      <w:shd w:val="clear" w:color="auto" w:fill="auto"/>
    </w:rPr>
  </w:style>
  <w:style w:type="paragraph" w:styleId="SemEspaamento">
    <w:name w:val="No Spacing"/>
    <w:uiPriority w:val="1"/>
    <w:qFormat/>
    <w:rsid w:val="00BC2F35"/>
    <w:pPr>
      <w:spacing w:line="240" w:lineRule="auto"/>
    </w:pPr>
  </w:style>
  <w:style w:type="paragraph" w:styleId="Textodebalo">
    <w:name w:val="Balloon Text"/>
    <w:basedOn w:val="Normal"/>
    <w:link w:val="TextodebaloChar"/>
    <w:uiPriority w:val="99"/>
    <w:semiHidden/>
    <w:unhideWhenUsed/>
    <w:rsid w:val="00905E3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5E32"/>
    <w:rPr>
      <w:rFonts w:ascii="Tahoma" w:hAnsi="Tahoma" w:cs="Tahoma"/>
      <w:sz w:val="16"/>
      <w:szCs w:val="16"/>
    </w:rPr>
  </w:style>
  <w:style w:type="paragraph" w:styleId="Textodenotaderodap">
    <w:name w:val="footnote text"/>
    <w:basedOn w:val="Normal"/>
    <w:link w:val="TextodenotaderodapChar"/>
    <w:uiPriority w:val="99"/>
    <w:semiHidden/>
    <w:unhideWhenUsed/>
    <w:rsid w:val="0046217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6217D"/>
    <w:rPr>
      <w:sz w:val="20"/>
      <w:szCs w:val="20"/>
    </w:rPr>
  </w:style>
  <w:style w:type="character" w:styleId="Refdenotaderodap">
    <w:name w:val="footnote reference"/>
    <w:basedOn w:val="Fontepargpadro"/>
    <w:uiPriority w:val="99"/>
    <w:semiHidden/>
    <w:unhideWhenUsed/>
    <w:rsid w:val="004621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26802">
      <w:bodyDiv w:val="1"/>
      <w:marLeft w:val="0"/>
      <w:marRight w:val="0"/>
      <w:marTop w:val="0"/>
      <w:marBottom w:val="0"/>
      <w:divBdr>
        <w:top w:val="none" w:sz="0" w:space="0" w:color="auto"/>
        <w:left w:val="none" w:sz="0" w:space="0" w:color="auto"/>
        <w:bottom w:val="none" w:sz="0" w:space="0" w:color="auto"/>
        <w:right w:val="none" w:sz="0" w:space="0" w:color="auto"/>
      </w:divBdr>
    </w:div>
    <w:div w:id="419064147">
      <w:bodyDiv w:val="1"/>
      <w:marLeft w:val="0"/>
      <w:marRight w:val="0"/>
      <w:marTop w:val="0"/>
      <w:marBottom w:val="0"/>
      <w:divBdr>
        <w:top w:val="none" w:sz="0" w:space="0" w:color="auto"/>
        <w:left w:val="none" w:sz="0" w:space="0" w:color="auto"/>
        <w:bottom w:val="none" w:sz="0" w:space="0" w:color="auto"/>
        <w:right w:val="none" w:sz="0" w:space="0" w:color="auto"/>
      </w:divBdr>
    </w:div>
    <w:div w:id="1717390674">
      <w:bodyDiv w:val="1"/>
      <w:marLeft w:val="0"/>
      <w:marRight w:val="0"/>
      <w:marTop w:val="0"/>
      <w:marBottom w:val="0"/>
      <w:divBdr>
        <w:top w:val="none" w:sz="0" w:space="0" w:color="auto"/>
        <w:left w:val="none" w:sz="0" w:space="0" w:color="auto"/>
        <w:bottom w:val="none" w:sz="0" w:space="0" w:color="auto"/>
        <w:right w:val="none" w:sz="0" w:space="0" w:color="auto"/>
      </w:divBdr>
    </w:div>
    <w:div w:id="1787191258">
      <w:bodyDiv w:val="1"/>
      <w:marLeft w:val="0"/>
      <w:marRight w:val="0"/>
      <w:marTop w:val="0"/>
      <w:marBottom w:val="0"/>
      <w:divBdr>
        <w:top w:val="none" w:sz="0" w:space="0" w:color="auto"/>
        <w:left w:val="none" w:sz="0" w:space="0" w:color="auto"/>
        <w:bottom w:val="none" w:sz="0" w:space="0" w:color="auto"/>
        <w:right w:val="none" w:sz="0" w:space="0" w:color="auto"/>
      </w:divBdr>
    </w:div>
    <w:div w:id="1850018799">
      <w:bodyDiv w:val="1"/>
      <w:marLeft w:val="0"/>
      <w:marRight w:val="0"/>
      <w:marTop w:val="0"/>
      <w:marBottom w:val="0"/>
      <w:divBdr>
        <w:top w:val="none" w:sz="0" w:space="0" w:color="auto"/>
        <w:left w:val="none" w:sz="0" w:space="0" w:color="auto"/>
        <w:bottom w:val="none" w:sz="0" w:space="0" w:color="auto"/>
        <w:right w:val="none" w:sz="0" w:space="0" w:color="auto"/>
      </w:divBdr>
    </w:div>
    <w:div w:id="1942376980">
      <w:bodyDiv w:val="1"/>
      <w:marLeft w:val="0"/>
      <w:marRight w:val="0"/>
      <w:marTop w:val="0"/>
      <w:marBottom w:val="0"/>
      <w:divBdr>
        <w:top w:val="none" w:sz="0" w:space="0" w:color="auto"/>
        <w:left w:val="none" w:sz="0" w:space="0" w:color="auto"/>
        <w:bottom w:val="none" w:sz="0" w:space="0" w:color="auto"/>
        <w:right w:val="none" w:sz="0" w:space="0" w:color="auto"/>
      </w:divBdr>
    </w:div>
    <w:div w:id="203411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BFB8F-26DE-45F3-87C3-3436C485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5194</Words>
  <Characters>28051</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italo cesar ribeiro.</dc:creator>
  <cp:lastModifiedBy>Edmar</cp:lastModifiedBy>
  <cp:revision>2</cp:revision>
  <cp:lastPrinted>2017-05-24T20:03:00Z</cp:lastPrinted>
  <dcterms:created xsi:type="dcterms:W3CDTF">2018-06-20T02:57:00Z</dcterms:created>
  <dcterms:modified xsi:type="dcterms:W3CDTF">2018-06-20T02:57:00Z</dcterms:modified>
</cp:coreProperties>
</file>