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A87" w:rsidRDefault="00981A87" w:rsidP="00981A87">
      <w:pPr>
        <w:spacing w:after="0" w:line="360" w:lineRule="auto"/>
        <w:jc w:val="center"/>
        <w:rPr>
          <w:rFonts w:ascii="Times New Roman" w:hAnsi="Times New Roman" w:cs="Times New Roman"/>
          <w:b/>
          <w:sz w:val="24"/>
          <w:szCs w:val="24"/>
        </w:rPr>
      </w:pPr>
      <w:bookmarkStart w:id="0" w:name="_GoBack"/>
      <w:r w:rsidRPr="00981A87">
        <w:rPr>
          <w:rFonts w:ascii="Times New Roman" w:hAnsi="Times New Roman" w:cs="Times New Roman"/>
          <w:b/>
          <w:sz w:val="24"/>
          <w:szCs w:val="24"/>
        </w:rPr>
        <w:t>FATORES DETERMINANTES NO MODELO DE PLANEJAMENTO E GESTÃO EDUCACIONA</w:t>
      </w:r>
      <w:r>
        <w:rPr>
          <w:rFonts w:ascii="Times New Roman" w:hAnsi="Times New Roman" w:cs="Times New Roman"/>
          <w:b/>
          <w:sz w:val="24"/>
          <w:szCs w:val="24"/>
        </w:rPr>
        <w:t>L</w:t>
      </w:r>
    </w:p>
    <w:bookmarkEnd w:id="0"/>
    <w:p w:rsidR="00981A87" w:rsidRPr="00981A87" w:rsidRDefault="00981A87" w:rsidP="00981A87">
      <w:pPr>
        <w:spacing w:after="0" w:line="360" w:lineRule="auto"/>
        <w:jc w:val="center"/>
        <w:rPr>
          <w:rFonts w:ascii="Times New Roman" w:hAnsi="Times New Roman" w:cs="Times New Roman"/>
          <w:b/>
          <w:sz w:val="24"/>
          <w:szCs w:val="24"/>
        </w:rPr>
      </w:pPr>
    </w:p>
    <w:p w:rsidR="003B6694" w:rsidRDefault="003B6694" w:rsidP="00981A87">
      <w:pPr>
        <w:spacing w:after="0" w:line="360" w:lineRule="auto"/>
        <w:jc w:val="center"/>
        <w:rPr>
          <w:rFonts w:ascii="Times New Roman" w:hAnsi="Times New Roman" w:cs="Times New Roman"/>
          <w:b/>
          <w:sz w:val="24"/>
          <w:szCs w:val="24"/>
        </w:rPr>
      </w:pPr>
      <w:r w:rsidRPr="00981A87">
        <w:rPr>
          <w:rFonts w:ascii="Times New Roman" w:hAnsi="Times New Roman" w:cs="Times New Roman"/>
          <w:b/>
          <w:sz w:val="24"/>
          <w:szCs w:val="24"/>
        </w:rPr>
        <w:t>Cybelle Gomes de Souza</w:t>
      </w:r>
      <w:r w:rsidR="00981A87">
        <w:rPr>
          <w:rFonts w:ascii="Times New Roman" w:hAnsi="Times New Roman" w:cs="Times New Roman"/>
          <w:b/>
          <w:sz w:val="24"/>
          <w:szCs w:val="24"/>
        </w:rPr>
        <w:t xml:space="preserve">, </w:t>
      </w:r>
      <w:r w:rsidRPr="00981A87">
        <w:rPr>
          <w:rFonts w:ascii="Times New Roman" w:hAnsi="Times New Roman" w:cs="Times New Roman"/>
          <w:b/>
          <w:sz w:val="24"/>
          <w:szCs w:val="24"/>
        </w:rPr>
        <w:t>Fernanda de Lira Soares</w:t>
      </w:r>
      <w:r w:rsidR="00981A87">
        <w:rPr>
          <w:rFonts w:ascii="Times New Roman" w:hAnsi="Times New Roman" w:cs="Times New Roman"/>
          <w:b/>
          <w:sz w:val="24"/>
          <w:szCs w:val="24"/>
        </w:rPr>
        <w:t xml:space="preserve">, </w:t>
      </w:r>
      <w:r w:rsidRPr="00981A87">
        <w:rPr>
          <w:rFonts w:ascii="Times New Roman" w:hAnsi="Times New Roman" w:cs="Times New Roman"/>
          <w:b/>
          <w:sz w:val="24"/>
          <w:szCs w:val="24"/>
        </w:rPr>
        <w:t>Gina Araújo Martins Feitosa</w:t>
      </w:r>
      <w:r w:rsidR="00981A87">
        <w:rPr>
          <w:rFonts w:ascii="Times New Roman" w:hAnsi="Times New Roman" w:cs="Times New Roman"/>
          <w:b/>
          <w:sz w:val="24"/>
          <w:szCs w:val="24"/>
        </w:rPr>
        <w:t xml:space="preserve">, </w:t>
      </w:r>
      <w:r w:rsidRPr="00981A87">
        <w:rPr>
          <w:rFonts w:ascii="Times New Roman" w:hAnsi="Times New Roman" w:cs="Times New Roman"/>
          <w:b/>
          <w:sz w:val="24"/>
          <w:szCs w:val="24"/>
        </w:rPr>
        <w:t>Izabella Lima de Paulo</w:t>
      </w:r>
      <w:r w:rsidR="00981A87">
        <w:rPr>
          <w:rFonts w:ascii="Times New Roman" w:hAnsi="Times New Roman" w:cs="Times New Roman"/>
          <w:b/>
          <w:sz w:val="24"/>
          <w:szCs w:val="24"/>
        </w:rPr>
        <w:t xml:space="preserve">, </w:t>
      </w:r>
      <w:r w:rsidRPr="00981A87">
        <w:rPr>
          <w:rFonts w:ascii="Times New Roman" w:hAnsi="Times New Roman" w:cs="Times New Roman"/>
          <w:b/>
          <w:sz w:val="24"/>
          <w:szCs w:val="24"/>
        </w:rPr>
        <w:t>José Edson da Silva</w:t>
      </w:r>
      <w:r w:rsidR="00981A87">
        <w:rPr>
          <w:rFonts w:ascii="Times New Roman" w:hAnsi="Times New Roman" w:cs="Times New Roman"/>
          <w:b/>
          <w:sz w:val="24"/>
          <w:szCs w:val="24"/>
        </w:rPr>
        <w:t xml:space="preserve">, </w:t>
      </w:r>
      <w:r w:rsidRPr="00981A87">
        <w:rPr>
          <w:rFonts w:ascii="Times New Roman" w:hAnsi="Times New Roman" w:cs="Times New Roman"/>
          <w:b/>
          <w:sz w:val="24"/>
          <w:szCs w:val="24"/>
        </w:rPr>
        <w:t>Lorena Aquino de Vasconcelos</w:t>
      </w:r>
      <w:r w:rsidR="00981A87">
        <w:rPr>
          <w:rStyle w:val="Refdenotaderodap"/>
          <w:rFonts w:ascii="Times New Roman" w:hAnsi="Times New Roman" w:cs="Times New Roman"/>
          <w:b/>
          <w:sz w:val="24"/>
          <w:szCs w:val="24"/>
        </w:rPr>
        <w:footnoteReference w:id="1"/>
      </w:r>
    </w:p>
    <w:p w:rsidR="00981A87" w:rsidRDefault="00981A87" w:rsidP="00981A87">
      <w:pPr>
        <w:spacing w:after="0" w:line="360" w:lineRule="auto"/>
        <w:jc w:val="center"/>
        <w:rPr>
          <w:rFonts w:ascii="Times New Roman" w:hAnsi="Times New Roman" w:cs="Times New Roman"/>
          <w:b/>
          <w:sz w:val="24"/>
          <w:szCs w:val="24"/>
        </w:rPr>
      </w:pPr>
    </w:p>
    <w:p w:rsidR="00981A87" w:rsidRPr="00981A87" w:rsidRDefault="00981A87" w:rsidP="00981A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Prof.ª Jedida Melo</w:t>
      </w:r>
      <w:r>
        <w:rPr>
          <w:rStyle w:val="Refdenotaderodap"/>
          <w:rFonts w:ascii="Times New Roman" w:hAnsi="Times New Roman" w:cs="Times New Roman"/>
          <w:b/>
          <w:sz w:val="24"/>
          <w:szCs w:val="24"/>
        </w:rPr>
        <w:footnoteReference w:id="2"/>
      </w:r>
    </w:p>
    <w:p w:rsidR="003B6694" w:rsidRDefault="003B6694" w:rsidP="00981A87">
      <w:pPr>
        <w:spacing w:after="0" w:line="360" w:lineRule="auto"/>
        <w:jc w:val="both"/>
        <w:rPr>
          <w:rFonts w:ascii="Times New Roman" w:hAnsi="Times New Roman" w:cs="Times New Roman"/>
          <w:sz w:val="24"/>
          <w:szCs w:val="24"/>
        </w:rPr>
      </w:pPr>
    </w:p>
    <w:p w:rsidR="003B6694" w:rsidRPr="00981A87" w:rsidRDefault="00981A87" w:rsidP="00981A87">
      <w:pPr>
        <w:spacing w:after="0" w:line="360" w:lineRule="auto"/>
        <w:jc w:val="both"/>
        <w:rPr>
          <w:rFonts w:ascii="Times New Roman" w:hAnsi="Times New Roman" w:cs="Times New Roman"/>
          <w:b/>
          <w:sz w:val="24"/>
          <w:szCs w:val="24"/>
        </w:rPr>
      </w:pPr>
      <w:r w:rsidRPr="00981A87">
        <w:rPr>
          <w:rFonts w:ascii="Times New Roman" w:hAnsi="Times New Roman" w:cs="Times New Roman"/>
          <w:b/>
          <w:sz w:val="24"/>
          <w:szCs w:val="24"/>
        </w:rPr>
        <w:t>Introdução</w:t>
      </w:r>
    </w:p>
    <w:p w:rsidR="003B6694"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6694">
        <w:rPr>
          <w:rFonts w:ascii="Times New Roman" w:hAnsi="Times New Roman" w:cs="Times New Roman"/>
          <w:sz w:val="24"/>
          <w:szCs w:val="24"/>
        </w:rPr>
        <w:t>A evolução dos países na busca do desenvolvimento social, econômico e político mostram que é essencial um planejamento, principalmente na área de educação, partindo de um pressuposto que seja uma educação baseada em um modelo mais flexível, em que seja levado em consideração vários aspectos da sociedade, e com isso seja implementada uma gestão democrática participativa ou em um modelo gerencial, ou misto.</w:t>
      </w:r>
    </w:p>
    <w:p w:rsidR="003B6694" w:rsidRDefault="003B6694" w:rsidP="00981A87">
      <w:pPr>
        <w:spacing w:after="0" w:line="360" w:lineRule="auto"/>
        <w:jc w:val="both"/>
        <w:rPr>
          <w:rFonts w:ascii="Times New Roman" w:hAnsi="Times New Roman" w:cs="Times New Roman"/>
          <w:sz w:val="24"/>
          <w:szCs w:val="24"/>
        </w:rPr>
      </w:pPr>
    </w:p>
    <w:p w:rsidR="003B6694" w:rsidRPr="00981A87" w:rsidRDefault="00981A87" w:rsidP="00981A87">
      <w:pPr>
        <w:spacing w:after="0" w:line="360" w:lineRule="auto"/>
        <w:jc w:val="both"/>
        <w:rPr>
          <w:rFonts w:ascii="Times New Roman" w:hAnsi="Times New Roman" w:cs="Times New Roman"/>
          <w:b/>
          <w:sz w:val="24"/>
          <w:szCs w:val="24"/>
        </w:rPr>
      </w:pPr>
      <w:r w:rsidRPr="00981A87">
        <w:rPr>
          <w:rFonts w:ascii="Times New Roman" w:hAnsi="Times New Roman" w:cs="Times New Roman"/>
          <w:b/>
          <w:sz w:val="24"/>
          <w:szCs w:val="24"/>
        </w:rPr>
        <w:t>Desenvolvimento</w:t>
      </w:r>
    </w:p>
    <w:p w:rsidR="003B6694"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6694">
        <w:rPr>
          <w:rFonts w:ascii="Times New Roman" w:hAnsi="Times New Roman" w:cs="Times New Roman"/>
          <w:sz w:val="24"/>
          <w:szCs w:val="24"/>
        </w:rPr>
        <w:t>Desde a década de 40, já existiam estudiosos implementando políticas de planejamento, que se define como uma preparação, organização e estruturação de um determinado objetivo.</w:t>
      </w:r>
    </w:p>
    <w:p w:rsidR="003B6694"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6694">
        <w:rPr>
          <w:rFonts w:ascii="Times New Roman" w:hAnsi="Times New Roman" w:cs="Times New Roman"/>
          <w:sz w:val="24"/>
          <w:szCs w:val="24"/>
        </w:rPr>
        <w:t>No governo militar, a educação foi a base para o desenvolvimento econômico</w:t>
      </w:r>
      <w:r w:rsidR="00EF6F2E">
        <w:rPr>
          <w:rFonts w:ascii="Times New Roman" w:hAnsi="Times New Roman" w:cs="Times New Roman"/>
          <w:sz w:val="24"/>
          <w:szCs w:val="24"/>
        </w:rPr>
        <w:t>. Nas décadas de 80 e 90 as políticas educacionais definem-se a partir da democrática e gerencial. Ainda nesse decênio (1996), foi criada a LDB – Lei de Diretrizes e Base da Educação Nacional, fazendo com que o planejamento possa ser conduzido independente do governo.</w:t>
      </w:r>
    </w:p>
    <w:p w:rsidR="00EF6F2E"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F2E">
        <w:rPr>
          <w:rFonts w:ascii="Times New Roman" w:hAnsi="Times New Roman" w:cs="Times New Roman"/>
          <w:sz w:val="24"/>
          <w:szCs w:val="24"/>
        </w:rPr>
        <w:t>A gestão democrática e a qualidade da educação, tem-se com base fatores socioculturais e econômicos: os educandos, recursos materiais e humanos, processo de ensino aprendizagem e os resultados obtidos, fatores que vem para descentralizar o poder, dando assim autonomia às instituições que podem fazer seus processos avaliativos e políticos de acordo com seu público e realidade.</w:t>
      </w:r>
    </w:p>
    <w:p w:rsidR="00EF6F2E"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F2E">
        <w:rPr>
          <w:rFonts w:ascii="Times New Roman" w:hAnsi="Times New Roman" w:cs="Times New Roman"/>
          <w:sz w:val="24"/>
          <w:szCs w:val="24"/>
        </w:rPr>
        <w:t>Criado então o PDE – Plano de Desenvolvimento Educacional, que buscou a participação de estados e municípios dentre elas a criação do PAR – Plano de Ações Articuladas, com uma política de planejamento onde estados e municípios assinaram um acordo para alcançar metas de educação, sendo gerido pelo MEC.</w:t>
      </w:r>
    </w:p>
    <w:p w:rsidR="00EF6F2E" w:rsidRPr="00981A87" w:rsidRDefault="00981A87" w:rsidP="00981A87">
      <w:pPr>
        <w:spacing w:after="0" w:line="360" w:lineRule="auto"/>
        <w:jc w:val="both"/>
        <w:rPr>
          <w:rFonts w:ascii="Times New Roman" w:hAnsi="Times New Roman" w:cs="Times New Roman"/>
          <w:b/>
          <w:sz w:val="24"/>
          <w:szCs w:val="24"/>
        </w:rPr>
      </w:pPr>
      <w:r w:rsidRPr="00981A87">
        <w:rPr>
          <w:rFonts w:ascii="Times New Roman" w:hAnsi="Times New Roman" w:cs="Times New Roman"/>
          <w:b/>
          <w:sz w:val="24"/>
          <w:szCs w:val="24"/>
        </w:rPr>
        <w:lastRenderedPageBreak/>
        <w:t>Conclusão</w:t>
      </w:r>
    </w:p>
    <w:p w:rsidR="00EF6F2E"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F2E">
        <w:rPr>
          <w:rFonts w:ascii="Times New Roman" w:hAnsi="Times New Roman" w:cs="Times New Roman"/>
          <w:sz w:val="24"/>
          <w:szCs w:val="24"/>
        </w:rPr>
        <w:t>Uma educação de qualidade é aquela que trará resultados positivos e que impactará na população. Não é fácil definir o que é qualidade, sendo isso motivo de debate principalmente por envolver uma conjuntura política econômica e social, com cada um tendo seus interesses, e também</w:t>
      </w:r>
      <w:r w:rsidR="00CD0F34">
        <w:rPr>
          <w:rFonts w:ascii="Times New Roman" w:hAnsi="Times New Roman" w:cs="Times New Roman"/>
          <w:sz w:val="24"/>
          <w:szCs w:val="24"/>
        </w:rPr>
        <w:t>,</w:t>
      </w:r>
      <w:r w:rsidR="00EF6F2E">
        <w:rPr>
          <w:rFonts w:ascii="Times New Roman" w:hAnsi="Times New Roman" w:cs="Times New Roman"/>
          <w:sz w:val="24"/>
          <w:szCs w:val="24"/>
        </w:rPr>
        <w:t xml:space="preserve"> a disponibilidade orçamentária</w:t>
      </w:r>
      <w:r w:rsidR="00CD0F34">
        <w:rPr>
          <w:rFonts w:ascii="Times New Roman" w:hAnsi="Times New Roman" w:cs="Times New Roman"/>
          <w:sz w:val="24"/>
          <w:szCs w:val="24"/>
        </w:rPr>
        <w:t xml:space="preserve"> para realização de projetos.</w:t>
      </w:r>
    </w:p>
    <w:p w:rsidR="00CD0F34" w:rsidRDefault="00A63763" w:rsidP="00981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0F34">
        <w:rPr>
          <w:rFonts w:ascii="Times New Roman" w:hAnsi="Times New Roman" w:cs="Times New Roman"/>
          <w:sz w:val="24"/>
          <w:szCs w:val="24"/>
        </w:rPr>
        <w:t>É fato que a gestão da educação deve priorizar a participação de vários segmentos tendo uma perspectiva democrática, com descentralização do poder, tanto nas esferas governamentais, como dentro das próprias instituições, sendo assim as mudanças propostas, a elaboração de projetos, leis, diretrizes, entre outros, tem como foco a busca pelo desenvolvimento econômico e social dos países, e nesse sentido, conclui-se que a base para alcançar esse objetivo é a procura pela excelência na área da educação.</w:t>
      </w:r>
    </w:p>
    <w:p w:rsidR="00981A87" w:rsidRDefault="00981A87" w:rsidP="00981A87">
      <w:pPr>
        <w:spacing w:after="0" w:line="360" w:lineRule="auto"/>
        <w:jc w:val="both"/>
        <w:rPr>
          <w:rFonts w:ascii="Times New Roman" w:hAnsi="Times New Roman" w:cs="Times New Roman"/>
          <w:sz w:val="24"/>
          <w:szCs w:val="24"/>
        </w:rPr>
      </w:pPr>
    </w:p>
    <w:p w:rsidR="00981A87" w:rsidRDefault="00981A87" w:rsidP="00981A87">
      <w:pPr>
        <w:spacing w:after="0" w:line="360" w:lineRule="auto"/>
        <w:jc w:val="both"/>
        <w:rPr>
          <w:rFonts w:ascii="Times New Roman" w:hAnsi="Times New Roman" w:cs="Times New Roman"/>
          <w:b/>
          <w:sz w:val="24"/>
          <w:szCs w:val="24"/>
        </w:rPr>
      </w:pPr>
      <w:r w:rsidRPr="00981A87">
        <w:rPr>
          <w:rFonts w:ascii="Times New Roman" w:hAnsi="Times New Roman" w:cs="Times New Roman"/>
          <w:b/>
          <w:sz w:val="24"/>
          <w:szCs w:val="24"/>
        </w:rPr>
        <w:t>Referência Bibliográfica</w:t>
      </w:r>
    </w:p>
    <w:p w:rsidR="00981A87" w:rsidRPr="00E94786" w:rsidRDefault="00981A87" w:rsidP="00981A87">
      <w:pPr>
        <w:spacing w:after="0" w:line="360" w:lineRule="auto"/>
        <w:jc w:val="both"/>
        <w:rPr>
          <w:rFonts w:ascii="Times New Roman" w:hAnsi="Times New Roman" w:cs="Times New Roman"/>
          <w:b/>
          <w:sz w:val="24"/>
          <w:szCs w:val="24"/>
        </w:rPr>
      </w:pPr>
      <w:r w:rsidRPr="00E665D2">
        <w:rPr>
          <w:rFonts w:ascii="Times New Roman" w:hAnsi="Times New Roman" w:cs="Times New Roman"/>
          <w:sz w:val="24"/>
          <w:szCs w:val="24"/>
        </w:rPr>
        <w:t>NUNES, E.B. L. L. P. et. al., Planejamento e Avaliação Institucional: um indicador do instrumento de avaliação do SINAES.</w:t>
      </w:r>
      <w:r>
        <w:rPr>
          <w:rFonts w:ascii="Times New Roman" w:hAnsi="Times New Roman" w:cs="Times New Roman"/>
          <w:sz w:val="24"/>
          <w:szCs w:val="24"/>
        </w:rPr>
        <w:t xml:space="preserve"> </w:t>
      </w:r>
      <w:r w:rsidRPr="000E1039">
        <w:rPr>
          <w:rFonts w:ascii="Times New Roman" w:hAnsi="Times New Roman" w:cs="Times New Roman"/>
          <w:sz w:val="24"/>
          <w:szCs w:val="24"/>
        </w:rPr>
        <w:t>2017</w:t>
      </w:r>
    </w:p>
    <w:p w:rsidR="00981A87" w:rsidRPr="00981A87" w:rsidRDefault="00981A87" w:rsidP="00981A87">
      <w:pPr>
        <w:spacing w:after="0" w:line="360" w:lineRule="auto"/>
        <w:jc w:val="both"/>
        <w:rPr>
          <w:rFonts w:ascii="Times New Roman" w:hAnsi="Times New Roman" w:cs="Times New Roman"/>
          <w:b/>
          <w:sz w:val="24"/>
          <w:szCs w:val="24"/>
        </w:rPr>
      </w:pPr>
    </w:p>
    <w:p w:rsidR="00981A87" w:rsidRPr="003B6694" w:rsidRDefault="00981A87" w:rsidP="00981A87">
      <w:pPr>
        <w:spacing w:after="0" w:line="360" w:lineRule="auto"/>
        <w:jc w:val="both"/>
        <w:rPr>
          <w:rFonts w:ascii="Times New Roman" w:hAnsi="Times New Roman" w:cs="Times New Roman"/>
          <w:sz w:val="24"/>
          <w:szCs w:val="24"/>
        </w:rPr>
      </w:pPr>
    </w:p>
    <w:p w:rsidR="003B6694" w:rsidRDefault="003B6694" w:rsidP="00981A87">
      <w:pPr>
        <w:spacing w:after="0" w:line="360" w:lineRule="auto"/>
        <w:jc w:val="both"/>
      </w:pPr>
      <w:r>
        <w:t xml:space="preserve">              </w:t>
      </w:r>
    </w:p>
    <w:sectPr w:rsidR="003B6694" w:rsidSect="00C2698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F34" w:rsidRDefault="00FE6F34" w:rsidP="00981A87">
      <w:pPr>
        <w:spacing w:after="0" w:line="240" w:lineRule="auto"/>
      </w:pPr>
      <w:r>
        <w:separator/>
      </w:r>
    </w:p>
  </w:endnote>
  <w:endnote w:type="continuationSeparator" w:id="0">
    <w:p w:rsidR="00FE6F34" w:rsidRDefault="00FE6F34" w:rsidP="0098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F34" w:rsidRDefault="00FE6F34" w:rsidP="00981A87">
      <w:pPr>
        <w:spacing w:after="0" w:line="240" w:lineRule="auto"/>
      </w:pPr>
      <w:r>
        <w:separator/>
      </w:r>
    </w:p>
  </w:footnote>
  <w:footnote w:type="continuationSeparator" w:id="0">
    <w:p w:rsidR="00FE6F34" w:rsidRDefault="00FE6F34" w:rsidP="00981A87">
      <w:pPr>
        <w:spacing w:after="0" w:line="240" w:lineRule="auto"/>
      </w:pPr>
      <w:r>
        <w:continuationSeparator/>
      </w:r>
    </w:p>
  </w:footnote>
  <w:footnote w:id="1">
    <w:p w:rsidR="00981A87" w:rsidRDefault="00981A87">
      <w:pPr>
        <w:pStyle w:val="Textodenotaderodap"/>
      </w:pPr>
      <w:r>
        <w:rPr>
          <w:rStyle w:val="Refdenotaderodap"/>
        </w:rPr>
        <w:footnoteRef/>
      </w:r>
      <w:r>
        <w:t xml:space="preserve"> Mestrandos em Ciências da Educação com Ênfase em Saúde – FICS </w:t>
      </w:r>
    </w:p>
  </w:footnote>
  <w:footnote w:id="2">
    <w:p w:rsidR="00981A87" w:rsidRDefault="00981A87">
      <w:pPr>
        <w:pStyle w:val="Textodenotaderodap"/>
      </w:pPr>
      <w:r>
        <w:rPr>
          <w:rStyle w:val="Refdenotaderodap"/>
        </w:rPr>
        <w:footnoteRef/>
      </w:r>
      <w:r>
        <w:t xml:space="preserve"> Doutora em Educação – FICS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98C"/>
    <w:rsid w:val="003B6694"/>
    <w:rsid w:val="00981A87"/>
    <w:rsid w:val="00A63763"/>
    <w:rsid w:val="00C2698C"/>
    <w:rsid w:val="00CD0F34"/>
    <w:rsid w:val="00E71D4F"/>
    <w:rsid w:val="00EE2CEF"/>
    <w:rsid w:val="00EF6F2E"/>
    <w:rsid w:val="00FD1F2C"/>
    <w:rsid w:val="00FE6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DAC3"/>
  <w15:docId w15:val="{96BE5CA5-36A2-4670-A1B4-C8739BF6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81A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1A87"/>
    <w:rPr>
      <w:sz w:val="20"/>
      <w:szCs w:val="20"/>
    </w:rPr>
  </w:style>
  <w:style w:type="character" w:styleId="Refdenotaderodap">
    <w:name w:val="footnote reference"/>
    <w:basedOn w:val="Fontepargpadro"/>
    <w:uiPriority w:val="99"/>
    <w:semiHidden/>
    <w:unhideWhenUsed/>
    <w:rsid w:val="00981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21F-A201-4FCE-B490-8BDCD1DB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DRA.JEDIDA</cp:lastModifiedBy>
  <cp:revision>3</cp:revision>
  <cp:lastPrinted>2018-06-19T13:27:00Z</cp:lastPrinted>
  <dcterms:created xsi:type="dcterms:W3CDTF">2018-06-19T13:29:00Z</dcterms:created>
  <dcterms:modified xsi:type="dcterms:W3CDTF">2018-06-19T14:43:00Z</dcterms:modified>
</cp:coreProperties>
</file>