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194" w:rsidRPr="00F11194" w:rsidRDefault="00F11194" w:rsidP="004A0A0F">
      <w:pPr>
        <w:pStyle w:val="SemEspaamento"/>
        <w:spacing w:line="360" w:lineRule="auto"/>
        <w:jc w:val="center"/>
        <w:rPr>
          <w:rFonts w:ascii="Times New Roman" w:hAnsi="Times New Roman"/>
          <w:b/>
          <w:sz w:val="24"/>
          <w:szCs w:val="24"/>
        </w:rPr>
      </w:pPr>
      <w:r w:rsidRPr="00F11194">
        <w:rPr>
          <w:rFonts w:ascii="Times New Roman" w:hAnsi="Times New Roman"/>
          <w:b/>
          <w:sz w:val="24"/>
          <w:szCs w:val="24"/>
        </w:rPr>
        <w:t>A IMPORTÂNCIA DA USUCAPIÃO COLETIVA URBANA COMO DIREITO FUNDAMENT</w:t>
      </w:r>
      <w:r>
        <w:rPr>
          <w:rFonts w:ascii="Times New Roman" w:hAnsi="Times New Roman"/>
          <w:b/>
          <w:sz w:val="24"/>
          <w:szCs w:val="24"/>
        </w:rPr>
        <w:t>AL E SEUS REQUISITOS ESSENCIAIS</w:t>
      </w:r>
    </w:p>
    <w:p w:rsidR="00BD2E1D" w:rsidRDefault="00BD2E1D" w:rsidP="004A0A0F">
      <w:pPr>
        <w:spacing w:after="0" w:line="360" w:lineRule="auto"/>
        <w:jc w:val="both"/>
        <w:rPr>
          <w:rFonts w:ascii="Times New Roman" w:hAnsi="Times New Roman" w:cs="Times New Roman"/>
          <w:b/>
          <w:sz w:val="24"/>
          <w:szCs w:val="24"/>
        </w:rPr>
      </w:pPr>
    </w:p>
    <w:p w:rsidR="00BD2E1D" w:rsidRDefault="00BD2E1D" w:rsidP="004A0A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Ana Luiza Sousa Rodrigues</w:t>
      </w:r>
    </w:p>
    <w:p w:rsidR="00BD2E1D" w:rsidRDefault="00D129E3" w:rsidP="004A0A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Maria </w:t>
      </w:r>
      <w:r w:rsidR="00017B10">
        <w:rPr>
          <w:rFonts w:ascii="Times New Roman" w:hAnsi="Times New Roman" w:cs="Times New Roman"/>
          <w:sz w:val="24"/>
          <w:szCs w:val="24"/>
        </w:rPr>
        <w:t>Laura Aragão Bonfim</w:t>
      </w:r>
    </w:p>
    <w:p w:rsidR="0048427C" w:rsidRDefault="0048427C" w:rsidP="004A0A0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Maria Clara Pereira Corrêa Ferreira</w:t>
      </w:r>
    </w:p>
    <w:p w:rsidR="00D129E3" w:rsidRDefault="00D129E3" w:rsidP="004A0A0F">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Prof</w:t>
      </w:r>
      <w:r w:rsidR="0048427C">
        <w:rPr>
          <w:rFonts w:ascii="Times New Roman" w:hAnsi="Times New Roman" w:cs="Times New Roman"/>
          <w:sz w:val="24"/>
          <w:szCs w:val="24"/>
        </w:rPr>
        <w:t>a</w:t>
      </w:r>
      <w:proofErr w:type="spellEnd"/>
      <w:r>
        <w:rPr>
          <w:rFonts w:ascii="Times New Roman" w:hAnsi="Times New Roman" w:cs="Times New Roman"/>
          <w:sz w:val="24"/>
          <w:szCs w:val="24"/>
        </w:rPr>
        <w:t>:</w:t>
      </w:r>
      <w:r w:rsidR="00017B10">
        <w:rPr>
          <w:rFonts w:ascii="Times New Roman" w:hAnsi="Times New Roman" w:cs="Times New Roman"/>
          <w:sz w:val="24"/>
          <w:szCs w:val="24"/>
        </w:rPr>
        <w:t xml:space="preserve"> </w:t>
      </w:r>
      <w:r w:rsidR="00F11194">
        <w:rPr>
          <w:rFonts w:ascii="Times New Roman" w:hAnsi="Times New Roman" w:cs="Times New Roman"/>
          <w:sz w:val="24"/>
          <w:szCs w:val="24"/>
        </w:rPr>
        <w:t>Luane Lemos</w:t>
      </w:r>
      <w:r>
        <w:rPr>
          <w:rFonts w:ascii="Times New Roman" w:hAnsi="Times New Roman" w:cs="Times New Roman"/>
          <w:sz w:val="24"/>
          <w:szCs w:val="24"/>
        </w:rPr>
        <w:t xml:space="preserve"> </w:t>
      </w:r>
    </w:p>
    <w:p w:rsidR="005F3098" w:rsidRDefault="005F3098" w:rsidP="004A0A0F">
      <w:pPr>
        <w:spacing w:after="0" w:line="360" w:lineRule="auto"/>
        <w:jc w:val="both"/>
        <w:rPr>
          <w:rFonts w:ascii="Times New Roman" w:hAnsi="Times New Roman" w:cs="Times New Roman"/>
          <w:sz w:val="24"/>
          <w:szCs w:val="24"/>
        </w:rPr>
      </w:pPr>
    </w:p>
    <w:p w:rsidR="005F3098" w:rsidRPr="004A0A0F" w:rsidRDefault="005F3098" w:rsidP="004A0A0F">
      <w:pPr>
        <w:spacing w:after="0" w:line="360" w:lineRule="auto"/>
        <w:jc w:val="center"/>
        <w:rPr>
          <w:rFonts w:ascii="Times New Roman" w:hAnsi="Times New Roman" w:cs="Times New Roman"/>
          <w:b/>
          <w:sz w:val="24"/>
          <w:szCs w:val="24"/>
        </w:rPr>
      </w:pPr>
      <w:r w:rsidRPr="004A0A0F">
        <w:rPr>
          <w:rFonts w:ascii="Times New Roman" w:hAnsi="Times New Roman" w:cs="Times New Roman"/>
          <w:b/>
          <w:sz w:val="24"/>
          <w:szCs w:val="24"/>
        </w:rPr>
        <w:t>RESUMO</w:t>
      </w:r>
    </w:p>
    <w:p w:rsidR="00DC4BCE" w:rsidRPr="004A0A0F" w:rsidRDefault="00DC4BCE" w:rsidP="004A0A0F">
      <w:pPr>
        <w:pStyle w:val="PargrafodaLista"/>
        <w:tabs>
          <w:tab w:val="left" w:pos="426"/>
        </w:tabs>
        <w:autoSpaceDE w:val="0"/>
        <w:autoSpaceDN w:val="0"/>
        <w:adjustRightInd w:val="0"/>
        <w:spacing w:line="360" w:lineRule="auto"/>
        <w:ind w:left="0" w:right="18"/>
        <w:jc w:val="both"/>
        <w:rPr>
          <w:rFonts w:ascii="Times New Roman" w:hAnsi="Times New Roman" w:cs="Times New Roman"/>
        </w:rPr>
      </w:pPr>
    </w:p>
    <w:p w:rsidR="00F11194" w:rsidRPr="004A0A0F" w:rsidRDefault="00F11194"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O presente artigo propõe abordar a importância da usucapião coletiva urbana, como uma modalidade de direito, que visa garantir um princípio fundamental disposto na Constituição Federativa do Brasil de 1988 e seus requisitos essenciais. Busca-se mostrar, como esses sujeitos coletivos de direito se formam, e que o objetivo da usucapião, é a do direito à moradia, e à propriedade, e a função social da propriedade, que todos os cidadãos devem ter, principalmente para aqueles de baixa renda, que não possuem condições financeiras de adquirir um imóvel urbano. E, portanto, faz-se necessário a aplicação deste direito, afim de gerar mais igualdade para todos cidadãos que não tem esse seu direito fundamental concretizado.</w:t>
      </w:r>
    </w:p>
    <w:p w:rsidR="0024289A" w:rsidRPr="004A0A0F" w:rsidRDefault="0024289A" w:rsidP="004A0A0F">
      <w:pPr>
        <w:spacing w:after="0" w:line="360" w:lineRule="auto"/>
        <w:ind w:firstLine="1134"/>
        <w:jc w:val="both"/>
        <w:rPr>
          <w:rFonts w:ascii="Times New Roman" w:eastAsia="Times New Roman" w:hAnsi="Times New Roman" w:cs="Times New Roman"/>
          <w:color w:val="000000"/>
          <w:sz w:val="24"/>
          <w:szCs w:val="24"/>
          <w:lang w:eastAsia="pt-BR"/>
        </w:rPr>
      </w:pPr>
    </w:p>
    <w:p w:rsidR="00950E13" w:rsidRPr="004A0A0F" w:rsidRDefault="00950E13" w:rsidP="004A0A0F">
      <w:pPr>
        <w:spacing w:after="0" w:line="360" w:lineRule="auto"/>
        <w:jc w:val="both"/>
        <w:rPr>
          <w:rFonts w:ascii="Times New Roman" w:hAnsi="Times New Roman" w:cs="Times New Roman"/>
          <w:sz w:val="24"/>
          <w:szCs w:val="24"/>
        </w:rPr>
      </w:pPr>
      <w:r w:rsidRPr="004A0A0F">
        <w:rPr>
          <w:rFonts w:ascii="Times New Roman" w:hAnsi="Times New Roman" w:cs="Times New Roman"/>
          <w:b/>
          <w:sz w:val="24"/>
          <w:szCs w:val="24"/>
        </w:rPr>
        <w:t xml:space="preserve">Palavras-chave: </w:t>
      </w:r>
      <w:r w:rsidR="00F11194" w:rsidRPr="004A0A0F">
        <w:rPr>
          <w:rFonts w:ascii="Times New Roman" w:eastAsia="Times New Roman" w:hAnsi="Times New Roman" w:cs="Times New Roman"/>
          <w:color w:val="000000"/>
          <w:sz w:val="24"/>
          <w:szCs w:val="24"/>
          <w:lang w:eastAsia="pt-BR"/>
        </w:rPr>
        <w:t>Usucapião Coletiva Urbana. Direitos Fundamentais. Direito à moradia. Direito à propriedade. Função Social da propriedade.</w:t>
      </w:r>
    </w:p>
    <w:p w:rsidR="00950E13" w:rsidRPr="004A0A0F" w:rsidRDefault="00950E13" w:rsidP="004A0A0F">
      <w:pPr>
        <w:spacing w:after="0" w:line="360" w:lineRule="auto"/>
        <w:jc w:val="both"/>
        <w:rPr>
          <w:rFonts w:ascii="Times New Roman" w:hAnsi="Times New Roman" w:cs="Times New Roman"/>
          <w:sz w:val="24"/>
          <w:szCs w:val="24"/>
        </w:rPr>
      </w:pPr>
    </w:p>
    <w:p w:rsidR="00EC44FB" w:rsidRPr="004A0A0F" w:rsidRDefault="00EC44FB" w:rsidP="004A0A0F">
      <w:pPr>
        <w:spacing w:after="0" w:line="360" w:lineRule="auto"/>
        <w:jc w:val="both"/>
        <w:rPr>
          <w:rFonts w:ascii="Times New Roman" w:hAnsi="Times New Roman" w:cs="Times New Roman"/>
          <w:b/>
          <w:sz w:val="24"/>
          <w:szCs w:val="24"/>
        </w:rPr>
      </w:pPr>
      <w:r w:rsidRPr="004A0A0F">
        <w:rPr>
          <w:rFonts w:ascii="Times New Roman" w:hAnsi="Times New Roman" w:cs="Times New Roman"/>
          <w:b/>
          <w:sz w:val="24"/>
          <w:szCs w:val="24"/>
        </w:rPr>
        <w:t>1 INTRODUÇÃO</w:t>
      </w:r>
    </w:p>
    <w:p w:rsidR="00650480" w:rsidRPr="004A0A0F" w:rsidRDefault="00650480" w:rsidP="004A0A0F">
      <w:pPr>
        <w:spacing w:after="0" w:line="360" w:lineRule="auto"/>
        <w:jc w:val="both"/>
        <w:rPr>
          <w:rFonts w:ascii="Times New Roman" w:hAnsi="Times New Roman" w:cs="Times New Roman"/>
          <w:b/>
          <w:sz w:val="24"/>
          <w:szCs w:val="24"/>
        </w:rPr>
      </w:pPr>
    </w:p>
    <w:p w:rsidR="0024289A" w:rsidRPr="004A0A0F" w:rsidRDefault="0024289A"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Ao se falar de usucapião coletivo urbano, tem-se o grande impasse no aumento demasiado de populações aglomeradas de forma desorganizada, dentro de um espaço territorial. No direito, a importância da usucapião se dá no âmbito da Constituição Federal de 1988, resguardado no artigo 5º, que t</w:t>
      </w:r>
      <w:r w:rsidRPr="004A0A0F">
        <w:rPr>
          <w:rFonts w:ascii="Times New Roman" w:hAnsi="Times New Roman" w:cs="Times New Roman"/>
          <w:sz w:val="24"/>
          <w:szCs w:val="24"/>
        </w:rPr>
        <w:t xml:space="preserve">rata dos direitos fundamentais e </w:t>
      </w:r>
      <w:r w:rsidRPr="004A0A0F">
        <w:rPr>
          <w:rFonts w:ascii="Times New Roman" w:hAnsi="Times New Roman" w:cs="Times New Roman"/>
          <w:sz w:val="24"/>
          <w:szCs w:val="24"/>
        </w:rPr>
        <w:t>que fala da propriedade</w:t>
      </w:r>
      <w:r w:rsidRPr="004A0A0F">
        <w:rPr>
          <w:rFonts w:ascii="Times New Roman" w:hAnsi="Times New Roman" w:cs="Times New Roman"/>
          <w:sz w:val="24"/>
          <w:szCs w:val="24"/>
        </w:rPr>
        <w:t xml:space="preserve">; </w:t>
      </w:r>
      <w:r w:rsidRPr="004A0A0F">
        <w:rPr>
          <w:rFonts w:ascii="Times New Roman" w:hAnsi="Times New Roman" w:cs="Times New Roman"/>
          <w:sz w:val="24"/>
          <w:szCs w:val="24"/>
        </w:rPr>
        <w:t>e em seu artigo 6º</w:t>
      </w:r>
      <w:r w:rsidRPr="004A0A0F">
        <w:rPr>
          <w:rFonts w:ascii="Times New Roman" w:hAnsi="Times New Roman" w:cs="Times New Roman"/>
          <w:sz w:val="24"/>
          <w:szCs w:val="24"/>
        </w:rPr>
        <w:t xml:space="preserve"> que trata do direito à moradia. I</w:t>
      </w:r>
      <w:r w:rsidRPr="004A0A0F">
        <w:rPr>
          <w:rFonts w:ascii="Times New Roman" w:hAnsi="Times New Roman" w:cs="Times New Roman"/>
          <w:sz w:val="24"/>
          <w:szCs w:val="24"/>
        </w:rPr>
        <w:t>nclusive no Código Civil de 2002 e Estatuto da Cidade de 2001, que trata</w:t>
      </w:r>
      <w:r w:rsidRPr="004A0A0F">
        <w:rPr>
          <w:rFonts w:ascii="Times New Roman" w:hAnsi="Times New Roman" w:cs="Times New Roman"/>
          <w:sz w:val="24"/>
          <w:szCs w:val="24"/>
        </w:rPr>
        <w:t>m</w:t>
      </w:r>
      <w:r w:rsidRPr="004A0A0F">
        <w:rPr>
          <w:rFonts w:ascii="Times New Roman" w:hAnsi="Times New Roman" w:cs="Times New Roman"/>
          <w:sz w:val="24"/>
          <w:szCs w:val="24"/>
        </w:rPr>
        <w:t xml:space="preserve"> do direito social, </w:t>
      </w:r>
      <w:r w:rsidRPr="004A0A0F">
        <w:rPr>
          <w:rFonts w:ascii="Times New Roman" w:hAnsi="Times New Roman" w:cs="Times New Roman"/>
          <w:sz w:val="24"/>
          <w:szCs w:val="24"/>
        </w:rPr>
        <w:t xml:space="preserve">dispõe-se </w:t>
      </w:r>
      <w:r w:rsidRPr="004A0A0F">
        <w:rPr>
          <w:rFonts w:ascii="Times New Roman" w:hAnsi="Times New Roman" w:cs="Times New Roman"/>
          <w:sz w:val="24"/>
          <w:szCs w:val="24"/>
        </w:rPr>
        <w:t>que todos devem ter do direit</w:t>
      </w:r>
      <w:r w:rsidRPr="004A0A0F">
        <w:rPr>
          <w:rFonts w:ascii="Times New Roman" w:hAnsi="Times New Roman" w:cs="Times New Roman"/>
          <w:sz w:val="24"/>
          <w:szCs w:val="24"/>
        </w:rPr>
        <w:t>o à</w:t>
      </w:r>
      <w:r w:rsidRPr="004A0A0F">
        <w:rPr>
          <w:rFonts w:ascii="Times New Roman" w:hAnsi="Times New Roman" w:cs="Times New Roman"/>
          <w:sz w:val="24"/>
          <w:szCs w:val="24"/>
        </w:rPr>
        <w:t xml:space="preserve"> propriedade,</w:t>
      </w:r>
      <w:r w:rsidRPr="004A0A0F">
        <w:rPr>
          <w:rFonts w:ascii="Times New Roman" w:hAnsi="Times New Roman" w:cs="Times New Roman"/>
          <w:sz w:val="24"/>
          <w:szCs w:val="24"/>
        </w:rPr>
        <w:t xml:space="preserve"> haja vista</w:t>
      </w:r>
      <w:r w:rsidRPr="004A0A0F">
        <w:rPr>
          <w:rFonts w:ascii="Times New Roman" w:hAnsi="Times New Roman" w:cs="Times New Roman"/>
          <w:sz w:val="24"/>
          <w:szCs w:val="24"/>
        </w:rPr>
        <w:t xml:space="preserve"> que</w:t>
      </w:r>
      <w:r w:rsidRPr="004A0A0F">
        <w:rPr>
          <w:rFonts w:ascii="Times New Roman" w:hAnsi="Times New Roman" w:cs="Times New Roman"/>
          <w:sz w:val="24"/>
          <w:szCs w:val="24"/>
        </w:rPr>
        <w:t>,</w:t>
      </w:r>
      <w:r w:rsidRPr="004A0A0F">
        <w:rPr>
          <w:rFonts w:ascii="Times New Roman" w:hAnsi="Times New Roman" w:cs="Times New Roman"/>
          <w:sz w:val="24"/>
          <w:szCs w:val="24"/>
        </w:rPr>
        <w:t xml:space="preserve"> assim, o principal objetivo da usucapião coletiva urbana dos imóveis e de determinadas áreas, é de gerar moradias aos cidadãos de baixa renda, desde que respeitados os requisitos essenciais que tratam desse tema.</w:t>
      </w:r>
    </w:p>
    <w:p w:rsidR="0024289A" w:rsidRPr="004A0A0F" w:rsidRDefault="0024289A"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lastRenderedPageBreak/>
        <w:t xml:space="preserve">De acordo, com o Estatuto das Cidades, Lei 10.257/01 para que haja </w:t>
      </w:r>
      <w:r w:rsidRPr="004A0A0F">
        <w:rPr>
          <w:rFonts w:ascii="Times New Roman" w:hAnsi="Times New Roman" w:cs="Times New Roman"/>
          <w:sz w:val="24"/>
          <w:szCs w:val="24"/>
        </w:rPr>
        <w:t>a regularização da usucapião coletiva urbana,</w:t>
      </w:r>
      <w:r w:rsidRPr="004A0A0F">
        <w:rPr>
          <w:rFonts w:ascii="Times New Roman" w:hAnsi="Times New Roman" w:cs="Times New Roman"/>
          <w:sz w:val="24"/>
          <w:szCs w:val="24"/>
        </w:rPr>
        <w:t xml:space="preserve"> é necessário que:</w:t>
      </w:r>
    </w:p>
    <w:p w:rsidR="0024289A" w:rsidRDefault="0024289A" w:rsidP="00B03872">
      <w:pPr>
        <w:spacing w:after="0" w:line="240" w:lineRule="auto"/>
        <w:ind w:left="2268"/>
        <w:jc w:val="both"/>
        <w:rPr>
          <w:rFonts w:ascii="Times New Roman" w:hAnsi="Times New Roman" w:cs="Times New Roman"/>
          <w:color w:val="000000"/>
          <w:sz w:val="20"/>
          <w:szCs w:val="20"/>
          <w:shd w:val="clear" w:color="auto" w:fill="FFFFFF"/>
        </w:rPr>
      </w:pPr>
      <w:r w:rsidRPr="00B03872">
        <w:rPr>
          <w:rFonts w:ascii="Times New Roman" w:hAnsi="Times New Roman" w:cs="Times New Roman"/>
          <w:color w:val="000000"/>
          <w:sz w:val="20"/>
          <w:szCs w:val="20"/>
          <w:shd w:val="clear" w:color="auto" w:fill="FFFFFF"/>
        </w:rPr>
        <w:t>Art. 10.</w:t>
      </w:r>
      <w:r w:rsidRPr="00B03872">
        <w:rPr>
          <w:rStyle w:val="apple-converted-space"/>
          <w:rFonts w:ascii="Times New Roman" w:hAnsi="Times New Roman" w:cs="Times New Roman"/>
          <w:b/>
          <w:bCs/>
          <w:color w:val="000000"/>
          <w:sz w:val="20"/>
          <w:szCs w:val="20"/>
          <w:shd w:val="clear" w:color="auto" w:fill="FFFFFF"/>
        </w:rPr>
        <w:t> </w:t>
      </w:r>
      <w:r w:rsidRPr="00B03872">
        <w:rPr>
          <w:rFonts w:ascii="Times New Roman" w:hAnsi="Times New Roman" w:cs="Times New Roman"/>
          <w:color w:val="000000"/>
          <w:sz w:val="20"/>
          <w:szCs w:val="20"/>
          <w:shd w:val="clear" w:color="auto" w:fill="FFFFFF"/>
        </w:rPr>
        <w:t>As áreas urba</w:t>
      </w:r>
      <w:r w:rsidR="00585D3D">
        <w:rPr>
          <w:rFonts w:ascii="Times New Roman" w:hAnsi="Times New Roman" w:cs="Times New Roman"/>
          <w:color w:val="000000"/>
          <w:sz w:val="20"/>
          <w:szCs w:val="20"/>
          <w:shd w:val="clear" w:color="auto" w:fill="FFFFFF"/>
        </w:rPr>
        <w:t>nas com mais de duzentos e cinqu</w:t>
      </w:r>
      <w:r w:rsidRPr="00B03872">
        <w:rPr>
          <w:rFonts w:ascii="Times New Roman" w:hAnsi="Times New Roman" w:cs="Times New Roman"/>
          <w:color w:val="000000"/>
          <w:sz w:val="20"/>
          <w:szCs w:val="20"/>
          <w:shd w:val="clear" w:color="auto" w:fill="FFFFFF"/>
        </w:rPr>
        <w:t>enta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w:t>
      </w:r>
    </w:p>
    <w:p w:rsidR="00B03872" w:rsidRPr="004A0A0F" w:rsidRDefault="00B03872" w:rsidP="00B03872">
      <w:pPr>
        <w:spacing w:after="0" w:line="240" w:lineRule="auto"/>
        <w:ind w:left="2268"/>
        <w:jc w:val="both"/>
        <w:rPr>
          <w:rFonts w:ascii="Times New Roman" w:hAnsi="Times New Roman" w:cs="Times New Roman"/>
          <w:color w:val="000000"/>
          <w:sz w:val="24"/>
          <w:szCs w:val="24"/>
          <w:shd w:val="clear" w:color="auto" w:fill="FFFFFF"/>
        </w:rPr>
      </w:pPr>
    </w:p>
    <w:p w:rsidR="0024289A" w:rsidRPr="004A0A0F" w:rsidRDefault="0024289A"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Ademais, para compor a usucapião, ou seja, a aquisição da propriedade, seja ela móvel ou imóvel, pelo uso, durante determinado período de tempo legal, e sem interrupções, é necessário também que tal aquisição tenha sido mansa e pacífica, sem vícios, e que de fato cumpra a sua função social, propiciando habitação, condições de trabalhos, recreações, etc. Diante do exposto, pergunta-se: Como se dá e qual a f</w:t>
      </w:r>
      <w:r w:rsidRPr="004A0A0F">
        <w:rPr>
          <w:rFonts w:ascii="Times New Roman" w:hAnsi="Times New Roman" w:cs="Times New Roman"/>
          <w:sz w:val="24"/>
          <w:szCs w:val="24"/>
        </w:rPr>
        <w:t>inalidade da usucapião coletiva u</w:t>
      </w:r>
      <w:r w:rsidRPr="004A0A0F">
        <w:rPr>
          <w:rFonts w:ascii="Times New Roman" w:hAnsi="Times New Roman" w:cs="Times New Roman"/>
          <w:sz w:val="24"/>
          <w:szCs w:val="24"/>
        </w:rPr>
        <w:t>rbana?</w:t>
      </w:r>
    </w:p>
    <w:p w:rsidR="0024289A" w:rsidRPr="004A0A0F" w:rsidRDefault="00585D3D" w:rsidP="004A0A0F">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as frequ</w:t>
      </w:r>
      <w:r w:rsidR="0024289A" w:rsidRPr="004A0A0F">
        <w:rPr>
          <w:rFonts w:ascii="Times New Roman" w:eastAsia="Times New Roman" w:hAnsi="Times New Roman" w:cs="Times New Roman"/>
          <w:sz w:val="24"/>
          <w:szCs w:val="24"/>
        </w:rPr>
        <w:t>entes discussões sobre o tema em questão, e a necessidade de entender como se dá a usucapião como direito fundamental resguardado na Carta Magna, e sua evolução até os dias atuais, tornou-se essencial um estudo sobre a temática apresentada.</w:t>
      </w:r>
      <w:r w:rsidR="0024289A" w:rsidRPr="004A0A0F">
        <w:rPr>
          <w:rFonts w:ascii="Times New Roman" w:eastAsia="Times New Roman" w:hAnsi="Times New Roman" w:cs="Times New Roman"/>
          <w:sz w:val="24"/>
          <w:szCs w:val="24"/>
        </w:rPr>
        <w:t xml:space="preserve"> </w:t>
      </w:r>
      <w:r w:rsidR="0024289A" w:rsidRPr="004A0A0F">
        <w:rPr>
          <w:rFonts w:ascii="Times New Roman" w:hAnsi="Times New Roman" w:cs="Times New Roman"/>
          <w:sz w:val="24"/>
          <w:szCs w:val="24"/>
        </w:rPr>
        <w:t xml:space="preserve">Tendo em vista essa recorrente aplicação da usucapião, tanto em áreas urbanas, quanto em áreas rurais, afim de </w:t>
      </w:r>
      <w:r w:rsidR="0024289A" w:rsidRPr="004A0A0F">
        <w:rPr>
          <w:rFonts w:ascii="Times New Roman" w:hAnsi="Times New Roman" w:cs="Times New Roman"/>
          <w:color w:val="000000" w:themeColor="text1"/>
          <w:sz w:val="24"/>
          <w:szCs w:val="24"/>
          <w:shd w:val="clear" w:color="auto" w:fill="FFFFFF"/>
        </w:rPr>
        <w:t xml:space="preserve">regularizar moradias inexistentes legalmente, como por exemplo, favelas e lotes </w:t>
      </w:r>
      <w:proofErr w:type="spellStart"/>
      <w:r w:rsidR="0024289A" w:rsidRPr="004A0A0F">
        <w:rPr>
          <w:rFonts w:ascii="Times New Roman" w:hAnsi="Times New Roman" w:cs="Times New Roman"/>
          <w:color w:val="000000" w:themeColor="text1"/>
          <w:sz w:val="24"/>
          <w:szCs w:val="24"/>
          <w:shd w:val="clear" w:color="auto" w:fill="FFFFFF"/>
        </w:rPr>
        <w:t>desregularizados</w:t>
      </w:r>
      <w:proofErr w:type="spellEnd"/>
      <w:r w:rsidR="0024289A" w:rsidRPr="004A0A0F">
        <w:rPr>
          <w:rFonts w:ascii="Times New Roman" w:hAnsi="Times New Roman" w:cs="Times New Roman"/>
          <w:color w:val="000000" w:themeColor="text1"/>
          <w:sz w:val="24"/>
          <w:szCs w:val="24"/>
          <w:shd w:val="clear" w:color="auto" w:fill="FFFFFF"/>
        </w:rPr>
        <w:t>, torna-se necessário a exposição de tal problemática, contribuindo para a questão no meio social.</w:t>
      </w:r>
      <w:r w:rsidR="0024289A" w:rsidRPr="004A0A0F">
        <w:rPr>
          <w:rFonts w:ascii="Times New Roman" w:hAnsi="Times New Roman" w:cs="Times New Roman"/>
          <w:sz w:val="24"/>
          <w:szCs w:val="24"/>
        </w:rPr>
        <w:t xml:space="preserve"> O estudo sobre o tema proposto é de profunda relevância intelectual e prática, visto que, é recorrente a utilização dessa matéria no direito e no âmbito acadêmico. (PINTO, 1991)</w:t>
      </w:r>
    </w:p>
    <w:p w:rsidR="0024289A" w:rsidRPr="004A0A0F" w:rsidRDefault="0024289A"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 xml:space="preserve">O interesse inicial por essa pesquisa se deu por meio da compreensão de que a usucapião coletiva urbana é essencial, pois, é notório os grandes complexos de casas que surgem e ficam marginalizadas socialmente, sem dispor de garantias, que podem se dar através do procedimento legal processual, e a através da mesma, a possibilidade de comunidades carentes disporem conjuntamente de terras, onde possam ter suas moradias, e dependendo, a propriedade também. </w:t>
      </w:r>
    </w:p>
    <w:p w:rsidR="000021C0" w:rsidRPr="004A0A0F" w:rsidRDefault="000021C0"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O estudo tem como objetivo geral</w:t>
      </w:r>
      <w:r w:rsidR="00142780" w:rsidRPr="004A0A0F">
        <w:rPr>
          <w:rFonts w:ascii="Times New Roman" w:hAnsi="Times New Roman" w:cs="Times New Roman"/>
          <w:sz w:val="24"/>
          <w:szCs w:val="24"/>
        </w:rPr>
        <w:t xml:space="preserve"> </w:t>
      </w:r>
      <w:r w:rsidR="0024289A" w:rsidRPr="004A0A0F">
        <w:rPr>
          <w:rFonts w:ascii="Times New Roman" w:hAnsi="Times New Roman" w:cs="Times New Roman"/>
          <w:sz w:val="24"/>
          <w:szCs w:val="24"/>
        </w:rPr>
        <w:t>a</w:t>
      </w:r>
      <w:r w:rsidR="0024289A" w:rsidRPr="004A0A0F">
        <w:rPr>
          <w:rFonts w:ascii="Times New Roman" w:hAnsi="Times New Roman" w:cs="Times New Roman"/>
          <w:sz w:val="24"/>
          <w:szCs w:val="24"/>
        </w:rPr>
        <w:t>nalisar a importância da usucapião coletiva urbana como direito fundamental e seus requisitos essenciais</w:t>
      </w:r>
      <w:r w:rsidR="0024289A" w:rsidRPr="004A0A0F">
        <w:rPr>
          <w:rFonts w:ascii="Times New Roman" w:hAnsi="Times New Roman" w:cs="Times New Roman"/>
          <w:sz w:val="24"/>
          <w:szCs w:val="24"/>
        </w:rPr>
        <w:t xml:space="preserve"> </w:t>
      </w:r>
      <w:r w:rsidRPr="004A0A0F">
        <w:rPr>
          <w:rFonts w:ascii="Times New Roman" w:hAnsi="Times New Roman" w:cs="Times New Roman"/>
          <w:sz w:val="24"/>
          <w:szCs w:val="24"/>
        </w:rPr>
        <w:t>e</w:t>
      </w:r>
      <w:r w:rsidR="00142780" w:rsidRPr="004A0A0F">
        <w:rPr>
          <w:rFonts w:ascii="Times New Roman" w:hAnsi="Times New Roman" w:cs="Times New Roman"/>
          <w:sz w:val="24"/>
          <w:szCs w:val="24"/>
        </w:rPr>
        <w:t>,</w:t>
      </w:r>
      <w:r w:rsidR="00230E9A" w:rsidRPr="004A0A0F">
        <w:rPr>
          <w:rFonts w:ascii="Times New Roman" w:hAnsi="Times New Roman" w:cs="Times New Roman"/>
          <w:sz w:val="24"/>
          <w:szCs w:val="24"/>
        </w:rPr>
        <w:t xml:space="preserve"> como objetivos específicos</w:t>
      </w:r>
      <w:r w:rsidRPr="004A0A0F">
        <w:rPr>
          <w:rFonts w:ascii="Times New Roman" w:hAnsi="Times New Roman" w:cs="Times New Roman"/>
          <w:sz w:val="24"/>
          <w:szCs w:val="24"/>
        </w:rPr>
        <w:t xml:space="preserve"> </w:t>
      </w:r>
      <w:r w:rsidR="0024289A" w:rsidRPr="004A0A0F">
        <w:rPr>
          <w:rFonts w:ascii="Times New Roman" w:hAnsi="Times New Roman" w:cs="Times New Roman"/>
          <w:sz w:val="24"/>
          <w:szCs w:val="24"/>
        </w:rPr>
        <w:t>e</w:t>
      </w:r>
      <w:r w:rsidR="0024289A" w:rsidRPr="004A0A0F">
        <w:rPr>
          <w:rFonts w:ascii="Times New Roman" w:hAnsi="Times New Roman" w:cs="Times New Roman"/>
          <w:sz w:val="24"/>
          <w:szCs w:val="24"/>
        </w:rPr>
        <w:t>xplicar como se formam os sujeitos coletivos de direito</w:t>
      </w:r>
      <w:r w:rsidR="00230E9A" w:rsidRPr="004A0A0F">
        <w:rPr>
          <w:rFonts w:ascii="Times New Roman" w:hAnsi="Times New Roman" w:cs="Times New Roman"/>
          <w:sz w:val="24"/>
          <w:szCs w:val="24"/>
        </w:rPr>
        <w:t>;</w:t>
      </w:r>
      <w:r w:rsidR="0024289A" w:rsidRPr="004A0A0F">
        <w:rPr>
          <w:rFonts w:ascii="Times New Roman" w:hAnsi="Times New Roman" w:cs="Times New Roman"/>
          <w:sz w:val="24"/>
          <w:szCs w:val="24"/>
        </w:rPr>
        <w:t xml:space="preserve"> </w:t>
      </w:r>
      <w:r w:rsidR="00230E9A" w:rsidRPr="004A0A0F">
        <w:rPr>
          <w:rFonts w:ascii="Times New Roman" w:hAnsi="Times New Roman" w:cs="Times New Roman"/>
          <w:sz w:val="24"/>
          <w:szCs w:val="24"/>
        </w:rPr>
        <w:t>d</w:t>
      </w:r>
      <w:r w:rsidR="00230E9A" w:rsidRPr="004A0A0F">
        <w:rPr>
          <w:rFonts w:ascii="Times New Roman" w:hAnsi="Times New Roman" w:cs="Times New Roman"/>
          <w:sz w:val="24"/>
          <w:szCs w:val="24"/>
        </w:rPr>
        <w:t>iscorrer sobre a usucapião coletiva urbana</w:t>
      </w:r>
      <w:r w:rsidR="00230E9A" w:rsidRPr="004A0A0F">
        <w:rPr>
          <w:rFonts w:ascii="Times New Roman" w:hAnsi="Times New Roman" w:cs="Times New Roman"/>
          <w:sz w:val="24"/>
          <w:szCs w:val="24"/>
        </w:rPr>
        <w:t xml:space="preserve"> </w:t>
      </w:r>
      <w:r w:rsidR="0024289A" w:rsidRPr="004A0A0F">
        <w:rPr>
          <w:rFonts w:ascii="Times New Roman" w:hAnsi="Times New Roman" w:cs="Times New Roman"/>
          <w:sz w:val="24"/>
          <w:szCs w:val="24"/>
        </w:rPr>
        <w:t xml:space="preserve">e os requisitos inerentes </w:t>
      </w:r>
      <w:r w:rsidR="00230E9A" w:rsidRPr="004A0A0F">
        <w:rPr>
          <w:rFonts w:ascii="Times New Roman" w:hAnsi="Times New Roman" w:cs="Times New Roman"/>
          <w:sz w:val="24"/>
          <w:szCs w:val="24"/>
        </w:rPr>
        <w:t>à usucapião</w:t>
      </w:r>
      <w:r w:rsidR="0024289A" w:rsidRPr="004A0A0F">
        <w:rPr>
          <w:rFonts w:ascii="Times New Roman" w:hAnsi="Times New Roman" w:cs="Times New Roman"/>
          <w:sz w:val="24"/>
          <w:szCs w:val="24"/>
        </w:rPr>
        <w:t xml:space="preserve"> sobre bens imóveis urbanos</w:t>
      </w:r>
      <w:r w:rsidR="00230E9A" w:rsidRPr="004A0A0F">
        <w:rPr>
          <w:rFonts w:ascii="Times New Roman" w:hAnsi="Times New Roman" w:cs="Times New Roman"/>
          <w:sz w:val="24"/>
          <w:szCs w:val="24"/>
        </w:rPr>
        <w:t>;</w:t>
      </w:r>
      <w:r w:rsidR="0024289A" w:rsidRPr="004A0A0F">
        <w:rPr>
          <w:rFonts w:ascii="Times New Roman" w:hAnsi="Times New Roman" w:cs="Times New Roman"/>
          <w:sz w:val="24"/>
          <w:szCs w:val="24"/>
        </w:rPr>
        <w:t xml:space="preserve"> e d</w:t>
      </w:r>
      <w:r w:rsidR="0024289A" w:rsidRPr="004A0A0F">
        <w:rPr>
          <w:rFonts w:ascii="Times New Roman" w:hAnsi="Times New Roman" w:cs="Times New Roman"/>
          <w:sz w:val="24"/>
          <w:szCs w:val="24"/>
        </w:rPr>
        <w:t>emonstrar a necessidade de regularização da usucapião a favor de minorias desamparadas socialmente</w:t>
      </w:r>
    </w:p>
    <w:p w:rsidR="009534A9" w:rsidRPr="004A0A0F" w:rsidRDefault="00157A45"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A pesquisa classifica-se</w:t>
      </w:r>
      <w:r w:rsidR="00180FEC" w:rsidRPr="004A0A0F">
        <w:rPr>
          <w:rFonts w:ascii="Times New Roman" w:hAnsi="Times New Roman" w:cs="Times New Roman"/>
          <w:sz w:val="24"/>
          <w:szCs w:val="24"/>
        </w:rPr>
        <w:t>, ainda,</w:t>
      </w:r>
      <w:r w:rsidRPr="004A0A0F">
        <w:rPr>
          <w:rFonts w:ascii="Times New Roman" w:hAnsi="Times New Roman" w:cs="Times New Roman"/>
          <w:sz w:val="24"/>
          <w:szCs w:val="24"/>
        </w:rPr>
        <w:t xml:space="preserve"> quanto aos objetivos em exploratória e quanto aos procedimentos em bibliográfica (GIL, 2010). Foram utilizadas as bases de dados </w:t>
      </w:r>
      <w:proofErr w:type="spellStart"/>
      <w:r w:rsidRPr="004A0A0F">
        <w:rPr>
          <w:rFonts w:ascii="Times New Roman" w:hAnsi="Times New Roman" w:cs="Times New Roman"/>
          <w:sz w:val="24"/>
          <w:szCs w:val="24"/>
        </w:rPr>
        <w:t>Scielo</w:t>
      </w:r>
      <w:proofErr w:type="spellEnd"/>
      <w:r w:rsidRPr="004A0A0F">
        <w:rPr>
          <w:rFonts w:ascii="Times New Roman" w:hAnsi="Times New Roman" w:cs="Times New Roman"/>
          <w:sz w:val="24"/>
          <w:szCs w:val="24"/>
        </w:rPr>
        <w:t xml:space="preserve"> e </w:t>
      </w:r>
      <w:r w:rsidRPr="004A0A0F">
        <w:rPr>
          <w:rFonts w:ascii="Times New Roman" w:hAnsi="Times New Roman" w:cs="Times New Roman"/>
          <w:sz w:val="24"/>
          <w:szCs w:val="24"/>
        </w:rPr>
        <w:lastRenderedPageBreak/>
        <w:t>Google Aca</w:t>
      </w:r>
      <w:r w:rsidR="004B59A6">
        <w:rPr>
          <w:rFonts w:ascii="Times New Roman" w:hAnsi="Times New Roman" w:cs="Times New Roman"/>
          <w:sz w:val="24"/>
          <w:szCs w:val="24"/>
        </w:rPr>
        <w:t>dêmico durante o período de 1991</w:t>
      </w:r>
      <w:r w:rsidRPr="004A0A0F">
        <w:rPr>
          <w:rFonts w:ascii="Times New Roman" w:hAnsi="Times New Roman" w:cs="Times New Roman"/>
          <w:sz w:val="24"/>
          <w:szCs w:val="24"/>
        </w:rPr>
        <w:t xml:space="preserve"> a 201</w:t>
      </w:r>
      <w:r w:rsidR="004B59A6">
        <w:rPr>
          <w:rFonts w:ascii="Times New Roman" w:hAnsi="Times New Roman" w:cs="Times New Roman"/>
          <w:sz w:val="24"/>
          <w:szCs w:val="24"/>
        </w:rPr>
        <w:t>5</w:t>
      </w:r>
      <w:r w:rsidRPr="004A0A0F">
        <w:rPr>
          <w:rFonts w:ascii="Times New Roman" w:hAnsi="Times New Roman" w:cs="Times New Roman"/>
          <w:sz w:val="24"/>
          <w:szCs w:val="24"/>
        </w:rPr>
        <w:t xml:space="preserve">, além de </w:t>
      </w:r>
      <w:r w:rsidR="000021C0" w:rsidRPr="004A0A0F">
        <w:rPr>
          <w:rFonts w:ascii="Times New Roman" w:hAnsi="Times New Roman" w:cs="Times New Roman"/>
          <w:sz w:val="24"/>
          <w:szCs w:val="24"/>
        </w:rPr>
        <w:t xml:space="preserve">livros, </w:t>
      </w:r>
      <w:r w:rsidRPr="004A0A0F">
        <w:rPr>
          <w:rFonts w:ascii="Times New Roman" w:hAnsi="Times New Roman" w:cs="Times New Roman"/>
          <w:sz w:val="24"/>
          <w:szCs w:val="24"/>
        </w:rPr>
        <w:t>entrevistas e artigos relacionados ao tema em blogs e sites em geral.</w:t>
      </w:r>
    </w:p>
    <w:p w:rsidR="009534A9" w:rsidRPr="004A0A0F" w:rsidRDefault="009534A9" w:rsidP="004A0A0F">
      <w:pPr>
        <w:spacing w:after="0" w:line="360" w:lineRule="auto"/>
        <w:jc w:val="both"/>
        <w:rPr>
          <w:rFonts w:ascii="Times New Roman" w:hAnsi="Times New Roman" w:cs="Times New Roman"/>
          <w:sz w:val="24"/>
          <w:szCs w:val="24"/>
        </w:rPr>
      </w:pPr>
    </w:p>
    <w:p w:rsidR="007D20EE" w:rsidRPr="004A0A0F" w:rsidRDefault="007D20EE" w:rsidP="004A0A0F">
      <w:pPr>
        <w:spacing w:after="0" w:line="360" w:lineRule="auto"/>
        <w:jc w:val="both"/>
        <w:rPr>
          <w:rFonts w:ascii="Times New Roman" w:hAnsi="Times New Roman" w:cs="Times New Roman"/>
          <w:b/>
          <w:sz w:val="24"/>
          <w:szCs w:val="24"/>
        </w:rPr>
      </w:pPr>
      <w:r w:rsidRPr="004A0A0F">
        <w:rPr>
          <w:rFonts w:ascii="Times New Roman" w:hAnsi="Times New Roman" w:cs="Times New Roman"/>
          <w:b/>
          <w:sz w:val="24"/>
          <w:szCs w:val="24"/>
        </w:rPr>
        <w:t xml:space="preserve">2 </w:t>
      </w:r>
      <w:r w:rsidR="00230E9A" w:rsidRPr="004A0A0F">
        <w:rPr>
          <w:rFonts w:ascii="Times New Roman" w:hAnsi="Times New Roman" w:cs="Times New Roman"/>
          <w:b/>
          <w:bCs/>
          <w:sz w:val="24"/>
          <w:szCs w:val="24"/>
        </w:rPr>
        <w:t>A FORMAÇÃO DOS SUJEITOS COLETIVOS DE DIREITOS</w:t>
      </w:r>
    </w:p>
    <w:p w:rsidR="00650480" w:rsidRPr="004A0A0F" w:rsidRDefault="00650480" w:rsidP="004A0A0F">
      <w:pPr>
        <w:spacing w:after="0" w:line="360" w:lineRule="auto"/>
        <w:jc w:val="both"/>
        <w:rPr>
          <w:rFonts w:ascii="Times New Roman" w:hAnsi="Times New Roman" w:cs="Times New Roman"/>
          <w:b/>
          <w:sz w:val="24"/>
          <w:szCs w:val="24"/>
        </w:rPr>
      </w:pPr>
    </w:p>
    <w:p w:rsidR="00BC2AD7" w:rsidRDefault="00214DB8" w:rsidP="004A0A0F">
      <w:pPr>
        <w:pStyle w:val="SemEspaamento"/>
        <w:spacing w:line="360" w:lineRule="auto"/>
        <w:jc w:val="both"/>
        <w:rPr>
          <w:rFonts w:ascii="Times New Roman" w:hAnsi="Times New Roman"/>
          <w:b/>
          <w:bCs/>
          <w:sz w:val="24"/>
          <w:szCs w:val="24"/>
        </w:rPr>
      </w:pPr>
      <w:r w:rsidRPr="004A0A0F">
        <w:rPr>
          <w:rFonts w:ascii="Times New Roman" w:hAnsi="Times New Roman"/>
          <w:b/>
          <w:sz w:val="24"/>
          <w:szCs w:val="24"/>
        </w:rPr>
        <w:t xml:space="preserve">2.1 </w:t>
      </w:r>
      <w:r w:rsidR="00230E9A" w:rsidRPr="004A0A0F">
        <w:rPr>
          <w:rFonts w:ascii="Times New Roman" w:hAnsi="Times New Roman"/>
          <w:b/>
          <w:bCs/>
          <w:sz w:val="24"/>
          <w:szCs w:val="24"/>
        </w:rPr>
        <w:t>O sujeito de direito</w:t>
      </w:r>
      <w:r w:rsidR="00B15EF5">
        <w:rPr>
          <w:rFonts w:ascii="Times New Roman" w:hAnsi="Times New Roman"/>
          <w:b/>
          <w:bCs/>
          <w:sz w:val="24"/>
          <w:szCs w:val="24"/>
        </w:rPr>
        <w:t xml:space="preserve"> e os movimentos sociais</w:t>
      </w:r>
    </w:p>
    <w:p w:rsidR="00B03872" w:rsidRPr="004A0A0F" w:rsidRDefault="00B03872" w:rsidP="004A0A0F">
      <w:pPr>
        <w:pStyle w:val="SemEspaamento"/>
        <w:spacing w:line="360" w:lineRule="auto"/>
        <w:jc w:val="both"/>
        <w:rPr>
          <w:rFonts w:ascii="Times New Roman" w:hAnsi="Times New Roman"/>
          <w:b/>
          <w:bCs/>
          <w:sz w:val="24"/>
          <w:szCs w:val="24"/>
        </w:rPr>
      </w:pPr>
    </w:p>
    <w:p w:rsidR="00B15EF5" w:rsidRDefault="004A0A0F" w:rsidP="004A0A0F">
      <w:pPr>
        <w:pStyle w:val="SemEspaamento"/>
        <w:spacing w:line="360" w:lineRule="auto"/>
        <w:ind w:firstLine="1134"/>
        <w:jc w:val="both"/>
        <w:rPr>
          <w:rFonts w:ascii="Times New Roman" w:hAnsi="Times New Roman"/>
          <w:sz w:val="24"/>
          <w:szCs w:val="24"/>
        </w:rPr>
      </w:pPr>
      <w:r w:rsidRPr="004A0A0F">
        <w:rPr>
          <w:rFonts w:ascii="Times New Roman" w:hAnsi="Times New Roman"/>
          <w:sz w:val="24"/>
          <w:szCs w:val="24"/>
        </w:rPr>
        <w:t xml:space="preserve">Pode-se dizer que o Direito, no paradigma da modernidade, constituiu-se à base de uma noção fundamental: o sujeito de direito. A partir deste, a pessoa humana vem a servir de referência e se individualiza na estrutura abstrata da relação jurídica. </w:t>
      </w:r>
      <w:r w:rsidR="00223873">
        <w:rPr>
          <w:rFonts w:ascii="Times New Roman" w:hAnsi="Times New Roman"/>
          <w:sz w:val="24"/>
          <w:szCs w:val="24"/>
        </w:rPr>
        <w:t>Como sujeito de direito, entende-se que este é</w:t>
      </w:r>
      <w:r w:rsidR="00A440D5">
        <w:rPr>
          <w:rFonts w:ascii="Times New Roman" w:hAnsi="Times New Roman"/>
          <w:sz w:val="24"/>
          <w:szCs w:val="24"/>
        </w:rPr>
        <w:t>, segundo Coelho (2006),</w:t>
      </w:r>
      <w:r w:rsidR="00223873">
        <w:rPr>
          <w:rFonts w:ascii="Times New Roman" w:hAnsi="Times New Roman"/>
          <w:sz w:val="24"/>
          <w:szCs w:val="24"/>
        </w:rPr>
        <w:t xml:space="preserve"> “</w:t>
      </w:r>
      <w:r w:rsidR="00223873" w:rsidRPr="00223873">
        <w:rPr>
          <w:rFonts w:ascii="Times New Roman" w:hAnsi="Times New Roman"/>
          <w:i/>
          <w:sz w:val="24"/>
          <w:szCs w:val="24"/>
        </w:rPr>
        <w:t>o centro de imputação de direitos e obrigações referidos em normas jurídicas com a finalidade de orientar a superação de conflitos e interesses que envolvem, direta ou indiretamente homens e mulheres</w:t>
      </w:r>
      <w:r w:rsidR="00223873">
        <w:rPr>
          <w:rFonts w:ascii="Times New Roman" w:hAnsi="Times New Roman"/>
          <w:sz w:val="24"/>
          <w:szCs w:val="24"/>
        </w:rPr>
        <w:t>”</w:t>
      </w:r>
      <w:r w:rsidR="00A440D5">
        <w:rPr>
          <w:rFonts w:ascii="Times New Roman" w:hAnsi="Times New Roman"/>
          <w:sz w:val="24"/>
          <w:szCs w:val="24"/>
        </w:rPr>
        <w:t>. D</w:t>
      </w:r>
      <w:r w:rsidR="00223873">
        <w:rPr>
          <w:rFonts w:ascii="Times New Roman" w:hAnsi="Times New Roman"/>
          <w:sz w:val="24"/>
          <w:szCs w:val="24"/>
        </w:rPr>
        <w:t>e acordo com o Direito Moderno esse sujeito não seria apenas a pessoa, mas qualquer ente ao qual a lei atribua direitos e deveres.</w:t>
      </w:r>
      <w:r w:rsidR="00B15EF5">
        <w:rPr>
          <w:rFonts w:ascii="Times New Roman" w:hAnsi="Times New Roman"/>
          <w:sz w:val="24"/>
          <w:szCs w:val="24"/>
        </w:rPr>
        <w:t xml:space="preserve"> </w:t>
      </w:r>
      <w:r w:rsidR="00A440D5">
        <w:rPr>
          <w:rFonts w:ascii="Times New Roman" w:hAnsi="Times New Roman"/>
          <w:sz w:val="24"/>
          <w:szCs w:val="24"/>
        </w:rPr>
        <w:t xml:space="preserve">Para que exista e se mantenha coesa, a organização social é ambasada no consenso entre os sujeitos de direitos. </w:t>
      </w:r>
    </w:p>
    <w:p w:rsidR="00B15EF5" w:rsidRDefault="00B15EF5" w:rsidP="00B15EF5">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Porém, </w:t>
      </w:r>
      <w:r w:rsidR="004E763F">
        <w:rPr>
          <w:rFonts w:ascii="Times New Roman" w:hAnsi="Times New Roman"/>
          <w:sz w:val="24"/>
          <w:szCs w:val="24"/>
        </w:rPr>
        <w:t xml:space="preserve">com </w:t>
      </w:r>
      <w:r>
        <w:rPr>
          <w:rFonts w:ascii="Times New Roman" w:hAnsi="Times New Roman"/>
          <w:sz w:val="24"/>
          <w:szCs w:val="24"/>
        </w:rPr>
        <w:t>a carência social de direitos justos, a sociedade passou a buscar meios alternativos para conseguir a valorizaç</w:t>
      </w:r>
      <w:r w:rsidR="006F2542">
        <w:rPr>
          <w:rFonts w:ascii="Times New Roman" w:hAnsi="Times New Roman"/>
          <w:sz w:val="24"/>
          <w:szCs w:val="24"/>
        </w:rPr>
        <w:t>ão de princípios constitucionais como</w:t>
      </w:r>
      <w:r>
        <w:rPr>
          <w:rFonts w:ascii="Times New Roman" w:hAnsi="Times New Roman"/>
          <w:sz w:val="24"/>
          <w:szCs w:val="24"/>
        </w:rPr>
        <w:t xml:space="preserve"> dig</w:t>
      </w:r>
      <w:r w:rsidR="004E763F">
        <w:rPr>
          <w:rFonts w:ascii="Times New Roman" w:hAnsi="Times New Roman"/>
          <w:sz w:val="24"/>
          <w:szCs w:val="24"/>
        </w:rPr>
        <w:t>nidade</w:t>
      </w:r>
      <w:r w:rsidR="006F2542">
        <w:rPr>
          <w:rFonts w:ascii="Times New Roman" w:hAnsi="Times New Roman"/>
          <w:sz w:val="24"/>
          <w:szCs w:val="24"/>
        </w:rPr>
        <w:t>, moradia, educação, etc</w:t>
      </w:r>
      <w:r w:rsidR="004E763F">
        <w:rPr>
          <w:rFonts w:ascii="Times New Roman" w:hAnsi="Times New Roman"/>
          <w:sz w:val="24"/>
          <w:szCs w:val="24"/>
        </w:rPr>
        <w:t>. A partir das relações de vizinhança, amizade ou parentesco, as camadas populares passaram a lutar por conta própria, surgindo, assim os movimentos sociais. A</w:t>
      </w:r>
      <w:r w:rsidRPr="004A0A0F">
        <w:rPr>
          <w:rFonts w:ascii="Times New Roman" w:hAnsi="Times New Roman"/>
          <w:sz w:val="24"/>
          <w:szCs w:val="24"/>
        </w:rPr>
        <w:t xml:space="preserve"> noção de sujeito é de suma importância na designação de movimentos sociais, pois conjugando esses sujeitos, surgem identidades coletivas, que exercem suas autonomias e constroem a consciência de um projeto coletivo de mudança social a partir de suas próprias experiências. (ARRUDA JR, 1991)</w:t>
      </w:r>
    </w:p>
    <w:p w:rsidR="00F04EAB" w:rsidRDefault="009A4605" w:rsidP="004A0A0F">
      <w:pPr>
        <w:pStyle w:val="SemEspaamento"/>
        <w:spacing w:line="360" w:lineRule="auto"/>
        <w:ind w:firstLine="1134"/>
        <w:jc w:val="both"/>
        <w:rPr>
          <w:rFonts w:ascii="Times New Roman" w:hAnsi="Times New Roman"/>
          <w:sz w:val="24"/>
          <w:szCs w:val="24"/>
        </w:rPr>
      </w:pPr>
      <w:r>
        <w:rPr>
          <w:rFonts w:ascii="Times New Roman" w:hAnsi="Times New Roman"/>
          <w:sz w:val="24"/>
          <w:szCs w:val="24"/>
        </w:rPr>
        <w:t>J</w:t>
      </w:r>
      <w:r w:rsidR="00F04EAB">
        <w:rPr>
          <w:rFonts w:ascii="Times New Roman" w:hAnsi="Times New Roman"/>
          <w:sz w:val="24"/>
          <w:szCs w:val="24"/>
        </w:rPr>
        <w:t>unto aos movimentos soc</w:t>
      </w:r>
      <w:r>
        <w:rPr>
          <w:rFonts w:ascii="Times New Roman" w:hAnsi="Times New Roman"/>
          <w:sz w:val="24"/>
          <w:szCs w:val="24"/>
        </w:rPr>
        <w:t>iais,</w:t>
      </w:r>
      <w:r w:rsidR="004E763F">
        <w:rPr>
          <w:rFonts w:ascii="Times New Roman" w:hAnsi="Times New Roman"/>
          <w:sz w:val="24"/>
          <w:szCs w:val="24"/>
        </w:rPr>
        <w:t xml:space="preserve"> portanto,</w:t>
      </w:r>
      <w:r>
        <w:rPr>
          <w:rFonts w:ascii="Times New Roman" w:hAnsi="Times New Roman"/>
          <w:sz w:val="24"/>
          <w:szCs w:val="24"/>
        </w:rPr>
        <w:t xml:space="preserve"> incentivados pelo descontentamento de grupos </w:t>
      </w:r>
      <w:r w:rsidR="006F2542">
        <w:rPr>
          <w:rFonts w:ascii="Times New Roman" w:hAnsi="Times New Roman"/>
          <w:sz w:val="24"/>
          <w:szCs w:val="24"/>
        </w:rPr>
        <w:t xml:space="preserve">e </w:t>
      </w:r>
      <w:r>
        <w:rPr>
          <w:rFonts w:ascii="Times New Roman" w:hAnsi="Times New Roman"/>
          <w:sz w:val="24"/>
          <w:szCs w:val="24"/>
        </w:rPr>
        <w:t xml:space="preserve">desejando modificações a um Estado que não supria as necessidades sociais, surge </w:t>
      </w:r>
      <w:r w:rsidR="004E763F">
        <w:rPr>
          <w:rFonts w:ascii="Times New Roman" w:hAnsi="Times New Roman"/>
          <w:sz w:val="24"/>
          <w:szCs w:val="24"/>
        </w:rPr>
        <w:t>um</w:t>
      </w:r>
      <w:r w:rsidR="00B15EF5">
        <w:rPr>
          <w:rFonts w:ascii="Times New Roman" w:hAnsi="Times New Roman"/>
          <w:sz w:val="24"/>
          <w:szCs w:val="24"/>
        </w:rPr>
        <w:t xml:space="preserve"> </w:t>
      </w:r>
      <w:r>
        <w:rPr>
          <w:rFonts w:ascii="Times New Roman" w:hAnsi="Times New Roman"/>
          <w:sz w:val="24"/>
          <w:szCs w:val="24"/>
        </w:rPr>
        <w:t>novo sujeito</w:t>
      </w:r>
      <w:r w:rsidR="00F04EAB">
        <w:rPr>
          <w:rFonts w:ascii="Times New Roman" w:hAnsi="Times New Roman"/>
          <w:sz w:val="24"/>
          <w:szCs w:val="24"/>
        </w:rPr>
        <w:t>, criado pelos próprios movimentos populares</w:t>
      </w:r>
      <w:r w:rsidR="004E763F">
        <w:rPr>
          <w:rFonts w:ascii="Times New Roman" w:hAnsi="Times New Roman"/>
          <w:sz w:val="24"/>
          <w:szCs w:val="24"/>
        </w:rPr>
        <w:t xml:space="preserve"> e</w:t>
      </w:r>
      <w:r w:rsidR="00F04EAB">
        <w:rPr>
          <w:rFonts w:ascii="Times New Roman" w:hAnsi="Times New Roman"/>
          <w:sz w:val="24"/>
          <w:szCs w:val="24"/>
        </w:rPr>
        <w:t xml:space="preserve"> sem</w:t>
      </w:r>
      <w:r>
        <w:rPr>
          <w:rFonts w:ascii="Times New Roman" w:hAnsi="Times New Roman"/>
          <w:sz w:val="24"/>
          <w:szCs w:val="24"/>
        </w:rPr>
        <w:t xml:space="preserve"> que teo</w:t>
      </w:r>
      <w:r w:rsidR="00F04EAB">
        <w:rPr>
          <w:rFonts w:ascii="Times New Roman" w:hAnsi="Times New Roman"/>
          <w:sz w:val="24"/>
          <w:szCs w:val="24"/>
        </w:rPr>
        <w:t>rias prévias</w:t>
      </w:r>
      <w:r>
        <w:rPr>
          <w:rFonts w:ascii="Times New Roman" w:hAnsi="Times New Roman"/>
          <w:sz w:val="24"/>
          <w:szCs w:val="24"/>
        </w:rPr>
        <w:t xml:space="preserve"> o </w:t>
      </w:r>
      <w:r w:rsidR="00F04EAB">
        <w:rPr>
          <w:rFonts w:ascii="Times New Roman" w:hAnsi="Times New Roman"/>
          <w:sz w:val="24"/>
          <w:szCs w:val="24"/>
        </w:rPr>
        <w:t>tenha</w:t>
      </w:r>
      <w:r w:rsidR="004E763F">
        <w:rPr>
          <w:rFonts w:ascii="Times New Roman" w:hAnsi="Times New Roman"/>
          <w:sz w:val="24"/>
          <w:szCs w:val="24"/>
        </w:rPr>
        <w:t>m</w:t>
      </w:r>
      <w:r w:rsidR="00F04EAB">
        <w:rPr>
          <w:rFonts w:ascii="Times New Roman" w:hAnsi="Times New Roman"/>
          <w:sz w:val="24"/>
          <w:szCs w:val="24"/>
        </w:rPr>
        <w:t xml:space="preserve"> contituí</w:t>
      </w:r>
      <w:r>
        <w:rPr>
          <w:rFonts w:ascii="Times New Roman" w:hAnsi="Times New Roman"/>
          <w:sz w:val="24"/>
          <w:szCs w:val="24"/>
        </w:rPr>
        <w:t xml:space="preserve">do ou designado: o </w:t>
      </w:r>
      <w:r w:rsidR="00F04EAB">
        <w:rPr>
          <w:rFonts w:ascii="Times New Roman" w:hAnsi="Times New Roman"/>
          <w:sz w:val="24"/>
          <w:szCs w:val="24"/>
        </w:rPr>
        <w:t>sujei</w:t>
      </w:r>
      <w:r>
        <w:rPr>
          <w:rFonts w:ascii="Times New Roman" w:hAnsi="Times New Roman"/>
          <w:sz w:val="24"/>
          <w:szCs w:val="24"/>
        </w:rPr>
        <w:t>to coletivo</w:t>
      </w:r>
      <w:r w:rsidR="00F04EAB">
        <w:rPr>
          <w:rFonts w:ascii="Times New Roman" w:hAnsi="Times New Roman"/>
          <w:sz w:val="24"/>
          <w:szCs w:val="24"/>
        </w:rPr>
        <w:t>. Despojado de marcas como a individualidade</w:t>
      </w:r>
      <w:r w:rsidR="00B15EF5">
        <w:rPr>
          <w:rFonts w:ascii="Times New Roman" w:hAnsi="Times New Roman"/>
          <w:sz w:val="24"/>
          <w:szCs w:val="24"/>
        </w:rPr>
        <w:t>, o novo sujeito</w:t>
      </w:r>
      <w:r w:rsidR="00F04EAB">
        <w:rPr>
          <w:rFonts w:ascii="Times New Roman" w:hAnsi="Times New Roman"/>
          <w:sz w:val="24"/>
          <w:szCs w:val="24"/>
        </w:rPr>
        <w:t xml:space="preserve"> é social e, embora coletivo, não se apresenta como portador da universidade definida a partir de uma organização determinada</w:t>
      </w:r>
      <w:r w:rsidR="006F2542">
        <w:rPr>
          <w:rFonts w:ascii="Times New Roman" w:hAnsi="Times New Roman"/>
          <w:sz w:val="24"/>
          <w:szCs w:val="24"/>
        </w:rPr>
        <w:t xml:space="preserve">, pois tal </w:t>
      </w:r>
      <w:r>
        <w:rPr>
          <w:rFonts w:ascii="Times New Roman" w:hAnsi="Times New Roman"/>
          <w:sz w:val="24"/>
          <w:szCs w:val="24"/>
        </w:rPr>
        <w:t xml:space="preserve"> sujeito não pode</w:t>
      </w:r>
      <w:r w:rsidR="004E763F">
        <w:rPr>
          <w:rFonts w:ascii="Times New Roman" w:hAnsi="Times New Roman"/>
          <w:sz w:val="24"/>
          <w:szCs w:val="24"/>
        </w:rPr>
        <w:t>ria</w:t>
      </w:r>
      <w:r>
        <w:rPr>
          <w:rFonts w:ascii="Times New Roman" w:hAnsi="Times New Roman"/>
          <w:sz w:val="24"/>
          <w:szCs w:val="24"/>
        </w:rPr>
        <w:t xml:space="preserve"> se tornar um objeto de uma organização que opera como centro das ações socio-políticas. </w:t>
      </w:r>
      <w:r w:rsidR="0098738C">
        <w:rPr>
          <w:rFonts w:ascii="Times New Roman" w:hAnsi="Times New Roman"/>
          <w:sz w:val="24"/>
          <w:szCs w:val="24"/>
        </w:rPr>
        <w:t>(VEIGA, 1999)</w:t>
      </w:r>
    </w:p>
    <w:p w:rsidR="009A4605" w:rsidRDefault="009A4605" w:rsidP="004A0A0F">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Esse sujeito coletivo cria direitos visando a coletividade, o social, e não o individual, pois há uma necessidade de busca de direitos que não foram proporcionados pelo </w:t>
      </w:r>
      <w:r>
        <w:rPr>
          <w:rFonts w:ascii="Times New Roman" w:hAnsi="Times New Roman"/>
          <w:sz w:val="24"/>
          <w:szCs w:val="24"/>
        </w:rPr>
        <w:lastRenderedPageBreak/>
        <w:t xml:space="preserve">Estado dentro da sociedade, o que propiciou a emancipação desse novo sujeito como </w:t>
      </w:r>
      <w:r w:rsidRPr="006F2542">
        <w:rPr>
          <w:rFonts w:ascii="Times New Roman" w:hAnsi="Times New Roman"/>
          <w:sz w:val="24"/>
          <w:szCs w:val="24"/>
          <w:u w:val="single"/>
        </w:rPr>
        <w:t xml:space="preserve">sujeito </w:t>
      </w:r>
      <w:r w:rsidR="004E763F" w:rsidRPr="006F2542">
        <w:rPr>
          <w:rFonts w:ascii="Times New Roman" w:hAnsi="Times New Roman"/>
          <w:sz w:val="24"/>
          <w:szCs w:val="24"/>
          <w:u w:val="single"/>
        </w:rPr>
        <w:t xml:space="preserve">coletivo </w:t>
      </w:r>
      <w:r w:rsidRPr="004E763F">
        <w:rPr>
          <w:rFonts w:ascii="Times New Roman" w:hAnsi="Times New Roman"/>
          <w:sz w:val="24"/>
          <w:szCs w:val="24"/>
          <w:u w:val="single"/>
        </w:rPr>
        <w:t>de direito</w:t>
      </w:r>
      <w:r w:rsidR="00B15EF5">
        <w:rPr>
          <w:rFonts w:ascii="Times New Roman" w:hAnsi="Times New Roman"/>
          <w:sz w:val="24"/>
          <w:szCs w:val="24"/>
        </w:rPr>
        <w:t>, possuindo um novo modo de produção social</w:t>
      </w:r>
      <w:r w:rsidR="004E763F">
        <w:rPr>
          <w:rFonts w:ascii="Times New Roman" w:hAnsi="Times New Roman"/>
          <w:sz w:val="24"/>
          <w:szCs w:val="24"/>
        </w:rPr>
        <w:t>,</w:t>
      </w:r>
      <w:r w:rsidR="00B15EF5">
        <w:rPr>
          <w:rFonts w:ascii="Times New Roman" w:hAnsi="Times New Roman"/>
          <w:sz w:val="24"/>
          <w:szCs w:val="24"/>
        </w:rPr>
        <w:t xml:space="preserve"> pol</w:t>
      </w:r>
      <w:r w:rsidR="004E763F">
        <w:rPr>
          <w:rFonts w:ascii="Times New Roman" w:hAnsi="Times New Roman"/>
          <w:sz w:val="24"/>
          <w:szCs w:val="24"/>
        </w:rPr>
        <w:t>ítica e</w:t>
      </w:r>
      <w:r w:rsidR="00B15EF5">
        <w:rPr>
          <w:rFonts w:ascii="Times New Roman" w:hAnsi="Times New Roman"/>
          <w:sz w:val="24"/>
          <w:szCs w:val="24"/>
        </w:rPr>
        <w:t xml:space="preserve"> jurídic</w:t>
      </w:r>
      <w:r w:rsidR="004E763F">
        <w:rPr>
          <w:rFonts w:ascii="Times New Roman" w:hAnsi="Times New Roman"/>
          <w:sz w:val="24"/>
          <w:szCs w:val="24"/>
        </w:rPr>
        <w:t>a</w:t>
      </w:r>
      <w:r w:rsidR="00B15EF5">
        <w:rPr>
          <w:rFonts w:ascii="Times New Roman" w:hAnsi="Times New Roman"/>
          <w:sz w:val="24"/>
          <w:szCs w:val="24"/>
        </w:rPr>
        <w:t>.</w:t>
      </w:r>
    </w:p>
    <w:p w:rsidR="006F2542" w:rsidRPr="004A0A0F" w:rsidRDefault="006F2542" w:rsidP="004A0A0F">
      <w:pPr>
        <w:pStyle w:val="SemEspaamento"/>
        <w:spacing w:line="360" w:lineRule="auto"/>
        <w:ind w:firstLine="1134"/>
        <w:jc w:val="both"/>
        <w:rPr>
          <w:rFonts w:ascii="Times New Roman" w:hAnsi="Times New Roman"/>
          <w:b/>
          <w:bCs/>
          <w:sz w:val="24"/>
          <w:szCs w:val="24"/>
        </w:rPr>
      </w:pPr>
    </w:p>
    <w:p w:rsidR="00230E9A" w:rsidRDefault="00230E9A" w:rsidP="004A0A0F">
      <w:pPr>
        <w:pStyle w:val="SemEspaamento"/>
        <w:spacing w:line="360" w:lineRule="auto"/>
        <w:jc w:val="both"/>
        <w:rPr>
          <w:rFonts w:ascii="Times New Roman" w:hAnsi="Times New Roman"/>
          <w:b/>
          <w:sz w:val="24"/>
          <w:szCs w:val="24"/>
        </w:rPr>
      </w:pPr>
      <w:r w:rsidRPr="004A0A0F">
        <w:rPr>
          <w:rFonts w:ascii="Times New Roman" w:hAnsi="Times New Roman"/>
          <w:b/>
          <w:sz w:val="24"/>
          <w:szCs w:val="24"/>
        </w:rPr>
        <w:t>2.2 O sujeito coletivo de direito</w:t>
      </w:r>
    </w:p>
    <w:p w:rsidR="00B03872" w:rsidRPr="004A0A0F" w:rsidRDefault="00B03872" w:rsidP="004A0A0F">
      <w:pPr>
        <w:pStyle w:val="SemEspaamento"/>
        <w:spacing w:line="360" w:lineRule="auto"/>
        <w:jc w:val="both"/>
        <w:rPr>
          <w:rFonts w:ascii="Times New Roman" w:hAnsi="Times New Roman"/>
          <w:b/>
          <w:sz w:val="24"/>
          <w:szCs w:val="24"/>
        </w:rPr>
      </w:pPr>
    </w:p>
    <w:p w:rsidR="004A0A0F" w:rsidRPr="004A0A0F" w:rsidRDefault="004A0A0F" w:rsidP="004A0A0F">
      <w:pPr>
        <w:pStyle w:val="SemEspaamento"/>
        <w:spacing w:line="360" w:lineRule="auto"/>
        <w:ind w:firstLine="1134"/>
        <w:jc w:val="both"/>
        <w:rPr>
          <w:rFonts w:ascii="Times New Roman" w:hAnsi="Times New Roman"/>
          <w:sz w:val="24"/>
          <w:szCs w:val="24"/>
        </w:rPr>
      </w:pPr>
      <w:r w:rsidRPr="004A0A0F">
        <w:rPr>
          <w:rFonts w:ascii="Times New Roman" w:hAnsi="Times New Roman"/>
          <w:sz w:val="24"/>
          <w:szCs w:val="24"/>
        </w:rPr>
        <w:t>O sujeito coletivo de direito traz a noção de uma coletividade onde se elabora uma identidade e se organizam práticas mediante as quais seus membros pretendem defender seus interesses e expressar suas vontades. Sendo assim, a emergência do sujeito coletivo opera num processo pelo qual a carência social é percebida como negação de um direito que provoca uma luta para conquistá-lo. Ao valorizarem sua participação na luta por seus direitos, contitui-se um movimento social contraposto ao clientelismo característico das relações tradicionais entre os agentes políticos e as camadas subalternas. A análise da experiência dessa nova ação coletiva de novos sujeitos sociais estabelece novas configurações, tais como a determinação de espaços sociais a partir dos quais se enunciam direitos novos e a afirmação teórica do sujeito coletivo de direito. (ARRUDA JR, 1991)</w:t>
      </w:r>
    </w:p>
    <w:p w:rsidR="004A0A0F" w:rsidRPr="004A0A0F" w:rsidRDefault="004A0A0F" w:rsidP="004A0A0F">
      <w:pPr>
        <w:pStyle w:val="SemEspaamento"/>
        <w:spacing w:line="360" w:lineRule="auto"/>
        <w:ind w:firstLine="1134"/>
        <w:jc w:val="both"/>
        <w:rPr>
          <w:rFonts w:ascii="Times New Roman" w:hAnsi="Times New Roman"/>
          <w:sz w:val="24"/>
          <w:szCs w:val="24"/>
        </w:rPr>
      </w:pPr>
      <w:r w:rsidRPr="004A0A0F">
        <w:rPr>
          <w:rFonts w:ascii="Times New Roman" w:hAnsi="Times New Roman"/>
          <w:sz w:val="24"/>
          <w:szCs w:val="24"/>
        </w:rPr>
        <w:t>No que diz respeito à criação de direitos, a designação do direito de morar, por exemplo, orienta a experiência social e a cidadania ativa, na medida em que os sujeitos coletivos - classes e grupos excluídos e oprimidos - definem a constituição desse direito por meio de ações coletivas e a sua representação na sociedade, num processo de organização social.</w:t>
      </w:r>
    </w:p>
    <w:p w:rsidR="004A0A0F" w:rsidRPr="004A0A0F" w:rsidRDefault="004A0A0F" w:rsidP="004A0A0F">
      <w:pPr>
        <w:pStyle w:val="SemEspaamento"/>
        <w:spacing w:line="360" w:lineRule="auto"/>
        <w:jc w:val="both"/>
        <w:rPr>
          <w:rFonts w:ascii="Times New Roman" w:hAnsi="Times New Roman"/>
          <w:b/>
          <w:bCs/>
          <w:sz w:val="24"/>
          <w:szCs w:val="24"/>
        </w:rPr>
      </w:pPr>
      <w:r w:rsidRPr="004A0A0F">
        <w:rPr>
          <w:rFonts w:ascii="Times New Roman" w:hAnsi="Times New Roman"/>
          <w:sz w:val="24"/>
          <w:szCs w:val="24"/>
        </w:rPr>
        <w:t>A Constituição Federal de 88 expressa os direitos individuais e metaindividuais e reconhence os sujeitos coletivos de direitos, incorporando a eles direitos humanos e direitos fundamentais, como a territorialidade, autonomia, livre determinação, saúde, moradia e alimentação.</w:t>
      </w:r>
    </w:p>
    <w:p w:rsidR="00BC2AD7" w:rsidRPr="004A0A0F" w:rsidRDefault="006B2F20" w:rsidP="004A0A0F">
      <w:pPr>
        <w:tabs>
          <w:tab w:val="left" w:pos="2115"/>
        </w:tabs>
        <w:spacing w:after="0" w:line="360" w:lineRule="auto"/>
        <w:jc w:val="both"/>
        <w:rPr>
          <w:rFonts w:ascii="Times New Roman" w:hAnsi="Times New Roman" w:cs="Times New Roman"/>
          <w:b/>
          <w:sz w:val="24"/>
          <w:szCs w:val="24"/>
        </w:rPr>
      </w:pPr>
      <w:r w:rsidRPr="004A0A0F">
        <w:rPr>
          <w:rFonts w:ascii="Times New Roman" w:hAnsi="Times New Roman" w:cs="Times New Roman"/>
          <w:b/>
          <w:sz w:val="24"/>
          <w:szCs w:val="24"/>
        </w:rPr>
        <w:tab/>
      </w:r>
    </w:p>
    <w:p w:rsidR="007D20EE" w:rsidRPr="004A0A0F" w:rsidRDefault="007D20EE" w:rsidP="004A0A0F">
      <w:pPr>
        <w:spacing w:after="0" w:line="360" w:lineRule="auto"/>
        <w:jc w:val="both"/>
        <w:rPr>
          <w:rFonts w:ascii="Times New Roman" w:hAnsi="Times New Roman" w:cs="Times New Roman"/>
          <w:b/>
          <w:bCs/>
          <w:sz w:val="24"/>
          <w:szCs w:val="24"/>
        </w:rPr>
      </w:pPr>
      <w:r w:rsidRPr="004A0A0F">
        <w:rPr>
          <w:rFonts w:ascii="Times New Roman" w:hAnsi="Times New Roman" w:cs="Times New Roman"/>
          <w:b/>
          <w:sz w:val="24"/>
          <w:szCs w:val="24"/>
        </w:rPr>
        <w:t xml:space="preserve">3 </w:t>
      </w:r>
      <w:r w:rsidR="00230E9A" w:rsidRPr="004A0A0F">
        <w:rPr>
          <w:rFonts w:ascii="Times New Roman" w:hAnsi="Times New Roman" w:cs="Times New Roman"/>
          <w:b/>
          <w:bCs/>
          <w:sz w:val="24"/>
          <w:szCs w:val="24"/>
        </w:rPr>
        <w:t>A USUCAPIÃO URBANA</w:t>
      </w:r>
    </w:p>
    <w:p w:rsidR="00230E9A" w:rsidRPr="004A0A0F" w:rsidRDefault="00230E9A" w:rsidP="004A0A0F">
      <w:pPr>
        <w:spacing w:after="0" w:line="360" w:lineRule="auto"/>
        <w:jc w:val="both"/>
        <w:rPr>
          <w:rFonts w:ascii="Times New Roman" w:hAnsi="Times New Roman" w:cs="Times New Roman"/>
          <w:b/>
          <w:bCs/>
          <w:sz w:val="24"/>
          <w:szCs w:val="24"/>
        </w:rPr>
      </w:pPr>
    </w:p>
    <w:p w:rsidR="00230E9A" w:rsidRDefault="00230E9A" w:rsidP="004A0A0F">
      <w:pPr>
        <w:autoSpaceDE w:val="0"/>
        <w:autoSpaceDN w:val="0"/>
        <w:adjustRightInd w:val="0"/>
        <w:spacing w:after="0" w:line="360" w:lineRule="auto"/>
        <w:jc w:val="both"/>
        <w:rPr>
          <w:rFonts w:ascii="Times New Roman" w:hAnsi="Times New Roman" w:cs="Times New Roman"/>
          <w:b/>
          <w:sz w:val="24"/>
          <w:szCs w:val="24"/>
        </w:rPr>
      </w:pPr>
      <w:proofErr w:type="gramStart"/>
      <w:r w:rsidRPr="004A0A0F">
        <w:rPr>
          <w:rFonts w:ascii="Times New Roman" w:hAnsi="Times New Roman" w:cs="Times New Roman"/>
          <w:b/>
          <w:sz w:val="24"/>
          <w:szCs w:val="24"/>
        </w:rPr>
        <w:t>3.1 As</w:t>
      </w:r>
      <w:proofErr w:type="gramEnd"/>
      <w:r w:rsidRPr="004A0A0F">
        <w:rPr>
          <w:rFonts w:ascii="Times New Roman" w:hAnsi="Times New Roman" w:cs="Times New Roman"/>
          <w:b/>
          <w:sz w:val="24"/>
          <w:szCs w:val="24"/>
        </w:rPr>
        <w:t xml:space="preserve"> espécies de usucapião quanto aos bens imóveis </w:t>
      </w:r>
    </w:p>
    <w:p w:rsidR="00B03872" w:rsidRPr="004A0A0F" w:rsidRDefault="00B03872" w:rsidP="004A0A0F">
      <w:pPr>
        <w:autoSpaceDE w:val="0"/>
        <w:autoSpaceDN w:val="0"/>
        <w:adjustRightInd w:val="0"/>
        <w:spacing w:after="0" w:line="360" w:lineRule="auto"/>
        <w:jc w:val="both"/>
        <w:rPr>
          <w:rFonts w:ascii="Times New Roman" w:hAnsi="Times New Roman" w:cs="Times New Roman"/>
          <w:b/>
          <w:sz w:val="24"/>
          <w:szCs w:val="24"/>
        </w:rPr>
      </w:pP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Denominada também de prescrição aquisitiva, a usucapião é uma forma originária de aquisição de propriedade ou de qualquer outro direito real, que se configura pela posse prolongada da coisa no tempo, e seu exercício continuado, ademais, por determinados requisitos expressos em lei. (GONÇALVES, 2003)</w:t>
      </w: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 xml:space="preserve">Existem três espécies de usucapião sobre bens imóveis, que são, a extraordinária, ordinária, e a especial, que se subdivide em rural e urbana. A usucapião extraordinária possui alguns requisitos, como a posse de 15 anos (que pode diminuir para 10 anos, se o possuidor </w:t>
      </w:r>
      <w:r w:rsidRPr="004A0A0F">
        <w:rPr>
          <w:rFonts w:ascii="Times New Roman" w:eastAsia="Times New Roman" w:hAnsi="Times New Roman" w:cs="Times New Roman"/>
          <w:color w:val="000000"/>
          <w:sz w:val="24"/>
          <w:szCs w:val="24"/>
          <w:lang w:eastAsia="pt-BR"/>
        </w:rPr>
        <w:lastRenderedPageBreak/>
        <w:t xml:space="preserve">estabeleceu </w:t>
      </w:r>
      <w:proofErr w:type="gramStart"/>
      <w:r w:rsidRPr="004A0A0F">
        <w:rPr>
          <w:rFonts w:ascii="Times New Roman" w:eastAsia="Times New Roman" w:hAnsi="Times New Roman" w:cs="Times New Roman"/>
          <w:color w:val="000000"/>
          <w:sz w:val="24"/>
          <w:szCs w:val="24"/>
          <w:lang w:eastAsia="pt-BR"/>
        </w:rPr>
        <w:t>no imóvel moradia</w:t>
      </w:r>
      <w:proofErr w:type="gramEnd"/>
      <w:r w:rsidRPr="004A0A0F">
        <w:rPr>
          <w:rFonts w:ascii="Times New Roman" w:eastAsia="Times New Roman" w:hAnsi="Times New Roman" w:cs="Times New Roman"/>
          <w:color w:val="000000"/>
          <w:sz w:val="24"/>
          <w:szCs w:val="24"/>
          <w:lang w:eastAsia="pt-BR"/>
        </w:rPr>
        <w:t xml:space="preserve"> habitual ou tiver nele realizado serviços produtivos), exercida continuamente, como se dono fosse, ininterrupta, mansa e pacificamente, sem necessidade de boa-fé e justo título. Na usucapião ordinária, requer o justo título e a boa-fé, a posse deve ser por 10 anos, com animus de dono, mansa, pacífica e de modo contínuo, se possuída de forma onerosa, com as mesmas considerações anteriores, porém, o prazo reduz para 5 anos. (GONÇALVES, 2003)</w:t>
      </w: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Ademais, a usucapião especial, que pode ser rural, que consiste em que, aquele que possuir uma área rural, de forma contínua, durante 5 anos ininterruptos, sem oposição, que não exceda 25 hectares, que não tenha outra propriedade urbana ou rural, e que tenha tornado produtiva com seu esforço e ali estiver instalada su</w:t>
      </w:r>
      <w:r w:rsidR="00585D3D">
        <w:rPr>
          <w:rFonts w:ascii="Times New Roman" w:eastAsia="Times New Roman" w:hAnsi="Times New Roman" w:cs="Times New Roman"/>
          <w:color w:val="000000"/>
          <w:sz w:val="24"/>
          <w:szCs w:val="24"/>
          <w:lang w:eastAsia="pt-BR"/>
        </w:rPr>
        <w:t>a moradia, poderá ter o domí</w:t>
      </w:r>
      <w:r w:rsidRPr="004A0A0F">
        <w:rPr>
          <w:rFonts w:ascii="Times New Roman" w:eastAsia="Times New Roman" w:hAnsi="Times New Roman" w:cs="Times New Roman"/>
          <w:color w:val="000000"/>
          <w:sz w:val="24"/>
          <w:szCs w:val="24"/>
          <w:lang w:eastAsia="pt-BR"/>
        </w:rPr>
        <w:t>nio, independente de justo título e boa-fé, vindo a requerer do juiz, por sentença. E por fim, a usucapião especial urbana, que diz que, todo aquele que for possuidor de uma área de no máximo 250 metros quadrados, durante 5 anos, sem oposição, ininterruptamente, utilizando-a para sal moradia, e não sendo proprietário de outro imóvel, poderá requerer o seu domínio. (GONÇALVES, 2003)</w:t>
      </w:r>
    </w:p>
    <w:p w:rsidR="004A0A0F" w:rsidRPr="004A0A0F" w:rsidRDefault="004A0A0F" w:rsidP="004A0A0F">
      <w:pPr>
        <w:autoSpaceDE w:val="0"/>
        <w:autoSpaceDN w:val="0"/>
        <w:adjustRightInd w:val="0"/>
        <w:spacing w:after="0" w:line="360" w:lineRule="auto"/>
        <w:jc w:val="both"/>
        <w:rPr>
          <w:rFonts w:ascii="Times New Roman" w:hAnsi="Times New Roman" w:cs="Times New Roman"/>
          <w:b/>
          <w:sz w:val="24"/>
          <w:szCs w:val="24"/>
        </w:rPr>
      </w:pPr>
    </w:p>
    <w:p w:rsidR="00230E9A" w:rsidRDefault="00230E9A" w:rsidP="004A0A0F">
      <w:pPr>
        <w:spacing w:after="0" w:line="360" w:lineRule="auto"/>
        <w:jc w:val="both"/>
        <w:rPr>
          <w:rFonts w:ascii="Times New Roman" w:hAnsi="Times New Roman" w:cs="Times New Roman"/>
          <w:b/>
          <w:sz w:val="24"/>
          <w:szCs w:val="24"/>
        </w:rPr>
      </w:pPr>
      <w:r w:rsidRPr="004A0A0F">
        <w:rPr>
          <w:rFonts w:ascii="Times New Roman" w:hAnsi="Times New Roman" w:cs="Times New Roman"/>
          <w:b/>
          <w:sz w:val="24"/>
          <w:szCs w:val="24"/>
        </w:rPr>
        <w:t>3.2 A usucapião coletiva urbana</w:t>
      </w:r>
    </w:p>
    <w:p w:rsidR="00B03872" w:rsidRPr="004A0A0F" w:rsidRDefault="00B03872" w:rsidP="004A0A0F">
      <w:pPr>
        <w:spacing w:after="0" w:line="360" w:lineRule="auto"/>
        <w:jc w:val="both"/>
        <w:rPr>
          <w:rFonts w:ascii="Times New Roman" w:hAnsi="Times New Roman" w:cs="Times New Roman"/>
          <w:b/>
          <w:sz w:val="24"/>
          <w:szCs w:val="24"/>
        </w:rPr>
      </w:pP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Com o objetivo de privilegiar a população de baixa renda que, em g</w:t>
      </w:r>
      <w:r w:rsidR="00585D3D">
        <w:rPr>
          <w:rFonts w:ascii="Times New Roman" w:eastAsia="Times New Roman" w:hAnsi="Times New Roman" w:cs="Times New Roman"/>
          <w:color w:val="000000"/>
          <w:sz w:val="24"/>
          <w:szCs w:val="24"/>
          <w:lang w:eastAsia="pt-BR"/>
        </w:rPr>
        <w:t>rupo, ocupa determinado imó</w:t>
      </w:r>
      <w:r w:rsidRPr="004A0A0F">
        <w:rPr>
          <w:rFonts w:ascii="Times New Roman" w:eastAsia="Times New Roman" w:hAnsi="Times New Roman" w:cs="Times New Roman"/>
          <w:color w:val="000000"/>
          <w:sz w:val="24"/>
          <w:szCs w:val="24"/>
          <w:lang w:eastAsia="pt-BR"/>
        </w:rPr>
        <w:t>vel urbano, permanecendo nele, com posse de boa-fé, pacifica e ininterrupta por pelo menos 5 anos, com fim de moradia, foi criado uma nova modalidade de usucapião, chamada usucapião coletiva urbana. (PINTO, 1991)</w:t>
      </w: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Esse instituto está previsto pela Lei 10.257/01, que regulamenta o Estatuto das Cidades e, em seu art. 10, impõe certos requisitos, para que o morador possa ser contemplado por essa modalidade de usucapião:</w:t>
      </w:r>
    </w:p>
    <w:p w:rsidR="004A0A0F" w:rsidRDefault="004A0A0F" w:rsidP="00B03872">
      <w:pPr>
        <w:spacing w:after="0" w:line="240" w:lineRule="auto"/>
        <w:ind w:left="2268"/>
        <w:jc w:val="both"/>
        <w:rPr>
          <w:rFonts w:ascii="Times New Roman" w:eastAsia="Times New Roman" w:hAnsi="Times New Roman" w:cs="Times New Roman"/>
          <w:color w:val="000000"/>
          <w:sz w:val="20"/>
          <w:szCs w:val="20"/>
          <w:lang w:eastAsia="pt-BR"/>
        </w:rPr>
      </w:pPr>
      <w:r w:rsidRPr="00B03872">
        <w:rPr>
          <w:rFonts w:ascii="Times New Roman" w:eastAsia="Times New Roman" w:hAnsi="Times New Roman" w:cs="Times New Roman"/>
          <w:color w:val="000000"/>
          <w:sz w:val="20"/>
          <w:szCs w:val="20"/>
          <w:lang w:eastAsia="pt-BR"/>
        </w:rPr>
        <w:t xml:space="preserve">Art. 10. As áreas urbanas com mais de duzentos e </w:t>
      </w:r>
      <w:proofErr w:type="spellStart"/>
      <w:r w:rsidRPr="00B03872">
        <w:rPr>
          <w:rFonts w:ascii="Times New Roman" w:eastAsia="Times New Roman" w:hAnsi="Times New Roman" w:cs="Times New Roman"/>
          <w:color w:val="000000"/>
          <w:sz w:val="20"/>
          <w:szCs w:val="20"/>
          <w:lang w:eastAsia="pt-BR"/>
        </w:rPr>
        <w:t>cinqüenta</w:t>
      </w:r>
      <w:proofErr w:type="spellEnd"/>
      <w:r w:rsidRPr="00B03872">
        <w:rPr>
          <w:rFonts w:ascii="Times New Roman" w:eastAsia="Times New Roman" w:hAnsi="Times New Roman" w:cs="Times New Roman"/>
          <w:color w:val="000000"/>
          <w:sz w:val="20"/>
          <w:szCs w:val="20"/>
          <w:lang w:eastAsia="pt-BR"/>
        </w:rPr>
        <w:t xml:space="preserve">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w:t>
      </w:r>
    </w:p>
    <w:p w:rsidR="00B03872" w:rsidRPr="004A0A0F" w:rsidRDefault="00B03872" w:rsidP="00B03872">
      <w:pPr>
        <w:spacing w:after="0" w:line="240" w:lineRule="auto"/>
        <w:ind w:left="2268"/>
        <w:jc w:val="both"/>
        <w:rPr>
          <w:rFonts w:ascii="Times New Roman" w:eastAsia="Times New Roman" w:hAnsi="Times New Roman" w:cs="Times New Roman"/>
          <w:color w:val="000000"/>
          <w:sz w:val="24"/>
          <w:szCs w:val="24"/>
          <w:lang w:eastAsia="pt-BR"/>
        </w:rPr>
      </w:pP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 xml:space="preserve">Sendo assim, além da posse pacifica, ininterrupta e sem oposição, é necessário que a área tenha uma extensão superior a 250 metros quadrados e que não tenha como definir o exato terreno ocupado por cada possuidor, podendo incluir na mesma, vielas, pequenas praças, sendo utilizados para benefício de um grupo. Além disso, os moradores, necessariamente devem ser de baixa renda, que não tenha condições financeiras de ter outro local ou mesmo </w:t>
      </w:r>
      <w:r w:rsidRPr="004A0A0F">
        <w:rPr>
          <w:rFonts w:ascii="Times New Roman" w:eastAsia="Times New Roman" w:hAnsi="Times New Roman" w:cs="Times New Roman"/>
          <w:color w:val="000000"/>
          <w:sz w:val="24"/>
          <w:szCs w:val="24"/>
          <w:lang w:eastAsia="pt-BR"/>
        </w:rPr>
        <w:lastRenderedPageBreak/>
        <w:t>alugar, de forma que não prejudique o seu sustento, e contemplados com a posse, não há exclusão entre os moradores, sendo assim, uma condição necessária que não admite a individualização de uma parte do terreno ou do imóvel urbano. (SOUSA JUNIOR, 2010)</w:t>
      </w: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A usucapião coletiva urbana tem sua função social pautada na garantia de moradia ao possuidor de boa-fé e sua família. Ademais, torna-se um importante instrumento para a questão fundiária, seja urbana, ou mesmo rural, tornando possível a concretização de um importante princípio constitucional que é o da função social da propriedade, previsto no art. 5º, que dispõe que: ”Todos são iguais perante a lei, sem distinção de qualquer natureza, garantindo-se aos brasileiros e aos estrangeiros residentes no País a inviolabilidade do direito à vida, à liberdade, à igualdade, à segurança e à propriedade, nos termos seguintes:”; XXIII. “A propriedade atenderá a sua função social”.</w:t>
      </w: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Porém, embora a iniciativa do legislador tenha sido boa, no sentido de ajudar os mais abastados, ao mesmo tempo, também trouxe problemas complexos, ao incentivar grandes invasões coletivas de área urbana, que passam despercebidas pelos donos dessas áreas, que estariam sob pena de sua própria omissão. Além disso, traz consigo o receio de que os proprietários se confrontem a essas pessoas, utilizando-se de qualquer meio afim de garantir-lhes suas posses. (PRATES, 2010)</w:t>
      </w: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eastAsia="Times New Roman" w:hAnsi="Times New Roman" w:cs="Times New Roman"/>
          <w:color w:val="000000"/>
          <w:sz w:val="24"/>
          <w:szCs w:val="24"/>
          <w:lang w:eastAsia="pt-BR"/>
        </w:rPr>
        <w:t>Por fim, entende-se que a Função Social da Propriedade, dá-se em primeiro lugar pelo interesse comum, em detrimento do interesse individual. Trata-se, portanto, do uso socialmente justo e democrático de territórios, para que seus cidadãos, possam produzir suas vidas, culturas, condições de moradia e justiça social.</w:t>
      </w:r>
    </w:p>
    <w:p w:rsidR="00DC4BCE" w:rsidRPr="004A0A0F" w:rsidRDefault="00DC4BCE" w:rsidP="004A0A0F">
      <w:pPr>
        <w:spacing w:after="0" w:line="360" w:lineRule="auto"/>
        <w:jc w:val="both"/>
        <w:rPr>
          <w:rFonts w:ascii="Times New Roman" w:eastAsia="Calibri" w:hAnsi="Times New Roman" w:cs="Times New Roman"/>
          <w:b/>
          <w:sz w:val="24"/>
          <w:szCs w:val="24"/>
        </w:rPr>
      </w:pPr>
    </w:p>
    <w:p w:rsidR="002E0393" w:rsidRDefault="00E02AF7" w:rsidP="004A0A0F">
      <w:pPr>
        <w:spacing w:after="0" w:line="360" w:lineRule="auto"/>
        <w:jc w:val="both"/>
        <w:rPr>
          <w:rFonts w:ascii="Times New Roman" w:hAnsi="Times New Roman" w:cs="Times New Roman"/>
          <w:b/>
          <w:bCs/>
          <w:sz w:val="24"/>
          <w:szCs w:val="24"/>
        </w:rPr>
      </w:pPr>
      <w:r w:rsidRPr="004A0A0F">
        <w:rPr>
          <w:rStyle w:val="nfase"/>
          <w:rFonts w:ascii="Times New Roman" w:hAnsi="Times New Roman" w:cs="Times New Roman"/>
          <w:b/>
          <w:i w:val="0"/>
          <w:sz w:val="24"/>
          <w:szCs w:val="24"/>
          <w:shd w:val="clear" w:color="auto" w:fill="FFFFFF"/>
        </w:rPr>
        <w:t xml:space="preserve">4 </w:t>
      </w:r>
      <w:r w:rsidR="00230E9A" w:rsidRPr="004A0A0F">
        <w:rPr>
          <w:rFonts w:ascii="Times New Roman" w:hAnsi="Times New Roman" w:cs="Times New Roman"/>
          <w:b/>
          <w:bCs/>
          <w:sz w:val="24"/>
          <w:szCs w:val="24"/>
        </w:rPr>
        <w:t>A NECESSIDADE DE REGULARIZAÇÃO DA USUCAPIÃO EM FAVOR DE MINORIAS DESAMPARADAS SOCIALMENTE</w:t>
      </w:r>
    </w:p>
    <w:p w:rsidR="00B03872" w:rsidRPr="004A0A0F" w:rsidRDefault="00B03872" w:rsidP="004A0A0F">
      <w:pPr>
        <w:spacing w:after="0" w:line="360" w:lineRule="auto"/>
        <w:jc w:val="both"/>
        <w:rPr>
          <w:rFonts w:ascii="Times New Roman" w:hAnsi="Times New Roman" w:cs="Times New Roman"/>
          <w:b/>
          <w:bCs/>
          <w:sz w:val="24"/>
          <w:szCs w:val="24"/>
        </w:rPr>
      </w:pPr>
    </w:p>
    <w:p w:rsidR="004A0A0F" w:rsidRPr="004A0A0F" w:rsidRDefault="004A0A0F"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 xml:space="preserve">Dentre os Direitos Fundamentais, direitos estes inerentes e garantidos constitucionalmente a todos os seres humanos, está o Direito à Moradia. O direito à moradia é reconhecido pela Constituição Federal em seu artigo 6º, tal artigo diz que: </w:t>
      </w:r>
    </w:p>
    <w:p w:rsidR="004A0A0F" w:rsidRDefault="004A0A0F" w:rsidP="00B03872">
      <w:pPr>
        <w:spacing w:after="0" w:line="240" w:lineRule="auto"/>
        <w:ind w:left="2268"/>
        <w:jc w:val="both"/>
        <w:rPr>
          <w:rFonts w:ascii="Times New Roman" w:hAnsi="Times New Roman" w:cs="Times New Roman"/>
          <w:i/>
          <w:color w:val="000000"/>
          <w:sz w:val="20"/>
          <w:szCs w:val="20"/>
          <w:shd w:val="clear" w:color="auto" w:fill="FFFFFF"/>
        </w:rPr>
      </w:pPr>
      <w:r w:rsidRPr="00B03872">
        <w:rPr>
          <w:rFonts w:ascii="Times New Roman" w:hAnsi="Times New Roman" w:cs="Times New Roman"/>
          <w:color w:val="000000"/>
          <w:sz w:val="20"/>
          <w:szCs w:val="20"/>
          <w:shd w:val="clear" w:color="auto" w:fill="FFFFFF"/>
        </w:rPr>
        <w:t xml:space="preserve">São direitos sociais a educação, a saúde, a alimentação, o trabalho, </w:t>
      </w:r>
      <w:r w:rsidRPr="00B03872">
        <w:rPr>
          <w:rFonts w:ascii="Times New Roman" w:hAnsi="Times New Roman" w:cs="Times New Roman"/>
          <w:b/>
          <w:color w:val="000000"/>
          <w:sz w:val="20"/>
          <w:szCs w:val="20"/>
          <w:shd w:val="clear" w:color="auto" w:fill="FFFFFF"/>
        </w:rPr>
        <w:t>a moradia</w:t>
      </w:r>
      <w:r w:rsidRPr="00B03872">
        <w:rPr>
          <w:rFonts w:ascii="Times New Roman" w:hAnsi="Times New Roman" w:cs="Times New Roman"/>
          <w:color w:val="000000"/>
          <w:sz w:val="20"/>
          <w:szCs w:val="20"/>
          <w:shd w:val="clear" w:color="auto" w:fill="FFFFFF"/>
        </w:rPr>
        <w:t xml:space="preserve">, o transporte, o lazer, a segurança, a previdência social, a proteção à maternidade e à infância, a assistência aos desamparados, na forma desta Constituição. </w:t>
      </w:r>
      <w:r w:rsidRPr="00B03872">
        <w:rPr>
          <w:rFonts w:ascii="Times New Roman" w:hAnsi="Times New Roman" w:cs="Times New Roman"/>
          <w:i/>
          <w:color w:val="000000"/>
          <w:sz w:val="20"/>
          <w:szCs w:val="20"/>
          <w:shd w:val="clear" w:color="auto" w:fill="FFFFFF"/>
        </w:rPr>
        <w:t>(</w:t>
      </w:r>
      <w:proofErr w:type="gramStart"/>
      <w:r w:rsidRPr="00B03872">
        <w:rPr>
          <w:rFonts w:ascii="Times New Roman" w:hAnsi="Times New Roman" w:cs="Times New Roman"/>
          <w:i/>
          <w:color w:val="000000"/>
          <w:sz w:val="20"/>
          <w:szCs w:val="20"/>
          <w:shd w:val="clear" w:color="auto" w:fill="FFFFFF"/>
        </w:rPr>
        <w:t>grifo</w:t>
      </w:r>
      <w:proofErr w:type="gramEnd"/>
      <w:r w:rsidRPr="00B03872">
        <w:rPr>
          <w:rFonts w:ascii="Times New Roman" w:hAnsi="Times New Roman" w:cs="Times New Roman"/>
          <w:i/>
          <w:color w:val="000000"/>
          <w:sz w:val="20"/>
          <w:szCs w:val="20"/>
          <w:shd w:val="clear" w:color="auto" w:fill="FFFFFF"/>
        </w:rPr>
        <w:t xml:space="preserve"> nosso)</w:t>
      </w:r>
    </w:p>
    <w:p w:rsidR="00B03872" w:rsidRPr="004A0A0F" w:rsidRDefault="00B03872" w:rsidP="00B03872">
      <w:pPr>
        <w:spacing w:after="0" w:line="240" w:lineRule="auto"/>
        <w:ind w:left="2268"/>
        <w:jc w:val="both"/>
        <w:rPr>
          <w:rFonts w:ascii="Times New Roman" w:hAnsi="Times New Roman" w:cs="Times New Roman"/>
          <w:color w:val="000000"/>
          <w:sz w:val="24"/>
          <w:szCs w:val="24"/>
          <w:shd w:val="clear" w:color="auto" w:fill="FFFFFF"/>
        </w:rPr>
      </w:pPr>
    </w:p>
    <w:p w:rsidR="004A0A0F" w:rsidRPr="004A0A0F" w:rsidRDefault="004A0A0F"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 xml:space="preserve">Pode-se dizer que o Direito à Moradia é o direito a um lugar adequado e digno para abrigo permanente da família, que ofereça proteção, intimidade e privacidade. A moradia deve resguardar o </w:t>
      </w:r>
      <w:proofErr w:type="gramStart"/>
      <w:r w:rsidRPr="004A0A0F">
        <w:rPr>
          <w:rFonts w:ascii="Times New Roman" w:hAnsi="Times New Roman" w:cs="Times New Roman"/>
          <w:sz w:val="24"/>
          <w:szCs w:val="24"/>
        </w:rPr>
        <w:t>bem estar</w:t>
      </w:r>
      <w:proofErr w:type="gramEnd"/>
      <w:r w:rsidRPr="004A0A0F">
        <w:rPr>
          <w:rFonts w:ascii="Times New Roman" w:hAnsi="Times New Roman" w:cs="Times New Roman"/>
          <w:sz w:val="24"/>
          <w:szCs w:val="24"/>
        </w:rPr>
        <w:t xml:space="preserve"> e a saúde do indivíduo, com infraestrutura básica, além de estar em local </w:t>
      </w:r>
      <w:r w:rsidRPr="004A0A0F">
        <w:rPr>
          <w:rFonts w:ascii="Times New Roman" w:hAnsi="Times New Roman" w:cs="Times New Roman"/>
          <w:sz w:val="24"/>
          <w:szCs w:val="24"/>
        </w:rPr>
        <w:lastRenderedPageBreak/>
        <w:t>que permita acesso ao emprego, serviços de saúde, educação e outros serviços de assistência social. (MARÇAL, 2011)</w:t>
      </w:r>
    </w:p>
    <w:p w:rsidR="004A0A0F" w:rsidRPr="004A0A0F" w:rsidRDefault="004A0A0F"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Em consonância com o Direito à Moradia, tem-se também o Direito à Cidade que é o direito fundamental coletivo de conviver em um espaço urbano social que ofereça condições e oportunidades aos seus habitantes de viverem com dignidade, independentemente das características sociais, culturais, étnicas, de gênero e idade. É a utilização do espaço de forma consciente e sustentável, garantindo uma cidade em que seja possível viver e ser feliz às presentes e futuras gerações. (MARÇAL, 2011)</w:t>
      </w:r>
    </w:p>
    <w:p w:rsidR="004A0A0F" w:rsidRPr="004A0A0F" w:rsidRDefault="004A0A0F"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 xml:space="preserve">As ocupações irregulares são fruto do processo de urbanização acelerado e desordenado que tem marcado o crescimento das grandes cidades nas últimas décadas. Geralmente, as ocupações irregulares estão associadas à população de baixa renda que ficou excluída, por negligência do Estado em viabilizar o acesso à terra, atentando a esse problema é que se tem o </w:t>
      </w:r>
      <w:r w:rsidRPr="004A0A0F">
        <w:rPr>
          <w:rFonts w:ascii="Times New Roman" w:hAnsi="Times New Roman" w:cs="Times New Roman"/>
          <w:color w:val="000000" w:themeColor="text1"/>
          <w:sz w:val="24"/>
          <w:szCs w:val="24"/>
          <w:shd w:val="clear" w:color="auto" w:fill="FFFFFF"/>
        </w:rPr>
        <w:t>instituto da usucapião especial coletiva urbana, este é de suma importância para a regularização fundiária das grandes cidades, já que possibilita o desenvolvimento organizacional destas, podendo-se até extinguir as moradias irregulares existentes nas mesmas. (ALFONSIN, 1997)</w:t>
      </w:r>
    </w:p>
    <w:p w:rsidR="004A0A0F" w:rsidRPr="004A0A0F" w:rsidRDefault="004A0A0F" w:rsidP="004A0A0F">
      <w:pPr>
        <w:spacing w:after="0" w:line="360" w:lineRule="auto"/>
        <w:ind w:firstLine="1134"/>
        <w:jc w:val="both"/>
        <w:rPr>
          <w:rFonts w:ascii="Times New Roman" w:hAnsi="Times New Roman" w:cs="Times New Roman"/>
          <w:color w:val="000000"/>
          <w:sz w:val="24"/>
          <w:szCs w:val="24"/>
          <w:shd w:val="clear" w:color="auto" w:fill="FFFFFF"/>
        </w:rPr>
      </w:pPr>
      <w:r w:rsidRPr="004A0A0F">
        <w:rPr>
          <w:rFonts w:ascii="Times New Roman" w:hAnsi="Times New Roman" w:cs="Times New Roman"/>
          <w:color w:val="000000"/>
          <w:sz w:val="24"/>
          <w:szCs w:val="24"/>
          <w:shd w:val="clear" w:color="auto" w:fill="FFFFFF"/>
        </w:rPr>
        <w:t xml:space="preserve">A regularização fundiária </w:t>
      </w:r>
      <w:r w:rsidRPr="004A0A0F">
        <w:rPr>
          <w:rFonts w:ascii="Times New Roman" w:hAnsi="Times New Roman" w:cs="Times New Roman"/>
          <w:sz w:val="24"/>
          <w:szCs w:val="24"/>
        </w:rPr>
        <w:t xml:space="preserve">é a forma de transformar uma moradia irregular em regular, garantindo-se segurança na posse, além de ser o primeiro passo para permitir que a área seja integrada à cidade, o que possibilita a reivindicação de melhorias sociais para a área, ou seja, </w:t>
      </w:r>
      <w:r w:rsidRPr="004A0A0F">
        <w:rPr>
          <w:rFonts w:ascii="Times New Roman" w:hAnsi="Times New Roman" w:cs="Times New Roman"/>
          <w:color w:val="000000"/>
          <w:sz w:val="24"/>
          <w:szCs w:val="24"/>
          <w:shd w:val="clear" w:color="auto" w:fill="FFFFFF"/>
        </w:rPr>
        <w:t>é um processo conduzido em parceria pelo poder Público e população beneficiária, envolvendo as dimensões jurídica, física e social de uma intervenção que prioritariamente objetiva legalizar a permanência de moradores de áreas urbanas ocupadas irregularmente para fins de moradia e acessoriamente promove melhorias no ambiente urbano e na qualidade de vida do assentamento bem como incentiva o pleno exercício da cidadania pela comunidade-sujeito do projeto. (PAIVA, 2009)</w:t>
      </w:r>
    </w:p>
    <w:p w:rsidR="004A0A0F" w:rsidRPr="004A0A0F" w:rsidRDefault="004A0A0F" w:rsidP="004A0A0F">
      <w:pPr>
        <w:spacing w:after="0" w:line="360" w:lineRule="auto"/>
        <w:ind w:firstLine="1134"/>
        <w:jc w:val="both"/>
        <w:rPr>
          <w:rFonts w:ascii="Times New Roman" w:hAnsi="Times New Roman" w:cs="Times New Roman"/>
          <w:color w:val="000000" w:themeColor="text1"/>
          <w:sz w:val="24"/>
          <w:szCs w:val="24"/>
          <w:shd w:val="clear" w:color="auto" w:fill="FFFFFF"/>
        </w:rPr>
      </w:pPr>
      <w:r w:rsidRPr="004A0A0F">
        <w:rPr>
          <w:rFonts w:ascii="Times New Roman" w:hAnsi="Times New Roman" w:cs="Times New Roman"/>
          <w:color w:val="000000" w:themeColor="text1"/>
          <w:sz w:val="24"/>
          <w:szCs w:val="24"/>
          <w:shd w:val="clear" w:color="auto" w:fill="FFFFFF"/>
        </w:rPr>
        <w:t xml:space="preserve">Existe atualmente uma enorme quantidade de conjuntos habitacionais irregulares e clandestinos que se enraízam e se tornam irremovíveis, integrando definitivamente a zona urbana das grandes cidades, como por exemplo, as favelas e os loteamentos clandestinos. Tendo isso em vista, o legislador viabilizou o acesso dos moradores dessas comunidades carentes à obtenção de suas moradias, visto que essa população é em maioria de baixa renda e não tem condições de adquirir suas propriedades por meios convencionais. Sendo assim, elas podem usucapir, conjuntamente, com a finalidade de se tornar o real proprietário do seu terreno. </w:t>
      </w:r>
    </w:p>
    <w:p w:rsidR="004A0A0F" w:rsidRPr="004A0A0F" w:rsidRDefault="004A0A0F" w:rsidP="004A0A0F">
      <w:pPr>
        <w:spacing w:after="0" w:line="360" w:lineRule="auto"/>
        <w:jc w:val="both"/>
        <w:rPr>
          <w:rFonts w:ascii="Times New Roman" w:eastAsia="Calibri" w:hAnsi="Times New Roman" w:cs="Times New Roman"/>
          <w:sz w:val="24"/>
          <w:szCs w:val="24"/>
        </w:rPr>
      </w:pPr>
    </w:p>
    <w:p w:rsidR="00BA41CA" w:rsidRDefault="00A6339F" w:rsidP="004A0A0F">
      <w:pPr>
        <w:spacing w:after="0" w:line="360" w:lineRule="auto"/>
        <w:jc w:val="both"/>
        <w:rPr>
          <w:rFonts w:ascii="Times New Roman" w:hAnsi="Times New Roman" w:cs="Times New Roman"/>
          <w:b/>
          <w:color w:val="000000"/>
          <w:sz w:val="24"/>
          <w:szCs w:val="24"/>
          <w:shd w:val="clear" w:color="auto" w:fill="FFFFFF"/>
        </w:rPr>
      </w:pPr>
      <w:proofErr w:type="gramStart"/>
      <w:r w:rsidRPr="004A0A0F">
        <w:rPr>
          <w:rFonts w:ascii="Times New Roman" w:hAnsi="Times New Roman" w:cs="Times New Roman"/>
          <w:b/>
          <w:sz w:val="24"/>
          <w:szCs w:val="24"/>
          <w:shd w:val="clear" w:color="auto" w:fill="FFFFFF"/>
        </w:rPr>
        <w:lastRenderedPageBreak/>
        <w:t xml:space="preserve">4.1 </w:t>
      </w:r>
      <w:r w:rsidR="00230E9A" w:rsidRPr="004A0A0F">
        <w:rPr>
          <w:rFonts w:ascii="Times New Roman" w:hAnsi="Times New Roman" w:cs="Times New Roman"/>
          <w:b/>
          <w:color w:val="000000"/>
          <w:sz w:val="24"/>
          <w:szCs w:val="24"/>
          <w:shd w:val="clear" w:color="auto" w:fill="FFFFFF"/>
        </w:rPr>
        <w:t>As</w:t>
      </w:r>
      <w:proofErr w:type="gramEnd"/>
      <w:r w:rsidR="00230E9A" w:rsidRPr="004A0A0F">
        <w:rPr>
          <w:rFonts w:ascii="Times New Roman" w:hAnsi="Times New Roman" w:cs="Times New Roman"/>
          <w:b/>
          <w:color w:val="000000"/>
          <w:sz w:val="24"/>
          <w:szCs w:val="24"/>
          <w:shd w:val="clear" w:color="auto" w:fill="FFFFFF"/>
        </w:rPr>
        <w:t xml:space="preserve"> principais características da regularização da usucapião na co</w:t>
      </w:r>
      <w:r w:rsidR="00585D3D">
        <w:rPr>
          <w:rFonts w:ascii="Times New Roman" w:hAnsi="Times New Roman" w:cs="Times New Roman"/>
          <w:b/>
          <w:color w:val="000000"/>
          <w:sz w:val="24"/>
          <w:szCs w:val="24"/>
          <w:shd w:val="clear" w:color="auto" w:fill="FFFFFF"/>
        </w:rPr>
        <w:t>njuntura social, a partir da aná</w:t>
      </w:r>
      <w:r w:rsidR="00230E9A" w:rsidRPr="004A0A0F">
        <w:rPr>
          <w:rFonts w:ascii="Times New Roman" w:hAnsi="Times New Roman" w:cs="Times New Roman"/>
          <w:b/>
          <w:color w:val="000000"/>
          <w:sz w:val="24"/>
          <w:szCs w:val="24"/>
          <w:shd w:val="clear" w:color="auto" w:fill="FFFFFF"/>
        </w:rPr>
        <w:t>lise da Lei 11.977/09</w:t>
      </w:r>
    </w:p>
    <w:p w:rsidR="00B03872" w:rsidRPr="004A0A0F" w:rsidRDefault="00B03872" w:rsidP="004A0A0F">
      <w:pPr>
        <w:spacing w:after="0" w:line="360" w:lineRule="auto"/>
        <w:jc w:val="both"/>
        <w:rPr>
          <w:rFonts w:ascii="Times New Roman" w:hAnsi="Times New Roman" w:cs="Times New Roman"/>
          <w:b/>
          <w:color w:val="000000"/>
          <w:sz w:val="24"/>
          <w:szCs w:val="24"/>
          <w:shd w:val="clear" w:color="auto" w:fill="FFFFFF"/>
        </w:rPr>
      </w:pPr>
    </w:p>
    <w:p w:rsidR="004A0A0F" w:rsidRPr="004A0A0F" w:rsidRDefault="004A0A0F" w:rsidP="004A0A0F">
      <w:pPr>
        <w:pStyle w:val="NormalWeb"/>
        <w:spacing w:before="0" w:beforeAutospacing="0" w:after="0" w:afterAutospacing="0" w:line="360" w:lineRule="auto"/>
        <w:ind w:firstLine="1134"/>
        <w:jc w:val="both"/>
      </w:pPr>
      <w:r w:rsidRPr="004A0A0F">
        <w:rPr>
          <w:color w:val="000000"/>
        </w:rPr>
        <w:t xml:space="preserve">Um dos maiores exemplos da regularização da usucapião existente atualmente em nossa sociedade é a Lei 11.977/09. Através dessa Lei </w:t>
      </w:r>
      <w:r w:rsidRPr="004A0A0F">
        <w:t xml:space="preserve">o Poder Público pode regularizar grandes áreas, públicas ou particulares, sem que seja necessário que cada indivíduo entre com sua ação de usucapião, por exemplo, por meio da demarcação urbanística e da legitimação da posse. </w:t>
      </w:r>
    </w:p>
    <w:p w:rsidR="004A0A0F" w:rsidRPr="004A0A0F" w:rsidRDefault="004A0A0F" w:rsidP="004A0A0F">
      <w:pPr>
        <w:spacing w:after="0" w:line="360" w:lineRule="auto"/>
        <w:ind w:firstLine="1134"/>
        <w:jc w:val="both"/>
        <w:rPr>
          <w:rFonts w:ascii="Times New Roman" w:hAnsi="Times New Roman" w:cs="Times New Roman"/>
          <w:color w:val="000000"/>
          <w:sz w:val="24"/>
          <w:szCs w:val="24"/>
        </w:rPr>
      </w:pPr>
      <w:r w:rsidRPr="004A0A0F">
        <w:rPr>
          <w:rFonts w:ascii="Times New Roman" w:hAnsi="Times New Roman" w:cs="Times New Roman"/>
          <w:color w:val="000000"/>
          <w:sz w:val="24"/>
          <w:szCs w:val="24"/>
          <w:shd w:val="clear" w:color="auto" w:fill="FFFFFF"/>
        </w:rPr>
        <w:t xml:space="preserve">A Lei 11.977/09 introduziu no nosso ordenamento jurídico instrumentos primordiais para regularização fundiária de favelas, loteamentos </w:t>
      </w:r>
      <w:proofErr w:type="gramStart"/>
      <w:r w:rsidRPr="004A0A0F">
        <w:rPr>
          <w:rFonts w:ascii="Times New Roman" w:hAnsi="Times New Roman" w:cs="Times New Roman"/>
          <w:color w:val="000000"/>
          <w:sz w:val="24"/>
          <w:szCs w:val="24"/>
          <w:shd w:val="clear" w:color="auto" w:fill="FFFFFF"/>
        </w:rPr>
        <w:t>irregulares</w:t>
      </w:r>
      <w:r w:rsidRPr="004A0A0F">
        <w:rPr>
          <w:rStyle w:val="apple-converted-space"/>
          <w:rFonts w:ascii="Times New Roman" w:hAnsi="Times New Roman" w:cs="Times New Roman"/>
          <w:color w:val="000000"/>
          <w:sz w:val="24"/>
          <w:szCs w:val="24"/>
          <w:shd w:val="clear" w:color="auto" w:fill="FFFFFF"/>
        </w:rPr>
        <w:t>  </w:t>
      </w:r>
      <w:r w:rsidRPr="004A0A0F">
        <w:rPr>
          <w:rFonts w:ascii="Times New Roman" w:hAnsi="Times New Roman" w:cs="Times New Roman"/>
          <w:color w:val="000000"/>
          <w:sz w:val="24"/>
          <w:szCs w:val="24"/>
          <w:shd w:val="clear" w:color="auto" w:fill="FFFFFF"/>
        </w:rPr>
        <w:t>ou</w:t>
      </w:r>
      <w:proofErr w:type="gramEnd"/>
      <w:r w:rsidRPr="004A0A0F">
        <w:rPr>
          <w:rFonts w:ascii="Times New Roman" w:hAnsi="Times New Roman" w:cs="Times New Roman"/>
          <w:color w:val="000000"/>
          <w:sz w:val="24"/>
          <w:szCs w:val="24"/>
          <w:shd w:val="clear" w:color="auto" w:fill="FFFFFF"/>
        </w:rPr>
        <w:t xml:space="preserve"> clandestinos. Esta constitui um avanço no sentido de simplificar o processo de regularização fundiária destas ocupações irregulares e destinar moradias a aqueles que não possuem condições de custear, sem a intervenção do Governo Federal, seu próprio imóvel. (MINITÉRIO DAS CIDADES, 2009)</w:t>
      </w:r>
    </w:p>
    <w:p w:rsidR="004A0A0F" w:rsidRPr="004A0A0F" w:rsidRDefault="004A0A0F" w:rsidP="004A0A0F">
      <w:pPr>
        <w:pStyle w:val="NormalWeb"/>
        <w:spacing w:before="0" w:beforeAutospacing="0" w:after="0" w:afterAutospacing="0" w:line="360" w:lineRule="auto"/>
        <w:ind w:firstLine="1134"/>
        <w:jc w:val="both"/>
        <w:rPr>
          <w:color w:val="000000"/>
        </w:rPr>
      </w:pPr>
      <w:r w:rsidRPr="004A0A0F">
        <w:rPr>
          <w:color w:val="000000"/>
        </w:rPr>
        <w:t>Esta Lei implementou principalmente o Programa Minha Casa Minha Vida, destinado a custear moradia à população de baixa renda, concessão de créditos facilitados entre outros. A regularização fundiária está ligada a esse Programa pois se destina a titulação da propriedade imobiliária à população de baixa renda do nosso país e isso vai tornar possível que sejam destinados recursos financeiros à construção de moradias nos terrenos regularizados, pois o alto custo da terra urbana é um dos grandes limitadores das ações do Programa. (MINISTÉRIO DAS CIDADES, 2010)</w:t>
      </w:r>
    </w:p>
    <w:p w:rsidR="004A0A0F" w:rsidRPr="004A0A0F" w:rsidRDefault="004A0A0F" w:rsidP="004A0A0F">
      <w:pPr>
        <w:pStyle w:val="NormalWeb"/>
        <w:spacing w:before="0" w:beforeAutospacing="0" w:after="0" w:afterAutospacing="0" w:line="360" w:lineRule="auto"/>
        <w:ind w:firstLine="1134"/>
        <w:jc w:val="both"/>
        <w:rPr>
          <w:color w:val="000000"/>
        </w:rPr>
      </w:pPr>
      <w:r w:rsidRPr="004A0A0F">
        <w:rPr>
          <w:color w:val="000000"/>
        </w:rPr>
        <w:t xml:space="preserve">A regularização fundiária de interesse social, é uma nova modalidade de regularização fundiária implementada pela da Lei 11.977/09. </w:t>
      </w:r>
      <w:r w:rsidRPr="004A0A0F">
        <w:t>Ela é cabível quando a área estiver ocupada, de forma mansa e pacífica, há, pelo menos, 5anos e for marcada como Zona Especial de Interesse Social (ZEIS) ou, sendo da União, dos Estados, do Distrito Federal ou dos Municípios, for declarada de interesse para implantação de projetos de regularização fundiária de interesse social.</w:t>
      </w:r>
      <w:r w:rsidRPr="004A0A0F">
        <w:rPr>
          <w:color w:val="000000"/>
        </w:rPr>
        <w:t xml:space="preserve"> Isso está disposto no artigo 47 da já mencionada Lei, tal artigo aduz que:</w:t>
      </w:r>
    </w:p>
    <w:p w:rsidR="004A0A0F" w:rsidRPr="00B03872" w:rsidRDefault="004A0A0F" w:rsidP="00B03872">
      <w:pPr>
        <w:pStyle w:val="NormalWeb"/>
        <w:spacing w:before="0" w:beforeAutospacing="0" w:after="0" w:afterAutospacing="0"/>
        <w:ind w:left="2268"/>
        <w:jc w:val="both"/>
        <w:rPr>
          <w:color w:val="000000"/>
          <w:sz w:val="20"/>
          <w:szCs w:val="20"/>
        </w:rPr>
      </w:pPr>
      <w:r w:rsidRPr="00B03872">
        <w:rPr>
          <w:color w:val="000000"/>
          <w:sz w:val="20"/>
          <w:szCs w:val="20"/>
        </w:rPr>
        <w:t>1) interesse social: regularização de assentamentos irregulares ocupados, predominantemente, por população de baixa renda, nos casos: em que tenham sido preenchidos os requisitos para usucapião ou concessão de uso especial para fins de moradia; de imóveis situados em ZEIS; ou de áreas da União, dos Estados, do Distrito Federal e dos Municípios declaradas de interesse para implantação de projetos de regularização fundiária de interesse social;</w:t>
      </w:r>
    </w:p>
    <w:p w:rsidR="004A0A0F" w:rsidRDefault="004A0A0F" w:rsidP="00B03872">
      <w:pPr>
        <w:pStyle w:val="NormalWeb"/>
        <w:spacing w:before="0" w:beforeAutospacing="0" w:after="0" w:afterAutospacing="0"/>
        <w:ind w:left="2268"/>
        <w:jc w:val="both"/>
        <w:rPr>
          <w:color w:val="000000"/>
          <w:sz w:val="20"/>
          <w:szCs w:val="20"/>
        </w:rPr>
      </w:pPr>
      <w:r w:rsidRPr="00B03872">
        <w:rPr>
          <w:color w:val="000000"/>
          <w:sz w:val="20"/>
          <w:szCs w:val="20"/>
        </w:rPr>
        <w:t>2) interesse específico: regularização fundiária na qual não está caracterizado o interesse social nos termos acima.</w:t>
      </w:r>
    </w:p>
    <w:p w:rsidR="00B03872" w:rsidRPr="00B03872" w:rsidRDefault="00B03872" w:rsidP="00B03872">
      <w:pPr>
        <w:pStyle w:val="NormalWeb"/>
        <w:spacing w:before="0" w:beforeAutospacing="0" w:after="0" w:afterAutospacing="0"/>
        <w:ind w:left="2268"/>
        <w:jc w:val="both"/>
        <w:rPr>
          <w:color w:val="000000"/>
          <w:sz w:val="20"/>
          <w:szCs w:val="20"/>
        </w:rPr>
      </w:pPr>
    </w:p>
    <w:p w:rsidR="004A0A0F" w:rsidRPr="004A0A0F" w:rsidRDefault="004A0A0F" w:rsidP="00B03872">
      <w:pPr>
        <w:tabs>
          <w:tab w:val="left" w:pos="2190"/>
        </w:tabs>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 xml:space="preserve">Em suma, a regularização fundiária implementada através da Lei 11.977/2009, tem gerado grandes benefícios para a nossa sociedade, pois traz possibilidades às famílias de baixa renda adquirirem seu próprio imóvel, visto que o Direito à Moradia é um Direito Fundamental inerente a todo ser humano – direito tratado anteriormente no </w:t>
      </w:r>
      <w:r w:rsidRPr="004A0A0F">
        <w:rPr>
          <w:rFonts w:ascii="Times New Roman" w:hAnsi="Times New Roman" w:cs="Times New Roman"/>
          <w:i/>
          <w:sz w:val="24"/>
          <w:szCs w:val="24"/>
        </w:rPr>
        <w:t>tópico 4.</w:t>
      </w:r>
    </w:p>
    <w:p w:rsidR="001029DF" w:rsidRPr="004A0A0F" w:rsidRDefault="001029DF" w:rsidP="004A0A0F">
      <w:pPr>
        <w:spacing w:after="0" w:line="360" w:lineRule="auto"/>
        <w:jc w:val="both"/>
        <w:rPr>
          <w:rFonts w:ascii="Times New Roman" w:hAnsi="Times New Roman" w:cs="Times New Roman"/>
          <w:b/>
          <w:color w:val="000000"/>
          <w:sz w:val="24"/>
          <w:szCs w:val="24"/>
        </w:rPr>
      </w:pPr>
      <w:r w:rsidRPr="004A0A0F">
        <w:rPr>
          <w:rFonts w:ascii="Times New Roman" w:hAnsi="Times New Roman" w:cs="Times New Roman"/>
          <w:b/>
          <w:color w:val="000000"/>
          <w:sz w:val="24"/>
          <w:szCs w:val="24"/>
        </w:rPr>
        <w:lastRenderedPageBreak/>
        <w:t>5 CONCLUSÃO</w:t>
      </w:r>
    </w:p>
    <w:p w:rsidR="00DC4BCE" w:rsidRPr="004A0A0F" w:rsidRDefault="00DC4BCE" w:rsidP="004A0A0F">
      <w:pPr>
        <w:spacing w:after="0" w:line="360" w:lineRule="auto"/>
        <w:jc w:val="both"/>
        <w:rPr>
          <w:rFonts w:ascii="Times New Roman" w:hAnsi="Times New Roman" w:cs="Times New Roman"/>
          <w:b/>
          <w:color w:val="000000"/>
          <w:sz w:val="24"/>
          <w:szCs w:val="24"/>
        </w:rPr>
      </w:pPr>
    </w:p>
    <w:p w:rsidR="004A0A0F" w:rsidRPr="004A0A0F" w:rsidRDefault="004A0A0F" w:rsidP="004A0A0F">
      <w:pPr>
        <w:spacing w:after="0" w:line="360" w:lineRule="auto"/>
        <w:ind w:firstLine="1134"/>
        <w:jc w:val="both"/>
        <w:rPr>
          <w:rFonts w:ascii="Times New Roman" w:eastAsia="Times New Roman" w:hAnsi="Times New Roman" w:cs="Times New Roman"/>
          <w:color w:val="000000"/>
          <w:sz w:val="24"/>
          <w:szCs w:val="24"/>
          <w:lang w:eastAsia="pt-BR"/>
        </w:rPr>
      </w:pPr>
      <w:r w:rsidRPr="004A0A0F">
        <w:rPr>
          <w:rFonts w:ascii="Times New Roman" w:hAnsi="Times New Roman" w:cs="Times New Roman"/>
          <w:color w:val="000000"/>
          <w:sz w:val="24"/>
          <w:szCs w:val="24"/>
          <w:shd w:val="clear" w:color="auto" w:fill="FFFFFF"/>
        </w:rPr>
        <w:t xml:space="preserve">Em linhas gerais, a usucapião coletiva urbana, </w:t>
      </w:r>
      <w:r w:rsidRPr="004A0A0F">
        <w:rPr>
          <w:rFonts w:ascii="Times New Roman" w:hAnsi="Times New Roman" w:cs="Times New Roman"/>
          <w:color w:val="000000" w:themeColor="text1"/>
          <w:sz w:val="24"/>
          <w:szCs w:val="24"/>
          <w:shd w:val="clear" w:color="auto" w:fill="FFFFFF"/>
        </w:rPr>
        <w:t>é um instituto de suma importância para a regularização fundiária das grandes cidades, pois possibilita um desenvolvimento organizado dessas cidades, podendo-se até extinguir as moradias irregulares existentes nas mesmas, seu principal objetivo é</w:t>
      </w:r>
      <w:r w:rsidRPr="004A0A0F">
        <w:rPr>
          <w:rFonts w:ascii="Times New Roman" w:eastAsia="Times New Roman" w:hAnsi="Times New Roman" w:cs="Times New Roman"/>
          <w:color w:val="000000"/>
          <w:sz w:val="24"/>
          <w:szCs w:val="24"/>
          <w:lang w:eastAsia="pt-BR"/>
        </w:rPr>
        <w:t xml:space="preserve"> privilegiar a população de baixa renda que, em grupo, ocupa determinado </w:t>
      </w:r>
      <w:proofErr w:type="spellStart"/>
      <w:r w:rsidRPr="004A0A0F">
        <w:rPr>
          <w:rFonts w:ascii="Times New Roman" w:eastAsia="Times New Roman" w:hAnsi="Times New Roman" w:cs="Times New Roman"/>
          <w:color w:val="000000"/>
          <w:sz w:val="24"/>
          <w:szCs w:val="24"/>
          <w:lang w:eastAsia="pt-BR"/>
        </w:rPr>
        <w:t>imovel</w:t>
      </w:r>
      <w:proofErr w:type="spellEnd"/>
      <w:r w:rsidRPr="004A0A0F">
        <w:rPr>
          <w:rFonts w:ascii="Times New Roman" w:eastAsia="Times New Roman" w:hAnsi="Times New Roman" w:cs="Times New Roman"/>
          <w:color w:val="000000"/>
          <w:sz w:val="24"/>
          <w:szCs w:val="24"/>
          <w:lang w:eastAsia="pt-BR"/>
        </w:rPr>
        <w:t xml:space="preserve"> urbano, permanecendo nele, com posse de boa-fé, pacifica e ininterrupta por pelo menos 5 anos, com fim de moradia.</w:t>
      </w:r>
    </w:p>
    <w:p w:rsidR="004A0A0F" w:rsidRPr="004A0A0F" w:rsidRDefault="004A0A0F" w:rsidP="004A0A0F">
      <w:pPr>
        <w:spacing w:after="0" w:line="360" w:lineRule="auto"/>
        <w:ind w:firstLine="1134"/>
        <w:jc w:val="both"/>
        <w:rPr>
          <w:rFonts w:ascii="Times New Roman" w:hAnsi="Times New Roman" w:cs="Times New Roman"/>
          <w:sz w:val="24"/>
          <w:szCs w:val="24"/>
        </w:rPr>
      </w:pPr>
      <w:r w:rsidRPr="004A0A0F">
        <w:rPr>
          <w:rFonts w:ascii="Times New Roman" w:eastAsia="Times New Roman" w:hAnsi="Times New Roman" w:cs="Times New Roman"/>
          <w:color w:val="000000"/>
          <w:sz w:val="24"/>
          <w:szCs w:val="24"/>
          <w:lang w:eastAsia="pt-BR"/>
        </w:rPr>
        <w:t xml:space="preserve">Partindo desse pressuposto é que temos a formação dos sujeitos coletivos de direito dentro da perspectiva da usucapião coletiva urbana. Quando pensamos em sujeitos coletivos de direitos, temos </w:t>
      </w:r>
      <w:r w:rsidRPr="004A0A0F">
        <w:rPr>
          <w:rFonts w:ascii="Times New Roman" w:hAnsi="Times New Roman" w:cs="Times New Roman"/>
          <w:sz w:val="24"/>
          <w:szCs w:val="24"/>
        </w:rPr>
        <w:t xml:space="preserve">a noção de uma coletividade onde se elaboram e se organizam práticas pelas quais seus membros pretendem defender seus interesses e expressar suas vontades, ou seja, os sujeitos coletivos que apresentamos nesse estudo constituem as classes e grupos excluídos e oprimidos que lutam pela efetivação de seus direitos básicos garantidos pela Constituição Federal de 88. </w:t>
      </w:r>
    </w:p>
    <w:p w:rsidR="004A0A0F" w:rsidRPr="004A0A0F" w:rsidRDefault="004A0A0F" w:rsidP="004A0A0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 xml:space="preserve">O direito básico e fundamental, ou seja, direito inerente a todo e qualquer ser humano, analisado pela pesquisa em questão e lutado pelas classes oprimidas aqui estudadas é o Direito à Moradia, direito a um lugar adequado e digno para abrigo permanente da família, que ofereça proteção, intimidade e privacidade. A falta de efetivação desse direito por parte do Estado, levou a população de baixa renda (parte afetada pela negligencia do Estado) a se organizar em ocupações irregulares, sendo elas favelas e loteamentos clandestinos. </w:t>
      </w:r>
    </w:p>
    <w:p w:rsidR="004A0A0F" w:rsidRPr="004A0A0F" w:rsidRDefault="004A0A0F" w:rsidP="004A0A0F">
      <w:pPr>
        <w:spacing w:after="0" w:line="360" w:lineRule="auto"/>
        <w:ind w:firstLine="1134"/>
        <w:jc w:val="both"/>
        <w:rPr>
          <w:rFonts w:ascii="Times New Roman" w:hAnsi="Times New Roman" w:cs="Times New Roman"/>
          <w:color w:val="000000"/>
          <w:sz w:val="24"/>
          <w:szCs w:val="24"/>
          <w:shd w:val="clear" w:color="auto" w:fill="FFFFFF"/>
        </w:rPr>
      </w:pPr>
      <w:r w:rsidRPr="004A0A0F">
        <w:rPr>
          <w:rFonts w:ascii="Times New Roman" w:hAnsi="Times New Roman" w:cs="Times New Roman"/>
          <w:sz w:val="24"/>
          <w:szCs w:val="24"/>
        </w:rPr>
        <w:t xml:space="preserve">Por conta disso é que se tem </w:t>
      </w:r>
      <w:r w:rsidRPr="004A0A0F">
        <w:rPr>
          <w:rFonts w:ascii="Times New Roman" w:hAnsi="Times New Roman" w:cs="Times New Roman"/>
          <w:color w:val="000000" w:themeColor="text1"/>
          <w:sz w:val="24"/>
          <w:szCs w:val="24"/>
          <w:shd w:val="clear" w:color="auto" w:fill="FFFFFF"/>
        </w:rPr>
        <w:t xml:space="preserve">atualmente uma enorme quantidade de conjuntos habitacionais irregulares e clandestinos que se enraízam e se tornam irremovíveis, integrando definitivamente a zona urbana das grandes cidades. Atentando à esse problema é que se tem a Usucapião Especial Coletiva Urbana, esta ação permite </w:t>
      </w:r>
      <w:proofErr w:type="gramStart"/>
      <w:r w:rsidRPr="004A0A0F">
        <w:rPr>
          <w:rFonts w:ascii="Times New Roman" w:hAnsi="Times New Roman" w:cs="Times New Roman"/>
          <w:color w:val="000000" w:themeColor="text1"/>
          <w:sz w:val="24"/>
          <w:szCs w:val="24"/>
          <w:shd w:val="clear" w:color="auto" w:fill="FFFFFF"/>
        </w:rPr>
        <w:t xml:space="preserve">a </w:t>
      </w:r>
      <w:r w:rsidRPr="004A0A0F">
        <w:rPr>
          <w:rFonts w:ascii="Times New Roman" w:hAnsi="Times New Roman" w:cs="Times New Roman"/>
          <w:color w:val="000000"/>
          <w:sz w:val="24"/>
          <w:szCs w:val="24"/>
          <w:shd w:val="clear" w:color="auto" w:fill="FFFFFF"/>
        </w:rPr>
        <w:t xml:space="preserve"> regularização</w:t>
      </w:r>
      <w:proofErr w:type="gramEnd"/>
      <w:r w:rsidRPr="004A0A0F">
        <w:rPr>
          <w:rFonts w:ascii="Times New Roman" w:hAnsi="Times New Roman" w:cs="Times New Roman"/>
          <w:color w:val="000000"/>
          <w:sz w:val="24"/>
          <w:szCs w:val="24"/>
          <w:shd w:val="clear" w:color="auto" w:fill="FFFFFF"/>
        </w:rPr>
        <w:t xml:space="preserve"> fundiária, que </w:t>
      </w:r>
      <w:r w:rsidRPr="004A0A0F">
        <w:rPr>
          <w:rFonts w:ascii="Times New Roman" w:hAnsi="Times New Roman" w:cs="Times New Roman"/>
          <w:sz w:val="24"/>
          <w:szCs w:val="24"/>
        </w:rPr>
        <w:t xml:space="preserve">é uma forma de transformar a moradia irregular em regular, garantindo segurança na posse, além de ser o primeiro passo para permitir que a área irregular seja integrada à cidade, o que possibilita a reivindicação de melhorias sociais para a área. </w:t>
      </w:r>
    </w:p>
    <w:p w:rsidR="004A0A0F" w:rsidRPr="004A0A0F" w:rsidRDefault="004A0A0F" w:rsidP="004A0A0F">
      <w:pPr>
        <w:spacing w:after="0" w:line="360" w:lineRule="auto"/>
        <w:ind w:firstLine="1134"/>
        <w:jc w:val="both"/>
        <w:rPr>
          <w:rFonts w:ascii="Times New Roman" w:hAnsi="Times New Roman" w:cs="Times New Roman"/>
          <w:color w:val="000000"/>
          <w:sz w:val="24"/>
          <w:szCs w:val="24"/>
          <w:shd w:val="clear" w:color="auto" w:fill="FFFFFF"/>
        </w:rPr>
      </w:pPr>
      <w:r w:rsidRPr="004A0A0F">
        <w:rPr>
          <w:rFonts w:ascii="Times New Roman" w:hAnsi="Times New Roman" w:cs="Times New Roman"/>
          <w:color w:val="000000"/>
          <w:sz w:val="24"/>
          <w:szCs w:val="24"/>
          <w:shd w:val="clear" w:color="auto" w:fill="FFFFFF"/>
        </w:rPr>
        <w:t xml:space="preserve">Visando beneficiar a população de baixa renda, o maior exemplo da regularização fundiária, através da Usucapião Especial Coletiva Urbana é a Lei 11.977/09, ela permite a regularização de grandes áreas irregulares, sem que seja </w:t>
      </w:r>
      <w:r w:rsidRPr="004A0A0F">
        <w:rPr>
          <w:rFonts w:ascii="Times New Roman" w:hAnsi="Times New Roman" w:cs="Times New Roman"/>
          <w:sz w:val="24"/>
          <w:szCs w:val="24"/>
        </w:rPr>
        <w:t>sem que seja necessário que cada indivíduo entre com sua ação de usucapião</w:t>
      </w:r>
      <w:r w:rsidRPr="004A0A0F">
        <w:rPr>
          <w:rFonts w:ascii="Times New Roman" w:hAnsi="Times New Roman" w:cs="Times New Roman"/>
          <w:color w:val="000000"/>
          <w:sz w:val="24"/>
          <w:szCs w:val="24"/>
          <w:shd w:val="clear" w:color="auto" w:fill="FFFFFF"/>
        </w:rPr>
        <w:t xml:space="preserve">. Esta Lei implementou o Programa Minha Casa Minha Vida, este se destina a custear moradias a população de baixa renda, facilitar concessão de créditos, entre outros. </w:t>
      </w:r>
    </w:p>
    <w:p w:rsidR="004A0A0F" w:rsidRPr="004A0A0F" w:rsidRDefault="004A0A0F" w:rsidP="004A0A0F">
      <w:pPr>
        <w:spacing w:after="0" w:line="360" w:lineRule="auto"/>
        <w:ind w:firstLine="1134"/>
        <w:jc w:val="both"/>
        <w:rPr>
          <w:rFonts w:ascii="Times New Roman" w:hAnsi="Times New Roman" w:cs="Times New Roman"/>
          <w:color w:val="000000"/>
          <w:sz w:val="24"/>
          <w:szCs w:val="24"/>
          <w:shd w:val="clear" w:color="auto" w:fill="FFFFFF"/>
        </w:rPr>
      </w:pPr>
      <w:r w:rsidRPr="004A0A0F">
        <w:rPr>
          <w:rFonts w:ascii="Times New Roman" w:hAnsi="Times New Roman" w:cs="Times New Roman"/>
          <w:color w:val="000000"/>
          <w:sz w:val="24"/>
          <w:szCs w:val="24"/>
          <w:shd w:val="clear" w:color="auto" w:fill="FFFFFF"/>
        </w:rPr>
        <w:lastRenderedPageBreak/>
        <w:t xml:space="preserve">Diante de tudo isso que foi exposto na pesquisa e fazendo esse apanhado geral sobre o assunto, concluímos que são grandes os benefícios que a Usucapião Especial Coletiva Urbana traz para a conjuntura social, além de assegurar aos indivíduos de baixa renda que não tem condições de adquirirem o seu imóvel, o Direito Fundamental à Moradia facilitando a regularização da aquisição desse imóvel, este instituto também traz grandes benefícios aos grandes centros urbanos, pois serão reduzidas as ocupações irregulares – favelas, loteamentos clandestinos, </w:t>
      </w:r>
      <w:proofErr w:type="spellStart"/>
      <w:r w:rsidRPr="004A0A0F">
        <w:rPr>
          <w:rFonts w:ascii="Times New Roman" w:hAnsi="Times New Roman" w:cs="Times New Roman"/>
          <w:color w:val="000000"/>
          <w:sz w:val="24"/>
          <w:szCs w:val="24"/>
          <w:shd w:val="clear" w:color="auto" w:fill="FFFFFF"/>
        </w:rPr>
        <w:t>etc</w:t>
      </w:r>
      <w:proofErr w:type="spellEnd"/>
      <w:r w:rsidRPr="004A0A0F">
        <w:rPr>
          <w:rFonts w:ascii="Times New Roman" w:hAnsi="Times New Roman" w:cs="Times New Roman"/>
          <w:color w:val="000000"/>
          <w:sz w:val="24"/>
          <w:szCs w:val="24"/>
          <w:shd w:val="clear" w:color="auto" w:fill="FFFFFF"/>
        </w:rPr>
        <w:t xml:space="preserve">, garantindo assim a sua organização. </w:t>
      </w:r>
    </w:p>
    <w:p w:rsidR="00EC1603" w:rsidRPr="004A0A0F" w:rsidRDefault="00EC1603" w:rsidP="004A0A0F">
      <w:pPr>
        <w:spacing w:after="0" w:line="360" w:lineRule="auto"/>
        <w:ind w:firstLine="709"/>
        <w:jc w:val="both"/>
        <w:rPr>
          <w:rFonts w:ascii="Times New Roman" w:hAnsi="Times New Roman" w:cs="Times New Roman"/>
          <w:b/>
          <w:sz w:val="24"/>
          <w:szCs w:val="24"/>
        </w:rPr>
      </w:pPr>
    </w:p>
    <w:p w:rsidR="00EC1603" w:rsidRPr="004A0A0F" w:rsidRDefault="00EC1603" w:rsidP="004A0A0F">
      <w:pPr>
        <w:spacing w:after="0" w:line="360" w:lineRule="auto"/>
        <w:ind w:firstLine="709"/>
        <w:jc w:val="both"/>
        <w:rPr>
          <w:rFonts w:ascii="Times New Roman" w:hAnsi="Times New Roman" w:cs="Times New Roman"/>
          <w:b/>
          <w:sz w:val="24"/>
          <w:szCs w:val="24"/>
        </w:rPr>
      </w:pPr>
    </w:p>
    <w:p w:rsidR="00EC1603" w:rsidRDefault="00EC1603" w:rsidP="004A0A0F">
      <w:pPr>
        <w:ind w:firstLine="709"/>
        <w:jc w:val="both"/>
        <w:rPr>
          <w:rFonts w:ascii="Times New Roman" w:hAnsi="Times New Roman" w:cs="Times New Roman"/>
          <w:b/>
          <w:sz w:val="24"/>
          <w:szCs w:val="24"/>
        </w:rPr>
      </w:pPr>
    </w:p>
    <w:p w:rsidR="00B03872" w:rsidRDefault="00B0387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6F2542" w:rsidRDefault="006F2542" w:rsidP="004A0A0F">
      <w:pPr>
        <w:ind w:firstLine="709"/>
        <w:jc w:val="both"/>
        <w:rPr>
          <w:rFonts w:ascii="Times New Roman" w:hAnsi="Times New Roman" w:cs="Times New Roman"/>
          <w:b/>
          <w:sz w:val="24"/>
          <w:szCs w:val="24"/>
        </w:rPr>
      </w:pPr>
    </w:p>
    <w:p w:rsidR="00B03872" w:rsidRDefault="00B03872" w:rsidP="004A0A0F">
      <w:pPr>
        <w:ind w:firstLine="709"/>
        <w:jc w:val="both"/>
        <w:rPr>
          <w:rFonts w:ascii="Times New Roman" w:hAnsi="Times New Roman" w:cs="Times New Roman"/>
          <w:b/>
          <w:sz w:val="24"/>
          <w:szCs w:val="24"/>
        </w:rPr>
      </w:pPr>
    </w:p>
    <w:p w:rsidR="00D03877" w:rsidRDefault="00DD58C7" w:rsidP="00B03872">
      <w:pPr>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D03877">
        <w:rPr>
          <w:rFonts w:ascii="Times New Roman" w:hAnsi="Times New Roman" w:cs="Times New Roman"/>
          <w:b/>
          <w:sz w:val="24"/>
          <w:szCs w:val="24"/>
        </w:rPr>
        <w:t>EFERÊNCIAS</w:t>
      </w:r>
    </w:p>
    <w:p w:rsidR="00D03877" w:rsidRPr="00A706A2" w:rsidRDefault="00D03877" w:rsidP="00B03872">
      <w:pPr>
        <w:spacing w:after="0" w:line="240" w:lineRule="auto"/>
        <w:ind w:firstLine="709"/>
        <w:jc w:val="both"/>
        <w:rPr>
          <w:rFonts w:ascii="Times New Roman" w:hAnsi="Times New Roman" w:cs="Times New Roman"/>
          <w:b/>
          <w:sz w:val="24"/>
          <w:szCs w:val="24"/>
        </w:rPr>
      </w:pPr>
    </w:p>
    <w:p w:rsidR="004A0A0F" w:rsidRDefault="004A0A0F" w:rsidP="00B03872">
      <w:pPr>
        <w:spacing w:after="0" w:line="240" w:lineRule="auto"/>
        <w:rPr>
          <w:rFonts w:ascii="Times New Roman" w:hAnsi="Times New Roman" w:cs="Times New Roman"/>
          <w:color w:val="000000"/>
          <w:sz w:val="24"/>
          <w:szCs w:val="24"/>
          <w:shd w:val="clear" w:color="auto" w:fill="FFFFFF"/>
        </w:rPr>
      </w:pPr>
      <w:r w:rsidRPr="00514ADB">
        <w:rPr>
          <w:rFonts w:ascii="Times New Roman" w:hAnsi="Times New Roman" w:cs="Times New Roman"/>
          <w:color w:val="000000"/>
          <w:sz w:val="24"/>
          <w:szCs w:val="24"/>
          <w:shd w:val="clear" w:color="auto" w:fill="FFFFFF"/>
        </w:rPr>
        <w:t>ALFONSIN, Betânia.</w:t>
      </w:r>
      <w:r w:rsidRPr="00514ADB">
        <w:rPr>
          <w:rStyle w:val="apple-converted-space"/>
          <w:rFonts w:ascii="Times New Roman" w:hAnsi="Times New Roman" w:cs="Times New Roman"/>
          <w:color w:val="000000"/>
          <w:sz w:val="24"/>
          <w:szCs w:val="24"/>
          <w:shd w:val="clear" w:color="auto" w:fill="FFFFFF"/>
        </w:rPr>
        <w:t> </w:t>
      </w:r>
      <w:r w:rsidRPr="00514ADB">
        <w:rPr>
          <w:rStyle w:val="Forte"/>
          <w:rFonts w:ascii="Times New Roman" w:hAnsi="Times New Roman" w:cs="Times New Roman"/>
          <w:color w:val="000000"/>
          <w:sz w:val="24"/>
          <w:szCs w:val="24"/>
        </w:rPr>
        <w:t>Direito à moradia</w:t>
      </w:r>
      <w:r w:rsidRPr="00514ADB">
        <w:rPr>
          <w:rFonts w:ascii="Times New Roman" w:hAnsi="Times New Roman" w:cs="Times New Roman"/>
          <w:color w:val="000000"/>
          <w:sz w:val="24"/>
          <w:szCs w:val="24"/>
          <w:shd w:val="clear" w:color="auto" w:fill="FFFFFF"/>
        </w:rPr>
        <w:t>: instrumentos e experiências de regularização fundiária nas cidades brasileiras. Rio de Janeiro: Observatório de Políticas Públicas, FASE, IPPUR, 1997.</w:t>
      </w:r>
    </w:p>
    <w:p w:rsidR="00315317" w:rsidRDefault="00315317" w:rsidP="00B03872">
      <w:pPr>
        <w:spacing w:after="0" w:line="240" w:lineRule="auto"/>
        <w:rPr>
          <w:rFonts w:ascii="Times New Roman" w:hAnsi="Times New Roman" w:cs="Times New Roman"/>
          <w:color w:val="000000"/>
          <w:sz w:val="24"/>
          <w:szCs w:val="24"/>
          <w:shd w:val="clear" w:color="auto" w:fill="FFFFFF"/>
        </w:rPr>
      </w:pPr>
    </w:p>
    <w:p w:rsidR="00315317" w:rsidRPr="008D618D" w:rsidRDefault="00315317" w:rsidP="00315317">
      <w:pPr>
        <w:pStyle w:val="PargrafodaLista"/>
        <w:ind w:left="0"/>
        <w:jc w:val="both"/>
        <w:rPr>
          <w:rFonts w:ascii="Times New Roman" w:hAnsi="Times New Roman" w:cs="Times New Roman"/>
          <w:color w:val="000000"/>
          <w:shd w:val="clear" w:color="auto" w:fill="FFFFFF"/>
        </w:rPr>
      </w:pPr>
      <w:r w:rsidRPr="008D618D">
        <w:rPr>
          <w:rFonts w:ascii="Times New Roman" w:hAnsi="Times New Roman" w:cs="Times New Roman"/>
          <w:color w:val="000000"/>
          <w:shd w:val="clear" w:color="auto" w:fill="FFFFFF"/>
        </w:rPr>
        <w:t>ARRUDA JR., Edmundo Lima de (org.).</w:t>
      </w:r>
      <w:r w:rsidRPr="008D618D">
        <w:rPr>
          <w:rStyle w:val="apple-converted-space"/>
          <w:rFonts w:ascii="Times New Roman" w:hAnsi="Times New Roman" w:cs="Times New Roman"/>
          <w:color w:val="000000"/>
          <w:shd w:val="clear" w:color="auto" w:fill="FFFFFF"/>
        </w:rPr>
        <w:t> </w:t>
      </w:r>
      <w:r w:rsidRPr="00315317">
        <w:rPr>
          <w:rFonts w:ascii="Times New Roman" w:hAnsi="Times New Roman" w:cs="Times New Roman"/>
          <w:b/>
          <w:iCs/>
          <w:color w:val="000000"/>
          <w:shd w:val="clear" w:color="auto" w:fill="FFFFFF"/>
        </w:rPr>
        <w:t>Lições de Direito Alternativo</w:t>
      </w:r>
      <w:r w:rsidRPr="008D618D">
        <w:rPr>
          <w:rFonts w:ascii="Times New Roman" w:hAnsi="Times New Roman" w:cs="Times New Roman"/>
          <w:color w:val="000000"/>
          <w:shd w:val="clear" w:color="auto" w:fill="FFFFFF"/>
        </w:rPr>
        <w:t>. São Paulo: Acadêmica, 1991.</w:t>
      </w:r>
    </w:p>
    <w:p w:rsidR="004A0A0F" w:rsidRDefault="004A0A0F" w:rsidP="00B03872">
      <w:pPr>
        <w:spacing w:after="0" w:line="240" w:lineRule="auto"/>
        <w:rPr>
          <w:rFonts w:ascii="Times New Roman" w:hAnsi="Times New Roman" w:cs="Times New Roman"/>
          <w:b/>
          <w:sz w:val="24"/>
          <w:szCs w:val="24"/>
        </w:rPr>
      </w:pPr>
    </w:p>
    <w:p w:rsidR="004A0A0F" w:rsidRDefault="004A0A0F" w:rsidP="00B03872">
      <w:pPr>
        <w:shd w:val="clear" w:color="auto" w:fill="FFFFFF"/>
        <w:spacing w:after="0" w:line="240" w:lineRule="auto"/>
        <w:rPr>
          <w:rFonts w:ascii="Times" w:eastAsia="Times New Roman" w:hAnsi="Times" w:cs="Times"/>
          <w:color w:val="000000"/>
          <w:sz w:val="24"/>
          <w:szCs w:val="24"/>
          <w:lang w:eastAsia="pt-BR"/>
        </w:rPr>
      </w:pPr>
      <w:r w:rsidRPr="004C3823">
        <w:rPr>
          <w:rFonts w:ascii="Times" w:eastAsia="Times New Roman" w:hAnsi="Times" w:cs="Times"/>
          <w:color w:val="000000"/>
          <w:sz w:val="24"/>
          <w:szCs w:val="24"/>
          <w:lang w:eastAsia="pt-BR"/>
        </w:rPr>
        <w:t>BRASIL. Constituição (1988). </w:t>
      </w:r>
      <w:r w:rsidRPr="004C3823">
        <w:rPr>
          <w:rFonts w:ascii="Times" w:eastAsia="Times New Roman" w:hAnsi="Times" w:cs="Times"/>
          <w:b/>
          <w:bCs/>
          <w:color w:val="000000"/>
          <w:sz w:val="24"/>
          <w:szCs w:val="24"/>
          <w:lang w:eastAsia="pt-BR"/>
        </w:rPr>
        <w:t>Constituição da</w:t>
      </w:r>
      <w:r w:rsidRPr="004C3823">
        <w:rPr>
          <w:rFonts w:ascii="Times" w:eastAsia="Times New Roman" w:hAnsi="Times" w:cs="Times"/>
          <w:color w:val="000000"/>
          <w:sz w:val="24"/>
          <w:szCs w:val="24"/>
          <w:lang w:eastAsia="pt-BR"/>
        </w:rPr>
        <w:t xml:space="preserve"> </w:t>
      </w:r>
      <w:r w:rsidRPr="004C3823">
        <w:rPr>
          <w:rFonts w:ascii="Times" w:eastAsia="Times New Roman" w:hAnsi="Times" w:cs="Times"/>
          <w:b/>
          <w:bCs/>
          <w:color w:val="000000"/>
          <w:sz w:val="24"/>
          <w:szCs w:val="24"/>
          <w:lang w:eastAsia="pt-BR"/>
        </w:rPr>
        <w:t>República Federativa do Brasil</w:t>
      </w:r>
      <w:r w:rsidRPr="004C3823">
        <w:rPr>
          <w:rFonts w:ascii="Times" w:eastAsia="Times New Roman" w:hAnsi="Times" w:cs="Times"/>
          <w:color w:val="000000"/>
          <w:sz w:val="24"/>
          <w:szCs w:val="24"/>
          <w:lang w:eastAsia="pt-BR"/>
        </w:rPr>
        <w:t>. Brasília: Senado, 1988</w:t>
      </w:r>
    </w:p>
    <w:p w:rsidR="00315317" w:rsidRDefault="00315317" w:rsidP="00B03872">
      <w:pPr>
        <w:shd w:val="clear" w:color="auto" w:fill="FFFFFF"/>
        <w:spacing w:after="0" w:line="240" w:lineRule="auto"/>
        <w:rPr>
          <w:rFonts w:ascii="Times" w:eastAsia="Times New Roman" w:hAnsi="Times" w:cs="Times"/>
          <w:color w:val="000000"/>
          <w:sz w:val="24"/>
          <w:szCs w:val="24"/>
          <w:lang w:eastAsia="pt-BR"/>
        </w:rPr>
      </w:pPr>
    </w:p>
    <w:p w:rsidR="00315317" w:rsidRPr="004C3823" w:rsidRDefault="00315317" w:rsidP="00B03872">
      <w:pPr>
        <w:shd w:val="clear" w:color="auto" w:fill="FFFFFF"/>
        <w:spacing w:after="0" w:line="240" w:lineRule="auto"/>
        <w:rPr>
          <w:rFonts w:ascii="Times" w:eastAsia="Times New Roman" w:hAnsi="Times" w:cs="Times"/>
          <w:color w:val="000000"/>
          <w:sz w:val="24"/>
          <w:szCs w:val="24"/>
          <w:lang w:eastAsia="pt-BR"/>
        </w:rPr>
      </w:pPr>
      <w:r w:rsidRPr="008D618D">
        <w:rPr>
          <w:rFonts w:ascii="Times New Roman" w:hAnsi="Times New Roman" w:cs="Times New Roman"/>
          <w:color w:val="000000" w:themeColor="text1"/>
          <w:sz w:val="24"/>
          <w:szCs w:val="24"/>
          <w:shd w:val="clear" w:color="auto" w:fill="FFFFFF"/>
        </w:rPr>
        <w:t>_______. Código Civil (2002).</w:t>
      </w:r>
    </w:p>
    <w:p w:rsidR="004A0A0F" w:rsidRDefault="004A0A0F" w:rsidP="00B03872">
      <w:pPr>
        <w:spacing w:after="0" w:line="240" w:lineRule="auto"/>
        <w:rPr>
          <w:rFonts w:ascii="Times New Roman" w:hAnsi="Times New Roman" w:cs="Times New Roman"/>
          <w:b/>
          <w:sz w:val="24"/>
          <w:szCs w:val="24"/>
        </w:rPr>
      </w:pPr>
    </w:p>
    <w:p w:rsidR="004A0A0F" w:rsidRPr="004C3823" w:rsidRDefault="004A0A0F" w:rsidP="00B03872">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4C3823">
        <w:rPr>
          <w:rFonts w:ascii="Times New Roman" w:hAnsi="Times New Roman" w:cs="Times New Roman"/>
          <w:sz w:val="24"/>
          <w:szCs w:val="24"/>
        </w:rPr>
        <w:t xml:space="preserve">. </w:t>
      </w:r>
      <w:r w:rsidRPr="00315317">
        <w:rPr>
          <w:rFonts w:ascii="Times New Roman" w:hAnsi="Times New Roman" w:cs="Times New Roman"/>
          <w:sz w:val="24"/>
          <w:szCs w:val="24"/>
        </w:rPr>
        <w:t>Lei</w:t>
      </w:r>
      <w:r>
        <w:rPr>
          <w:rFonts w:ascii="Times New Roman" w:hAnsi="Times New Roman" w:cs="Times New Roman"/>
          <w:b/>
          <w:sz w:val="24"/>
          <w:szCs w:val="24"/>
        </w:rPr>
        <w:t xml:space="preserve"> </w:t>
      </w:r>
      <w:r>
        <w:rPr>
          <w:rFonts w:ascii="Times New Roman" w:hAnsi="Times New Roman" w:cs="Times New Roman"/>
          <w:sz w:val="24"/>
          <w:szCs w:val="24"/>
        </w:rPr>
        <w:t>n° 11.977, de 07 de julho de 2009.</w:t>
      </w:r>
    </w:p>
    <w:p w:rsidR="004A0A0F" w:rsidRPr="00514ADB" w:rsidRDefault="004A0A0F" w:rsidP="00B03872">
      <w:pPr>
        <w:spacing w:after="0" w:line="240" w:lineRule="auto"/>
        <w:rPr>
          <w:rFonts w:ascii="Times New Roman" w:hAnsi="Times New Roman" w:cs="Times New Roman"/>
          <w:b/>
          <w:sz w:val="24"/>
          <w:szCs w:val="24"/>
        </w:rPr>
      </w:pPr>
    </w:p>
    <w:p w:rsidR="004A0A0F" w:rsidRDefault="004A0A0F" w:rsidP="00B03872">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514ADB">
        <w:rPr>
          <w:rFonts w:ascii="Times New Roman" w:hAnsi="Times New Roman" w:cs="Times New Roman"/>
          <w:sz w:val="24"/>
          <w:szCs w:val="24"/>
        </w:rPr>
        <w:t xml:space="preserve">. </w:t>
      </w:r>
      <w:r w:rsidRPr="00514ADB">
        <w:rPr>
          <w:rFonts w:ascii="Times New Roman" w:hAnsi="Times New Roman" w:cs="Times New Roman"/>
          <w:b/>
          <w:sz w:val="24"/>
          <w:szCs w:val="24"/>
        </w:rPr>
        <w:t>Ministério das Cidades Regularização Fundiária Urbana</w:t>
      </w:r>
      <w:r w:rsidRPr="00514ADB">
        <w:rPr>
          <w:rFonts w:ascii="Times New Roman" w:hAnsi="Times New Roman" w:cs="Times New Roman"/>
          <w:sz w:val="24"/>
          <w:szCs w:val="24"/>
        </w:rPr>
        <w:t>: como aplicar a Lei Federal n° 11.977/2009 – Ministério das Cidades, Secretaria Nacional de Habitação e Secretaria Nacional de Programas Urbanos. Brasília, 2010.</w:t>
      </w:r>
    </w:p>
    <w:p w:rsidR="00315317" w:rsidRDefault="00315317" w:rsidP="00B03872">
      <w:pPr>
        <w:spacing w:after="0" w:line="240" w:lineRule="auto"/>
        <w:rPr>
          <w:rFonts w:ascii="Times New Roman" w:hAnsi="Times New Roman" w:cs="Times New Roman"/>
          <w:sz w:val="24"/>
          <w:szCs w:val="24"/>
        </w:rPr>
      </w:pPr>
    </w:p>
    <w:p w:rsidR="004F41E4" w:rsidRDefault="004F41E4" w:rsidP="00B03872">
      <w:pPr>
        <w:spacing w:after="0" w:line="240" w:lineRule="auto"/>
        <w:rPr>
          <w:rFonts w:ascii="Times New Roman" w:hAnsi="Times New Roman" w:cs="Times New Roman"/>
          <w:sz w:val="24"/>
          <w:szCs w:val="24"/>
        </w:rPr>
      </w:pPr>
      <w:r>
        <w:rPr>
          <w:rFonts w:ascii="Times New Roman" w:hAnsi="Times New Roman" w:cs="Times New Roman"/>
          <w:sz w:val="24"/>
          <w:szCs w:val="24"/>
        </w:rPr>
        <w:t>COELHO, Fábio Ulhôa. Curso de Direito Civil. Vol. 1, Saraiva. 2006.</w:t>
      </w:r>
    </w:p>
    <w:p w:rsidR="004F41E4" w:rsidRDefault="004F41E4" w:rsidP="00B03872">
      <w:pPr>
        <w:spacing w:after="0" w:line="240" w:lineRule="auto"/>
        <w:rPr>
          <w:rFonts w:ascii="Times New Roman" w:hAnsi="Times New Roman" w:cs="Times New Roman"/>
          <w:sz w:val="24"/>
          <w:szCs w:val="24"/>
        </w:rPr>
      </w:pPr>
    </w:p>
    <w:p w:rsidR="00315317" w:rsidRPr="008D618D" w:rsidRDefault="00315317" w:rsidP="00315317">
      <w:pPr>
        <w:spacing w:line="240" w:lineRule="auto"/>
        <w:rPr>
          <w:rFonts w:ascii="Times New Roman" w:hAnsi="Times New Roman" w:cs="Times New Roman"/>
          <w:color w:val="000000" w:themeColor="text1"/>
          <w:sz w:val="24"/>
          <w:szCs w:val="24"/>
          <w:shd w:val="clear" w:color="auto" w:fill="FFFFFF"/>
        </w:rPr>
      </w:pPr>
      <w:r w:rsidRPr="008D618D">
        <w:rPr>
          <w:rFonts w:ascii="Times New Roman" w:hAnsi="Times New Roman" w:cs="Times New Roman"/>
          <w:color w:val="000000" w:themeColor="text1"/>
          <w:sz w:val="24"/>
          <w:szCs w:val="24"/>
          <w:shd w:val="clear" w:color="auto" w:fill="FFFFFF"/>
        </w:rPr>
        <w:t xml:space="preserve">FIORILLO, Celso </w:t>
      </w:r>
      <w:proofErr w:type="spellStart"/>
      <w:r w:rsidRPr="008D618D">
        <w:rPr>
          <w:rFonts w:ascii="Times New Roman" w:hAnsi="Times New Roman" w:cs="Times New Roman"/>
          <w:color w:val="000000" w:themeColor="text1"/>
          <w:sz w:val="24"/>
          <w:szCs w:val="24"/>
          <w:shd w:val="clear" w:color="auto" w:fill="FFFFFF"/>
        </w:rPr>
        <w:t>Antonio</w:t>
      </w:r>
      <w:proofErr w:type="spellEnd"/>
      <w:r w:rsidRPr="008D618D">
        <w:rPr>
          <w:rFonts w:ascii="Times New Roman" w:hAnsi="Times New Roman" w:cs="Times New Roman"/>
          <w:color w:val="000000" w:themeColor="text1"/>
          <w:sz w:val="24"/>
          <w:szCs w:val="24"/>
          <w:shd w:val="clear" w:color="auto" w:fill="FFFFFF"/>
        </w:rPr>
        <w:t xml:space="preserve"> Pacheco.</w:t>
      </w:r>
      <w:r w:rsidRPr="008D618D">
        <w:rPr>
          <w:rStyle w:val="apple-converted-space"/>
          <w:rFonts w:ascii="Times New Roman" w:hAnsi="Times New Roman" w:cs="Times New Roman"/>
          <w:color w:val="000000" w:themeColor="text1"/>
          <w:sz w:val="24"/>
          <w:szCs w:val="24"/>
          <w:shd w:val="clear" w:color="auto" w:fill="FFFFFF"/>
        </w:rPr>
        <w:t> </w:t>
      </w:r>
      <w:r w:rsidRPr="008D618D">
        <w:rPr>
          <w:rStyle w:val="Forte"/>
          <w:rFonts w:ascii="Times New Roman" w:hAnsi="Times New Roman" w:cs="Times New Roman"/>
          <w:color w:val="000000" w:themeColor="text1"/>
          <w:sz w:val="24"/>
          <w:szCs w:val="24"/>
          <w:shd w:val="clear" w:color="auto" w:fill="FFFFFF"/>
        </w:rPr>
        <w:t>Estatuto da Cidade Comentado:</w:t>
      </w:r>
      <w:r w:rsidRPr="008D618D">
        <w:rPr>
          <w:rStyle w:val="apple-converted-space"/>
          <w:rFonts w:ascii="Times New Roman" w:hAnsi="Times New Roman" w:cs="Times New Roman"/>
          <w:b/>
          <w:bCs/>
          <w:color w:val="000000" w:themeColor="text1"/>
          <w:sz w:val="24"/>
          <w:szCs w:val="24"/>
          <w:shd w:val="clear" w:color="auto" w:fill="FFFFFF"/>
        </w:rPr>
        <w:t> </w:t>
      </w:r>
      <w:r w:rsidRPr="008D618D">
        <w:rPr>
          <w:rFonts w:ascii="Times New Roman" w:hAnsi="Times New Roman" w:cs="Times New Roman"/>
          <w:color w:val="000000" w:themeColor="text1"/>
          <w:sz w:val="24"/>
          <w:szCs w:val="24"/>
          <w:shd w:val="clear" w:color="auto" w:fill="FFFFFF"/>
        </w:rPr>
        <w:t>lei 10.257/2001: lei do meio ambiente artificial. São Paulo: Revista dos Tribunais, 2002</w:t>
      </w:r>
    </w:p>
    <w:p w:rsidR="004A0A0F" w:rsidRPr="004C3823" w:rsidRDefault="004A0A0F" w:rsidP="00B038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GONÇALVES, Carlos Roberto. </w:t>
      </w:r>
      <w:r>
        <w:rPr>
          <w:rFonts w:ascii="Times New Roman" w:hAnsi="Times New Roman" w:cs="Times New Roman"/>
          <w:b/>
          <w:sz w:val="24"/>
          <w:szCs w:val="24"/>
        </w:rPr>
        <w:t>Direito das Coisas</w:t>
      </w:r>
      <w:r>
        <w:rPr>
          <w:rFonts w:ascii="Times New Roman" w:hAnsi="Times New Roman" w:cs="Times New Roman"/>
          <w:sz w:val="24"/>
          <w:szCs w:val="24"/>
        </w:rPr>
        <w:t>. 6. ed. São Paulo: Saraiva, 2003</w:t>
      </w:r>
    </w:p>
    <w:p w:rsidR="004A0A0F" w:rsidRPr="00514ADB" w:rsidRDefault="004A0A0F" w:rsidP="00B03872">
      <w:pPr>
        <w:spacing w:after="0" w:line="240" w:lineRule="auto"/>
        <w:rPr>
          <w:rFonts w:ascii="Times New Roman" w:hAnsi="Times New Roman" w:cs="Times New Roman"/>
          <w:b/>
          <w:sz w:val="24"/>
          <w:szCs w:val="24"/>
        </w:rPr>
      </w:pPr>
    </w:p>
    <w:p w:rsidR="004A0A0F" w:rsidRPr="00514ADB" w:rsidRDefault="004A0A0F" w:rsidP="00B03872">
      <w:pPr>
        <w:pStyle w:val="Ttulo2"/>
        <w:spacing w:before="0" w:beforeAutospacing="0" w:after="0" w:afterAutospacing="0"/>
        <w:rPr>
          <w:b w:val="0"/>
          <w:bCs w:val="0"/>
          <w:color w:val="333333"/>
          <w:sz w:val="24"/>
          <w:szCs w:val="24"/>
        </w:rPr>
      </w:pPr>
      <w:r w:rsidRPr="00514ADB">
        <w:rPr>
          <w:b w:val="0"/>
          <w:sz w:val="24"/>
          <w:szCs w:val="24"/>
        </w:rPr>
        <w:t xml:space="preserve">MARÇAL, Thais. </w:t>
      </w:r>
      <w:r w:rsidRPr="003C1249">
        <w:rPr>
          <w:bCs w:val="0"/>
          <w:sz w:val="24"/>
          <w:szCs w:val="24"/>
        </w:rPr>
        <w:t>Direito Fundamental Social À Moradia</w:t>
      </w:r>
      <w:r w:rsidRPr="00514ADB">
        <w:rPr>
          <w:b w:val="0"/>
          <w:bCs w:val="0"/>
          <w:color w:val="333333"/>
          <w:sz w:val="24"/>
          <w:szCs w:val="24"/>
        </w:rPr>
        <w:t xml:space="preserve">. Rio de Janeiro: Editora </w:t>
      </w:r>
      <w:proofErr w:type="spellStart"/>
      <w:r w:rsidRPr="00514ADB">
        <w:rPr>
          <w:b w:val="0"/>
          <w:bCs w:val="0"/>
          <w:color w:val="333333"/>
          <w:sz w:val="24"/>
          <w:szCs w:val="24"/>
        </w:rPr>
        <w:t>Lerfixa</w:t>
      </w:r>
      <w:proofErr w:type="spellEnd"/>
      <w:r w:rsidRPr="00514ADB">
        <w:rPr>
          <w:b w:val="0"/>
          <w:bCs w:val="0"/>
          <w:color w:val="333333"/>
          <w:sz w:val="24"/>
          <w:szCs w:val="24"/>
        </w:rPr>
        <w:t>, 2011.</w:t>
      </w:r>
    </w:p>
    <w:p w:rsidR="004A0A0F" w:rsidRPr="00514ADB" w:rsidRDefault="004A0A0F" w:rsidP="00B03872">
      <w:pPr>
        <w:spacing w:after="0" w:line="240" w:lineRule="auto"/>
        <w:rPr>
          <w:rFonts w:ascii="Times New Roman" w:hAnsi="Times New Roman" w:cs="Times New Roman"/>
          <w:sz w:val="24"/>
          <w:szCs w:val="24"/>
        </w:rPr>
      </w:pPr>
    </w:p>
    <w:p w:rsidR="004A0A0F" w:rsidRDefault="004A0A0F" w:rsidP="00B03872">
      <w:pPr>
        <w:spacing w:after="0" w:line="240" w:lineRule="auto"/>
        <w:rPr>
          <w:rFonts w:ascii="Times New Roman" w:hAnsi="Times New Roman" w:cs="Times New Roman"/>
          <w:color w:val="000000"/>
          <w:sz w:val="24"/>
          <w:szCs w:val="24"/>
          <w:shd w:val="clear" w:color="auto" w:fill="FFFFFF"/>
        </w:rPr>
      </w:pPr>
      <w:r w:rsidRPr="00514ADB">
        <w:rPr>
          <w:rFonts w:ascii="Times New Roman" w:hAnsi="Times New Roman" w:cs="Times New Roman"/>
          <w:color w:val="000000"/>
          <w:sz w:val="24"/>
          <w:szCs w:val="24"/>
          <w:shd w:val="clear" w:color="auto" w:fill="FFFFFF"/>
        </w:rPr>
        <w:t xml:space="preserve">PAIVA, João Pedro </w:t>
      </w:r>
      <w:proofErr w:type="spellStart"/>
      <w:r w:rsidRPr="00514ADB">
        <w:rPr>
          <w:rFonts w:ascii="Times New Roman" w:hAnsi="Times New Roman" w:cs="Times New Roman"/>
          <w:color w:val="000000"/>
          <w:sz w:val="24"/>
          <w:szCs w:val="24"/>
          <w:shd w:val="clear" w:color="auto" w:fill="FFFFFF"/>
        </w:rPr>
        <w:t>Lamana</w:t>
      </w:r>
      <w:proofErr w:type="spellEnd"/>
      <w:r w:rsidRPr="00514ADB">
        <w:rPr>
          <w:rFonts w:ascii="Times New Roman" w:hAnsi="Times New Roman" w:cs="Times New Roman"/>
          <w:b/>
          <w:color w:val="000000"/>
          <w:sz w:val="24"/>
          <w:szCs w:val="24"/>
          <w:shd w:val="clear" w:color="auto" w:fill="FFFFFF"/>
        </w:rPr>
        <w:t>. Regularização Fundiária de Acordo com a Lei n</w:t>
      </w:r>
      <w:r w:rsidRPr="00514ADB">
        <w:rPr>
          <w:rStyle w:val="Forte"/>
          <w:rFonts w:ascii="Times New Roman" w:hAnsi="Times New Roman" w:cs="Times New Roman"/>
          <w:color w:val="000000"/>
          <w:sz w:val="24"/>
          <w:szCs w:val="24"/>
        </w:rPr>
        <w:t>°</w:t>
      </w:r>
      <w:r w:rsidRPr="00514ADB">
        <w:rPr>
          <w:rStyle w:val="apple-converted-space"/>
          <w:rFonts w:ascii="Times New Roman" w:hAnsi="Times New Roman" w:cs="Times New Roman"/>
          <w:b/>
          <w:bCs/>
          <w:color w:val="000000"/>
          <w:sz w:val="24"/>
          <w:szCs w:val="24"/>
        </w:rPr>
        <w:t> </w:t>
      </w:r>
      <w:r w:rsidRPr="00514ADB">
        <w:rPr>
          <w:rFonts w:ascii="Times New Roman" w:hAnsi="Times New Roman" w:cs="Times New Roman"/>
          <w:b/>
          <w:color w:val="000000"/>
          <w:sz w:val="24"/>
          <w:szCs w:val="24"/>
          <w:shd w:val="clear" w:color="auto" w:fill="FFFFFF"/>
        </w:rPr>
        <w:t xml:space="preserve">11.977, de 07 de </w:t>
      </w:r>
      <w:proofErr w:type="gramStart"/>
      <w:r w:rsidRPr="00514ADB">
        <w:rPr>
          <w:rFonts w:ascii="Times New Roman" w:hAnsi="Times New Roman" w:cs="Times New Roman"/>
          <w:b/>
          <w:color w:val="000000"/>
          <w:sz w:val="24"/>
          <w:szCs w:val="24"/>
          <w:shd w:val="clear" w:color="auto" w:fill="FFFFFF"/>
        </w:rPr>
        <w:t>Julho</w:t>
      </w:r>
      <w:proofErr w:type="gramEnd"/>
      <w:r w:rsidRPr="00514ADB">
        <w:rPr>
          <w:rFonts w:ascii="Times New Roman" w:hAnsi="Times New Roman" w:cs="Times New Roman"/>
          <w:b/>
          <w:color w:val="000000"/>
          <w:sz w:val="24"/>
          <w:szCs w:val="24"/>
          <w:shd w:val="clear" w:color="auto" w:fill="FFFFFF"/>
        </w:rPr>
        <w:t xml:space="preserve"> de 2009</w:t>
      </w:r>
      <w:r w:rsidRPr="00514ADB">
        <w:rPr>
          <w:rFonts w:ascii="Times New Roman" w:hAnsi="Times New Roman" w:cs="Times New Roman"/>
          <w:color w:val="000000"/>
          <w:sz w:val="24"/>
          <w:szCs w:val="24"/>
          <w:shd w:val="clear" w:color="auto" w:fill="FFFFFF"/>
        </w:rPr>
        <w:t>. Disponível em: &lt;http://www.lamanapaiva.com.br/banco_arquivos/regularizacao_fundiaria.pdf&gt;. Acesso em: 03 out. 2015.</w:t>
      </w:r>
    </w:p>
    <w:p w:rsidR="004A0A0F" w:rsidRDefault="004A0A0F" w:rsidP="00B03872">
      <w:pPr>
        <w:spacing w:after="0" w:line="240" w:lineRule="auto"/>
        <w:rPr>
          <w:rFonts w:ascii="Times New Roman" w:hAnsi="Times New Roman" w:cs="Times New Roman"/>
          <w:color w:val="000000"/>
          <w:sz w:val="24"/>
          <w:szCs w:val="24"/>
          <w:shd w:val="clear" w:color="auto" w:fill="FFFFFF"/>
        </w:rPr>
      </w:pPr>
    </w:p>
    <w:p w:rsidR="004A0A0F" w:rsidRPr="003C1249" w:rsidRDefault="004A0A0F" w:rsidP="00B03872">
      <w:pPr>
        <w:spacing w:after="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t xml:space="preserve">PINTO, Nelson Luiz. </w:t>
      </w:r>
      <w:r>
        <w:rPr>
          <w:rFonts w:ascii="Times New Roman" w:hAnsi="Times New Roman" w:cs="Times New Roman"/>
          <w:b/>
          <w:sz w:val="24"/>
          <w:szCs w:val="24"/>
        </w:rPr>
        <w:t>Ação de Usucapião</w:t>
      </w:r>
      <w:r>
        <w:rPr>
          <w:rFonts w:ascii="Times New Roman" w:hAnsi="Times New Roman" w:cs="Times New Roman"/>
          <w:sz w:val="24"/>
          <w:szCs w:val="24"/>
        </w:rPr>
        <w:t>. 2.ed. São Paulo: Editora Revista dos Tribunais, 1991</w:t>
      </w:r>
    </w:p>
    <w:p w:rsidR="004A0A0F" w:rsidRDefault="004A0A0F" w:rsidP="00B03872">
      <w:pPr>
        <w:spacing w:after="0" w:line="240" w:lineRule="auto"/>
        <w:rPr>
          <w:rFonts w:ascii="Times New Roman" w:hAnsi="Times New Roman" w:cs="Times New Roman"/>
          <w:color w:val="000000"/>
          <w:sz w:val="24"/>
          <w:szCs w:val="24"/>
          <w:shd w:val="clear" w:color="auto" w:fill="FFFFFF"/>
        </w:rPr>
      </w:pPr>
    </w:p>
    <w:p w:rsidR="004A0A0F" w:rsidRPr="00D77C8B" w:rsidRDefault="004A0A0F" w:rsidP="00B03872">
      <w:pPr>
        <w:spacing w:after="0" w:line="240" w:lineRule="auto"/>
        <w:rPr>
          <w:rFonts w:ascii="Times New Roman" w:hAnsi="Times New Roman" w:cs="Times New Roman"/>
          <w:color w:val="000000"/>
          <w:sz w:val="24"/>
          <w:szCs w:val="24"/>
          <w:shd w:val="clear" w:color="auto" w:fill="FFFFFF"/>
        </w:rPr>
      </w:pPr>
      <w:r w:rsidRPr="00D77C8B">
        <w:rPr>
          <w:rFonts w:ascii="Times New Roman" w:hAnsi="Times New Roman" w:cs="Times New Roman"/>
          <w:color w:val="000000"/>
          <w:sz w:val="24"/>
          <w:szCs w:val="24"/>
        </w:rPr>
        <w:t xml:space="preserve">PRATES. </w:t>
      </w:r>
      <w:proofErr w:type="spellStart"/>
      <w:r w:rsidRPr="00D77C8B">
        <w:rPr>
          <w:rFonts w:ascii="Times New Roman" w:hAnsi="Times New Roman" w:cs="Times New Roman"/>
          <w:color w:val="000000"/>
          <w:sz w:val="24"/>
          <w:szCs w:val="24"/>
        </w:rPr>
        <w:t>Clyde</w:t>
      </w:r>
      <w:proofErr w:type="spellEnd"/>
      <w:r w:rsidRPr="00D77C8B">
        <w:rPr>
          <w:rFonts w:ascii="Times New Roman" w:hAnsi="Times New Roman" w:cs="Times New Roman"/>
          <w:color w:val="000000"/>
          <w:sz w:val="24"/>
          <w:szCs w:val="24"/>
        </w:rPr>
        <w:t xml:space="preserve"> Werneck. </w:t>
      </w:r>
      <w:r w:rsidRPr="00D77C8B">
        <w:rPr>
          <w:rFonts w:ascii="Times New Roman" w:hAnsi="Times New Roman" w:cs="Times New Roman"/>
          <w:b/>
          <w:color w:val="000000"/>
          <w:sz w:val="24"/>
          <w:szCs w:val="24"/>
        </w:rPr>
        <w:t>Usucapião no Direito Brasileiro</w:t>
      </w:r>
      <w:r w:rsidRPr="00D77C8B">
        <w:rPr>
          <w:rFonts w:ascii="Times New Roman" w:hAnsi="Times New Roman" w:cs="Times New Roman"/>
          <w:color w:val="000000"/>
          <w:sz w:val="24"/>
          <w:szCs w:val="24"/>
        </w:rPr>
        <w:t>. Curitiba: J.M. Livraria Jurídica. 2010</w:t>
      </w:r>
    </w:p>
    <w:p w:rsidR="004A0A0F" w:rsidRDefault="004A0A0F" w:rsidP="00B03872">
      <w:pPr>
        <w:spacing w:after="0" w:line="240" w:lineRule="auto"/>
        <w:rPr>
          <w:rFonts w:ascii="Times New Roman" w:hAnsi="Times New Roman" w:cs="Times New Roman"/>
          <w:color w:val="000000"/>
          <w:sz w:val="24"/>
          <w:szCs w:val="24"/>
          <w:shd w:val="clear" w:color="auto" w:fill="FFFFFF"/>
        </w:rPr>
      </w:pPr>
    </w:p>
    <w:p w:rsidR="004A0A0F" w:rsidRDefault="004A0A0F" w:rsidP="00B03872">
      <w:pPr>
        <w:spacing w:after="0" w:line="240" w:lineRule="auto"/>
        <w:rPr>
          <w:rFonts w:ascii="Times New Roman" w:hAnsi="Times New Roman" w:cs="Times New Roman"/>
          <w:color w:val="000000"/>
          <w:sz w:val="24"/>
          <w:szCs w:val="24"/>
        </w:rPr>
      </w:pPr>
      <w:r w:rsidRPr="00D77C8B">
        <w:rPr>
          <w:rFonts w:ascii="Times New Roman" w:hAnsi="Times New Roman" w:cs="Times New Roman"/>
          <w:color w:val="000000"/>
          <w:sz w:val="24"/>
          <w:szCs w:val="24"/>
        </w:rPr>
        <w:t xml:space="preserve">SOUSA JÚNIOR, José Lopes de. </w:t>
      </w:r>
      <w:r w:rsidRPr="00D77C8B">
        <w:rPr>
          <w:rFonts w:ascii="Times New Roman" w:hAnsi="Times New Roman" w:cs="Times New Roman"/>
          <w:b/>
          <w:color w:val="000000"/>
          <w:sz w:val="24"/>
          <w:szCs w:val="24"/>
        </w:rPr>
        <w:t>Usucapião Especial Urbana e a Função Social da Propriedade</w:t>
      </w:r>
      <w:r w:rsidRPr="00D77C8B">
        <w:rPr>
          <w:rFonts w:ascii="Times New Roman" w:hAnsi="Times New Roman" w:cs="Times New Roman"/>
          <w:color w:val="000000"/>
          <w:sz w:val="24"/>
          <w:szCs w:val="24"/>
        </w:rPr>
        <w:t>. THEMIS-Revista da Escola Superior da Magistratura do Estado do Ceará, UNISUL/LFG, 2010.</w:t>
      </w:r>
    </w:p>
    <w:p w:rsidR="004F41E4" w:rsidRDefault="004F41E4" w:rsidP="00B03872">
      <w:pPr>
        <w:spacing w:after="0" w:line="240" w:lineRule="auto"/>
        <w:rPr>
          <w:rFonts w:ascii="Times New Roman" w:hAnsi="Times New Roman" w:cs="Times New Roman"/>
          <w:color w:val="000000"/>
          <w:sz w:val="24"/>
          <w:szCs w:val="24"/>
        </w:rPr>
      </w:pPr>
    </w:p>
    <w:p w:rsidR="004F41E4" w:rsidRPr="00D77C8B" w:rsidRDefault="004F41E4" w:rsidP="00B03872">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VEIGA, Eduardo </w:t>
      </w:r>
      <w:proofErr w:type="spellStart"/>
      <w:r>
        <w:rPr>
          <w:rFonts w:ascii="Times New Roman" w:hAnsi="Times New Roman" w:cs="Times New Roman"/>
          <w:color w:val="000000"/>
          <w:sz w:val="24"/>
          <w:szCs w:val="24"/>
        </w:rPr>
        <w:t>Narloch</w:t>
      </w:r>
      <w:proofErr w:type="spellEnd"/>
      <w:r>
        <w:rPr>
          <w:rFonts w:ascii="Times New Roman" w:hAnsi="Times New Roman" w:cs="Times New Roman"/>
          <w:color w:val="000000"/>
          <w:sz w:val="24"/>
          <w:szCs w:val="24"/>
        </w:rPr>
        <w:t xml:space="preserve">. Movimentos Sociais. Orientador: Rogério </w:t>
      </w:r>
      <w:proofErr w:type="spellStart"/>
      <w:r>
        <w:rPr>
          <w:rFonts w:ascii="Times New Roman" w:hAnsi="Times New Roman" w:cs="Times New Roman"/>
          <w:color w:val="000000"/>
          <w:sz w:val="24"/>
          <w:szCs w:val="24"/>
        </w:rPr>
        <w:t>Portanova</w:t>
      </w:r>
      <w:proofErr w:type="spellEnd"/>
      <w:r>
        <w:rPr>
          <w:rFonts w:ascii="Times New Roman" w:hAnsi="Times New Roman" w:cs="Times New Roman"/>
          <w:color w:val="000000"/>
          <w:sz w:val="24"/>
          <w:szCs w:val="24"/>
        </w:rPr>
        <w:t xml:space="preserve">. 1999. 35 slides, color. Acompanha texto. </w:t>
      </w:r>
    </w:p>
    <w:p w:rsidR="00A706A2" w:rsidRPr="00B000DD" w:rsidRDefault="00A706A2" w:rsidP="004A0A0F">
      <w:pPr>
        <w:spacing w:after="0" w:line="240" w:lineRule="auto"/>
        <w:jc w:val="both"/>
        <w:rPr>
          <w:rFonts w:ascii="Times New Roman" w:hAnsi="Times New Roman" w:cs="Times New Roman"/>
          <w:sz w:val="24"/>
          <w:szCs w:val="24"/>
        </w:rPr>
      </w:pPr>
      <w:bookmarkStart w:id="0" w:name="_GoBack"/>
      <w:bookmarkEnd w:id="0"/>
    </w:p>
    <w:sectPr w:rsidR="00A706A2" w:rsidRPr="00B000DD" w:rsidSect="007B223E">
      <w:headerReference w:type="default" r:id="rId8"/>
      <w:headerReference w:type="first" r:id="rId9"/>
      <w:foot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4CE" w:rsidRDefault="00A114CE" w:rsidP="00BD2E1D">
      <w:pPr>
        <w:spacing w:after="0" w:line="240" w:lineRule="auto"/>
      </w:pPr>
      <w:r>
        <w:separator/>
      </w:r>
    </w:p>
  </w:endnote>
  <w:endnote w:type="continuationSeparator" w:id="0">
    <w:p w:rsidR="00A114CE" w:rsidRDefault="00A114CE" w:rsidP="00BD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96" w:rsidRPr="00CD3E78" w:rsidRDefault="00795796" w:rsidP="00F879B3">
    <w:pPr>
      <w:pStyle w:val="Rodap"/>
      <w:rPr>
        <w:rFonts w:ascii="Times New Roman" w:hAnsi="Times New Roman" w:cs="Times New Roman"/>
        <w:sz w:val="20"/>
        <w:szCs w:val="20"/>
      </w:rPr>
    </w:pPr>
  </w:p>
  <w:p w:rsidR="00795796" w:rsidRDefault="007957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4CE" w:rsidRDefault="00A114CE" w:rsidP="00BD2E1D">
      <w:pPr>
        <w:spacing w:after="0" w:line="240" w:lineRule="auto"/>
      </w:pPr>
      <w:r>
        <w:separator/>
      </w:r>
    </w:p>
  </w:footnote>
  <w:footnote w:type="continuationSeparator" w:id="0">
    <w:p w:rsidR="00A114CE" w:rsidRDefault="00A114CE" w:rsidP="00BD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873957"/>
      <w:docPartObj>
        <w:docPartGallery w:val="Page Numbers (Top of Page)"/>
        <w:docPartUnique/>
      </w:docPartObj>
    </w:sdtPr>
    <w:sdtEndPr/>
    <w:sdtContent>
      <w:p w:rsidR="00795796" w:rsidRDefault="00795796">
        <w:pPr>
          <w:pStyle w:val="Cabealho"/>
          <w:jc w:val="right"/>
        </w:pPr>
        <w:r>
          <w:fldChar w:fldCharType="begin"/>
        </w:r>
        <w:r>
          <w:instrText>PAGE   \* MERGEFORMAT</w:instrText>
        </w:r>
        <w:r>
          <w:fldChar w:fldCharType="separate"/>
        </w:r>
        <w:r w:rsidR="00B52DBB">
          <w:rPr>
            <w:noProof/>
          </w:rPr>
          <w:t>11</w:t>
        </w:r>
        <w:r>
          <w:fldChar w:fldCharType="end"/>
        </w:r>
      </w:p>
    </w:sdtContent>
  </w:sdt>
  <w:p w:rsidR="00795796" w:rsidRDefault="0079579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96" w:rsidRDefault="00795796" w:rsidP="0063557E">
    <w:pPr>
      <w:pStyle w:val="Cabealho"/>
      <w:jc w:val="center"/>
    </w:pPr>
    <w:r w:rsidRPr="00B61DB2">
      <w:rPr>
        <w:rFonts w:ascii="Times New Roman" w:hAnsi="Times New Roman" w:cs="Times New Roman"/>
        <w:noProof/>
        <w:sz w:val="20"/>
        <w:lang w:eastAsia="pt-BR"/>
      </w:rPr>
      <w:drawing>
        <wp:inline distT="0" distB="0" distL="0" distR="0">
          <wp:extent cx="2367882" cy="619125"/>
          <wp:effectExtent l="0" t="0" r="0" b="0"/>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7882" cy="619125"/>
                  </a:xfrm>
                  <a:prstGeom prst="rect">
                    <a:avLst/>
                  </a:prstGeom>
                  <a:noFill/>
                  <a:ln>
                    <a:noFill/>
                  </a:ln>
                </pic:spPr>
              </pic:pic>
            </a:graphicData>
          </a:graphic>
        </wp:inline>
      </w:drawing>
    </w:r>
  </w:p>
  <w:p w:rsidR="00795796" w:rsidRDefault="007957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02B19"/>
    <w:multiLevelType w:val="hybridMultilevel"/>
    <w:tmpl w:val="25966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FB1E95"/>
    <w:multiLevelType w:val="hybridMultilevel"/>
    <w:tmpl w:val="667281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1D"/>
    <w:rsid w:val="000021C0"/>
    <w:rsid w:val="00004BFB"/>
    <w:rsid w:val="00004D98"/>
    <w:rsid w:val="00016A2C"/>
    <w:rsid w:val="000175D2"/>
    <w:rsid w:val="0001789A"/>
    <w:rsid w:val="00017B10"/>
    <w:rsid w:val="0002454F"/>
    <w:rsid w:val="000254AA"/>
    <w:rsid w:val="00032816"/>
    <w:rsid w:val="00034C57"/>
    <w:rsid w:val="00037CDE"/>
    <w:rsid w:val="00037FE1"/>
    <w:rsid w:val="00044C91"/>
    <w:rsid w:val="00046549"/>
    <w:rsid w:val="0007493C"/>
    <w:rsid w:val="000749FA"/>
    <w:rsid w:val="00074E3C"/>
    <w:rsid w:val="00090D4D"/>
    <w:rsid w:val="000947F8"/>
    <w:rsid w:val="000A41B6"/>
    <w:rsid w:val="000B7B08"/>
    <w:rsid w:val="000E6B5B"/>
    <w:rsid w:val="000F1D15"/>
    <w:rsid w:val="001029DF"/>
    <w:rsid w:val="00102D6C"/>
    <w:rsid w:val="00115D0A"/>
    <w:rsid w:val="00116AC5"/>
    <w:rsid w:val="001213C8"/>
    <w:rsid w:val="00137D55"/>
    <w:rsid w:val="00141886"/>
    <w:rsid w:val="00142780"/>
    <w:rsid w:val="00144F19"/>
    <w:rsid w:val="00147A81"/>
    <w:rsid w:val="00152509"/>
    <w:rsid w:val="00157A45"/>
    <w:rsid w:val="001757B3"/>
    <w:rsid w:val="00180FEC"/>
    <w:rsid w:val="001A4627"/>
    <w:rsid w:val="001B06B4"/>
    <w:rsid w:val="001B3C5F"/>
    <w:rsid w:val="001B514C"/>
    <w:rsid w:val="001C186D"/>
    <w:rsid w:val="001C33FB"/>
    <w:rsid w:val="001D4DB0"/>
    <w:rsid w:val="00207A07"/>
    <w:rsid w:val="00214DB8"/>
    <w:rsid w:val="002164B3"/>
    <w:rsid w:val="002173FE"/>
    <w:rsid w:val="00217405"/>
    <w:rsid w:val="00220431"/>
    <w:rsid w:val="0022099E"/>
    <w:rsid w:val="00223873"/>
    <w:rsid w:val="00230E9A"/>
    <w:rsid w:val="0024289A"/>
    <w:rsid w:val="002506D2"/>
    <w:rsid w:val="00250A99"/>
    <w:rsid w:val="0025722C"/>
    <w:rsid w:val="00262206"/>
    <w:rsid w:val="0026703C"/>
    <w:rsid w:val="00277919"/>
    <w:rsid w:val="0029333E"/>
    <w:rsid w:val="002A2507"/>
    <w:rsid w:val="002A74A1"/>
    <w:rsid w:val="002B431E"/>
    <w:rsid w:val="002E0393"/>
    <w:rsid w:val="00315317"/>
    <w:rsid w:val="00315AF8"/>
    <w:rsid w:val="0032189A"/>
    <w:rsid w:val="00352023"/>
    <w:rsid w:val="00367152"/>
    <w:rsid w:val="00375B51"/>
    <w:rsid w:val="0039311C"/>
    <w:rsid w:val="00396034"/>
    <w:rsid w:val="003B0976"/>
    <w:rsid w:val="003B4ADD"/>
    <w:rsid w:val="003C03AA"/>
    <w:rsid w:val="003D1065"/>
    <w:rsid w:val="003D7B2F"/>
    <w:rsid w:val="003E095A"/>
    <w:rsid w:val="003F11EF"/>
    <w:rsid w:val="003F2530"/>
    <w:rsid w:val="00413A52"/>
    <w:rsid w:val="00421CC7"/>
    <w:rsid w:val="00426DA8"/>
    <w:rsid w:val="0045067C"/>
    <w:rsid w:val="0048427C"/>
    <w:rsid w:val="00491884"/>
    <w:rsid w:val="004A0A0F"/>
    <w:rsid w:val="004A4155"/>
    <w:rsid w:val="004B59A6"/>
    <w:rsid w:val="004B668A"/>
    <w:rsid w:val="004C0EA0"/>
    <w:rsid w:val="004D2C9C"/>
    <w:rsid w:val="004E003B"/>
    <w:rsid w:val="004E2169"/>
    <w:rsid w:val="004E763F"/>
    <w:rsid w:val="004F2EF8"/>
    <w:rsid w:val="004F41E4"/>
    <w:rsid w:val="004F6302"/>
    <w:rsid w:val="004F7D29"/>
    <w:rsid w:val="005041F5"/>
    <w:rsid w:val="00505B61"/>
    <w:rsid w:val="00510677"/>
    <w:rsid w:val="0051116E"/>
    <w:rsid w:val="00517851"/>
    <w:rsid w:val="005216DC"/>
    <w:rsid w:val="00546936"/>
    <w:rsid w:val="00553EF6"/>
    <w:rsid w:val="00560D1A"/>
    <w:rsid w:val="005617BF"/>
    <w:rsid w:val="00583066"/>
    <w:rsid w:val="005852FD"/>
    <w:rsid w:val="00585D3D"/>
    <w:rsid w:val="005B3E52"/>
    <w:rsid w:val="005C4F33"/>
    <w:rsid w:val="005F3098"/>
    <w:rsid w:val="005F718A"/>
    <w:rsid w:val="0060779A"/>
    <w:rsid w:val="0061261A"/>
    <w:rsid w:val="00621F44"/>
    <w:rsid w:val="006278F7"/>
    <w:rsid w:val="00631D53"/>
    <w:rsid w:val="0063557E"/>
    <w:rsid w:val="00650480"/>
    <w:rsid w:val="00671694"/>
    <w:rsid w:val="00675155"/>
    <w:rsid w:val="006825C7"/>
    <w:rsid w:val="006850C9"/>
    <w:rsid w:val="00685498"/>
    <w:rsid w:val="00690C81"/>
    <w:rsid w:val="006926E2"/>
    <w:rsid w:val="00692CB9"/>
    <w:rsid w:val="00693A20"/>
    <w:rsid w:val="00694508"/>
    <w:rsid w:val="00696A66"/>
    <w:rsid w:val="006A0567"/>
    <w:rsid w:val="006B2F20"/>
    <w:rsid w:val="006F05E0"/>
    <w:rsid w:val="006F2542"/>
    <w:rsid w:val="006F4F82"/>
    <w:rsid w:val="006F6714"/>
    <w:rsid w:val="007058EB"/>
    <w:rsid w:val="0073179F"/>
    <w:rsid w:val="0073694D"/>
    <w:rsid w:val="00751284"/>
    <w:rsid w:val="0075245D"/>
    <w:rsid w:val="00753FD8"/>
    <w:rsid w:val="00755149"/>
    <w:rsid w:val="007558AA"/>
    <w:rsid w:val="00755C78"/>
    <w:rsid w:val="0076218D"/>
    <w:rsid w:val="00762C63"/>
    <w:rsid w:val="007649EF"/>
    <w:rsid w:val="00766763"/>
    <w:rsid w:val="00773745"/>
    <w:rsid w:val="00774DF9"/>
    <w:rsid w:val="00786ED9"/>
    <w:rsid w:val="00795796"/>
    <w:rsid w:val="00796C5C"/>
    <w:rsid w:val="007A1124"/>
    <w:rsid w:val="007A18F6"/>
    <w:rsid w:val="007A66B2"/>
    <w:rsid w:val="007B1732"/>
    <w:rsid w:val="007B223E"/>
    <w:rsid w:val="007C5B7D"/>
    <w:rsid w:val="007D0CE5"/>
    <w:rsid w:val="007D20EE"/>
    <w:rsid w:val="007D45E1"/>
    <w:rsid w:val="007D508C"/>
    <w:rsid w:val="00835F75"/>
    <w:rsid w:val="00845AD0"/>
    <w:rsid w:val="00852D40"/>
    <w:rsid w:val="00854A80"/>
    <w:rsid w:val="008619CF"/>
    <w:rsid w:val="00872A03"/>
    <w:rsid w:val="0088710D"/>
    <w:rsid w:val="00895C58"/>
    <w:rsid w:val="00897166"/>
    <w:rsid w:val="008A7864"/>
    <w:rsid w:val="008B0D21"/>
    <w:rsid w:val="008D468C"/>
    <w:rsid w:val="008D5497"/>
    <w:rsid w:val="008D6DD6"/>
    <w:rsid w:val="008E3D18"/>
    <w:rsid w:val="008E7F95"/>
    <w:rsid w:val="008F60BF"/>
    <w:rsid w:val="009007B6"/>
    <w:rsid w:val="00907668"/>
    <w:rsid w:val="009162B2"/>
    <w:rsid w:val="0092695F"/>
    <w:rsid w:val="00935ADA"/>
    <w:rsid w:val="00950E13"/>
    <w:rsid w:val="009534A9"/>
    <w:rsid w:val="009601C8"/>
    <w:rsid w:val="009616F2"/>
    <w:rsid w:val="00972AC3"/>
    <w:rsid w:val="00975D34"/>
    <w:rsid w:val="0098738C"/>
    <w:rsid w:val="009A3DBA"/>
    <w:rsid w:val="009A4605"/>
    <w:rsid w:val="009A59C0"/>
    <w:rsid w:val="009A6D6D"/>
    <w:rsid w:val="009C0021"/>
    <w:rsid w:val="009E0227"/>
    <w:rsid w:val="009F19F3"/>
    <w:rsid w:val="00A00262"/>
    <w:rsid w:val="00A01C9C"/>
    <w:rsid w:val="00A0733D"/>
    <w:rsid w:val="00A114CE"/>
    <w:rsid w:val="00A15BFE"/>
    <w:rsid w:val="00A440D5"/>
    <w:rsid w:val="00A51227"/>
    <w:rsid w:val="00A52EEF"/>
    <w:rsid w:val="00A5536D"/>
    <w:rsid w:val="00A57341"/>
    <w:rsid w:val="00A6339F"/>
    <w:rsid w:val="00A64088"/>
    <w:rsid w:val="00A706A2"/>
    <w:rsid w:val="00A90523"/>
    <w:rsid w:val="00AA6128"/>
    <w:rsid w:val="00AD4768"/>
    <w:rsid w:val="00AE2D05"/>
    <w:rsid w:val="00AE4FE7"/>
    <w:rsid w:val="00AE709F"/>
    <w:rsid w:val="00B000DD"/>
    <w:rsid w:val="00B03872"/>
    <w:rsid w:val="00B05FAC"/>
    <w:rsid w:val="00B07086"/>
    <w:rsid w:val="00B15EF5"/>
    <w:rsid w:val="00B16FB6"/>
    <w:rsid w:val="00B32F2F"/>
    <w:rsid w:val="00B52DBB"/>
    <w:rsid w:val="00B73754"/>
    <w:rsid w:val="00B741B5"/>
    <w:rsid w:val="00B90FE5"/>
    <w:rsid w:val="00B93382"/>
    <w:rsid w:val="00B94D37"/>
    <w:rsid w:val="00BA2E5E"/>
    <w:rsid w:val="00BA41CA"/>
    <w:rsid w:val="00BB0807"/>
    <w:rsid w:val="00BB12DA"/>
    <w:rsid w:val="00BB6C2A"/>
    <w:rsid w:val="00BC2AD7"/>
    <w:rsid w:val="00BC3861"/>
    <w:rsid w:val="00BD2E1D"/>
    <w:rsid w:val="00BD5D14"/>
    <w:rsid w:val="00BE71AE"/>
    <w:rsid w:val="00BF2472"/>
    <w:rsid w:val="00BF2BA4"/>
    <w:rsid w:val="00C018A5"/>
    <w:rsid w:val="00C02337"/>
    <w:rsid w:val="00C11271"/>
    <w:rsid w:val="00C3413F"/>
    <w:rsid w:val="00C37BEF"/>
    <w:rsid w:val="00C500FE"/>
    <w:rsid w:val="00C60001"/>
    <w:rsid w:val="00C71740"/>
    <w:rsid w:val="00C8021D"/>
    <w:rsid w:val="00C87845"/>
    <w:rsid w:val="00C927DB"/>
    <w:rsid w:val="00C93D1A"/>
    <w:rsid w:val="00CA2855"/>
    <w:rsid w:val="00CB7A93"/>
    <w:rsid w:val="00CC2F7B"/>
    <w:rsid w:val="00CC5F82"/>
    <w:rsid w:val="00CC6D73"/>
    <w:rsid w:val="00CD3E78"/>
    <w:rsid w:val="00CD41A7"/>
    <w:rsid w:val="00CD6F6D"/>
    <w:rsid w:val="00CE41A9"/>
    <w:rsid w:val="00D03877"/>
    <w:rsid w:val="00D070B4"/>
    <w:rsid w:val="00D129E3"/>
    <w:rsid w:val="00D25279"/>
    <w:rsid w:val="00D40DA6"/>
    <w:rsid w:val="00D6405D"/>
    <w:rsid w:val="00D77C5C"/>
    <w:rsid w:val="00D9003E"/>
    <w:rsid w:val="00DA1DC3"/>
    <w:rsid w:val="00DC3BC1"/>
    <w:rsid w:val="00DC4BCE"/>
    <w:rsid w:val="00DC6432"/>
    <w:rsid w:val="00DD58C7"/>
    <w:rsid w:val="00DD70E0"/>
    <w:rsid w:val="00DE6A73"/>
    <w:rsid w:val="00DF6636"/>
    <w:rsid w:val="00E02AF7"/>
    <w:rsid w:val="00E05548"/>
    <w:rsid w:val="00E14162"/>
    <w:rsid w:val="00E4320C"/>
    <w:rsid w:val="00E813D1"/>
    <w:rsid w:val="00E93DA7"/>
    <w:rsid w:val="00EA70B6"/>
    <w:rsid w:val="00EC1603"/>
    <w:rsid w:val="00EC4327"/>
    <w:rsid w:val="00EC44FB"/>
    <w:rsid w:val="00EC7C72"/>
    <w:rsid w:val="00EC7F06"/>
    <w:rsid w:val="00ED563D"/>
    <w:rsid w:val="00EE1F3A"/>
    <w:rsid w:val="00EF3966"/>
    <w:rsid w:val="00EF5FC4"/>
    <w:rsid w:val="00F029D0"/>
    <w:rsid w:val="00F042C5"/>
    <w:rsid w:val="00F04EAB"/>
    <w:rsid w:val="00F11194"/>
    <w:rsid w:val="00F13453"/>
    <w:rsid w:val="00F13BA9"/>
    <w:rsid w:val="00F15DB7"/>
    <w:rsid w:val="00F2270A"/>
    <w:rsid w:val="00F25444"/>
    <w:rsid w:val="00F300CB"/>
    <w:rsid w:val="00F30119"/>
    <w:rsid w:val="00F355A5"/>
    <w:rsid w:val="00F40461"/>
    <w:rsid w:val="00F6182C"/>
    <w:rsid w:val="00F742CE"/>
    <w:rsid w:val="00F80A96"/>
    <w:rsid w:val="00F879B3"/>
    <w:rsid w:val="00FD5790"/>
    <w:rsid w:val="00FD5FBE"/>
    <w:rsid w:val="00FE36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C292EB-85B7-47D4-8167-FEB1A163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4A0A0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2E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2E1D"/>
  </w:style>
  <w:style w:type="paragraph" w:styleId="Rodap">
    <w:name w:val="footer"/>
    <w:basedOn w:val="Normal"/>
    <w:link w:val="RodapChar"/>
    <w:uiPriority w:val="99"/>
    <w:unhideWhenUsed/>
    <w:rsid w:val="00BD2E1D"/>
    <w:pPr>
      <w:tabs>
        <w:tab w:val="center" w:pos="4252"/>
        <w:tab w:val="right" w:pos="8504"/>
      </w:tabs>
      <w:spacing w:after="0" w:line="240" w:lineRule="auto"/>
    </w:pPr>
  </w:style>
  <w:style w:type="character" w:customStyle="1" w:styleId="RodapChar">
    <w:name w:val="Rodapé Char"/>
    <w:basedOn w:val="Fontepargpadro"/>
    <w:link w:val="Rodap"/>
    <w:uiPriority w:val="99"/>
    <w:rsid w:val="00BD2E1D"/>
  </w:style>
  <w:style w:type="character" w:styleId="Refdecomentrio">
    <w:name w:val="annotation reference"/>
    <w:basedOn w:val="Fontepargpadro"/>
    <w:uiPriority w:val="99"/>
    <w:semiHidden/>
    <w:unhideWhenUsed/>
    <w:rsid w:val="00BD2E1D"/>
    <w:rPr>
      <w:sz w:val="16"/>
      <w:szCs w:val="16"/>
    </w:rPr>
  </w:style>
  <w:style w:type="paragraph" w:styleId="Textodecomentrio">
    <w:name w:val="annotation text"/>
    <w:basedOn w:val="Normal"/>
    <w:link w:val="TextodecomentrioChar"/>
    <w:uiPriority w:val="99"/>
    <w:semiHidden/>
    <w:unhideWhenUsed/>
    <w:rsid w:val="00BD2E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D2E1D"/>
    <w:rPr>
      <w:sz w:val="20"/>
      <w:szCs w:val="20"/>
    </w:rPr>
  </w:style>
  <w:style w:type="paragraph" w:styleId="Assuntodocomentrio">
    <w:name w:val="annotation subject"/>
    <w:basedOn w:val="Textodecomentrio"/>
    <w:next w:val="Textodecomentrio"/>
    <w:link w:val="AssuntodocomentrioChar"/>
    <w:uiPriority w:val="99"/>
    <w:semiHidden/>
    <w:unhideWhenUsed/>
    <w:rsid w:val="00BD2E1D"/>
    <w:rPr>
      <w:b/>
      <w:bCs/>
    </w:rPr>
  </w:style>
  <w:style w:type="character" w:customStyle="1" w:styleId="AssuntodocomentrioChar">
    <w:name w:val="Assunto do comentário Char"/>
    <w:basedOn w:val="TextodecomentrioChar"/>
    <w:link w:val="Assuntodocomentrio"/>
    <w:uiPriority w:val="99"/>
    <w:semiHidden/>
    <w:rsid w:val="00BD2E1D"/>
    <w:rPr>
      <w:b/>
      <w:bCs/>
      <w:sz w:val="20"/>
      <w:szCs w:val="20"/>
    </w:rPr>
  </w:style>
  <w:style w:type="paragraph" w:styleId="Textodebalo">
    <w:name w:val="Balloon Text"/>
    <w:basedOn w:val="Normal"/>
    <w:link w:val="TextodebaloChar"/>
    <w:uiPriority w:val="99"/>
    <w:semiHidden/>
    <w:unhideWhenUsed/>
    <w:rsid w:val="00BD2E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2E1D"/>
    <w:rPr>
      <w:rFonts w:ascii="Segoe UI" w:hAnsi="Segoe UI" w:cs="Segoe UI"/>
      <w:sz w:val="18"/>
      <w:szCs w:val="18"/>
    </w:rPr>
  </w:style>
  <w:style w:type="paragraph" w:styleId="SemEspaamento">
    <w:name w:val="No Spacing"/>
    <w:uiPriority w:val="1"/>
    <w:qFormat/>
    <w:rsid w:val="007D20EE"/>
    <w:pPr>
      <w:spacing w:after="0" w:line="240" w:lineRule="auto"/>
    </w:pPr>
    <w:rPr>
      <w:rFonts w:ascii="Calibri" w:eastAsia="Calibri" w:hAnsi="Calibri" w:cs="Times New Roman"/>
      <w:noProof/>
    </w:rPr>
  </w:style>
  <w:style w:type="character" w:styleId="nfase">
    <w:name w:val="Emphasis"/>
    <w:basedOn w:val="Fontepargpadro"/>
    <w:uiPriority w:val="20"/>
    <w:qFormat/>
    <w:rsid w:val="007D20EE"/>
    <w:rPr>
      <w:i/>
      <w:iCs/>
    </w:rPr>
  </w:style>
  <w:style w:type="character" w:customStyle="1" w:styleId="apple-converted-space">
    <w:name w:val="apple-converted-space"/>
    <w:basedOn w:val="Fontepargpadro"/>
    <w:rsid w:val="00E02AF7"/>
  </w:style>
  <w:style w:type="paragraph" w:styleId="NormalWeb">
    <w:name w:val="Normal (Web)"/>
    <w:basedOn w:val="Normal"/>
    <w:uiPriority w:val="99"/>
    <w:unhideWhenUsed/>
    <w:rsid w:val="00975D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813D1"/>
    <w:rPr>
      <w:color w:val="0000FF"/>
      <w:u w:val="single"/>
    </w:rPr>
  </w:style>
  <w:style w:type="character" w:styleId="Forte">
    <w:name w:val="Strong"/>
    <w:basedOn w:val="Fontepargpadro"/>
    <w:uiPriority w:val="22"/>
    <w:qFormat/>
    <w:rsid w:val="00D03877"/>
    <w:rPr>
      <w:b/>
      <w:bCs/>
    </w:rPr>
  </w:style>
  <w:style w:type="character" w:customStyle="1" w:styleId="url">
    <w:name w:val="url"/>
    <w:basedOn w:val="Fontepargpadro"/>
    <w:rsid w:val="00D03877"/>
  </w:style>
  <w:style w:type="character" w:customStyle="1" w:styleId="timeaccess">
    <w:name w:val="timeaccess"/>
    <w:basedOn w:val="Fontepargpadro"/>
    <w:rsid w:val="00D03877"/>
  </w:style>
  <w:style w:type="paragraph" w:styleId="PargrafodaLista">
    <w:name w:val="List Paragraph"/>
    <w:basedOn w:val="Normal"/>
    <w:uiPriority w:val="34"/>
    <w:qFormat/>
    <w:rsid w:val="00DC4BCE"/>
    <w:pPr>
      <w:spacing w:after="0" w:line="240" w:lineRule="auto"/>
      <w:ind w:left="720"/>
      <w:contextualSpacing/>
    </w:pPr>
    <w:rPr>
      <w:rFonts w:eastAsiaTheme="minorEastAsia"/>
      <w:sz w:val="24"/>
      <w:szCs w:val="24"/>
    </w:rPr>
  </w:style>
  <w:style w:type="character" w:customStyle="1" w:styleId="Ttulo2Char">
    <w:name w:val="Título 2 Char"/>
    <w:basedOn w:val="Fontepargpadro"/>
    <w:link w:val="Ttulo2"/>
    <w:uiPriority w:val="9"/>
    <w:rsid w:val="004A0A0F"/>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27577">
      <w:bodyDiv w:val="1"/>
      <w:marLeft w:val="0"/>
      <w:marRight w:val="0"/>
      <w:marTop w:val="0"/>
      <w:marBottom w:val="0"/>
      <w:divBdr>
        <w:top w:val="none" w:sz="0" w:space="0" w:color="auto"/>
        <w:left w:val="none" w:sz="0" w:space="0" w:color="auto"/>
        <w:bottom w:val="none" w:sz="0" w:space="0" w:color="auto"/>
        <w:right w:val="none" w:sz="0" w:space="0" w:color="auto"/>
      </w:divBdr>
    </w:div>
    <w:div w:id="1628268608">
      <w:bodyDiv w:val="1"/>
      <w:marLeft w:val="0"/>
      <w:marRight w:val="0"/>
      <w:marTop w:val="0"/>
      <w:marBottom w:val="0"/>
      <w:divBdr>
        <w:top w:val="none" w:sz="0" w:space="0" w:color="auto"/>
        <w:left w:val="none" w:sz="0" w:space="0" w:color="auto"/>
        <w:bottom w:val="none" w:sz="0" w:space="0" w:color="auto"/>
        <w:right w:val="none" w:sz="0" w:space="0" w:color="auto"/>
      </w:divBdr>
    </w:div>
    <w:div w:id="2097968684">
      <w:bodyDiv w:val="1"/>
      <w:marLeft w:val="0"/>
      <w:marRight w:val="0"/>
      <w:marTop w:val="0"/>
      <w:marBottom w:val="0"/>
      <w:divBdr>
        <w:top w:val="none" w:sz="0" w:space="0" w:color="auto"/>
        <w:left w:val="none" w:sz="0" w:space="0" w:color="auto"/>
        <w:bottom w:val="none" w:sz="0" w:space="0" w:color="auto"/>
        <w:right w:val="none" w:sz="0" w:space="0" w:color="auto"/>
      </w:divBdr>
      <w:divsChild>
        <w:div w:id="897714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E1FCB-E494-411D-9931-772DD819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3942</Words>
  <Characters>21293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KVG</Company>
  <LinksUpToDate>false</LinksUpToDate>
  <CharactersWithSpaces>25185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Luiza Rodrigues</dc:creator>
  <cp:keywords/>
  <dc:description/>
  <cp:lastModifiedBy>Ana Luiza Rodrigues</cp:lastModifiedBy>
  <cp:revision>14</cp:revision>
  <dcterms:created xsi:type="dcterms:W3CDTF">2015-10-26T14:17:00Z</dcterms:created>
  <dcterms:modified xsi:type="dcterms:W3CDTF">2015-10-26T16:03:00Z</dcterms:modified>
</cp:coreProperties>
</file>