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70" w:rsidRDefault="00066370" w:rsidP="000663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BD6" w:rsidRDefault="00E80BD6" w:rsidP="000663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9C8">
        <w:rPr>
          <w:rFonts w:ascii="Times New Roman" w:hAnsi="Times New Roman" w:cs="Times New Roman"/>
          <w:b/>
          <w:sz w:val="24"/>
          <w:szCs w:val="24"/>
        </w:rPr>
        <w:t>RESPONSABILIDADE CIVIL DO ESTADO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E80BD6" w:rsidRDefault="00E80BD6" w:rsidP="000663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BD6" w:rsidRDefault="00E80BD6" w:rsidP="000663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Sousa Rodrigues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E80BD6" w:rsidRDefault="00E80BD6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BD6" w:rsidRDefault="00E80BD6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370" w:rsidRDefault="00066370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BD6" w:rsidRDefault="00E80BD6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DESCRIÇÃO DO CASO</w:t>
      </w:r>
    </w:p>
    <w:p w:rsidR="00E80BD6" w:rsidRDefault="00E80BD6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BD6" w:rsidRPr="00E80BD6" w:rsidRDefault="00E80BD6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0BD6">
        <w:rPr>
          <w:rFonts w:ascii="Times New Roman" w:hAnsi="Times New Roman" w:cs="Times New Roman"/>
          <w:sz w:val="24"/>
          <w:szCs w:val="24"/>
        </w:rPr>
        <w:t>Maria da Liberdade, 28 anos, gestante de 38 semanas, residente do município de São José, entrou em trabalho de parto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D6">
        <w:rPr>
          <w:rFonts w:ascii="Times New Roman" w:hAnsi="Times New Roman" w:cs="Times New Roman"/>
          <w:sz w:val="24"/>
          <w:szCs w:val="24"/>
        </w:rPr>
        <w:t>Hospital São Judas (Rede privada credenciada pelo SUS) no dia 01/01/2016, às 14hrs.</w:t>
      </w:r>
    </w:p>
    <w:p w:rsidR="00E80BD6" w:rsidRPr="00E80BD6" w:rsidRDefault="00E80BD6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0BD6">
        <w:rPr>
          <w:rFonts w:ascii="Times New Roman" w:hAnsi="Times New Roman" w:cs="Times New Roman"/>
          <w:sz w:val="24"/>
          <w:szCs w:val="24"/>
        </w:rPr>
        <w:t>As 15h:30m, Maria da Liberdade foi atendida pela enfermaria/emergência do Hospital que aferiu sua pressão arterial, a qual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D6">
        <w:rPr>
          <w:rFonts w:ascii="Times New Roman" w:hAnsi="Times New Roman" w:cs="Times New Roman"/>
          <w:sz w:val="24"/>
          <w:szCs w:val="24"/>
        </w:rPr>
        <w:t>media 120/85mmHg. Logo após, esse procedimento, a equipe do hospital informou que a equipe médica responsável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D6">
        <w:rPr>
          <w:rFonts w:ascii="Times New Roman" w:hAnsi="Times New Roman" w:cs="Times New Roman"/>
          <w:sz w:val="24"/>
          <w:szCs w:val="24"/>
        </w:rPr>
        <w:t>parto estava finalizando outros procedimentos e que em seguida realizaria a cesariana da paciente.</w:t>
      </w:r>
    </w:p>
    <w:p w:rsidR="00E80BD6" w:rsidRPr="00E80BD6" w:rsidRDefault="00E80BD6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0BD6">
        <w:rPr>
          <w:rFonts w:ascii="Times New Roman" w:hAnsi="Times New Roman" w:cs="Times New Roman"/>
          <w:sz w:val="24"/>
          <w:szCs w:val="24"/>
        </w:rPr>
        <w:t>Maria da Liberdade realizou todo pré-natal no Hospital São Judas e na 20° semana de gestação foi diagnosticada com Pré-eclâmpsia,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D6">
        <w:rPr>
          <w:rFonts w:ascii="Times New Roman" w:hAnsi="Times New Roman" w:cs="Times New Roman"/>
          <w:sz w:val="24"/>
          <w:szCs w:val="24"/>
        </w:rPr>
        <w:t>já que sua pressão arterial aferia 160/130mmHg naquele período. A equipe médica recomendou à paciente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D6">
        <w:rPr>
          <w:rFonts w:ascii="Times New Roman" w:hAnsi="Times New Roman" w:cs="Times New Roman"/>
          <w:sz w:val="24"/>
          <w:szCs w:val="24"/>
        </w:rPr>
        <w:t>repouso absoluto e a prescrição de medicamentos anti-hipertensivos. Após o diagnostico e a prescrição médica a pressão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D6">
        <w:rPr>
          <w:rFonts w:ascii="Times New Roman" w:hAnsi="Times New Roman" w:cs="Times New Roman"/>
          <w:sz w:val="24"/>
          <w:szCs w:val="24"/>
        </w:rPr>
        <w:t>arterial de Maria Liberdade estabilizou, com pequenas variações diárias. E assim foi até a 38° semana (01/01/2016).</w:t>
      </w:r>
    </w:p>
    <w:p w:rsidR="00E80BD6" w:rsidRDefault="00E80BD6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0BD6">
        <w:rPr>
          <w:rFonts w:ascii="Times New Roman" w:hAnsi="Times New Roman" w:cs="Times New Roman"/>
          <w:sz w:val="24"/>
          <w:szCs w:val="24"/>
        </w:rPr>
        <w:t>Às 16h:45m a equipe médica do Hospital São Judas ainda não havia chegado para realizar o parto da paciente e a pressão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D6">
        <w:rPr>
          <w:rFonts w:ascii="Times New Roman" w:hAnsi="Times New Roman" w:cs="Times New Roman"/>
          <w:sz w:val="24"/>
          <w:szCs w:val="24"/>
        </w:rPr>
        <w:t>arterial já apontava 160/110mmHg. As 18h:00m a equipe médica levou Maria da Liberdade para o centro cirúrgico e realizou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D6">
        <w:rPr>
          <w:rFonts w:ascii="Times New Roman" w:hAnsi="Times New Roman" w:cs="Times New Roman"/>
          <w:sz w:val="24"/>
          <w:szCs w:val="24"/>
        </w:rPr>
        <w:t>o parto por vácuo extrator, mas a criança nasceu morta em decorrência de asfixia causada pelo enrolamento no cordão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D6">
        <w:rPr>
          <w:rFonts w:ascii="Times New Roman" w:hAnsi="Times New Roman" w:cs="Times New Roman"/>
          <w:sz w:val="24"/>
          <w:szCs w:val="24"/>
        </w:rPr>
        <w:t>umbilical.</w:t>
      </w:r>
    </w:p>
    <w:p w:rsidR="00E80BD6" w:rsidRDefault="00E80BD6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D1834" w:rsidRDefault="00EB2CC5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POSSÍVEIS DECISÕES</w:t>
      </w:r>
    </w:p>
    <w:p w:rsidR="00EB2CC5" w:rsidRDefault="00EB2CC5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CC5" w:rsidRDefault="00EB2CC5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Responsabilidade Civil do Estado</w:t>
      </w:r>
    </w:p>
    <w:p w:rsidR="00D26E8F" w:rsidRDefault="00D26E8F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CC5" w:rsidRDefault="00EB2CC5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 caso apresentado acima, percebe-se claramente que houve uma omissão ao prestar um serviço médico, num hospital particular, mais que aceita pacientes pelo SUS- Sistema Único de Saúde, programa instituído pelo Governo. </w:t>
      </w:r>
    </w:p>
    <w:p w:rsidR="00EB2CC5" w:rsidRDefault="00EB2CC5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a responsabilidade civil objetiva recai não sob</w:t>
      </w:r>
      <w:r w:rsidR="001600D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 o particular, mais sobre o Estado. Visto que, o mesmo deveria garantir saúde de qualidade a todos e, impe</w:t>
      </w:r>
      <w:r w:rsidR="001600D1">
        <w:rPr>
          <w:rFonts w:ascii="Times New Roman" w:hAnsi="Times New Roman" w:cs="Times New Roman"/>
          <w:sz w:val="24"/>
          <w:szCs w:val="24"/>
        </w:rPr>
        <w:t>dir que omissões como a do caso</w:t>
      </w:r>
      <w:r>
        <w:rPr>
          <w:rFonts w:ascii="Times New Roman" w:hAnsi="Times New Roman" w:cs="Times New Roman"/>
          <w:sz w:val="24"/>
          <w:szCs w:val="24"/>
        </w:rPr>
        <w:t xml:space="preserve"> gerassem tamanha tragédia para a vida da gravida e do seu bebê. </w:t>
      </w:r>
    </w:p>
    <w:p w:rsidR="00EB2CC5" w:rsidRDefault="00EB2CC5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se falar em responsabilidade civil, é necessário entender do que se trata, e, conforme </w:t>
      </w:r>
      <w:proofErr w:type="spellStart"/>
      <w:r>
        <w:rPr>
          <w:rFonts w:ascii="Times New Roman" w:hAnsi="Times New Roman" w:cs="Times New Roman"/>
          <w:sz w:val="24"/>
          <w:szCs w:val="24"/>
        </w:rPr>
        <w:t>Claylton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Reis </w:t>
      </w:r>
      <w:proofErr w:type="spellStart"/>
      <w:r>
        <w:rPr>
          <w:rFonts w:ascii="Times New Roman" w:hAnsi="Times New Roman" w:cs="Times New Roman"/>
          <w:sz w:val="24"/>
          <w:szCs w:val="24"/>
        </w:rPr>
        <w:t>Okçana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Yuri Bueno Rodrigues (2012?): “</w:t>
      </w:r>
      <w:r w:rsidRPr="00EB2CC5">
        <w:rPr>
          <w:rFonts w:ascii="Times New Roman" w:hAnsi="Times New Roman" w:cs="Times New Roman"/>
          <w:sz w:val="24"/>
          <w:szCs w:val="24"/>
        </w:rPr>
        <w:t>responsabilidade civil pode ser tida como a sanção</w:t>
      </w:r>
      <w:r w:rsidR="001600D1">
        <w:rPr>
          <w:rFonts w:ascii="Times New Roman" w:hAnsi="Times New Roman" w:cs="Times New Roman"/>
          <w:sz w:val="24"/>
          <w:szCs w:val="24"/>
        </w:rPr>
        <w:t xml:space="preserve"> </w:t>
      </w:r>
      <w:r w:rsidRPr="00EB2CC5">
        <w:rPr>
          <w:rFonts w:ascii="Times New Roman" w:hAnsi="Times New Roman" w:cs="Times New Roman"/>
          <w:sz w:val="24"/>
          <w:szCs w:val="24"/>
        </w:rPr>
        <w:t>imputada àquele que por um motivo ou outro (ato ilícito) causa lesão à terceiro e por 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CC5">
        <w:rPr>
          <w:rFonts w:ascii="Times New Roman" w:hAnsi="Times New Roman" w:cs="Times New Roman"/>
          <w:sz w:val="24"/>
          <w:szCs w:val="24"/>
        </w:rPr>
        <w:t>motivo tem o dever de repará-lo moral ou materialmente.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56DE5" w:rsidRPr="00A56DE5" w:rsidRDefault="001600D1" w:rsidP="00A56DE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 responsabilidade civil imputa ao agente uma medida de reparar, de consertar algo que tenha sido prejudicado por ele mesmo.</w:t>
      </w:r>
      <w:r w:rsidR="00A56DE5">
        <w:rPr>
          <w:rFonts w:ascii="Times New Roman" w:hAnsi="Times New Roman" w:cs="Times New Roman"/>
          <w:sz w:val="24"/>
          <w:szCs w:val="24"/>
        </w:rPr>
        <w:t xml:space="preserve"> Pois, Hely Lopes Meireles () afirma que “i</w:t>
      </w:r>
      <w:r w:rsidR="00A56DE5" w:rsidRPr="00A56DE5">
        <w:rPr>
          <w:rFonts w:ascii="Times New Roman" w:hAnsi="Times New Roman" w:cs="Times New Roman"/>
          <w:sz w:val="24"/>
          <w:szCs w:val="24"/>
        </w:rPr>
        <w:t>ncide a responsabilidade civil objetiva quando a Administração Pública assume o compromisso de velar pela integridade física da pessoa e esta vem a sofrer um dano decorrente da omissão do agente público naquela vigilância</w:t>
      </w:r>
      <w:r w:rsidR="00A56D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6DE5">
        <w:rPr>
          <w:rFonts w:ascii="Times New Roman" w:hAnsi="Times New Roman" w:cs="Times New Roman"/>
          <w:sz w:val="24"/>
          <w:szCs w:val="24"/>
        </w:rPr>
        <w:t xml:space="preserve">( </w:t>
      </w:r>
      <w:r w:rsidR="005D728B">
        <w:rPr>
          <w:rFonts w:ascii="Times New Roman" w:hAnsi="Times New Roman" w:cs="Times New Roman"/>
          <w:sz w:val="24"/>
          <w:szCs w:val="24"/>
        </w:rPr>
        <w:t>1998</w:t>
      </w:r>
      <w:proofErr w:type="gramEnd"/>
      <w:r w:rsidR="00A56DE5">
        <w:rPr>
          <w:rFonts w:ascii="Times New Roman" w:hAnsi="Times New Roman" w:cs="Times New Roman"/>
          <w:sz w:val="24"/>
          <w:szCs w:val="24"/>
        </w:rPr>
        <w:t>,p.536).”</w:t>
      </w:r>
    </w:p>
    <w:p w:rsidR="001600D1" w:rsidRDefault="001600D1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 do hospital, pode-se também entender a situação pela teoria da culpa administrativa, pois, a mesma implica uma transferência de culpa, do agente público para o serviço público em si. Ou seja, se houver uma deficiência no serviço público, para com a sociedade, o Estado tem o dever de indenizar (REIS; RODRIGUES, 2012?).</w:t>
      </w:r>
    </w:p>
    <w:p w:rsidR="00A56DE5" w:rsidRDefault="00A56DE5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 Lopes Meireles aduz que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5D728B">
        <w:rPr>
          <w:rFonts w:ascii="Times New Roman" w:hAnsi="Times New Roman" w:cs="Times New Roman"/>
          <w:sz w:val="24"/>
          <w:szCs w:val="24"/>
        </w:rPr>
        <w:t>1998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,p.532): </w:t>
      </w:r>
    </w:p>
    <w:p w:rsidR="00A56DE5" w:rsidRPr="00A56DE5" w:rsidRDefault="00A56DE5" w:rsidP="00A56DE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56DE5">
        <w:rPr>
          <w:rFonts w:ascii="Times New Roman" w:hAnsi="Times New Roman" w:cs="Times New Roman"/>
          <w:sz w:val="20"/>
          <w:szCs w:val="20"/>
        </w:rPr>
        <w:t>A teoria da culpa administrativa representa o primeiro estágio 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6DE5">
        <w:rPr>
          <w:rFonts w:ascii="Times New Roman" w:hAnsi="Times New Roman" w:cs="Times New Roman"/>
          <w:sz w:val="20"/>
          <w:szCs w:val="20"/>
        </w:rPr>
        <w:t>transição entre a doutrina subjetiva da culpa civil e a tese objetiva do risco administrativo que a sucedeu,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6DE5">
        <w:rPr>
          <w:rFonts w:ascii="Times New Roman" w:hAnsi="Times New Roman" w:cs="Times New Roman"/>
          <w:sz w:val="20"/>
          <w:szCs w:val="20"/>
        </w:rPr>
        <w:t>pois leva em conta a falta do serviço para dela inferir a responsabilidade da Administração. É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6DE5">
        <w:rPr>
          <w:rFonts w:ascii="Times New Roman" w:hAnsi="Times New Roman" w:cs="Times New Roman"/>
          <w:sz w:val="20"/>
          <w:szCs w:val="20"/>
        </w:rPr>
        <w:t>estabelecimento do binômio falta do serviço-culpa da Administração. Já aqui não se indaga da culpa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6DE5">
        <w:rPr>
          <w:rFonts w:ascii="Times New Roman" w:hAnsi="Times New Roman" w:cs="Times New Roman"/>
          <w:sz w:val="20"/>
          <w:szCs w:val="20"/>
        </w:rPr>
        <w:t>subjetiva do agente administrativo, mas perquire-se a falta objetiva do serviço em si mesmo, como fato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6DE5">
        <w:rPr>
          <w:rFonts w:ascii="Times New Roman" w:hAnsi="Times New Roman" w:cs="Times New Roman"/>
          <w:sz w:val="20"/>
          <w:szCs w:val="20"/>
        </w:rPr>
        <w:t>gerador da obrigação de indenizar o dano causado a terceiro. Exige-se, também, uma culpa, mas uma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6DE5">
        <w:rPr>
          <w:rFonts w:ascii="Times New Roman" w:hAnsi="Times New Roman" w:cs="Times New Roman"/>
          <w:sz w:val="20"/>
          <w:szCs w:val="20"/>
        </w:rPr>
        <w:t>culpa especial da Administração, a que se convencionou chamar de culpa administrativa.</w:t>
      </w:r>
    </w:p>
    <w:p w:rsidR="001600D1" w:rsidRDefault="0095227F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ainda que se falar de duas facetas do Estado, diante da responsabilização:</w:t>
      </w:r>
    </w:p>
    <w:p w:rsidR="0095227F" w:rsidRDefault="0095227F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5227F">
        <w:rPr>
          <w:rFonts w:ascii="Times New Roman" w:hAnsi="Times New Roman" w:cs="Times New Roman"/>
          <w:sz w:val="20"/>
          <w:szCs w:val="20"/>
        </w:rPr>
        <w:t>Como não se desconhece, quando se fala em responsabilidade civil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27F">
        <w:rPr>
          <w:rFonts w:ascii="Times New Roman" w:hAnsi="Times New Roman" w:cs="Times New Roman"/>
          <w:sz w:val="20"/>
          <w:szCs w:val="20"/>
        </w:rPr>
        <w:t>Estado, deve-se esclarecer que essa responsabilidade desenvolveu-se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27F">
        <w:rPr>
          <w:rFonts w:ascii="Times New Roman" w:hAnsi="Times New Roman" w:cs="Times New Roman"/>
          <w:sz w:val="20"/>
          <w:szCs w:val="20"/>
        </w:rPr>
        <w:t>em dois planos distintos: aquele que decorre da obrigação de reparar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27F">
        <w:rPr>
          <w:rFonts w:ascii="Times New Roman" w:hAnsi="Times New Roman" w:cs="Times New Roman"/>
          <w:sz w:val="20"/>
          <w:szCs w:val="20"/>
        </w:rPr>
        <w:t>por força da teoria do risco administrativo, de sorte que basta a ação, 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27F">
        <w:rPr>
          <w:rFonts w:ascii="Times New Roman" w:hAnsi="Times New Roman" w:cs="Times New Roman"/>
          <w:sz w:val="20"/>
          <w:szCs w:val="20"/>
        </w:rPr>
        <w:t>nexo de causalidade e o resultado lesivo para nascer a obrigação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27F">
        <w:rPr>
          <w:rFonts w:ascii="Times New Roman" w:hAnsi="Times New Roman" w:cs="Times New Roman"/>
          <w:sz w:val="20"/>
          <w:szCs w:val="20"/>
        </w:rPr>
        <w:t>reparar, tendo em vista a necessidade do Estado de tutelar o cidadão;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27F">
        <w:rPr>
          <w:rFonts w:ascii="Times New Roman" w:hAnsi="Times New Roman" w:cs="Times New Roman"/>
          <w:sz w:val="20"/>
          <w:szCs w:val="20"/>
        </w:rPr>
        <w:t>o que decorre da omissã</w:t>
      </w:r>
      <w:r>
        <w:rPr>
          <w:rFonts w:ascii="Times New Roman" w:hAnsi="Times New Roman" w:cs="Times New Roman"/>
          <w:sz w:val="20"/>
          <w:szCs w:val="20"/>
        </w:rPr>
        <w:t>o, de sua má atuação, das falhas</w:t>
      </w:r>
      <w:r w:rsidRPr="0095227F">
        <w:rPr>
          <w:rFonts w:ascii="Times New Roman" w:hAnsi="Times New Roman" w:cs="Times New Roman"/>
          <w:sz w:val="20"/>
          <w:szCs w:val="20"/>
        </w:rPr>
        <w:t xml:space="preserve"> do serviço, 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27F">
        <w:rPr>
          <w:rFonts w:ascii="Times New Roman" w:hAnsi="Times New Roman" w:cs="Times New Roman"/>
          <w:sz w:val="20"/>
          <w:szCs w:val="20"/>
        </w:rPr>
        <w:t>então, nestes casos, o Estado se equipara a qualquer outra pessoa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27F">
        <w:rPr>
          <w:rFonts w:ascii="Times New Roman" w:hAnsi="Times New Roman" w:cs="Times New Roman"/>
          <w:sz w:val="20"/>
          <w:szCs w:val="20"/>
        </w:rPr>
        <w:t>responderá subjetivamente se atuou mediante culpa</w:t>
      </w:r>
      <w:r>
        <w:rPr>
          <w:rFonts w:ascii="Times New Roman" w:hAnsi="Times New Roman" w:cs="Times New Roman"/>
          <w:sz w:val="20"/>
          <w:szCs w:val="20"/>
        </w:rPr>
        <w:t xml:space="preserve"> (STOCO, 2011, apud REIS; RODRIGUES, 2012?).</w:t>
      </w:r>
    </w:p>
    <w:p w:rsidR="0095227F" w:rsidRDefault="0095227F" w:rsidP="000663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6DE5" w:rsidRDefault="0095227F" w:rsidP="00A56DE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responsabilidade que se atrela à culpa também pode ser entendida no caso em discussão, visto que houve sim uma omissão, uma demora na prestação de um serviço essencial. Teve os riscos, mais a omissão prevaleceu e gerou danos irreparáveis, sendo assim passível de culpa.</w:t>
      </w:r>
      <w:r w:rsidR="00A56D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7FC" w:rsidRDefault="00D677FC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7FC" w:rsidRDefault="00D677FC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73F8">
        <w:rPr>
          <w:rFonts w:ascii="Times New Roman" w:hAnsi="Times New Roman" w:cs="Times New Roman"/>
          <w:sz w:val="24"/>
          <w:szCs w:val="24"/>
        </w:rPr>
        <w:t>.2 Legitimidade passiva do Hospital</w:t>
      </w:r>
    </w:p>
    <w:p w:rsidR="002673F8" w:rsidRDefault="002673F8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Fora comprovado a negligência por parte da equipe médica do hospital, que diante de um parto de grande risco, com uma gestante com elevada pressão arterial, veio a retardar a cirurgia, fazendo com que o feto da mesma, nascesse morto. </w:t>
      </w:r>
    </w:p>
    <w:p w:rsidR="002673F8" w:rsidRDefault="002673F8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corroborar esse fundamento, tem-se o julgado </w:t>
      </w:r>
      <w:r w:rsidR="00506615">
        <w:rPr>
          <w:rFonts w:ascii="Times New Roman" w:hAnsi="Times New Roman" w:cs="Times New Roman"/>
          <w:sz w:val="24"/>
          <w:szCs w:val="24"/>
        </w:rPr>
        <w:t xml:space="preserve">da apelação de reexame necessário do Tribunal Federal da 2ª Região, nº 200051010046500 </w:t>
      </w:r>
      <w:proofErr w:type="gramStart"/>
      <w:r w:rsidR="00506615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="00506615">
        <w:rPr>
          <w:rFonts w:ascii="Times New Roman" w:hAnsi="Times New Roman" w:cs="Times New Roman"/>
          <w:sz w:val="24"/>
          <w:szCs w:val="24"/>
        </w:rPr>
        <w:t xml:space="preserve"> no qual foi decidido que a União pagasse indenização aos prejudicados, os atores da ação. A União afirmou que a responsabilidade do médico ensejaria responsabilidade apenas de meio e não de resultado, e que não houve erro médico na conduta. Entretanto, foi decidido por voto unanime que houve sim responsabilidade objetiva da União e foi fixado indenização, assim como fora comprovada a má conduta da equipe médica, como trecho do voto do relator e desembargador Marcus Abraham:</w:t>
      </w:r>
    </w:p>
    <w:p w:rsidR="00506615" w:rsidRPr="00506615" w:rsidRDefault="00EE2CF8" w:rsidP="00066370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pacing w:val="2"/>
          <w:sz w:val="20"/>
          <w:szCs w:val="20"/>
        </w:rPr>
      </w:pPr>
      <w:r>
        <w:rPr>
          <w:rStyle w:val="apple-converted-space"/>
          <w:spacing w:val="2"/>
          <w:sz w:val="20"/>
          <w:szCs w:val="20"/>
        </w:rPr>
        <w:t>9</w:t>
      </w:r>
      <w:r w:rsidR="00506615" w:rsidRPr="00506615">
        <w:rPr>
          <w:rStyle w:val="apple-converted-space"/>
          <w:spacing w:val="2"/>
          <w:sz w:val="20"/>
          <w:szCs w:val="20"/>
        </w:rPr>
        <w:t> </w:t>
      </w:r>
      <w:r w:rsidR="00506615" w:rsidRPr="00506615">
        <w:rPr>
          <w:spacing w:val="2"/>
          <w:sz w:val="20"/>
          <w:szCs w:val="20"/>
        </w:rPr>
        <w:t xml:space="preserve">– O nexo de causalidade foi suficientemente comprovado pela perícia que </w:t>
      </w:r>
      <w:r w:rsidRPr="00506615">
        <w:rPr>
          <w:spacing w:val="2"/>
          <w:sz w:val="20"/>
          <w:szCs w:val="20"/>
        </w:rPr>
        <w:t>identificou</w:t>
      </w:r>
      <w:r w:rsidR="00506615" w:rsidRPr="00506615">
        <w:rPr>
          <w:spacing w:val="2"/>
          <w:sz w:val="20"/>
          <w:szCs w:val="20"/>
        </w:rPr>
        <w:t xml:space="preserve"> que o feto estava em sofrimento, sem que qualquer providência médica tenha sido tomada, o que indica que foi essa omissão no atendimento que provocou o resultado morte. Sem o laudo cadavérico, jamais se poderá afirmar, com certeza, a presença ou não de outros elementos capazes de levar ao mesmo resultado. A medicina não é ciência exata, e há elementos suficientes nos autos que indicam que a</w:t>
      </w:r>
      <w:r w:rsidR="00506615" w:rsidRPr="00506615">
        <w:rPr>
          <w:rStyle w:val="apple-converted-space"/>
          <w:spacing w:val="2"/>
          <w:sz w:val="20"/>
          <w:szCs w:val="20"/>
        </w:rPr>
        <w:t> </w:t>
      </w:r>
      <w:r w:rsidR="00506615" w:rsidRPr="00506615">
        <w:rPr>
          <w:i/>
          <w:iCs/>
          <w:spacing w:val="2"/>
          <w:sz w:val="20"/>
          <w:szCs w:val="20"/>
        </w:rPr>
        <w:t>causa mortis,</w:t>
      </w:r>
      <w:r w:rsidR="00506615" w:rsidRPr="00506615">
        <w:rPr>
          <w:rStyle w:val="apple-converted-space"/>
          <w:i/>
          <w:iCs/>
          <w:spacing w:val="2"/>
          <w:sz w:val="20"/>
          <w:szCs w:val="20"/>
        </w:rPr>
        <w:t> </w:t>
      </w:r>
      <w:r w:rsidR="00506615" w:rsidRPr="00506615">
        <w:rPr>
          <w:spacing w:val="2"/>
          <w:sz w:val="20"/>
          <w:szCs w:val="20"/>
        </w:rPr>
        <w:t>relatada na certidão de óbito, tem ligação direta com os fatos narrados e comprovados por perícia, o que é suficiente para caracterizar o nexo de causalidade.</w:t>
      </w:r>
      <w:r>
        <w:rPr>
          <w:spacing w:val="2"/>
          <w:sz w:val="20"/>
          <w:szCs w:val="20"/>
        </w:rPr>
        <w:t xml:space="preserve"> </w:t>
      </w:r>
      <w:r w:rsidR="00506615" w:rsidRPr="00506615">
        <w:rPr>
          <w:spacing w:val="2"/>
          <w:sz w:val="20"/>
          <w:szCs w:val="20"/>
        </w:rPr>
        <w:t>10 – A negligência, o desleixo da equipe se estendeu, inclusive, ao preenchimento adequado do prontuário médico, que contém rasuras e está incompleto, contendo dados suficientes apenas para apontar a presença de sofrimento do feto, sem qualquer atitude da equipe para combatê-lo. Se medidas foram adotadas, o que poderia afastar o nexo de causalidade, estas não constam do prontuário. Deixou de cumprir ônus que lhe competia, de demonstrar que empregou as técnicas médicas adequadas e possíveis ao procedimento em exame. Não há como não relacionar a negligência com o dano narrado, estando presentes os requisitos que obrigam à indenização</w:t>
      </w:r>
      <w:r w:rsidR="00E80BD6">
        <w:rPr>
          <w:spacing w:val="2"/>
          <w:sz w:val="20"/>
          <w:szCs w:val="20"/>
        </w:rPr>
        <w:t xml:space="preserve"> </w:t>
      </w:r>
      <w:r w:rsidR="00E80BD6" w:rsidRPr="00E80BD6">
        <w:rPr>
          <w:spacing w:val="2"/>
          <w:sz w:val="20"/>
          <w:szCs w:val="20"/>
        </w:rPr>
        <w:t xml:space="preserve">APELRE- APELAÇÃO/REEXAME NECESSÁRIO: REEX 200051010046500/RJ, Rel. Des. Fed. Marcus Abraham, </w:t>
      </w:r>
      <w:proofErr w:type="spellStart"/>
      <w:r w:rsidR="00E80BD6" w:rsidRPr="00E80BD6">
        <w:rPr>
          <w:spacing w:val="2"/>
          <w:sz w:val="20"/>
          <w:szCs w:val="20"/>
        </w:rPr>
        <w:t>Dje</w:t>
      </w:r>
      <w:proofErr w:type="spellEnd"/>
      <w:r w:rsidR="00E80BD6" w:rsidRPr="00E80BD6">
        <w:rPr>
          <w:spacing w:val="2"/>
          <w:sz w:val="20"/>
          <w:szCs w:val="20"/>
        </w:rPr>
        <w:t xml:space="preserve"> 05/08/2014</w:t>
      </w:r>
      <w:r w:rsidR="00506615" w:rsidRPr="00506615">
        <w:rPr>
          <w:spacing w:val="2"/>
          <w:sz w:val="20"/>
          <w:szCs w:val="20"/>
        </w:rPr>
        <w:t>.</w:t>
      </w:r>
    </w:p>
    <w:p w:rsidR="00506615" w:rsidRDefault="00EE2CF8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é inegável a responsabilidade da equipe médica no caso em discussão. Havendo omissão por parte da equipe e demora no atendimento. Sendo viável que o hospital também arque com uma indenização pelos danos causados à gestante.</w:t>
      </w:r>
    </w:p>
    <w:p w:rsidR="002673F8" w:rsidRDefault="002673F8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614D4" w:rsidRDefault="00F614D4" w:rsidP="00F61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Responsabilidade Civil do Município </w:t>
      </w:r>
    </w:p>
    <w:p w:rsidR="00F614D4" w:rsidRDefault="00F614D4" w:rsidP="00F61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4D4" w:rsidRDefault="00F614D4" w:rsidP="00F614D4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Dispõe o artigo 30, inciso VII, da Constituição Federal (BRASIL, 1988) que </w:t>
      </w:r>
      <w:r w:rsidRPr="00F614D4">
        <w:rPr>
          <w:rFonts w:ascii="Times New Roman" w:hAnsi="Times New Roman" w:cs="Times New Roman"/>
          <w:sz w:val="24"/>
          <w:szCs w:val="24"/>
        </w:rPr>
        <w:t>“</w:t>
      </w:r>
      <w:r w:rsidRPr="00F614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Compete aos Municípios: VII - prestar, com a cooperação técnica e financeira da União e do Estado, serviços de atendimento à saúde da população; [...]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F614D4" w:rsidRDefault="00F614D4" w:rsidP="00F614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Percebe-se então que há uma responsabilidade solidária entre os entes da administração direta.</w:t>
      </w:r>
      <w:r w:rsidR="00E04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40E7">
        <w:rPr>
          <w:rFonts w:ascii="Times New Roman" w:hAnsi="Times New Roman" w:cs="Times New Roman"/>
          <w:sz w:val="24"/>
          <w:szCs w:val="24"/>
        </w:rPr>
        <w:t>Mas, no caso em questão, o responsável para indenizar é o Município São José.</w:t>
      </w:r>
    </w:p>
    <w:p w:rsidR="00F614D4" w:rsidRDefault="00F614D4" w:rsidP="00F614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5227F" w:rsidRDefault="008D337C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QUESTÕES SECUNDÁRIAS</w:t>
      </w:r>
    </w:p>
    <w:p w:rsidR="008D337C" w:rsidRDefault="008D337C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37C" w:rsidRDefault="008D337C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É possível alegar excludentes de responsabilidade?</w:t>
      </w:r>
    </w:p>
    <w:p w:rsidR="006259C8" w:rsidRDefault="006259C8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45C" w:rsidRDefault="0096145C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Pela teoria do risco administrativo tem-se duas vertentes. A primeira trata do risco integral e a segunda do risco administrativo moderado. Pela teoria do risco integral não se admite ao Estado as excludentes de responsabilidade, pois, o mesmo irá responder, mesmo que haja culpa exclusiva da vítima, caso fortuito ou força maior (REIS; RODRIGUES, 2012). </w:t>
      </w:r>
    </w:p>
    <w:p w:rsidR="0096145C" w:rsidRDefault="0096145C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Entretanto, tal teoria não é admitida no Brasil, exceto nos casos que as leis </w:t>
      </w:r>
      <w:r w:rsidRPr="0096145C">
        <w:rPr>
          <w:rFonts w:ascii="Times New Roman" w:hAnsi="Times New Roman" w:cs="Times New Roman"/>
          <w:sz w:val="24"/>
          <w:szCs w:val="24"/>
        </w:rPr>
        <w:t>n° 10.309/2001 e 10.744/2003</w:t>
      </w:r>
      <w:r>
        <w:rPr>
          <w:rFonts w:ascii="Times New Roman" w:hAnsi="Times New Roman" w:cs="Times New Roman"/>
          <w:sz w:val="24"/>
          <w:szCs w:val="24"/>
        </w:rPr>
        <w:t xml:space="preserve"> dispõem (REIS; RODRIGUES, 2012).</w:t>
      </w:r>
    </w:p>
    <w:p w:rsidR="0096145C" w:rsidRDefault="0096145C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a teoria do risco administrativo moderado, adotada pela Constituição Federal de 1988, admite excludentes de responsabilidade, nos casos de culpa da vítima, caso fortuito ou força maior (REIS; RODRIGUES, 2012).</w:t>
      </w:r>
    </w:p>
    <w:p w:rsidR="00B432BC" w:rsidRDefault="00B432BC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Rosenvald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aduz que</w:t>
      </w:r>
      <w:r w:rsidR="007F2CE3">
        <w:rPr>
          <w:rFonts w:ascii="Times New Roman" w:hAnsi="Times New Roman" w:cs="Times New Roman"/>
          <w:sz w:val="24"/>
          <w:szCs w:val="24"/>
        </w:rPr>
        <w:t xml:space="preserve"> (2008)</w:t>
      </w:r>
      <w:r>
        <w:rPr>
          <w:rFonts w:ascii="Times New Roman" w:hAnsi="Times New Roman" w:cs="Times New Roman"/>
          <w:sz w:val="24"/>
          <w:szCs w:val="24"/>
        </w:rPr>
        <w:t>:</w:t>
      </w:r>
      <w:r w:rsidR="007F2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2BC" w:rsidRPr="00B432BC" w:rsidRDefault="00B432BC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Caso Fortuito e Força Maior: </w:t>
      </w:r>
    </w:p>
    <w:p w:rsidR="00B432BC" w:rsidRPr="00B432BC" w:rsidRDefault="00B432BC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432BC">
        <w:rPr>
          <w:rFonts w:ascii="Times New Roman" w:hAnsi="Times New Roman" w:cs="Times New Roman"/>
          <w:sz w:val="20"/>
          <w:szCs w:val="20"/>
        </w:rPr>
        <w:t>O Código Civil, art. 393, par. único, não faz distinção entre caso fortuito e força maior.</w:t>
      </w:r>
    </w:p>
    <w:p w:rsidR="00B432BC" w:rsidRPr="00B432BC" w:rsidRDefault="00B432BC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432BC">
        <w:rPr>
          <w:rFonts w:ascii="Times New Roman" w:hAnsi="Times New Roman" w:cs="Times New Roman"/>
          <w:sz w:val="20"/>
          <w:szCs w:val="20"/>
        </w:rPr>
        <w:t>É o fato externo à conduta do agente de natureza inevitável,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32BC">
        <w:rPr>
          <w:rFonts w:ascii="Times New Roman" w:hAnsi="Times New Roman" w:cs="Times New Roman"/>
          <w:sz w:val="20"/>
          <w:szCs w:val="20"/>
        </w:rPr>
        <w:t xml:space="preserve">ou seja, independe da previsibilidade. </w:t>
      </w:r>
    </w:p>
    <w:p w:rsidR="00B432BC" w:rsidRPr="00B432BC" w:rsidRDefault="00B432BC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432BC">
        <w:rPr>
          <w:rFonts w:ascii="Times New Roman" w:hAnsi="Times New Roman" w:cs="Times New Roman"/>
          <w:sz w:val="20"/>
          <w:szCs w:val="20"/>
        </w:rPr>
        <w:t>Fortuito interno X Fortuito externo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432BC" w:rsidRPr="00B432BC" w:rsidRDefault="00B432BC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432BC">
        <w:rPr>
          <w:rFonts w:ascii="Times New Roman" w:hAnsi="Times New Roman" w:cs="Times New Roman"/>
          <w:sz w:val="20"/>
          <w:szCs w:val="20"/>
        </w:rPr>
        <w:t>É fato externo, mas se relaciona com a atividade do causador do dano. No fortuito interno, a vítima será indenizada.</w:t>
      </w:r>
    </w:p>
    <w:p w:rsidR="00B432BC" w:rsidRPr="00B432BC" w:rsidRDefault="00B432BC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432BC">
        <w:rPr>
          <w:rFonts w:ascii="Times New Roman" w:hAnsi="Times New Roman" w:cs="Times New Roman"/>
          <w:sz w:val="20"/>
          <w:szCs w:val="20"/>
        </w:rPr>
        <w:t>Para o TJRJ, assalto em determinados lugares haverá responsabilidade. A situação de risco já é um fato que se relaciona com a atividade. Mas esta posição não é acolhida pelo STJ. Para esta corte, a transportadora não responde, é fortuito externo.</w:t>
      </w:r>
    </w:p>
    <w:p w:rsidR="00B432BC" w:rsidRPr="00B432BC" w:rsidRDefault="00B432BC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432BC">
        <w:rPr>
          <w:rFonts w:ascii="Times New Roman" w:hAnsi="Times New Roman" w:cs="Times New Roman"/>
          <w:sz w:val="20"/>
          <w:szCs w:val="20"/>
        </w:rPr>
        <w:t>Fato exclusivo da vítima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EE2CF8" w:rsidRDefault="00B432BC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432BC">
        <w:rPr>
          <w:rFonts w:ascii="Times New Roman" w:hAnsi="Times New Roman" w:cs="Times New Roman"/>
          <w:sz w:val="20"/>
          <w:szCs w:val="20"/>
        </w:rPr>
        <w:t xml:space="preserve">Exclui o nexo causal. A conduta que gerou o dano decorre da própria vítima (Inf. 327 STJ). </w:t>
      </w:r>
      <w:r w:rsidR="0096145C" w:rsidRPr="00B432B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F2CE3" w:rsidRPr="00B432BC" w:rsidRDefault="007F2CE3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D337C" w:rsidRDefault="008D337C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É possível haver direito de regresso em caso de responsabilidade?</w:t>
      </w:r>
    </w:p>
    <w:p w:rsidR="006259C8" w:rsidRDefault="006259C8" w:rsidP="000663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37C" w:rsidRDefault="008D337C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Sim, é totalmente possível. Para fundamentar tal tese tem-se o §6º do Artigo 37 da Constituição Federal (BRASIL, 1988) que aduz: </w:t>
      </w:r>
    </w:p>
    <w:p w:rsidR="008D337C" w:rsidRDefault="008D337C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D337C">
        <w:rPr>
          <w:rFonts w:ascii="Times New Roman" w:hAnsi="Times New Roman" w:cs="Times New Roman"/>
          <w:sz w:val="20"/>
          <w:szCs w:val="20"/>
        </w:rPr>
        <w:lastRenderedPageBreak/>
        <w:t>As pessoas jurídicas de direito público e as de direito privado prestadoras de serviços públicos responderão pelos danos que seus agentes, nessa qualidade, causarem a terceiros, assegurado o direito de regresso contra o responsável nos casos de dolo ou culpa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D337C" w:rsidRDefault="008D337C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D337C" w:rsidRDefault="008D337C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sobre o direito de regre</w:t>
      </w:r>
      <w:r w:rsidRPr="008D337C">
        <w:rPr>
          <w:rFonts w:ascii="Times New Roman" w:hAnsi="Times New Roman" w:cs="Times New Roman"/>
          <w:sz w:val="24"/>
          <w:szCs w:val="24"/>
        </w:rPr>
        <w:t xml:space="preserve">sso, tem-se o Código Civil (BRASIL, 2002) em seu artigo 43, que afirma: </w:t>
      </w:r>
    </w:p>
    <w:p w:rsidR="008D337C" w:rsidRDefault="008D337C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D337C">
        <w:rPr>
          <w:rFonts w:ascii="Times New Roman" w:hAnsi="Times New Roman" w:cs="Times New Roman"/>
          <w:sz w:val="20"/>
          <w:szCs w:val="20"/>
        </w:rPr>
        <w:t>As pessoas jurídicas de direito público interno são civilmente responsáveis por atos dos seus agentes que nessa qualidade causem danos a terceiros, ressalvado direito regressivo contra os causadores do dano, se houver, por parte destes, culpa ou dolo.</w:t>
      </w:r>
    </w:p>
    <w:p w:rsidR="00D26E8F" w:rsidRDefault="00D26E8F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direito é uma forma de garantia não só para o Estado mais também para seu agente estatal. Preleciona Ricardo Ramos Rodrigues (2011):</w:t>
      </w:r>
    </w:p>
    <w:p w:rsidR="00D26E8F" w:rsidRPr="00D26E8F" w:rsidRDefault="00D26E8F" w:rsidP="0006637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26E8F">
        <w:rPr>
          <w:rFonts w:ascii="Times New Roman" w:hAnsi="Times New Roman" w:cs="Times New Roman"/>
          <w:sz w:val="20"/>
          <w:szCs w:val="20"/>
        </w:rPr>
        <w:t>Para o Estado, o direito à ação de regresso possui o cunho de proteção patrimonial, uma vez que nos casos cabíveis pode-se buscar no patrimônio do agente a reposição das perdas ocasionadas pela indenização paga ao administrado em virtude da responsabilidade do Estado. Ainda em relação ao Estado, o direito à ação de regresso possui um cunho educativo. Uma vez que, só tem direito a tal ação nas situações em que seu agente atua com dolo ou culpa, ou seja, com negligência, imprudência ou imperícia, a ação de regresso é uma forma que o Estado possui, em tese, para educar seu agente de forma a não mais cometer tais erros.</w:t>
      </w:r>
    </w:p>
    <w:p w:rsidR="00D26E8F" w:rsidRDefault="00D26E8F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Mediante o exposto é permitido sim o direito de regresso, ainda mais no caso acima que há a presença de culpa e de negligência por parte do agente estatal.</w:t>
      </w:r>
    </w:p>
    <w:p w:rsidR="00D26E8F" w:rsidRDefault="00D26E8F" w:rsidP="000663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26E8F" w:rsidRDefault="007F2CE3" w:rsidP="000663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CE3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:rsidR="00DE0761" w:rsidRPr="00DE0761" w:rsidRDefault="00DE0761" w:rsidP="00066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59C8" w:rsidRDefault="006259C8" w:rsidP="00625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APELRE- APELAÇÃO/REEXAME NECESSÁRIO: REEX 200051010046500/RJ, Rel. Des. Fed. Marcus Abraham, </w:t>
      </w:r>
      <w:proofErr w:type="spellStart"/>
      <w:r>
        <w:rPr>
          <w:rFonts w:ascii="Times New Roman" w:hAnsi="Times New Roman" w:cs="Times New Roman"/>
          <w:sz w:val="24"/>
          <w:szCs w:val="24"/>
        </w:rPr>
        <w:t>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D6">
        <w:rPr>
          <w:rFonts w:ascii="Times New Roman" w:hAnsi="Times New Roman" w:cs="Times New Roman"/>
          <w:sz w:val="24"/>
          <w:szCs w:val="24"/>
        </w:rPr>
        <w:t>05/08/2014</w:t>
      </w:r>
      <w:r>
        <w:rPr>
          <w:rFonts w:ascii="Times New Roman" w:hAnsi="Times New Roman" w:cs="Times New Roman"/>
          <w:sz w:val="24"/>
          <w:szCs w:val="24"/>
        </w:rPr>
        <w:t>. Disponível em: &lt;</w:t>
      </w:r>
      <w:hyperlink r:id="rId7" w:history="1">
        <w:r w:rsidRPr="00E80BD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http://trf-2.jusbrasil.com.br/jurisprudencia/25263598/apelre-apelacao-reexame-necessario-reex-200051010046500-trf2/inteiro-teor-139236961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&gt;. Acesso em: 14 out. 2016. </w:t>
      </w:r>
    </w:p>
    <w:p w:rsidR="006259C8" w:rsidRDefault="006259C8" w:rsidP="00066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CE3" w:rsidRDefault="007F2CE3" w:rsidP="00066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65EA5">
        <w:rPr>
          <w:rFonts w:ascii="Times New Roman" w:hAnsi="Times New Roman" w:cs="Times New Roman"/>
          <w:sz w:val="24"/>
          <w:szCs w:val="24"/>
        </w:rPr>
        <w:t xml:space="preserve">BRASIL. </w:t>
      </w:r>
      <w:r w:rsidRPr="00165EA5">
        <w:rPr>
          <w:rFonts w:ascii="Times New Roman" w:hAnsi="Times New Roman" w:cs="Times New Roman"/>
          <w:b/>
          <w:sz w:val="24"/>
          <w:szCs w:val="24"/>
        </w:rPr>
        <w:t>Constituição Federal</w:t>
      </w:r>
      <w:r w:rsidRPr="00165EA5">
        <w:rPr>
          <w:rFonts w:ascii="Times New Roman" w:hAnsi="Times New Roman" w:cs="Times New Roman"/>
          <w:sz w:val="24"/>
          <w:szCs w:val="24"/>
        </w:rPr>
        <w:t xml:space="preserve"> (1988). </w:t>
      </w:r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In:</w:t>
      </w:r>
      <w:r w:rsidRPr="00165E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Vade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Mecum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Organização de Luiz Roberto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Curia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Livia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Céspedes et al. São Paulo: Saraiva, 2014.</w:t>
      </w:r>
    </w:p>
    <w:p w:rsidR="00DE0761" w:rsidRPr="00165EA5" w:rsidRDefault="00DE0761" w:rsidP="00066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F2CE3" w:rsidRPr="00165EA5" w:rsidRDefault="007F2CE3" w:rsidP="00066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_______. </w:t>
      </w:r>
      <w:r w:rsidRPr="00165E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Código Civil</w:t>
      </w:r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(2002). In: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Vade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Mecum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Organização de Luiz Roberto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Curia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Livia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Céspedes et al. São Paulo: Saraiva, 2014.</w:t>
      </w:r>
    </w:p>
    <w:p w:rsidR="007F2CE3" w:rsidRDefault="007F2CE3" w:rsidP="005D7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28B" w:rsidRDefault="005D728B" w:rsidP="005D7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MEIRELES, Hely Lopes. </w:t>
      </w:r>
      <w:r w:rsidRPr="005D728B">
        <w:rPr>
          <w:rFonts w:ascii="Times New Roman" w:hAnsi="Times New Roman" w:cs="Times New Roman"/>
          <w:b/>
          <w:sz w:val="24"/>
          <w:szCs w:val="24"/>
        </w:rPr>
        <w:t>Direito Administrativo Brasileiro</w:t>
      </w:r>
      <w:r>
        <w:rPr>
          <w:rFonts w:ascii="Times New Roman" w:hAnsi="Times New Roman" w:cs="Times New Roman"/>
          <w:sz w:val="24"/>
          <w:szCs w:val="24"/>
        </w:rPr>
        <w:t>. 23ª ed. São Paulo: Malheiros, 1998, p. 532-536.</w:t>
      </w:r>
    </w:p>
    <w:p w:rsidR="005D728B" w:rsidRPr="005D728B" w:rsidRDefault="005D728B" w:rsidP="005D7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761" w:rsidRDefault="00DE0761" w:rsidP="00066370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E0761">
        <w:rPr>
          <w:rFonts w:ascii="Times New Roman" w:hAnsi="Times New Roman" w:cs="Times New Roman"/>
          <w:sz w:val="24"/>
          <w:szCs w:val="24"/>
        </w:rPr>
        <w:t xml:space="preserve">REIS, Clayton; RODRIGUES, </w:t>
      </w:r>
      <w:proofErr w:type="spellStart"/>
      <w:r w:rsidRPr="00DE0761">
        <w:rPr>
          <w:rFonts w:ascii="Times New Roman" w:hAnsi="Times New Roman" w:cs="Times New Roman"/>
          <w:sz w:val="24"/>
          <w:szCs w:val="24"/>
        </w:rPr>
        <w:t>Okçana</w:t>
      </w:r>
      <w:proofErr w:type="spellEnd"/>
      <w:r w:rsidRPr="00DE0761">
        <w:rPr>
          <w:rFonts w:ascii="Times New Roman" w:hAnsi="Times New Roman" w:cs="Times New Roman"/>
          <w:sz w:val="24"/>
          <w:szCs w:val="24"/>
        </w:rPr>
        <w:t xml:space="preserve"> Yuri Bueno. </w:t>
      </w:r>
      <w:r w:rsidRPr="00DE0761">
        <w:rPr>
          <w:rFonts w:ascii="Times New Roman" w:hAnsi="Times New Roman" w:cs="Times New Roman"/>
          <w:b/>
          <w:sz w:val="24"/>
          <w:szCs w:val="24"/>
        </w:rPr>
        <w:t>Possibilidade de Reparação Civil por danos decorrentes de condutas omissivas do Estado aos Direitos da Personalidade</w:t>
      </w:r>
      <w:r w:rsidRPr="00DE0761">
        <w:rPr>
          <w:rFonts w:ascii="Times New Roman" w:hAnsi="Times New Roman" w:cs="Times New Roman"/>
          <w:sz w:val="24"/>
          <w:szCs w:val="24"/>
        </w:rPr>
        <w:t>. 2012? Disponível em: &lt;</w:t>
      </w:r>
      <w:hyperlink r:id="rId8" w:history="1">
        <w:r w:rsidRPr="00DE07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http://www.publicadireito.com.br/artigos/?cod=a860a7886d7c7e2a</w:t>
        </w:r>
      </w:hyperlink>
      <w:r w:rsidRPr="00DE076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&gt;. Acesso em: 12 out. 2016.</w:t>
      </w:r>
    </w:p>
    <w:p w:rsidR="00DE0761" w:rsidRDefault="00DE0761" w:rsidP="00066370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26E8F" w:rsidRPr="00DE0761" w:rsidRDefault="00DE0761" w:rsidP="00066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RODRIGUES, Ricardo Ramos. </w:t>
      </w:r>
      <w:r w:rsidRPr="00DE0761">
        <w:rPr>
          <w:rFonts w:ascii="Times New Roman" w:hAnsi="Times New Roman" w:cs="Times New Roman"/>
          <w:b/>
          <w:sz w:val="24"/>
          <w:szCs w:val="24"/>
        </w:rPr>
        <w:t xml:space="preserve">A Responsabilidade Civil do Estado. </w:t>
      </w:r>
      <w:r>
        <w:rPr>
          <w:rFonts w:ascii="Times New Roman" w:hAnsi="Times New Roman" w:cs="Times New Roman"/>
          <w:sz w:val="24"/>
          <w:szCs w:val="24"/>
        </w:rPr>
        <w:t>2011. Disponível em: &lt;</w:t>
      </w:r>
      <w:hyperlink r:id="rId9" w:history="1">
        <w:r w:rsidR="00D26E8F" w:rsidRPr="00DE07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http://www.egov.ufsc.br/portal/conteudo/responsabilidade-civil-do-estado-3</w:t>
        </w:r>
      </w:hyperlink>
      <w:r w:rsidRPr="00DE076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 Acesso em: 13 out. 2016.</w:t>
      </w:r>
    </w:p>
    <w:p w:rsidR="00DE0761" w:rsidRDefault="00DE0761" w:rsidP="00066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0761" w:rsidRDefault="00DE0761" w:rsidP="00066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ROSENVALD, Nelson. C</w:t>
      </w:r>
      <w:r w:rsidRPr="00DE0761">
        <w:rPr>
          <w:rFonts w:ascii="Times New Roman" w:hAnsi="Times New Roman" w:cs="Times New Roman"/>
          <w:b/>
          <w:sz w:val="24"/>
          <w:szCs w:val="24"/>
        </w:rPr>
        <w:t>urso de Direito Civil</w:t>
      </w:r>
      <w:r>
        <w:rPr>
          <w:rFonts w:ascii="Times New Roman" w:hAnsi="Times New Roman" w:cs="Times New Roman"/>
          <w:sz w:val="24"/>
          <w:szCs w:val="24"/>
        </w:rPr>
        <w:t>- Responsabilidade Civil. 2008. Disponível em: &lt;</w:t>
      </w:r>
      <w:r w:rsidRPr="00DE0761">
        <w:rPr>
          <w:rFonts w:ascii="Times New Roman" w:hAnsi="Times New Roman" w:cs="Times New Roman"/>
          <w:sz w:val="24"/>
          <w:szCs w:val="24"/>
        </w:rPr>
        <w:t>http://webcache.googleusercontent.com/search?q=cache:AjtCcrh-I_EJ:www.stf.jus.br/repositorio/cms/portalTvJustica/portalTvJusticaNoticia/anexo/Curso_de_Responsabilidade_Civil__Nelson_Rosenvald.doc+&amp;cd=5&amp;hl=pt-BR&amp;ct=clnk&amp;gl=br</w:t>
      </w:r>
      <w:r>
        <w:rPr>
          <w:rFonts w:ascii="Times New Roman" w:hAnsi="Times New Roman" w:cs="Times New Roman"/>
          <w:sz w:val="24"/>
          <w:szCs w:val="24"/>
        </w:rPr>
        <w:t>&gt; Acesso em: 13 out. 2016.</w:t>
      </w:r>
    </w:p>
    <w:p w:rsidR="00DE0761" w:rsidRDefault="00DE0761" w:rsidP="00066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BD6" w:rsidRDefault="00E80BD6" w:rsidP="00066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E8F" w:rsidRPr="00D26E8F" w:rsidRDefault="00D26E8F" w:rsidP="00E80B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6E8F" w:rsidRPr="00D26E8F" w:rsidSect="0006637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25" w:rsidRDefault="00B97F25" w:rsidP="00E80BD6">
      <w:pPr>
        <w:spacing w:after="0" w:line="240" w:lineRule="auto"/>
      </w:pPr>
      <w:r>
        <w:separator/>
      </w:r>
    </w:p>
  </w:endnote>
  <w:endnote w:type="continuationSeparator" w:id="0">
    <w:p w:rsidR="00B97F25" w:rsidRDefault="00B97F25" w:rsidP="00E8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25" w:rsidRDefault="00B97F25" w:rsidP="00E80BD6">
      <w:pPr>
        <w:spacing w:after="0" w:line="240" w:lineRule="auto"/>
      </w:pPr>
      <w:r>
        <w:separator/>
      </w:r>
    </w:p>
  </w:footnote>
  <w:footnote w:type="continuationSeparator" w:id="0">
    <w:p w:rsidR="00B97F25" w:rsidRDefault="00B97F25" w:rsidP="00E80BD6">
      <w:pPr>
        <w:spacing w:after="0" w:line="240" w:lineRule="auto"/>
      </w:pPr>
      <w:r>
        <w:continuationSeparator/>
      </w:r>
    </w:p>
  </w:footnote>
  <w:footnote w:id="1">
    <w:p w:rsidR="00E80BD6" w:rsidRPr="00E80BD6" w:rsidRDefault="00E80BD6">
      <w:pPr>
        <w:pStyle w:val="Textodenotaderodap"/>
        <w:rPr>
          <w:rFonts w:ascii="Times New Roman" w:hAnsi="Times New Roman" w:cs="Times New Roman"/>
        </w:rPr>
      </w:pPr>
      <w:r w:rsidRPr="00E80BD6">
        <w:rPr>
          <w:rStyle w:val="Refdenotaderodap"/>
          <w:rFonts w:ascii="Times New Roman" w:hAnsi="Times New Roman" w:cs="Times New Roman"/>
        </w:rPr>
        <w:footnoteRef/>
      </w:r>
      <w:r w:rsidRPr="00E80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Case destinado à disciplina de Direito Administrativo I, da Unidade de Ensino Superior Dom Bosco- UNDB. </w:t>
      </w:r>
    </w:p>
  </w:footnote>
  <w:footnote w:id="2">
    <w:p w:rsidR="00E80BD6" w:rsidRPr="00E80BD6" w:rsidRDefault="00E80BD6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Aluna do 7º período do curso de Direito</w:t>
      </w:r>
      <w:r w:rsidR="0006637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66370">
        <w:rPr>
          <w:rFonts w:ascii="Times New Roman" w:hAnsi="Times New Roman" w:cs="Times New Roman"/>
        </w:rPr>
        <w:t>vesp</w:t>
      </w:r>
      <w:proofErr w:type="spellEnd"/>
      <w:r w:rsidR="000663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da UNDB.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C5"/>
    <w:rsid w:val="00022378"/>
    <w:rsid w:val="00066370"/>
    <w:rsid w:val="001600D1"/>
    <w:rsid w:val="002673F8"/>
    <w:rsid w:val="00506615"/>
    <w:rsid w:val="005D728B"/>
    <w:rsid w:val="006259C8"/>
    <w:rsid w:val="007F2CE3"/>
    <w:rsid w:val="008D337C"/>
    <w:rsid w:val="0095227F"/>
    <w:rsid w:val="0096145C"/>
    <w:rsid w:val="00A56DE5"/>
    <w:rsid w:val="00AD1834"/>
    <w:rsid w:val="00B432BC"/>
    <w:rsid w:val="00B97F25"/>
    <w:rsid w:val="00C56352"/>
    <w:rsid w:val="00C82478"/>
    <w:rsid w:val="00D26E8F"/>
    <w:rsid w:val="00D677FC"/>
    <w:rsid w:val="00DE0761"/>
    <w:rsid w:val="00E040E7"/>
    <w:rsid w:val="00E80BD6"/>
    <w:rsid w:val="00EB2CC5"/>
    <w:rsid w:val="00EE2CF8"/>
    <w:rsid w:val="00F614D4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C5DE4-9D99-4CAE-AC69-17DD9580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6E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0661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0B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0B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80B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adireito.com.br/artigos/?cod=a860a7886d7c7e2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f-2.jusbrasil.com.br/jurisprudencia/25263598/apelre-apelacao-reexame-necessario-reex-200051010046500-trf2/inteiro-teor-13923696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gov.ufsc.br/portal/conteudo/responsabilidade-civil-do-estado-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6B30-7E4C-400B-8CAE-5280C740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2013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Samila</dc:creator>
  <cp:lastModifiedBy>Samila</cp:lastModifiedBy>
  <cp:revision>8</cp:revision>
  <dcterms:created xsi:type="dcterms:W3CDTF">2016-10-14T10:39:00Z</dcterms:created>
  <dcterms:modified xsi:type="dcterms:W3CDTF">2018-06-14T15:35:00Z</dcterms:modified>
</cp:coreProperties>
</file>