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922748">
        <w:rPr>
          <w:rFonts w:ascii="Arial" w:hAnsi="Arial" w:cs="Arial"/>
          <w:sz w:val="24"/>
          <w:szCs w:val="24"/>
        </w:rPr>
        <w:t>Pontifícia Universidade Católica de Minas Gerais</w:t>
      </w: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  <w:r w:rsidRPr="00922748">
        <w:rPr>
          <w:rFonts w:ascii="Arial" w:hAnsi="Arial" w:cs="Arial"/>
          <w:sz w:val="24"/>
          <w:szCs w:val="24"/>
        </w:rPr>
        <w:t>ICEG – Ciências Econômicas – Noite</w:t>
      </w: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  <w:r w:rsidRPr="00922748">
        <w:rPr>
          <w:rFonts w:ascii="Arial" w:hAnsi="Arial" w:cs="Arial"/>
          <w:sz w:val="24"/>
          <w:szCs w:val="24"/>
        </w:rPr>
        <w:t>Optativa I</w:t>
      </w: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22748">
        <w:rPr>
          <w:rFonts w:ascii="Arial" w:hAnsi="Arial" w:cs="Arial"/>
          <w:sz w:val="24"/>
          <w:szCs w:val="24"/>
        </w:rPr>
        <w:t>Douglas Campos de Castro Braga</w:t>
      </w:r>
    </w:p>
    <w:p w:rsidR="00561B49" w:rsidRPr="00922748" w:rsidRDefault="00561B49" w:rsidP="00561B4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22748">
        <w:rPr>
          <w:rFonts w:ascii="Arial" w:hAnsi="Arial" w:cs="Arial"/>
          <w:sz w:val="24"/>
          <w:szCs w:val="24"/>
        </w:rPr>
        <w:t>Ítalo de Assis Silva</w:t>
      </w:r>
    </w:p>
    <w:p w:rsidR="00561B49" w:rsidRPr="00922748" w:rsidRDefault="00561B49" w:rsidP="00561B4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22748">
        <w:rPr>
          <w:rFonts w:ascii="Arial" w:hAnsi="Arial" w:cs="Arial"/>
          <w:sz w:val="24"/>
          <w:szCs w:val="24"/>
        </w:rPr>
        <w:t>Lucas Prado Marques</w:t>
      </w:r>
    </w:p>
    <w:p w:rsidR="00561B49" w:rsidRPr="00922748" w:rsidRDefault="00561B49" w:rsidP="00561B4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22748">
        <w:rPr>
          <w:rFonts w:ascii="Arial" w:hAnsi="Arial" w:cs="Arial"/>
          <w:sz w:val="24"/>
          <w:szCs w:val="24"/>
        </w:rPr>
        <w:t>Natália Carolina Tavares Ribeiro</w:t>
      </w: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rPr>
          <w:rFonts w:ascii="Arial" w:hAnsi="Arial" w:cs="Arial"/>
          <w:b/>
          <w:sz w:val="24"/>
          <w:szCs w:val="24"/>
        </w:rPr>
      </w:pPr>
    </w:p>
    <w:p w:rsidR="00561B49" w:rsidRPr="00922748" w:rsidRDefault="00561B49" w:rsidP="00561B49">
      <w:pPr>
        <w:jc w:val="center"/>
        <w:rPr>
          <w:rFonts w:ascii="Arial" w:hAnsi="Arial" w:cs="Arial"/>
          <w:b/>
          <w:sz w:val="24"/>
          <w:szCs w:val="24"/>
        </w:rPr>
      </w:pPr>
      <w:r w:rsidRPr="00922748">
        <w:rPr>
          <w:rFonts w:ascii="Arial" w:hAnsi="Arial" w:cs="Arial"/>
          <w:b/>
          <w:sz w:val="24"/>
          <w:szCs w:val="24"/>
        </w:rPr>
        <w:t>2º TRABALHO DE ANÁLISE TÉCNICA</w:t>
      </w:r>
    </w:p>
    <w:p w:rsidR="00561B49" w:rsidRPr="00922748" w:rsidRDefault="00561B49" w:rsidP="00561B49">
      <w:pPr>
        <w:jc w:val="center"/>
        <w:rPr>
          <w:rFonts w:ascii="Arial" w:hAnsi="Arial" w:cs="Arial"/>
          <w:b/>
          <w:sz w:val="24"/>
          <w:szCs w:val="24"/>
        </w:rPr>
      </w:pPr>
      <w:r w:rsidRPr="00922748">
        <w:rPr>
          <w:rFonts w:ascii="Arial" w:hAnsi="Arial" w:cs="Arial"/>
          <w:b/>
          <w:sz w:val="24"/>
          <w:szCs w:val="24"/>
        </w:rPr>
        <w:t>BBSE3 – FIBR3</w:t>
      </w: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jc w:val="right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jc w:val="right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jc w:val="right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jc w:val="right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jc w:val="right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  <w:r w:rsidRPr="00922748">
        <w:rPr>
          <w:rFonts w:ascii="Arial" w:hAnsi="Arial" w:cs="Arial"/>
          <w:sz w:val="24"/>
          <w:szCs w:val="24"/>
        </w:rPr>
        <w:t>Belo Horizonte, 11 de Junho de 2016</w:t>
      </w: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  <w:r w:rsidRPr="00922748">
        <w:rPr>
          <w:rFonts w:ascii="Arial" w:hAnsi="Arial" w:cs="Arial"/>
          <w:sz w:val="24"/>
          <w:szCs w:val="24"/>
        </w:rPr>
        <w:lastRenderedPageBreak/>
        <w:t>Pontifícia Universidade Católica de Minas Gerais</w:t>
      </w: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  <w:r w:rsidRPr="00922748">
        <w:rPr>
          <w:rFonts w:ascii="Arial" w:hAnsi="Arial" w:cs="Arial"/>
          <w:sz w:val="24"/>
          <w:szCs w:val="24"/>
        </w:rPr>
        <w:t>I</w:t>
      </w:r>
      <w:r w:rsidR="00895B34" w:rsidRPr="00922748">
        <w:rPr>
          <w:rFonts w:ascii="Arial" w:hAnsi="Arial" w:cs="Arial"/>
          <w:sz w:val="24"/>
          <w:szCs w:val="24"/>
        </w:rPr>
        <w:t>C</w:t>
      </w:r>
      <w:r w:rsidRPr="00922748">
        <w:rPr>
          <w:rFonts w:ascii="Arial" w:hAnsi="Arial" w:cs="Arial"/>
          <w:sz w:val="24"/>
          <w:szCs w:val="24"/>
        </w:rPr>
        <w:t>EG – Ciências Econômicas – Noite</w:t>
      </w: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  <w:r w:rsidRPr="00922748">
        <w:rPr>
          <w:rFonts w:ascii="Arial" w:hAnsi="Arial" w:cs="Arial"/>
          <w:sz w:val="24"/>
          <w:szCs w:val="24"/>
        </w:rPr>
        <w:t>Optativa I</w:t>
      </w: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</w:p>
    <w:p w:rsidR="00561B49" w:rsidRPr="00922748" w:rsidRDefault="00561B49" w:rsidP="009B4862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22748">
        <w:rPr>
          <w:rFonts w:ascii="Arial" w:hAnsi="Arial" w:cs="Arial"/>
          <w:sz w:val="24"/>
          <w:szCs w:val="24"/>
        </w:rPr>
        <w:t>Douglas Campos de Castro Braga</w:t>
      </w:r>
    </w:p>
    <w:p w:rsidR="00561B49" w:rsidRPr="00922748" w:rsidRDefault="00561B49" w:rsidP="009B4862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22748">
        <w:rPr>
          <w:rFonts w:ascii="Arial" w:hAnsi="Arial" w:cs="Arial"/>
          <w:sz w:val="24"/>
          <w:szCs w:val="24"/>
        </w:rPr>
        <w:t>Ítalo de Assis Silva</w:t>
      </w:r>
    </w:p>
    <w:p w:rsidR="00561B49" w:rsidRPr="00922748" w:rsidRDefault="00561B49" w:rsidP="009B4862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22748">
        <w:rPr>
          <w:rFonts w:ascii="Arial" w:hAnsi="Arial" w:cs="Arial"/>
          <w:sz w:val="24"/>
          <w:szCs w:val="24"/>
        </w:rPr>
        <w:t>Lucas Prado Marques</w:t>
      </w:r>
    </w:p>
    <w:p w:rsidR="00561B49" w:rsidRPr="00922748" w:rsidRDefault="00561B49" w:rsidP="009B4862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22748">
        <w:rPr>
          <w:rFonts w:ascii="Arial" w:hAnsi="Arial" w:cs="Arial"/>
          <w:sz w:val="24"/>
          <w:szCs w:val="24"/>
        </w:rPr>
        <w:t>Natália Carolina Tavares Ribeiro</w:t>
      </w: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rPr>
          <w:rFonts w:ascii="Arial" w:hAnsi="Arial" w:cs="Arial"/>
          <w:b/>
          <w:sz w:val="24"/>
          <w:szCs w:val="24"/>
        </w:rPr>
      </w:pPr>
    </w:p>
    <w:p w:rsidR="00561B49" w:rsidRPr="00922748" w:rsidRDefault="00561B49" w:rsidP="00561B49">
      <w:pPr>
        <w:jc w:val="center"/>
        <w:rPr>
          <w:rFonts w:ascii="Arial" w:hAnsi="Arial" w:cs="Arial"/>
          <w:b/>
          <w:sz w:val="24"/>
          <w:szCs w:val="24"/>
        </w:rPr>
      </w:pPr>
      <w:r w:rsidRPr="00922748">
        <w:rPr>
          <w:rFonts w:ascii="Arial" w:hAnsi="Arial" w:cs="Arial"/>
          <w:b/>
          <w:sz w:val="24"/>
          <w:szCs w:val="24"/>
        </w:rPr>
        <w:t>2º TRABALHO DE ANÁLISE TÉCNICA</w:t>
      </w:r>
    </w:p>
    <w:p w:rsidR="00561B49" w:rsidRPr="00922748" w:rsidRDefault="00561B49" w:rsidP="00561B49">
      <w:pPr>
        <w:jc w:val="center"/>
        <w:rPr>
          <w:rFonts w:ascii="Arial" w:hAnsi="Arial" w:cs="Arial"/>
          <w:b/>
          <w:sz w:val="24"/>
          <w:szCs w:val="24"/>
        </w:rPr>
      </w:pPr>
      <w:r w:rsidRPr="00922748">
        <w:rPr>
          <w:rFonts w:ascii="Arial" w:hAnsi="Arial" w:cs="Arial"/>
          <w:b/>
          <w:sz w:val="24"/>
          <w:szCs w:val="24"/>
        </w:rPr>
        <w:t>BBSE3 – FIBR3</w:t>
      </w: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tabs>
          <w:tab w:val="left" w:pos="284"/>
          <w:tab w:val="left" w:pos="426"/>
        </w:tabs>
        <w:ind w:left="3969"/>
        <w:jc w:val="both"/>
        <w:rPr>
          <w:rFonts w:ascii="Arial" w:hAnsi="Arial" w:cs="Arial"/>
          <w:sz w:val="24"/>
          <w:szCs w:val="24"/>
        </w:rPr>
      </w:pPr>
      <w:r w:rsidRPr="00922748">
        <w:rPr>
          <w:rFonts w:ascii="Arial" w:hAnsi="Arial" w:cs="Arial"/>
          <w:sz w:val="24"/>
          <w:szCs w:val="24"/>
        </w:rPr>
        <w:t>Trabalho apresentado à disciplina Optativa I do 7º Período do Curso de Ciências Econômicas Noite do Instituto de Ciências Econômicas e Gerenciais da PUC Minas BH.</w:t>
      </w: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pStyle w:val="Cabealho"/>
        <w:tabs>
          <w:tab w:val="left" w:pos="284"/>
          <w:tab w:val="left" w:pos="426"/>
        </w:tabs>
        <w:ind w:left="3969"/>
        <w:rPr>
          <w:rFonts w:ascii="Arial" w:hAnsi="Arial" w:cs="Arial"/>
          <w:szCs w:val="24"/>
          <w:lang w:val="pt-PT"/>
        </w:rPr>
      </w:pPr>
      <w:r w:rsidRPr="00922748">
        <w:rPr>
          <w:rFonts w:ascii="Arial" w:hAnsi="Arial" w:cs="Arial"/>
          <w:szCs w:val="24"/>
          <w:lang w:val="pt-PT"/>
        </w:rPr>
        <w:t>Professor: Frederico Sande Viana</w:t>
      </w:r>
    </w:p>
    <w:p w:rsidR="00561B49" w:rsidRPr="00922748" w:rsidRDefault="00561B49" w:rsidP="00561B49">
      <w:pPr>
        <w:jc w:val="right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jc w:val="center"/>
        <w:rPr>
          <w:rFonts w:ascii="Arial" w:hAnsi="Arial" w:cs="Arial"/>
          <w:sz w:val="24"/>
          <w:szCs w:val="24"/>
        </w:rPr>
      </w:pPr>
    </w:p>
    <w:p w:rsidR="00561B49" w:rsidRPr="00922748" w:rsidRDefault="00561B49" w:rsidP="00561B49">
      <w:pPr>
        <w:rPr>
          <w:rFonts w:ascii="Arial" w:hAnsi="Arial" w:cs="Arial"/>
          <w:sz w:val="24"/>
          <w:szCs w:val="24"/>
        </w:rPr>
      </w:pPr>
    </w:p>
    <w:p w:rsidR="002571BA" w:rsidRPr="00922748" w:rsidRDefault="00561B49" w:rsidP="002571BA">
      <w:pPr>
        <w:jc w:val="center"/>
        <w:rPr>
          <w:rFonts w:ascii="Arial" w:hAnsi="Arial" w:cs="Arial"/>
          <w:sz w:val="24"/>
          <w:szCs w:val="24"/>
        </w:rPr>
      </w:pPr>
      <w:r w:rsidRPr="00922748">
        <w:rPr>
          <w:rFonts w:ascii="Arial" w:hAnsi="Arial" w:cs="Arial"/>
          <w:sz w:val="24"/>
          <w:szCs w:val="24"/>
        </w:rPr>
        <w:t>Belo Horizonte, 11 de Junho de 2016</w:t>
      </w:r>
    </w:p>
    <w:p w:rsidR="00561B49" w:rsidRPr="00922748" w:rsidRDefault="00561B49" w:rsidP="00561B49">
      <w:pPr>
        <w:pStyle w:val="PargrafodaLista"/>
        <w:numPr>
          <w:ilvl w:val="0"/>
          <w:numId w:val="1"/>
        </w:numPr>
        <w:spacing w:line="360" w:lineRule="auto"/>
        <w:ind w:left="709" w:hanging="425"/>
        <w:jc w:val="both"/>
        <w:outlineLvl w:val="0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922748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lastRenderedPageBreak/>
        <w:t>INTRODUÇÃO</w:t>
      </w:r>
    </w:p>
    <w:p w:rsidR="00506400" w:rsidRDefault="00506400" w:rsidP="00506400">
      <w:pPr>
        <w:spacing w:after="0" w:line="360" w:lineRule="auto"/>
        <w:ind w:firstLine="284"/>
        <w:jc w:val="both"/>
        <w:outlineLvl w:val="1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ab/>
        <w:t xml:space="preserve">Este trabalho tem como objetivo testar as estratégias de compra e venda de ações utilizando-se de setups, como o MMA-9 e o IFR-9. Para a avaliação dos setups serão feitos </w:t>
      </w:r>
      <w:proofErr w:type="spellStart"/>
      <w:r>
        <w:rPr>
          <w:rFonts w:ascii="Arial" w:eastAsia="Times New Roman" w:hAnsi="Arial" w:cs="Arial"/>
          <w:sz w:val="24"/>
          <w:szCs w:val="24"/>
        </w:rPr>
        <w:t>backtestings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(testes com dados do passado), que compreendem, neste caso, uma análise de entrada (compra) e saída (venda) em uma série histórica de ações de uma empresa. A partir desse estudo de dados passados, torna-se possível obter uma melhor previsão do comportamento das ações da empresa na bolsa de valores, podendo ser estimadas perdas e ganhos futuros em um dado modelo de trade, que neste caso serão os modelos de MMA-9 e IFR-9.</w:t>
      </w:r>
    </w:p>
    <w:p w:rsidR="00506400" w:rsidRDefault="00506400" w:rsidP="00506400">
      <w:pPr>
        <w:spacing w:after="0" w:line="360" w:lineRule="auto"/>
        <w:jc w:val="both"/>
        <w:outlineLvl w:val="1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  <w:t xml:space="preserve">O objetivo principal do trabalho é fornecer o instrumental técnico capaz de nos capacitar para tomar decisões no futuro, baseadas em análises consistentes de dados passados. Para tanto, foram feitos </w:t>
      </w:r>
      <w:proofErr w:type="spellStart"/>
      <w:r>
        <w:rPr>
          <w:rFonts w:ascii="Arial" w:eastAsia="Times New Roman" w:hAnsi="Arial" w:cs="Arial"/>
          <w:sz w:val="24"/>
          <w:szCs w:val="24"/>
        </w:rPr>
        <w:t>backtestings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para BBSE3 e FIBR3 durante o período de 01/01/2014 e 31/12/2015. Para a FIBR3 foi usado o Setup de Média Móvel Aritmética (MMA-9) e para a BBSE3 foi usado o SETUP Índice de Força Relativa de 9 períodos (IFR-9).</w:t>
      </w:r>
    </w:p>
    <w:p w:rsidR="00506400" w:rsidRDefault="00506400" w:rsidP="00506400">
      <w:pPr>
        <w:spacing w:after="0" w:line="360" w:lineRule="auto"/>
        <w:jc w:val="both"/>
        <w:outlineLvl w:val="1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Além disso, foram feitas análises dos gráficos das suas empresas, identificando-se as duas tendências, volume e volatilidade com gráficos de </w:t>
      </w:r>
      <w:proofErr w:type="spellStart"/>
      <w:r>
        <w:rPr>
          <w:rFonts w:ascii="Arial" w:eastAsia="Times New Roman" w:hAnsi="Arial" w:cs="Arial"/>
          <w:sz w:val="24"/>
          <w:szCs w:val="24"/>
        </w:rPr>
        <w:t>candles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diários.</w:t>
      </w:r>
    </w:p>
    <w:p w:rsidR="00506400" w:rsidRDefault="00506400" w:rsidP="00506400">
      <w:pPr>
        <w:spacing w:after="0" w:line="360" w:lineRule="auto"/>
        <w:jc w:val="both"/>
        <w:outlineLvl w:val="1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  <w:t xml:space="preserve">Este trabalho se divide basicamente em 3 partes principais, sendo esta introdução a primeira. A segunda parte e mais adensada é o desenvolvimento, se subdivide em diversos itens, como: apresentação das empresas e dos setups; análise geral do comportamento das séries das empresas; apresentação dos gráficos mostrando os pontos de entrada e saída para cada setup; apresentação das tabelas com os resultados dos </w:t>
      </w:r>
      <w:proofErr w:type="spellStart"/>
      <w:r>
        <w:rPr>
          <w:rFonts w:ascii="Arial" w:eastAsia="Times New Roman" w:hAnsi="Arial" w:cs="Arial"/>
          <w:sz w:val="24"/>
          <w:szCs w:val="24"/>
        </w:rPr>
        <w:t>backtestings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; realização de gráficos com os resultados dos </w:t>
      </w:r>
      <w:proofErr w:type="spellStart"/>
      <w:r>
        <w:rPr>
          <w:rFonts w:ascii="Arial" w:eastAsia="Times New Roman" w:hAnsi="Arial" w:cs="Arial"/>
          <w:sz w:val="24"/>
          <w:szCs w:val="24"/>
        </w:rPr>
        <w:t>backtestings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e tabela com resultado dos trades. E por fim, a terceira parte é a conclusão com análise dos resultados.</w:t>
      </w:r>
    </w:p>
    <w:p w:rsidR="00561B49" w:rsidRPr="00922748" w:rsidRDefault="00561B49" w:rsidP="00506400">
      <w:pPr>
        <w:spacing w:after="0" w:line="360" w:lineRule="auto"/>
        <w:jc w:val="both"/>
        <w:outlineLvl w:val="1"/>
        <w:rPr>
          <w:rFonts w:ascii="Arial" w:hAnsi="Arial" w:cs="Arial"/>
          <w:b/>
          <w:color w:val="FF0000"/>
          <w:sz w:val="24"/>
          <w:szCs w:val="24"/>
        </w:rPr>
      </w:pPr>
    </w:p>
    <w:p w:rsidR="002571BA" w:rsidRPr="00922748" w:rsidRDefault="002571BA" w:rsidP="00561B49">
      <w:pPr>
        <w:rPr>
          <w:rFonts w:ascii="Arial" w:hAnsi="Arial" w:cs="Arial"/>
          <w:b/>
          <w:color w:val="FF0000"/>
          <w:sz w:val="24"/>
          <w:szCs w:val="24"/>
        </w:rPr>
      </w:pPr>
    </w:p>
    <w:p w:rsidR="002571BA" w:rsidRPr="00922748" w:rsidRDefault="002571BA" w:rsidP="00561B49">
      <w:pPr>
        <w:rPr>
          <w:rFonts w:ascii="Arial" w:hAnsi="Arial" w:cs="Arial"/>
          <w:b/>
          <w:color w:val="FF0000"/>
          <w:sz w:val="24"/>
          <w:szCs w:val="24"/>
        </w:rPr>
      </w:pPr>
    </w:p>
    <w:p w:rsidR="00561B49" w:rsidRPr="00922748" w:rsidRDefault="00561B49" w:rsidP="00561B49">
      <w:pPr>
        <w:rPr>
          <w:rFonts w:ascii="Arial" w:hAnsi="Arial" w:cs="Arial"/>
          <w:b/>
          <w:color w:val="FF0000"/>
          <w:sz w:val="24"/>
          <w:szCs w:val="24"/>
        </w:rPr>
      </w:pPr>
    </w:p>
    <w:p w:rsidR="00561B49" w:rsidRPr="00922748" w:rsidRDefault="002571BA" w:rsidP="00561B49">
      <w:pPr>
        <w:pStyle w:val="PargrafodaLista"/>
        <w:numPr>
          <w:ilvl w:val="0"/>
          <w:numId w:val="1"/>
        </w:numPr>
        <w:spacing w:line="360" w:lineRule="auto"/>
        <w:ind w:left="709" w:hanging="425"/>
        <w:jc w:val="both"/>
        <w:outlineLvl w:val="0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922748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lastRenderedPageBreak/>
        <w:t>DESENVOLVIMENTO</w:t>
      </w:r>
    </w:p>
    <w:p w:rsidR="00922748" w:rsidRDefault="002B7F09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2B7F09">
        <w:rPr>
          <w:rFonts w:ascii="Arial" w:hAnsi="Arial" w:cs="Arial"/>
          <w:b/>
          <w:sz w:val="24"/>
          <w:szCs w:val="24"/>
        </w:rPr>
        <w:t>2</w:t>
      </w:r>
      <w:r w:rsidR="001002F2" w:rsidRPr="002B7F09">
        <w:rPr>
          <w:rFonts w:ascii="Arial" w:hAnsi="Arial" w:cs="Arial"/>
          <w:b/>
          <w:sz w:val="24"/>
          <w:szCs w:val="24"/>
        </w:rPr>
        <w:t xml:space="preserve">.1) Introdução apresentando as Empresas e os Setups que serão utilizados para cada Empresa. </w:t>
      </w:r>
    </w:p>
    <w:p w:rsidR="00506400" w:rsidRPr="00506400" w:rsidRDefault="00506400" w:rsidP="00506400">
      <w:pPr>
        <w:spacing w:after="0" w:line="360" w:lineRule="auto"/>
        <w:ind w:firstLine="284"/>
        <w:jc w:val="both"/>
        <w:outlineLvl w:val="1"/>
        <w:rPr>
          <w:rFonts w:ascii="Arial" w:eastAsia="Times New Roman" w:hAnsi="Arial" w:cs="Arial"/>
          <w:sz w:val="24"/>
          <w:szCs w:val="24"/>
        </w:rPr>
      </w:pPr>
      <w:r w:rsidRPr="00506400">
        <w:rPr>
          <w:rFonts w:ascii="Arial" w:eastAsia="Times New Roman" w:hAnsi="Arial" w:cs="Arial"/>
          <w:sz w:val="24"/>
          <w:szCs w:val="24"/>
        </w:rPr>
        <w:t xml:space="preserve">O primeiro Setup utilizado foi o setup da média móvel aritmética de nove períodos (MMA-9) para a empresa </w:t>
      </w:r>
      <w:proofErr w:type="spellStart"/>
      <w:r w:rsidRPr="00506400">
        <w:rPr>
          <w:rFonts w:ascii="Arial" w:eastAsia="Times New Roman" w:hAnsi="Arial" w:cs="Arial"/>
          <w:sz w:val="24"/>
          <w:szCs w:val="24"/>
        </w:rPr>
        <w:t>Fibria</w:t>
      </w:r>
      <w:proofErr w:type="spellEnd"/>
      <w:r w:rsidRPr="00506400">
        <w:rPr>
          <w:rFonts w:ascii="Arial" w:eastAsia="Times New Roman" w:hAnsi="Arial" w:cs="Arial"/>
          <w:sz w:val="24"/>
          <w:szCs w:val="24"/>
        </w:rPr>
        <w:t xml:space="preserve"> (FIBR3). No caso desse método, a movimentação da média móvel aritmética do preço de fechamento define as decisões de compra e venda. As compras são realizadas quando a média móvel se incline para cima, demonstrando um fechamento com a média maior que a anterior, já as vendas são realizadas quando ocorre o contrário, ou seja, quando a média se inclina para baixo.</w:t>
      </w:r>
    </w:p>
    <w:p w:rsidR="00506400" w:rsidRPr="00506400" w:rsidRDefault="00506400" w:rsidP="00506400">
      <w:pPr>
        <w:spacing w:after="0" w:line="360" w:lineRule="auto"/>
        <w:ind w:firstLine="284"/>
        <w:jc w:val="both"/>
        <w:outlineLvl w:val="1"/>
        <w:rPr>
          <w:rFonts w:ascii="Arial" w:eastAsia="Times New Roman" w:hAnsi="Arial" w:cs="Arial"/>
          <w:sz w:val="24"/>
          <w:szCs w:val="24"/>
        </w:rPr>
      </w:pPr>
      <w:r w:rsidRPr="00506400">
        <w:rPr>
          <w:rFonts w:ascii="Arial" w:eastAsia="Times New Roman" w:hAnsi="Arial" w:cs="Arial"/>
          <w:sz w:val="24"/>
          <w:szCs w:val="24"/>
        </w:rPr>
        <w:tab/>
        <w:t>Este setup se iniciará sempre uma compra, que é a entrada no mercado, após a primeira entrada cada movimentação de mercado é realizada de maneira dobrada (compras e vendas descobertas), encerrando uma ação e iniciando uma nova com a totalidade do capital disponível na ação anterior.</w:t>
      </w:r>
    </w:p>
    <w:p w:rsidR="00506400" w:rsidRPr="00506400" w:rsidRDefault="00506400" w:rsidP="00506400">
      <w:pPr>
        <w:spacing w:after="0" w:line="360" w:lineRule="auto"/>
        <w:ind w:firstLine="284"/>
        <w:jc w:val="both"/>
        <w:outlineLvl w:val="1"/>
        <w:rPr>
          <w:rFonts w:ascii="Arial" w:eastAsia="Times New Roman" w:hAnsi="Arial" w:cs="Arial"/>
          <w:sz w:val="24"/>
          <w:szCs w:val="24"/>
        </w:rPr>
      </w:pPr>
      <w:r w:rsidRPr="00506400">
        <w:rPr>
          <w:rFonts w:ascii="Arial" w:eastAsia="Times New Roman" w:hAnsi="Arial" w:cs="Arial"/>
          <w:sz w:val="24"/>
          <w:szCs w:val="24"/>
        </w:rPr>
        <w:tab/>
        <w:t xml:space="preserve">Os gráficos abaixo mostram a série histórica (01/2014 a dez-2015) da </w:t>
      </w:r>
      <w:proofErr w:type="spellStart"/>
      <w:r w:rsidRPr="00506400">
        <w:rPr>
          <w:rFonts w:ascii="Arial" w:eastAsia="Times New Roman" w:hAnsi="Arial" w:cs="Arial"/>
          <w:sz w:val="24"/>
          <w:szCs w:val="24"/>
        </w:rPr>
        <w:t>Fibria</w:t>
      </w:r>
      <w:proofErr w:type="spellEnd"/>
      <w:r w:rsidRPr="00506400">
        <w:rPr>
          <w:rFonts w:ascii="Arial" w:eastAsia="Times New Roman" w:hAnsi="Arial" w:cs="Arial"/>
          <w:sz w:val="24"/>
          <w:szCs w:val="24"/>
        </w:rPr>
        <w:t xml:space="preserve"> (FIBR3) em </w:t>
      </w:r>
      <w:proofErr w:type="spellStart"/>
      <w:r w:rsidRPr="00506400">
        <w:rPr>
          <w:rFonts w:ascii="Arial" w:eastAsia="Times New Roman" w:hAnsi="Arial" w:cs="Arial"/>
          <w:sz w:val="24"/>
          <w:szCs w:val="24"/>
        </w:rPr>
        <w:t>candles</w:t>
      </w:r>
      <w:proofErr w:type="spellEnd"/>
      <w:r w:rsidRPr="00506400">
        <w:rPr>
          <w:rFonts w:ascii="Arial" w:eastAsia="Times New Roman" w:hAnsi="Arial" w:cs="Arial"/>
          <w:sz w:val="24"/>
          <w:szCs w:val="24"/>
        </w:rPr>
        <w:t xml:space="preserve"> diários, e a média móvel aritmética, além dos pontos de compra e venda que serão explicitados na tabela.</w:t>
      </w:r>
    </w:p>
    <w:p w:rsidR="00506400" w:rsidRPr="00506400" w:rsidRDefault="00506400" w:rsidP="00506400">
      <w:pPr>
        <w:spacing w:after="0" w:line="360" w:lineRule="auto"/>
        <w:ind w:firstLine="284"/>
        <w:jc w:val="both"/>
        <w:outlineLvl w:val="1"/>
        <w:rPr>
          <w:rFonts w:ascii="Arial" w:eastAsia="Times New Roman" w:hAnsi="Arial" w:cs="Arial"/>
          <w:sz w:val="24"/>
          <w:szCs w:val="24"/>
        </w:rPr>
      </w:pPr>
      <w:r w:rsidRPr="00506400">
        <w:rPr>
          <w:rFonts w:ascii="Arial" w:eastAsia="Times New Roman" w:hAnsi="Arial" w:cs="Arial"/>
          <w:sz w:val="24"/>
          <w:szCs w:val="24"/>
        </w:rPr>
        <w:tab/>
        <w:t>O segundo setup utilizado foi o setup do Índice de Força Relativa (IFR) para empresa Banco do Brasil Seguridade (BBSE3). É um indicador técnico que mede em cada momento a interação das forças de oferta e de demanda no mercado, é expresso em porcentagem, de modo que suas bandas de oscilações se encontram entre 0% e 100%, sendo 50% sua zona neutra.</w:t>
      </w:r>
    </w:p>
    <w:p w:rsidR="00506400" w:rsidRPr="00506400" w:rsidRDefault="00506400" w:rsidP="00506400">
      <w:pPr>
        <w:spacing w:after="0" w:line="360" w:lineRule="auto"/>
        <w:ind w:firstLine="284"/>
        <w:jc w:val="both"/>
        <w:outlineLvl w:val="1"/>
        <w:rPr>
          <w:rFonts w:ascii="Arial" w:eastAsia="Times New Roman" w:hAnsi="Arial" w:cs="Arial"/>
          <w:sz w:val="24"/>
          <w:szCs w:val="24"/>
        </w:rPr>
      </w:pPr>
      <w:r w:rsidRPr="00506400">
        <w:rPr>
          <w:rFonts w:ascii="Arial" w:eastAsia="Times New Roman" w:hAnsi="Arial" w:cs="Arial"/>
          <w:sz w:val="24"/>
          <w:szCs w:val="24"/>
        </w:rPr>
        <w:tab/>
        <w:t>O IFR é um indicador muito útil quando o mercado encontra-se e serve também para alertar sobre uma possível reversão de direção. Se estiver numa tendência de baixa, poderemos esperar uma mudança de direção dos preços quando o índice do IFR volta a subir, após, tocar seu ponto mínimo e, numa tendência de alta, pode esperar uma reversão quando o índice volta a cair após tocar seu ponto máximo. O IFR em muitos casos antecipa ao prelo do ativo, e isso é algo que vamos levar em conta no trabalho.</w:t>
      </w:r>
    </w:p>
    <w:p w:rsidR="00506400" w:rsidRPr="002B7F09" w:rsidRDefault="00506400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506400" w:rsidRDefault="00506400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1002F2" w:rsidRDefault="002B7F09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2B7F09">
        <w:rPr>
          <w:rFonts w:ascii="Arial" w:hAnsi="Arial" w:cs="Arial"/>
          <w:b/>
          <w:sz w:val="24"/>
          <w:szCs w:val="24"/>
        </w:rPr>
        <w:lastRenderedPageBreak/>
        <w:t>2</w:t>
      </w:r>
      <w:r w:rsidR="001002F2" w:rsidRPr="002B7F09">
        <w:rPr>
          <w:rFonts w:ascii="Arial" w:hAnsi="Arial" w:cs="Arial"/>
          <w:b/>
          <w:sz w:val="24"/>
          <w:szCs w:val="24"/>
        </w:rPr>
        <w:t xml:space="preserve">.2) Análise geral do comportamento das Séries das Empresas, como base na Análise Técnica. </w:t>
      </w:r>
    </w:p>
    <w:p w:rsidR="00307963" w:rsidRPr="00307963" w:rsidRDefault="00307963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  <w:u w:val="single"/>
        </w:rPr>
      </w:pPr>
      <w:r w:rsidRPr="00307963">
        <w:rPr>
          <w:rFonts w:ascii="Arial" w:hAnsi="Arial" w:cs="Arial"/>
          <w:b/>
          <w:sz w:val="24"/>
          <w:szCs w:val="24"/>
          <w:u w:val="single"/>
        </w:rPr>
        <w:t>Análise de Tendência</w:t>
      </w:r>
    </w:p>
    <w:p w:rsidR="00307963" w:rsidRDefault="00307963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FIBR3</w:t>
      </w:r>
    </w:p>
    <w:p w:rsidR="00307963" w:rsidRDefault="00307963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19050</wp:posOffset>
            </wp:positionV>
            <wp:extent cx="5181600" cy="2254885"/>
            <wp:effectExtent l="19050" t="19050" r="19050" b="12065"/>
            <wp:wrapSquare wrapText="bothSides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2548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07963" w:rsidRPr="00AE5AA7" w:rsidRDefault="00307963" w:rsidP="00307963">
      <w:pPr>
        <w:spacing w:line="360" w:lineRule="auto"/>
        <w:ind w:firstLine="708"/>
        <w:jc w:val="both"/>
        <w:outlineLvl w:val="0"/>
        <w:rPr>
          <w:rFonts w:ascii="Arial" w:hAnsi="Arial" w:cs="Arial"/>
          <w:color w:val="000000" w:themeColor="text1"/>
          <w:sz w:val="24"/>
          <w:szCs w:val="24"/>
        </w:rPr>
      </w:pPr>
      <w:r w:rsidRPr="00C93B85">
        <w:rPr>
          <w:rFonts w:ascii="Arial" w:hAnsi="Arial" w:cs="Arial"/>
          <w:color w:val="000000" w:themeColor="text1"/>
          <w:sz w:val="24"/>
          <w:szCs w:val="24"/>
        </w:rPr>
        <w:t>A primeira tendência primária é caracterizada pelo período entre 03/2010 a 08/2011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os topos e fundos descendentes ficam característicos nessa tendência de baixa da ação FIBR3, em seguida observa-se uma lateralidade, após o rompimento do período lateral, ocorre uma tendência secundária com alguns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pullbacks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de tendência terciária. A partir do final de 2014 com a forte alta do dólar, o papel assumiu uma nova tendência primária de alta a qual rompeu-se em meados de 03/2016 com o inicio do processo de impeachment no país acompanhado da queda do dólar. </w:t>
      </w:r>
    </w:p>
    <w:p w:rsidR="00307963" w:rsidRDefault="00307963" w:rsidP="00307963">
      <w:pPr>
        <w:spacing w:line="360" w:lineRule="auto"/>
        <w:jc w:val="both"/>
        <w:outlineLvl w:val="0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BBSE3</w:t>
      </w:r>
    </w:p>
    <w:p w:rsidR="00307963" w:rsidRDefault="00307963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144780</wp:posOffset>
            </wp:positionV>
            <wp:extent cx="5472430" cy="2365375"/>
            <wp:effectExtent l="57150" t="38100" r="33020" b="15875"/>
            <wp:wrapNone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3653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07963" w:rsidRDefault="00307963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307963" w:rsidRDefault="00307963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307963" w:rsidRDefault="00307963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307963" w:rsidRDefault="00307963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307963" w:rsidRPr="002B7F09" w:rsidRDefault="00307963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1002F2" w:rsidRDefault="00307963" w:rsidP="00307963">
      <w:pPr>
        <w:spacing w:line="360" w:lineRule="auto"/>
        <w:ind w:firstLine="708"/>
        <w:jc w:val="both"/>
        <w:outlineLvl w:val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A primeira tendência primária do papel BBSE3 iniciou-se logo em seu IPO, ela durou do inicio de 2013 ao final de 2014, com topos e fundos ascendentes representando uma sólida tendência de alta, dentro dessa tendência observou-se duas tendências secundárias principais, separadas por um momento de lateralidade, iniciado com a tendência terciária realizando o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pullback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 A segunda tendência primária caracterizou-se por uma cunha de queda com topos e fundos descendentes, caracterizada pela incerteza no cenário econômico e politico, esta foi rompida em meados de 2016 por uma tendência secundária de alta criada a partir do inicio de processo de impeachment.</w:t>
      </w:r>
    </w:p>
    <w:p w:rsidR="00307963" w:rsidRDefault="00307963" w:rsidP="00307963">
      <w:pPr>
        <w:spacing w:line="360" w:lineRule="auto"/>
        <w:ind w:firstLine="708"/>
        <w:jc w:val="both"/>
        <w:outlineLvl w:val="0"/>
        <w:rPr>
          <w:rFonts w:ascii="Arial" w:hAnsi="Arial" w:cs="Arial"/>
          <w:color w:val="000000" w:themeColor="text1"/>
          <w:sz w:val="24"/>
          <w:szCs w:val="24"/>
        </w:rPr>
      </w:pPr>
    </w:p>
    <w:p w:rsidR="00307963" w:rsidRPr="00307963" w:rsidRDefault="00307963" w:rsidP="00307963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  <w:u w:val="single"/>
        </w:rPr>
      </w:pPr>
      <w:r w:rsidRPr="00307963">
        <w:rPr>
          <w:rFonts w:ascii="Arial" w:hAnsi="Arial" w:cs="Arial"/>
          <w:b/>
          <w:sz w:val="24"/>
          <w:szCs w:val="24"/>
          <w:u w:val="single"/>
        </w:rPr>
        <w:t xml:space="preserve">Análise </w:t>
      </w:r>
      <w:r>
        <w:rPr>
          <w:rFonts w:ascii="Arial" w:hAnsi="Arial" w:cs="Arial"/>
          <w:b/>
          <w:sz w:val="24"/>
          <w:szCs w:val="24"/>
          <w:u w:val="single"/>
        </w:rPr>
        <w:t>do Volume</w:t>
      </w:r>
    </w:p>
    <w:p w:rsidR="00307963" w:rsidRDefault="00307963" w:rsidP="00307963">
      <w:pPr>
        <w:spacing w:line="360" w:lineRule="auto"/>
        <w:ind w:firstLine="708"/>
        <w:outlineLvl w:val="0"/>
        <w:rPr>
          <w:rFonts w:ascii="Arial" w:hAnsi="Arial" w:cs="Arial"/>
          <w:b/>
          <w:color w:val="000000" w:themeColor="text1"/>
          <w:sz w:val="24"/>
          <w:szCs w:val="24"/>
        </w:rPr>
      </w:pPr>
      <w:r w:rsidRPr="00307963">
        <w:rPr>
          <w:rFonts w:ascii="Arial" w:hAnsi="Arial" w:cs="Arial"/>
          <w:b/>
          <w:color w:val="000000" w:themeColor="text1"/>
          <w:sz w:val="24"/>
          <w:szCs w:val="24"/>
        </w:rPr>
        <w:t>FIBR3</w:t>
      </w:r>
    </w:p>
    <w:p w:rsidR="00307963" w:rsidRDefault="00307963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87630</wp:posOffset>
            </wp:positionV>
            <wp:extent cx="4648200" cy="2813050"/>
            <wp:effectExtent l="19050" t="19050" r="19050" b="25400"/>
            <wp:wrapSquare wrapText="bothSides"/>
            <wp:docPr id="1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8130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07963" w:rsidRDefault="00307963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307963" w:rsidRDefault="00307963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307963" w:rsidRDefault="00307963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307963" w:rsidRDefault="00307963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307963" w:rsidRDefault="00307963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307963" w:rsidRDefault="00307963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307963" w:rsidRDefault="00307963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307963" w:rsidRDefault="00307963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307963" w:rsidRDefault="00307963" w:rsidP="00307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07963" w:rsidRDefault="00307963" w:rsidP="00307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07963" w:rsidRDefault="00307963" w:rsidP="00307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07963" w:rsidRDefault="00307963" w:rsidP="00307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07963" w:rsidRDefault="00307963" w:rsidP="0030796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C7B09">
        <w:rPr>
          <w:rFonts w:ascii="Arial" w:hAnsi="Arial" w:cs="Arial"/>
          <w:b/>
          <w:sz w:val="24"/>
          <w:szCs w:val="24"/>
        </w:rPr>
        <w:lastRenderedPageBreak/>
        <w:t xml:space="preserve">BBSE3 </w:t>
      </w:r>
    </w:p>
    <w:p w:rsidR="00307963" w:rsidRDefault="00307963" w:rsidP="00307963">
      <w:pPr>
        <w:spacing w:line="36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307963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905375" cy="2952063"/>
            <wp:effectExtent l="19050" t="19050" r="28575" b="19737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95206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7963" w:rsidRDefault="00307963" w:rsidP="0030796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BB seguridade foi a empresa com maior volume financeiro em seu IPO, esse dado fica claro no gráfico, no qual se observa a grande disparidade frente a outros períodos. O volume financeiro da ação acompanhou as mesmas oscilações do IBOV, tendo em vista os cenários econômicos, em relação à volatilidade tem se destaque para o período pós-eleitoral de 2014. A ação nunca apresentou volatilidade tão alta como ultimamente, levando em consideração que passamos por um período da historia, semelhante apenas ao inicio da década de 90 essa volatilidade é de certa forma justificada. O processo de impeachment torna o mercado arriscado, dessa forma muito volátil, a volatilidade promove maior especulação gerando maior volume financeiro. </w:t>
      </w:r>
    </w:p>
    <w:p w:rsidR="00307963" w:rsidRDefault="00307963" w:rsidP="0030796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papel FIBR3 tem um fator que modifica bastante a sua volatilidade e volume financeiro, a relação direta com o dólar. A </w:t>
      </w:r>
      <w:proofErr w:type="spellStart"/>
      <w:r>
        <w:rPr>
          <w:rFonts w:ascii="Arial" w:hAnsi="Arial" w:cs="Arial"/>
          <w:sz w:val="24"/>
          <w:szCs w:val="24"/>
        </w:rPr>
        <w:t>Fibria</w:t>
      </w:r>
      <w:proofErr w:type="spellEnd"/>
      <w:r>
        <w:rPr>
          <w:rFonts w:ascii="Arial" w:hAnsi="Arial" w:cs="Arial"/>
          <w:sz w:val="24"/>
          <w:szCs w:val="24"/>
        </w:rPr>
        <w:t xml:space="preserve"> é uma empresa caracteristicamente exportadora e a volatilidade do dólar influencia diretamente na sua receita. Essa característica pode ser observada nos períodos de reversão de tendência, nos quais o volume financeiro da ação cresce exponencialmente acompanhado de forte volatilidade, esse período é comum ao aumento do dólar. É interessante observar que o período com menor volume financeiro é também o período em que o país manteve uma taxa de câmbio entre R$ 1,54 e R$ 2,00 frente ao dólar. Com a crise de 2008 o papel </w:t>
      </w:r>
      <w:r>
        <w:rPr>
          <w:rFonts w:ascii="Arial" w:hAnsi="Arial" w:cs="Arial"/>
          <w:sz w:val="24"/>
          <w:szCs w:val="24"/>
        </w:rPr>
        <w:lastRenderedPageBreak/>
        <w:t xml:space="preserve">despencou tendo em vista que seus principais importadores foram afetados por ela. O volume financeiro do papel voltou a subir após as eleições de 2010, com o frágil cenário econômico brasileiro que veio adiante. A volta da economia americana corroborada a o inicio da queda da economia brasileira, começou a gerar o aumento do dólar. Após as eleições de 2014, o dólar disparou, conjunto a ele o volume financeiro da ação e a volatilidade. Em meados de 2016 com a abertura do processo de impeachment e os leilões de Swaps promovidos pelo Banco Central geraram uma queda do dólar, o qual denotou na queda da volatilidade e volume da ação.  </w:t>
      </w:r>
    </w:p>
    <w:p w:rsidR="00307963" w:rsidRDefault="00307963" w:rsidP="00307963">
      <w:pPr>
        <w:spacing w:line="36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5200AD" w:rsidRPr="00922748" w:rsidRDefault="002B7F09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2.4</w:t>
      </w:r>
      <w:r w:rsidR="001002F2" w:rsidRPr="00922748">
        <w:rPr>
          <w:rFonts w:ascii="Arial" w:hAnsi="Arial" w:cs="Arial"/>
          <w:b/>
          <w:sz w:val="24"/>
          <w:szCs w:val="24"/>
        </w:rPr>
        <w:t>) Apresentação dos gráficos apresentando os pontos de e</w:t>
      </w:r>
      <w:r w:rsidR="00922748" w:rsidRPr="00922748">
        <w:rPr>
          <w:rFonts w:ascii="Arial" w:hAnsi="Arial" w:cs="Arial"/>
          <w:b/>
          <w:sz w:val="24"/>
          <w:szCs w:val="24"/>
        </w:rPr>
        <w:t>ntrada e saída para cada Setup</w:t>
      </w:r>
    </w:p>
    <w:p w:rsidR="00922748" w:rsidRPr="00922748" w:rsidRDefault="00922748" w:rsidP="00922748">
      <w:pPr>
        <w:spacing w:line="360" w:lineRule="auto"/>
        <w:jc w:val="both"/>
        <w:outlineLvl w:val="0"/>
        <w:rPr>
          <w:rFonts w:ascii="Arial" w:hAnsi="Arial" w:cs="Arial"/>
          <w:b/>
        </w:rPr>
      </w:pPr>
      <w:r w:rsidRPr="00922748">
        <w:rPr>
          <w:rFonts w:ascii="Arial" w:hAnsi="Arial" w:cs="Arial"/>
          <w:b/>
        </w:rPr>
        <w:t>SETUP 1 - MMA-9 – FIBR3</w:t>
      </w:r>
    </w:p>
    <w:p w:rsidR="00922748" w:rsidRPr="00922748" w:rsidRDefault="00922748" w:rsidP="00922748">
      <w:pPr>
        <w:spacing w:line="360" w:lineRule="auto"/>
        <w:jc w:val="both"/>
        <w:outlineLvl w:val="0"/>
        <w:rPr>
          <w:rFonts w:ascii="Arial" w:hAnsi="Arial" w:cs="Arial"/>
          <w:b/>
          <w:i/>
          <w:u w:val="single"/>
        </w:rPr>
      </w:pPr>
      <w:r w:rsidRPr="00922748">
        <w:rPr>
          <w:rFonts w:ascii="Arial" w:hAnsi="Arial" w:cs="Arial"/>
          <w:b/>
          <w:i/>
          <w:u w:val="single"/>
        </w:rPr>
        <w:t>Jan/14 a Dez/14</w:t>
      </w:r>
    </w:p>
    <w:p w:rsidR="00922748" w:rsidRPr="00922748" w:rsidRDefault="00922748" w:rsidP="00922748">
      <w:pPr>
        <w:spacing w:line="360" w:lineRule="auto"/>
        <w:jc w:val="both"/>
        <w:outlineLvl w:val="0"/>
        <w:rPr>
          <w:rFonts w:ascii="Arial" w:hAnsi="Arial" w:cs="Arial"/>
          <w:b/>
        </w:rPr>
      </w:pPr>
      <w:r w:rsidRPr="00922748">
        <w:rPr>
          <w:rFonts w:ascii="Arial" w:hAnsi="Arial" w:cs="Arial"/>
          <w:noProof/>
        </w:rPr>
        <w:drawing>
          <wp:inline distT="0" distB="0" distL="0" distR="0">
            <wp:extent cx="5267325" cy="1966102"/>
            <wp:effectExtent l="19050" t="0" r="9525" b="0"/>
            <wp:docPr id="1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706" cy="196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48" w:rsidRPr="00922748" w:rsidRDefault="00922748" w:rsidP="00922748">
      <w:pPr>
        <w:spacing w:line="360" w:lineRule="auto"/>
        <w:jc w:val="both"/>
        <w:outlineLvl w:val="0"/>
        <w:rPr>
          <w:rFonts w:ascii="Arial" w:hAnsi="Arial" w:cs="Arial"/>
          <w:b/>
          <w:i/>
          <w:u w:val="single"/>
        </w:rPr>
      </w:pPr>
      <w:r w:rsidRPr="00922748">
        <w:rPr>
          <w:rFonts w:ascii="Arial" w:hAnsi="Arial" w:cs="Arial"/>
          <w:b/>
          <w:i/>
          <w:u w:val="single"/>
        </w:rPr>
        <w:t>Jan/15 a Dez/15</w:t>
      </w:r>
    </w:p>
    <w:p w:rsidR="00922748" w:rsidRPr="00922748" w:rsidRDefault="00922748" w:rsidP="00922748">
      <w:pPr>
        <w:spacing w:line="360" w:lineRule="auto"/>
        <w:jc w:val="both"/>
        <w:outlineLvl w:val="0"/>
        <w:rPr>
          <w:rFonts w:ascii="Arial" w:hAnsi="Arial" w:cs="Arial"/>
          <w:b/>
        </w:rPr>
      </w:pPr>
      <w:r w:rsidRPr="00922748">
        <w:rPr>
          <w:rFonts w:ascii="Arial" w:hAnsi="Arial" w:cs="Arial"/>
          <w:b/>
          <w:noProof/>
        </w:rPr>
        <w:drawing>
          <wp:inline distT="0" distB="0" distL="0" distR="0">
            <wp:extent cx="5143500" cy="1919883"/>
            <wp:effectExtent l="19050" t="0" r="0" b="0"/>
            <wp:docPr id="19" name="Imagem 15" descr="C:\Users\NATALIA\Documents\PUC-ECONOMIA\01_2016\OPTATIVA I\FIB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TALIA\Documents\PUC-ECONOMIA\01_2016\OPTATIVA I\FIBR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95" cy="191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0AD" w:rsidRPr="00922748" w:rsidRDefault="005200AD" w:rsidP="001002F2">
      <w:pPr>
        <w:spacing w:line="360" w:lineRule="auto"/>
        <w:jc w:val="both"/>
        <w:outlineLvl w:val="0"/>
        <w:rPr>
          <w:rFonts w:ascii="Arial" w:hAnsi="Arial" w:cs="Arial"/>
          <w:b/>
          <w:lang w:val="en-US"/>
        </w:rPr>
      </w:pPr>
      <w:r w:rsidRPr="00922748">
        <w:rPr>
          <w:rFonts w:ascii="Arial" w:hAnsi="Arial" w:cs="Arial"/>
          <w:b/>
          <w:lang w:val="en-US"/>
        </w:rPr>
        <w:lastRenderedPageBreak/>
        <w:t>SETUP</w:t>
      </w:r>
      <w:r w:rsidR="00922748" w:rsidRPr="00922748">
        <w:rPr>
          <w:rFonts w:ascii="Arial" w:hAnsi="Arial" w:cs="Arial"/>
          <w:b/>
          <w:lang w:val="en-US"/>
        </w:rPr>
        <w:t xml:space="preserve"> 2 -</w:t>
      </w:r>
      <w:r w:rsidRPr="00922748">
        <w:rPr>
          <w:rFonts w:ascii="Arial" w:hAnsi="Arial" w:cs="Arial"/>
          <w:b/>
          <w:lang w:val="en-US"/>
        </w:rPr>
        <w:t xml:space="preserve"> </w:t>
      </w:r>
      <w:r w:rsidR="00922748" w:rsidRPr="00922748">
        <w:rPr>
          <w:rFonts w:ascii="Arial" w:hAnsi="Arial" w:cs="Arial"/>
          <w:b/>
          <w:lang w:val="en-US"/>
        </w:rPr>
        <w:t>IFR</w:t>
      </w:r>
      <w:r w:rsidRPr="00922748">
        <w:rPr>
          <w:rFonts w:ascii="Arial" w:hAnsi="Arial" w:cs="Arial"/>
          <w:b/>
          <w:lang w:val="en-US"/>
        </w:rPr>
        <w:t>-9 – BBSE3</w:t>
      </w:r>
    </w:p>
    <w:p w:rsidR="005200AD" w:rsidRPr="00922748" w:rsidRDefault="005200AD" w:rsidP="001002F2">
      <w:pPr>
        <w:spacing w:line="360" w:lineRule="auto"/>
        <w:jc w:val="both"/>
        <w:outlineLvl w:val="0"/>
        <w:rPr>
          <w:rFonts w:ascii="Arial" w:hAnsi="Arial" w:cs="Arial"/>
          <w:b/>
          <w:i/>
          <w:u w:val="single"/>
          <w:lang w:val="en-US"/>
        </w:rPr>
      </w:pPr>
      <w:r w:rsidRPr="00922748">
        <w:rPr>
          <w:rFonts w:ascii="Arial" w:hAnsi="Arial" w:cs="Arial"/>
          <w:b/>
          <w:i/>
          <w:u w:val="single"/>
          <w:lang w:val="en-US"/>
        </w:rPr>
        <w:t>Jan/14 a Jun/14</w:t>
      </w:r>
    </w:p>
    <w:p w:rsidR="005200AD" w:rsidRPr="00922748" w:rsidRDefault="005200AD" w:rsidP="001002F2">
      <w:pPr>
        <w:spacing w:line="360" w:lineRule="auto"/>
        <w:jc w:val="both"/>
        <w:outlineLvl w:val="0"/>
        <w:rPr>
          <w:rFonts w:ascii="Arial" w:hAnsi="Arial" w:cs="Arial"/>
          <w:b/>
          <w:i/>
          <w:u w:val="single"/>
        </w:rPr>
      </w:pPr>
      <w:r w:rsidRPr="00922748">
        <w:rPr>
          <w:rFonts w:ascii="Arial" w:hAnsi="Arial" w:cs="Arial"/>
          <w:b/>
          <w:i/>
          <w:noProof/>
          <w:u w:val="single"/>
        </w:rPr>
        <w:drawing>
          <wp:inline distT="0" distB="0" distL="0" distR="0">
            <wp:extent cx="5400040" cy="3254509"/>
            <wp:effectExtent l="19050" t="0" r="0" b="0"/>
            <wp:docPr id="5" name="Imagem 1" descr="C:\Users\NATALIA\Documents\PUC-ECONOMIA\01_2016\OPTATIVA I\IMAGE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ocuments\PUC-ECONOMIA\01_2016\OPTATIVA I\IMAGEM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5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67" w:rsidRPr="00922748" w:rsidRDefault="006C7B67" w:rsidP="001002F2">
      <w:pPr>
        <w:spacing w:line="360" w:lineRule="auto"/>
        <w:jc w:val="both"/>
        <w:outlineLvl w:val="0"/>
        <w:rPr>
          <w:rFonts w:ascii="Arial" w:hAnsi="Arial" w:cs="Arial"/>
          <w:b/>
          <w:i/>
          <w:u w:val="single"/>
        </w:rPr>
      </w:pPr>
      <w:r w:rsidRPr="00922748">
        <w:rPr>
          <w:rFonts w:ascii="Arial" w:hAnsi="Arial" w:cs="Arial"/>
          <w:b/>
          <w:i/>
          <w:u w:val="single"/>
        </w:rPr>
        <w:t>Jun/14 a dez/14</w:t>
      </w:r>
    </w:p>
    <w:p w:rsidR="006C7B67" w:rsidRPr="00922748" w:rsidRDefault="006C7B67" w:rsidP="001002F2">
      <w:pPr>
        <w:spacing w:line="360" w:lineRule="auto"/>
        <w:jc w:val="both"/>
        <w:outlineLvl w:val="0"/>
        <w:rPr>
          <w:rFonts w:ascii="Arial" w:hAnsi="Arial" w:cs="Arial"/>
          <w:b/>
          <w:i/>
          <w:u w:val="single"/>
        </w:rPr>
      </w:pPr>
      <w:r w:rsidRPr="00922748">
        <w:rPr>
          <w:rFonts w:ascii="Arial" w:hAnsi="Arial" w:cs="Arial"/>
          <w:b/>
          <w:i/>
          <w:noProof/>
          <w:u w:val="single"/>
        </w:rPr>
        <w:drawing>
          <wp:inline distT="0" distB="0" distL="0" distR="0">
            <wp:extent cx="5400040" cy="3196941"/>
            <wp:effectExtent l="19050" t="0" r="0" b="0"/>
            <wp:docPr id="6" name="Imagem 2" descr="C:\Users\NATALIA\Documents\PUC-ECONOMIA\01_2016\OPTATIVA I\IMAGE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Documents\PUC-ECONOMIA\01_2016\OPTATIVA I\IMAGEM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9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48" w:rsidRPr="00922748" w:rsidRDefault="00922748" w:rsidP="001002F2">
      <w:pPr>
        <w:spacing w:line="360" w:lineRule="auto"/>
        <w:jc w:val="both"/>
        <w:outlineLvl w:val="0"/>
        <w:rPr>
          <w:rFonts w:ascii="Arial" w:hAnsi="Arial" w:cs="Arial"/>
          <w:b/>
          <w:i/>
          <w:u w:val="single"/>
        </w:rPr>
      </w:pPr>
    </w:p>
    <w:p w:rsidR="00922748" w:rsidRPr="00922748" w:rsidRDefault="00922748" w:rsidP="001002F2">
      <w:pPr>
        <w:spacing w:line="360" w:lineRule="auto"/>
        <w:jc w:val="both"/>
        <w:outlineLvl w:val="0"/>
        <w:rPr>
          <w:rFonts w:ascii="Arial" w:hAnsi="Arial" w:cs="Arial"/>
          <w:b/>
          <w:i/>
          <w:u w:val="single"/>
        </w:rPr>
      </w:pPr>
    </w:p>
    <w:p w:rsidR="006C7B67" w:rsidRPr="00922748" w:rsidRDefault="006C7B67" w:rsidP="001002F2">
      <w:pPr>
        <w:spacing w:line="360" w:lineRule="auto"/>
        <w:jc w:val="both"/>
        <w:outlineLvl w:val="0"/>
        <w:rPr>
          <w:rFonts w:ascii="Arial" w:hAnsi="Arial" w:cs="Arial"/>
          <w:b/>
          <w:i/>
          <w:u w:val="single"/>
        </w:rPr>
      </w:pPr>
      <w:r w:rsidRPr="00922748">
        <w:rPr>
          <w:rFonts w:ascii="Arial" w:hAnsi="Arial" w:cs="Arial"/>
          <w:b/>
          <w:i/>
          <w:u w:val="single"/>
        </w:rPr>
        <w:lastRenderedPageBreak/>
        <w:t>Jan/15 a Jun/15</w:t>
      </w:r>
    </w:p>
    <w:p w:rsidR="006C7B67" w:rsidRPr="00922748" w:rsidRDefault="005200AD" w:rsidP="001002F2">
      <w:pPr>
        <w:spacing w:line="360" w:lineRule="auto"/>
        <w:jc w:val="both"/>
        <w:outlineLvl w:val="0"/>
        <w:rPr>
          <w:rFonts w:ascii="Arial" w:hAnsi="Arial" w:cs="Arial"/>
          <w:b/>
        </w:rPr>
      </w:pPr>
      <w:r w:rsidRPr="00922748">
        <w:rPr>
          <w:rFonts w:ascii="Arial" w:hAnsi="Arial" w:cs="Arial"/>
          <w:b/>
          <w:noProof/>
        </w:rPr>
        <w:drawing>
          <wp:inline distT="0" distB="0" distL="0" distR="0">
            <wp:extent cx="5400040" cy="3294516"/>
            <wp:effectExtent l="19050" t="0" r="0" b="0"/>
            <wp:docPr id="4" name="Imagem 3" descr="C:\Users\NATALIA\Documents\PUC-ECONOMIA\01_2016\OPTATIVA I\IMAGE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\Documents\PUC-ECONOMIA\01_2016\OPTATIVA I\IMAGEM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0AD" w:rsidRPr="00922748" w:rsidRDefault="006C7B67" w:rsidP="001002F2">
      <w:pPr>
        <w:spacing w:line="360" w:lineRule="auto"/>
        <w:jc w:val="both"/>
        <w:outlineLvl w:val="0"/>
        <w:rPr>
          <w:rFonts w:ascii="Arial" w:hAnsi="Arial" w:cs="Arial"/>
          <w:b/>
          <w:i/>
          <w:u w:val="single"/>
        </w:rPr>
      </w:pPr>
      <w:r w:rsidRPr="00922748">
        <w:rPr>
          <w:rFonts w:ascii="Arial" w:hAnsi="Arial" w:cs="Arial"/>
          <w:b/>
          <w:i/>
          <w:u w:val="single"/>
        </w:rPr>
        <w:t>Jun/15 a dez/15</w:t>
      </w:r>
    </w:p>
    <w:p w:rsidR="001002F2" w:rsidRDefault="006C7B67" w:rsidP="001002F2">
      <w:pPr>
        <w:spacing w:line="360" w:lineRule="auto"/>
        <w:jc w:val="both"/>
        <w:outlineLvl w:val="0"/>
        <w:rPr>
          <w:rFonts w:ascii="Arial" w:hAnsi="Arial" w:cs="Arial"/>
        </w:rPr>
      </w:pPr>
      <w:r w:rsidRPr="00922748">
        <w:rPr>
          <w:rFonts w:ascii="Arial" w:hAnsi="Arial" w:cs="Arial"/>
          <w:noProof/>
        </w:rPr>
        <w:drawing>
          <wp:inline distT="0" distB="0" distL="0" distR="0">
            <wp:extent cx="5400040" cy="3181098"/>
            <wp:effectExtent l="19050" t="0" r="0" b="0"/>
            <wp:docPr id="7" name="Imagem 4" descr="C:\Users\NATALIA\Documents\PUC-ECONOMIA\01_2016\OPTATIVA I\IMAGE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A\Documents\PUC-ECONOMIA\01_2016\OPTATIVA I\IMAGEM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8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400" w:rsidRDefault="00506400" w:rsidP="001002F2">
      <w:pPr>
        <w:spacing w:line="360" w:lineRule="auto"/>
        <w:jc w:val="both"/>
        <w:outlineLvl w:val="0"/>
        <w:rPr>
          <w:rFonts w:ascii="Arial" w:hAnsi="Arial" w:cs="Arial"/>
        </w:rPr>
      </w:pPr>
    </w:p>
    <w:p w:rsidR="00506400" w:rsidRDefault="00506400" w:rsidP="001002F2">
      <w:pPr>
        <w:spacing w:line="360" w:lineRule="auto"/>
        <w:jc w:val="both"/>
        <w:outlineLvl w:val="0"/>
        <w:rPr>
          <w:rFonts w:ascii="Arial" w:hAnsi="Arial" w:cs="Arial"/>
        </w:rPr>
      </w:pPr>
    </w:p>
    <w:p w:rsidR="00506400" w:rsidRPr="00922748" w:rsidRDefault="00506400" w:rsidP="001002F2">
      <w:pPr>
        <w:spacing w:line="360" w:lineRule="auto"/>
        <w:jc w:val="both"/>
        <w:outlineLvl w:val="0"/>
        <w:rPr>
          <w:rFonts w:ascii="Arial" w:hAnsi="Arial" w:cs="Arial"/>
        </w:rPr>
      </w:pPr>
    </w:p>
    <w:p w:rsidR="001002F2" w:rsidRPr="00922748" w:rsidRDefault="002B7F09" w:rsidP="001002F2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lastRenderedPageBreak/>
        <w:t>2.5</w:t>
      </w:r>
      <w:r w:rsidR="001002F2" w:rsidRPr="00922748">
        <w:rPr>
          <w:rFonts w:ascii="Arial" w:hAnsi="Arial" w:cs="Arial"/>
          <w:b/>
          <w:sz w:val="24"/>
          <w:szCs w:val="24"/>
        </w:rPr>
        <w:t xml:space="preserve">) Apresentação das tabelas com os resultados dos </w:t>
      </w:r>
      <w:proofErr w:type="spellStart"/>
      <w:r w:rsidR="001002F2" w:rsidRPr="00922748">
        <w:rPr>
          <w:rFonts w:ascii="Arial" w:hAnsi="Arial" w:cs="Arial"/>
          <w:b/>
          <w:sz w:val="24"/>
          <w:szCs w:val="24"/>
        </w:rPr>
        <w:t>Backtestings</w:t>
      </w:r>
      <w:proofErr w:type="spellEnd"/>
    </w:p>
    <w:p w:rsidR="006C7B67" w:rsidRPr="00847513" w:rsidRDefault="006C7B67" w:rsidP="006C7B67">
      <w:pPr>
        <w:spacing w:line="360" w:lineRule="auto"/>
        <w:jc w:val="both"/>
        <w:outlineLvl w:val="0"/>
        <w:rPr>
          <w:rFonts w:ascii="Arial" w:hAnsi="Arial" w:cs="Arial"/>
          <w:b/>
        </w:rPr>
      </w:pPr>
      <w:r w:rsidRPr="00847513">
        <w:rPr>
          <w:rFonts w:ascii="Arial" w:hAnsi="Arial" w:cs="Arial"/>
          <w:b/>
        </w:rPr>
        <w:t xml:space="preserve">TABELA COM RESULTADO DO BACKTESTING </w:t>
      </w:r>
      <w:r w:rsidR="00847513" w:rsidRPr="00847513">
        <w:rPr>
          <w:rFonts w:ascii="Arial" w:hAnsi="Arial" w:cs="Arial"/>
          <w:b/>
        </w:rPr>
        <w:t>–</w:t>
      </w:r>
      <w:r w:rsidRPr="00847513">
        <w:rPr>
          <w:rFonts w:ascii="Arial" w:hAnsi="Arial" w:cs="Arial"/>
          <w:b/>
        </w:rPr>
        <w:t xml:space="preserve"> SETUP</w:t>
      </w:r>
      <w:r w:rsidR="00847513" w:rsidRPr="00847513">
        <w:rPr>
          <w:rFonts w:ascii="Arial" w:hAnsi="Arial" w:cs="Arial"/>
          <w:b/>
        </w:rPr>
        <w:t xml:space="preserve"> 1 -</w:t>
      </w:r>
      <w:r w:rsidRPr="00847513">
        <w:rPr>
          <w:rFonts w:ascii="Arial" w:hAnsi="Arial" w:cs="Arial"/>
          <w:b/>
        </w:rPr>
        <w:t xml:space="preserve"> MMA-9 – BBSE3</w:t>
      </w:r>
    </w:p>
    <w:p w:rsidR="006C7B67" w:rsidRPr="00922748" w:rsidRDefault="00E222BB" w:rsidP="001002F2">
      <w:pPr>
        <w:spacing w:line="360" w:lineRule="auto"/>
        <w:jc w:val="both"/>
        <w:outlineLvl w:val="0"/>
        <w:rPr>
          <w:rFonts w:ascii="Arial" w:hAnsi="Arial" w:cs="Arial"/>
        </w:rPr>
      </w:pPr>
      <w:r w:rsidRPr="00922748">
        <w:rPr>
          <w:rFonts w:ascii="Arial" w:hAnsi="Arial" w:cs="Arial"/>
          <w:noProof/>
        </w:rPr>
        <w:drawing>
          <wp:inline distT="0" distB="0" distL="0" distR="0">
            <wp:extent cx="5400040" cy="6560796"/>
            <wp:effectExtent l="19050" t="0" r="0" b="0"/>
            <wp:docPr id="1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6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2BB" w:rsidRPr="00922748" w:rsidRDefault="00E222BB" w:rsidP="001002F2">
      <w:pPr>
        <w:spacing w:line="360" w:lineRule="auto"/>
        <w:jc w:val="both"/>
        <w:outlineLvl w:val="0"/>
        <w:rPr>
          <w:rFonts w:ascii="Arial" w:hAnsi="Arial" w:cs="Arial"/>
        </w:rPr>
      </w:pPr>
    </w:p>
    <w:p w:rsidR="00E222BB" w:rsidRPr="00922748" w:rsidRDefault="00E222BB" w:rsidP="001002F2">
      <w:pPr>
        <w:spacing w:line="360" w:lineRule="auto"/>
        <w:jc w:val="both"/>
        <w:outlineLvl w:val="0"/>
        <w:rPr>
          <w:rFonts w:ascii="Arial" w:hAnsi="Arial" w:cs="Arial"/>
        </w:rPr>
      </w:pPr>
      <w:r w:rsidRPr="00922748">
        <w:rPr>
          <w:rFonts w:ascii="Arial" w:hAnsi="Arial" w:cs="Arial"/>
          <w:noProof/>
        </w:rPr>
        <w:lastRenderedPageBreak/>
        <w:drawing>
          <wp:inline distT="0" distB="0" distL="0" distR="0">
            <wp:extent cx="5400040" cy="6464449"/>
            <wp:effectExtent l="19050" t="0" r="0" b="0"/>
            <wp:docPr id="1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6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692" w:rsidRPr="00922748" w:rsidRDefault="00DF1692" w:rsidP="001002F2">
      <w:pPr>
        <w:spacing w:line="360" w:lineRule="auto"/>
        <w:jc w:val="both"/>
        <w:outlineLvl w:val="0"/>
        <w:rPr>
          <w:rFonts w:ascii="Arial" w:hAnsi="Arial" w:cs="Arial"/>
        </w:rPr>
      </w:pPr>
    </w:p>
    <w:p w:rsidR="00DF1692" w:rsidRPr="00922748" w:rsidRDefault="00DF1692" w:rsidP="001002F2">
      <w:pPr>
        <w:spacing w:line="360" w:lineRule="auto"/>
        <w:jc w:val="both"/>
        <w:outlineLvl w:val="0"/>
        <w:rPr>
          <w:rFonts w:ascii="Arial" w:hAnsi="Arial" w:cs="Arial"/>
        </w:rPr>
      </w:pPr>
    </w:p>
    <w:p w:rsidR="00DF1692" w:rsidRPr="00922748" w:rsidRDefault="00DF1692" w:rsidP="001002F2">
      <w:pPr>
        <w:spacing w:line="360" w:lineRule="auto"/>
        <w:jc w:val="both"/>
        <w:outlineLvl w:val="0"/>
        <w:rPr>
          <w:rFonts w:ascii="Arial" w:hAnsi="Arial" w:cs="Arial"/>
        </w:rPr>
      </w:pPr>
    </w:p>
    <w:p w:rsidR="00DF1692" w:rsidRPr="00922748" w:rsidRDefault="00DF1692" w:rsidP="001002F2">
      <w:pPr>
        <w:spacing w:line="360" w:lineRule="auto"/>
        <w:jc w:val="both"/>
        <w:outlineLvl w:val="0"/>
        <w:rPr>
          <w:rFonts w:ascii="Arial" w:hAnsi="Arial" w:cs="Arial"/>
        </w:rPr>
      </w:pPr>
    </w:p>
    <w:p w:rsidR="00DF1692" w:rsidRPr="00922748" w:rsidRDefault="00DF1692" w:rsidP="001002F2">
      <w:pPr>
        <w:spacing w:line="360" w:lineRule="auto"/>
        <w:jc w:val="both"/>
        <w:outlineLvl w:val="0"/>
        <w:rPr>
          <w:rFonts w:ascii="Arial" w:hAnsi="Arial" w:cs="Arial"/>
        </w:rPr>
      </w:pPr>
    </w:p>
    <w:p w:rsidR="00DF1692" w:rsidRPr="00922748" w:rsidRDefault="00DF1692" w:rsidP="001002F2">
      <w:pPr>
        <w:spacing w:line="360" w:lineRule="auto"/>
        <w:jc w:val="both"/>
        <w:outlineLvl w:val="0"/>
        <w:rPr>
          <w:rFonts w:ascii="Arial" w:hAnsi="Arial" w:cs="Arial"/>
        </w:rPr>
      </w:pPr>
    </w:p>
    <w:p w:rsidR="00DF1692" w:rsidRPr="00922748" w:rsidRDefault="00DF1692" w:rsidP="00DF1692">
      <w:pPr>
        <w:spacing w:line="360" w:lineRule="auto"/>
        <w:jc w:val="both"/>
        <w:outlineLvl w:val="0"/>
        <w:rPr>
          <w:rFonts w:ascii="Arial" w:hAnsi="Arial" w:cs="Arial"/>
          <w:b/>
        </w:rPr>
      </w:pPr>
      <w:r w:rsidRPr="00922748">
        <w:rPr>
          <w:rFonts w:ascii="Arial" w:hAnsi="Arial" w:cs="Arial"/>
          <w:b/>
        </w:rPr>
        <w:lastRenderedPageBreak/>
        <w:t xml:space="preserve">TABELA COM RESULTADO DO BACKTESTING </w:t>
      </w:r>
      <w:r w:rsidR="00847513">
        <w:rPr>
          <w:rFonts w:ascii="Arial" w:hAnsi="Arial" w:cs="Arial"/>
          <w:b/>
        </w:rPr>
        <w:t>–</w:t>
      </w:r>
      <w:r w:rsidRPr="00922748">
        <w:rPr>
          <w:rFonts w:ascii="Arial" w:hAnsi="Arial" w:cs="Arial"/>
          <w:b/>
        </w:rPr>
        <w:t xml:space="preserve"> SETUP</w:t>
      </w:r>
      <w:r w:rsidR="00847513">
        <w:rPr>
          <w:rFonts w:ascii="Arial" w:hAnsi="Arial" w:cs="Arial"/>
          <w:b/>
        </w:rPr>
        <w:t xml:space="preserve"> 2 -</w:t>
      </w:r>
      <w:r w:rsidRPr="00922748">
        <w:rPr>
          <w:rFonts w:ascii="Arial" w:hAnsi="Arial" w:cs="Arial"/>
          <w:b/>
        </w:rPr>
        <w:t xml:space="preserve"> IFR-9 – </w:t>
      </w:r>
      <w:r w:rsidR="00847513">
        <w:rPr>
          <w:rFonts w:ascii="Arial" w:hAnsi="Arial" w:cs="Arial"/>
          <w:b/>
        </w:rPr>
        <w:t>FIBR</w:t>
      </w:r>
      <w:r w:rsidRPr="00922748">
        <w:rPr>
          <w:rFonts w:ascii="Arial" w:hAnsi="Arial" w:cs="Arial"/>
          <w:b/>
        </w:rPr>
        <w:t>3</w:t>
      </w:r>
    </w:p>
    <w:p w:rsidR="001002F2" w:rsidRPr="00922748" w:rsidRDefault="00DF1692" w:rsidP="001002F2">
      <w:pPr>
        <w:spacing w:line="360" w:lineRule="auto"/>
        <w:jc w:val="both"/>
        <w:outlineLvl w:val="0"/>
        <w:rPr>
          <w:rFonts w:ascii="Arial" w:hAnsi="Arial" w:cs="Arial"/>
        </w:rPr>
      </w:pPr>
      <w:r w:rsidRPr="00922748">
        <w:rPr>
          <w:rFonts w:ascii="Arial" w:hAnsi="Arial" w:cs="Arial"/>
          <w:noProof/>
        </w:rPr>
        <w:drawing>
          <wp:inline distT="0" distB="0" distL="0" distR="0">
            <wp:extent cx="5400040" cy="2479296"/>
            <wp:effectExtent l="19050" t="0" r="0" b="0"/>
            <wp:docPr id="1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7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513" w:rsidRDefault="001002F2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847513">
        <w:rPr>
          <w:rFonts w:ascii="Arial" w:hAnsi="Arial" w:cs="Arial"/>
          <w:b/>
          <w:sz w:val="24"/>
          <w:szCs w:val="24"/>
        </w:rPr>
        <w:t xml:space="preserve"> </w:t>
      </w:r>
      <w:r w:rsidR="002B7F09">
        <w:rPr>
          <w:rFonts w:ascii="Arial" w:hAnsi="Arial" w:cs="Arial"/>
          <w:b/>
          <w:sz w:val="24"/>
          <w:szCs w:val="24"/>
        </w:rPr>
        <w:t>2.6</w:t>
      </w:r>
      <w:r w:rsidR="00847513" w:rsidRPr="00847513">
        <w:rPr>
          <w:rFonts w:ascii="Arial" w:hAnsi="Arial" w:cs="Arial"/>
          <w:b/>
          <w:sz w:val="24"/>
          <w:szCs w:val="24"/>
        </w:rPr>
        <w:t xml:space="preserve">) </w:t>
      </w:r>
      <w:r w:rsidR="00847513">
        <w:rPr>
          <w:rFonts w:ascii="Arial" w:hAnsi="Arial" w:cs="Arial"/>
          <w:b/>
          <w:sz w:val="24"/>
          <w:szCs w:val="24"/>
        </w:rPr>
        <w:t xml:space="preserve">Gráficos </w:t>
      </w:r>
      <w:r w:rsidR="00847513" w:rsidRPr="00847513">
        <w:rPr>
          <w:rFonts w:ascii="Arial" w:hAnsi="Arial" w:cs="Arial"/>
          <w:b/>
          <w:sz w:val="24"/>
          <w:szCs w:val="24"/>
        </w:rPr>
        <w:t>com os seguin</w:t>
      </w:r>
      <w:r w:rsidR="00847513">
        <w:rPr>
          <w:rFonts w:ascii="Arial" w:hAnsi="Arial" w:cs="Arial"/>
          <w:b/>
          <w:sz w:val="24"/>
          <w:szCs w:val="24"/>
        </w:rPr>
        <w:t xml:space="preserve">tes resultados dos </w:t>
      </w:r>
      <w:proofErr w:type="spellStart"/>
      <w:r w:rsidR="00847513">
        <w:rPr>
          <w:rFonts w:ascii="Arial" w:hAnsi="Arial" w:cs="Arial"/>
          <w:b/>
          <w:sz w:val="24"/>
          <w:szCs w:val="24"/>
        </w:rPr>
        <w:t>Backtestings</w:t>
      </w:r>
      <w:proofErr w:type="spellEnd"/>
    </w:p>
    <w:p w:rsidR="00847513" w:rsidRPr="00847513" w:rsidRDefault="00847513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  <w:u w:val="single"/>
        </w:rPr>
      </w:pPr>
      <w:r w:rsidRPr="00847513">
        <w:rPr>
          <w:rFonts w:ascii="Arial" w:hAnsi="Arial" w:cs="Arial"/>
          <w:b/>
          <w:sz w:val="24"/>
          <w:szCs w:val="24"/>
          <w:u w:val="single"/>
        </w:rPr>
        <w:t xml:space="preserve">Curva de Capital Acumulado (líquido) </w:t>
      </w:r>
    </w:p>
    <w:p w:rsidR="00847513" w:rsidRDefault="00847513" w:rsidP="001002F2">
      <w:pPr>
        <w:spacing w:line="360" w:lineRule="auto"/>
        <w:jc w:val="both"/>
        <w:outlineLvl w:val="0"/>
        <w:rPr>
          <w:rFonts w:ascii="Arial" w:hAnsi="Arial" w:cs="Arial"/>
          <w:b/>
          <w:lang w:val="en-US"/>
        </w:rPr>
      </w:pPr>
      <w:r w:rsidRPr="00847513">
        <w:rPr>
          <w:rFonts w:ascii="Arial" w:hAnsi="Arial" w:cs="Arial"/>
          <w:b/>
          <w:lang w:val="en-US"/>
        </w:rPr>
        <w:t>SETUP 1 - MMA-9 – BBSE3</w:t>
      </w:r>
    </w:p>
    <w:p w:rsidR="00847513" w:rsidRPr="00847513" w:rsidRDefault="00847513" w:rsidP="00506400">
      <w:pPr>
        <w:spacing w:line="360" w:lineRule="auto"/>
        <w:jc w:val="center"/>
        <w:outlineLvl w:val="0"/>
        <w:rPr>
          <w:rFonts w:ascii="Arial" w:hAnsi="Arial" w:cs="Arial"/>
          <w:b/>
          <w:lang w:val="en-US"/>
        </w:rPr>
      </w:pPr>
      <w:r w:rsidRPr="00847513">
        <w:rPr>
          <w:noProof/>
        </w:rPr>
        <w:drawing>
          <wp:inline distT="0" distB="0" distL="0" distR="0">
            <wp:extent cx="4894184" cy="2056779"/>
            <wp:effectExtent l="19050" t="0" r="1666" b="0"/>
            <wp:docPr id="20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805" cy="205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513" w:rsidRDefault="00847513" w:rsidP="001002F2">
      <w:pPr>
        <w:spacing w:line="360" w:lineRule="auto"/>
        <w:jc w:val="both"/>
        <w:outlineLvl w:val="0"/>
        <w:rPr>
          <w:rFonts w:ascii="Arial" w:hAnsi="Arial" w:cs="Arial"/>
          <w:b/>
        </w:rPr>
      </w:pPr>
      <w:r w:rsidRPr="00847513">
        <w:rPr>
          <w:rFonts w:ascii="Arial" w:hAnsi="Arial" w:cs="Arial"/>
          <w:b/>
        </w:rPr>
        <w:t>SETUP 2 - IFR-9 – FIBR3</w:t>
      </w:r>
    </w:p>
    <w:p w:rsidR="00847513" w:rsidRPr="00847513" w:rsidRDefault="00847513" w:rsidP="00506400">
      <w:pPr>
        <w:spacing w:line="36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847513">
        <w:rPr>
          <w:noProof/>
          <w:szCs w:val="24"/>
        </w:rPr>
        <w:drawing>
          <wp:inline distT="0" distB="0" distL="0" distR="0">
            <wp:extent cx="4848225" cy="1947519"/>
            <wp:effectExtent l="19050" t="0" r="9525" b="0"/>
            <wp:docPr id="21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655" cy="19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513" w:rsidRPr="00847513" w:rsidRDefault="00847513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  <w:u w:val="single"/>
        </w:rPr>
      </w:pPr>
      <w:r w:rsidRPr="00847513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Curva de retorno percentual acumulado sobre o capital </w:t>
      </w:r>
      <w:r>
        <w:rPr>
          <w:rFonts w:ascii="Arial" w:hAnsi="Arial" w:cs="Arial"/>
          <w:b/>
          <w:sz w:val="24"/>
          <w:szCs w:val="24"/>
          <w:u w:val="single"/>
        </w:rPr>
        <w:t>(líquido)</w:t>
      </w:r>
    </w:p>
    <w:p w:rsidR="00847513" w:rsidRDefault="00847513" w:rsidP="00847513">
      <w:pPr>
        <w:spacing w:line="360" w:lineRule="auto"/>
        <w:jc w:val="both"/>
        <w:outlineLvl w:val="0"/>
        <w:rPr>
          <w:rFonts w:ascii="Arial" w:hAnsi="Arial" w:cs="Arial"/>
          <w:b/>
          <w:lang w:val="en-US"/>
        </w:rPr>
      </w:pPr>
      <w:r w:rsidRPr="00847513">
        <w:rPr>
          <w:rFonts w:ascii="Arial" w:hAnsi="Arial" w:cs="Arial"/>
          <w:b/>
          <w:lang w:val="en-US"/>
        </w:rPr>
        <w:t>SETUP 1 - MMA-9 – BBSE3</w:t>
      </w:r>
    </w:p>
    <w:p w:rsidR="007E37E0" w:rsidRDefault="00F272DA" w:rsidP="00506400">
      <w:pPr>
        <w:spacing w:line="360" w:lineRule="auto"/>
        <w:jc w:val="center"/>
        <w:outlineLvl w:val="0"/>
        <w:rPr>
          <w:rFonts w:ascii="Arial" w:hAnsi="Arial" w:cs="Arial"/>
          <w:b/>
          <w:lang w:val="en-US"/>
        </w:rPr>
      </w:pPr>
      <w:r w:rsidRPr="00F272DA">
        <w:rPr>
          <w:noProof/>
        </w:rPr>
        <w:drawing>
          <wp:inline distT="0" distB="0" distL="0" distR="0">
            <wp:extent cx="4752975" cy="2389762"/>
            <wp:effectExtent l="19050" t="0" r="0" b="0"/>
            <wp:docPr id="28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665" cy="239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2DA" w:rsidRDefault="00F272DA" w:rsidP="00F272DA">
      <w:pPr>
        <w:spacing w:line="360" w:lineRule="auto"/>
        <w:jc w:val="both"/>
        <w:outlineLvl w:val="0"/>
        <w:rPr>
          <w:rFonts w:ascii="Arial" w:hAnsi="Arial" w:cs="Arial"/>
          <w:b/>
        </w:rPr>
      </w:pPr>
      <w:r w:rsidRPr="00847513">
        <w:rPr>
          <w:rFonts w:ascii="Arial" w:hAnsi="Arial" w:cs="Arial"/>
          <w:b/>
        </w:rPr>
        <w:t>SETUP 2 - IFR-9 – FIBR3</w:t>
      </w:r>
    </w:p>
    <w:p w:rsidR="00847513" w:rsidRDefault="00F272DA" w:rsidP="00F272DA">
      <w:pPr>
        <w:spacing w:line="36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F272DA">
        <w:rPr>
          <w:noProof/>
          <w:szCs w:val="24"/>
        </w:rPr>
        <w:drawing>
          <wp:inline distT="0" distB="0" distL="0" distR="0">
            <wp:extent cx="4791075" cy="2590326"/>
            <wp:effectExtent l="19050" t="0" r="9525" b="0"/>
            <wp:docPr id="29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59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2DA" w:rsidRDefault="00F272DA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506400" w:rsidRDefault="00506400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506400" w:rsidRDefault="00506400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506400" w:rsidRDefault="00506400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506400" w:rsidRDefault="00506400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506400" w:rsidRDefault="00506400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847513" w:rsidRPr="00506400" w:rsidRDefault="00847513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  <w:u w:val="single"/>
        </w:rPr>
      </w:pPr>
      <w:r w:rsidRPr="00506400">
        <w:rPr>
          <w:rFonts w:ascii="Arial" w:hAnsi="Arial" w:cs="Arial"/>
          <w:b/>
          <w:sz w:val="24"/>
          <w:szCs w:val="24"/>
          <w:u w:val="single"/>
        </w:rPr>
        <w:lastRenderedPageBreak/>
        <w:t>Curva de retorno percen</w:t>
      </w:r>
      <w:r w:rsidR="00506400">
        <w:rPr>
          <w:rFonts w:ascii="Arial" w:hAnsi="Arial" w:cs="Arial"/>
          <w:b/>
          <w:sz w:val="24"/>
          <w:szCs w:val="24"/>
          <w:u w:val="single"/>
        </w:rPr>
        <w:t>tual médio por trade (líquido)</w:t>
      </w:r>
    </w:p>
    <w:p w:rsidR="007E37E0" w:rsidRDefault="007E37E0" w:rsidP="007E37E0">
      <w:pPr>
        <w:spacing w:line="360" w:lineRule="auto"/>
        <w:jc w:val="both"/>
        <w:outlineLvl w:val="0"/>
        <w:rPr>
          <w:rFonts w:ascii="Arial" w:hAnsi="Arial" w:cs="Arial"/>
          <w:b/>
          <w:lang w:val="en-US"/>
        </w:rPr>
      </w:pPr>
      <w:r w:rsidRPr="00847513">
        <w:rPr>
          <w:rFonts w:ascii="Arial" w:hAnsi="Arial" w:cs="Arial"/>
          <w:b/>
          <w:lang w:val="en-US"/>
        </w:rPr>
        <w:t>SETUP 1 - MMA-9 – BBSE3</w:t>
      </w:r>
    </w:p>
    <w:p w:rsidR="007E37E0" w:rsidRPr="00847513" w:rsidRDefault="007E37E0" w:rsidP="001002F2">
      <w:p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7E37E0">
        <w:rPr>
          <w:noProof/>
          <w:szCs w:val="24"/>
        </w:rPr>
        <w:drawing>
          <wp:inline distT="0" distB="0" distL="0" distR="0">
            <wp:extent cx="5400040" cy="1857196"/>
            <wp:effectExtent l="19050" t="0" r="0" b="0"/>
            <wp:docPr id="22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5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D7" w:rsidRDefault="00A82ED7" w:rsidP="00A82ED7">
      <w:pPr>
        <w:spacing w:line="360" w:lineRule="auto"/>
        <w:jc w:val="both"/>
        <w:outlineLvl w:val="0"/>
        <w:rPr>
          <w:rFonts w:ascii="Arial" w:hAnsi="Arial" w:cs="Arial"/>
          <w:b/>
        </w:rPr>
      </w:pPr>
      <w:r w:rsidRPr="00847513">
        <w:rPr>
          <w:rFonts w:ascii="Arial" w:hAnsi="Arial" w:cs="Arial"/>
          <w:b/>
        </w:rPr>
        <w:t>SETUP 2 - IFR-9 – FIBR3</w:t>
      </w:r>
    </w:p>
    <w:p w:rsidR="007341E8" w:rsidRDefault="007341E8" w:rsidP="007341E8">
      <w:pPr>
        <w:spacing w:line="360" w:lineRule="auto"/>
        <w:jc w:val="center"/>
        <w:outlineLvl w:val="0"/>
        <w:rPr>
          <w:rFonts w:ascii="Arial" w:hAnsi="Arial" w:cs="Arial"/>
          <w:b/>
        </w:rPr>
      </w:pPr>
      <w:r w:rsidRPr="007341E8">
        <w:rPr>
          <w:noProof/>
        </w:rPr>
        <w:drawing>
          <wp:inline distT="0" distB="0" distL="0" distR="0">
            <wp:extent cx="5400040" cy="2501616"/>
            <wp:effectExtent l="19050" t="0" r="0" b="0"/>
            <wp:docPr id="31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0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1BA" w:rsidRDefault="002571BA" w:rsidP="00561B49">
      <w:pPr>
        <w:spacing w:before="240" w:after="240" w:line="360" w:lineRule="auto"/>
        <w:jc w:val="both"/>
        <w:outlineLvl w:val="1"/>
        <w:rPr>
          <w:rFonts w:ascii="Arial" w:eastAsia="Times New Roman" w:hAnsi="Arial" w:cs="Arial"/>
          <w:sz w:val="24"/>
          <w:szCs w:val="24"/>
        </w:rPr>
      </w:pPr>
    </w:p>
    <w:p w:rsidR="007034AC" w:rsidRDefault="007034AC" w:rsidP="00561B49">
      <w:pPr>
        <w:spacing w:before="240" w:after="240" w:line="360" w:lineRule="auto"/>
        <w:jc w:val="both"/>
        <w:outlineLvl w:val="1"/>
        <w:rPr>
          <w:rFonts w:ascii="Arial" w:eastAsia="Times New Roman" w:hAnsi="Arial" w:cs="Arial"/>
          <w:sz w:val="24"/>
          <w:szCs w:val="24"/>
        </w:rPr>
      </w:pPr>
    </w:p>
    <w:p w:rsidR="007034AC" w:rsidRDefault="007034AC" w:rsidP="00561B49">
      <w:pPr>
        <w:spacing w:before="240" w:after="240" w:line="360" w:lineRule="auto"/>
        <w:jc w:val="both"/>
        <w:outlineLvl w:val="1"/>
        <w:rPr>
          <w:rFonts w:ascii="Arial" w:eastAsia="Times New Roman" w:hAnsi="Arial" w:cs="Arial"/>
          <w:sz w:val="24"/>
          <w:szCs w:val="24"/>
        </w:rPr>
      </w:pPr>
    </w:p>
    <w:p w:rsidR="007034AC" w:rsidRPr="00922748" w:rsidRDefault="007034AC" w:rsidP="00561B49">
      <w:pPr>
        <w:spacing w:before="240" w:after="240" w:line="360" w:lineRule="auto"/>
        <w:jc w:val="both"/>
        <w:outlineLvl w:val="1"/>
        <w:rPr>
          <w:rFonts w:ascii="Arial" w:eastAsia="Times New Roman" w:hAnsi="Arial" w:cs="Arial"/>
          <w:sz w:val="24"/>
          <w:szCs w:val="24"/>
        </w:rPr>
      </w:pPr>
    </w:p>
    <w:p w:rsidR="002571BA" w:rsidRPr="00922748" w:rsidRDefault="002571BA" w:rsidP="00561B49">
      <w:pPr>
        <w:spacing w:before="240" w:after="240" w:line="360" w:lineRule="auto"/>
        <w:jc w:val="both"/>
        <w:outlineLvl w:val="1"/>
        <w:rPr>
          <w:rFonts w:ascii="Arial" w:eastAsia="Times New Roman" w:hAnsi="Arial" w:cs="Arial"/>
          <w:sz w:val="24"/>
          <w:szCs w:val="24"/>
        </w:rPr>
      </w:pPr>
    </w:p>
    <w:p w:rsidR="00EA34B1" w:rsidRDefault="00EA34B1" w:rsidP="00561B49">
      <w:pPr>
        <w:spacing w:before="240" w:after="240" w:line="360" w:lineRule="auto"/>
        <w:jc w:val="both"/>
        <w:outlineLvl w:val="1"/>
        <w:rPr>
          <w:rFonts w:ascii="Arial" w:eastAsia="Times New Roman" w:hAnsi="Arial" w:cs="Arial"/>
          <w:sz w:val="24"/>
          <w:szCs w:val="24"/>
        </w:rPr>
      </w:pPr>
    </w:p>
    <w:p w:rsidR="00506400" w:rsidRDefault="00506400" w:rsidP="00561B49">
      <w:pPr>
        <w:spacing w:before="240" w:after="240" w:line="360" w:lineRule="auto"/>
        <w:jc w:val="both"/>
        <w:outlineLvl w:val="1"/>
        <w:rPr>
          <w:rFonts w:ascii="Arial" w:eastAsia="Times New Roman" w:hAnsi="Arial" w:cs="Arial"/>
          <w:sz w:val="24"/>
          <w:szCs w:val="24"/>
        </w:rPr>
      </w:pPr>
    </w:p>
    <w:p w:rsidR="00561B49" w:rsidRDefault="00561B49" w:rsidP="002571BA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22748">
        <w:rPr>
          <w:rFonts w:ascii="Arial" w:hAnsi="Arial" w:cs="Arial"/>
          <w:b/>
          <w:sz w:val="24"/>
          <w:szCs w:val="24"/>
        </w:rPr>
        <w:lastRenderedPageBreak/>
        <w:t>CONCLUSÃO</w:t>
      </w:r>
    </w:p>
    <w:p w:rsidR="00951F21" w:rsidRDefault="00951F21" w:rsidP="00951F2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estudo teve como objetivo realiza</w:t>
      </w:r>
      <w:r w:rsidR="001C0FF5">
        <w:rPr>
          <w:rFonts w:ascii="Arial" w:hAnsi="Arial" w:cs="Arial"/>
          <w:sz w:val="24"/>
          <w:szCs w:val="24"/>
        </w:rPr>
        <w:t>r</w:t>
      </w:r>
      <w:r w:rsidRPr="00951F21">
        <w:rPr>
          <w:rFonts w:ascii="Arial" w:hAnsi="Arial" w:cs="Arial"/>
          <w:sz w:val="24"/>
          <w:szCs w:val="24"/>
        </w:rPr>
        <w:t xml:space="preserve"> análises técnicas utilizando os métodos MMA-9 (média móvel aritmética de nove períodos) e IFR-9 (índice de força relativa de nove períodos) para as ações e </w:t>
      </w:r>
      <w:r>
        <w:rPr>
          <w:rFonts w:ascii="Arial" w:hAnsi="Arial" w:cs="Arial"/>
          <w:sz w:val="24"/>
          <w:szCs w:val="24"/>
        </w:rPr>
        <w:t>FIBR3 e BBSE3, respectivamente</w:t>
      </w:r>
      <w:r w:rsidR="001C0FF5">
        <w:rPr>
          <w:rFonts w:ascii="Arial" w:hAnsi="Arial" w:cs="Arial"/>
          <w:sz w:val="24"/>
          <w:szCs w:val="24"/>
        </w:rPr>
        <w:t>.</w:t>
      </w:r>
    </w:p>
    <w:p w:rsidR="00951F21" w:rsidRDefault="00951F21" w:rsidP="00951F2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Analisando-se os resultados para a ação FIBR3, nota-se que o capital inicial de R$ 50.000 obteve um acréscimo de 10%, aproximadamente, chegando ao valor de R$ 55.077,60 ao final do período de 24 meses analisado. Já os resultados para a ação BBSE3 não foram satisfatórias, visto que aportando-se o mesmo capital de R$ 50.000, ao final do período, este atingiu o patamar de R$ 39.519,04, representando uma redução de 20%, aproximadamente.</w:t>
      </w:r>
    </w:p>
    <w:p w:rsidR="002571BA" w:rsidRPr="001C0FF5" w:rsidRDefault="001C0FF5" w:rsidP="001C0FF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 comparar</w:t>
      </w:r>
      <w:r w:rsidR="00EB6B6F">
        <w:rPr>
          <w:rFonts w:ascii="Arial" w:hAnsi="Arial" w:cs="Arial"/>
          <w:sz w:val="24"/>
          <w:szCs w:val="24"/>
        </w:rPr>
        <w:t xml:space="preserve"> as Curvas de Capital Acumulado Líquido entre as duas ações, observa-se que há maiores oscilações para a ação da BBSE3, o que a coloca em desvantagem em relação à FIBR3.</w:t>
      </w:r>
      <w:r>
        <w:rPr>
          <w:rFonts w:ascii="Arial" w:hAnsi="Arial" w:cs="Arial"/>
          <w:sz w:val="24"/>
          <w:szCs w:val="24"/>
        </w:rPr>
        <w:t xml:space="preserve"> Cabe lembrar que essa vantagem pode ser enganosa, visto que as empresas atuam em diferentes segmentos, tendo portando peculiaridades únicas em seus indicadores.</w:t>
      </w:r>
    </w:p>
    <w:p w:rsidR="002571BA" w:rsidRPr="00951F21" w:rsidRDefault="002571BA" w:rsidP="002571B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571BA" w:rsidRPr="00951F21" w:rsidRDefault="002571BA" w:rsidP="002571B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571BA" w:rsidRPr="00951F21" w:rsidRDefault="002571BA" w:rsidP="002571B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571BA" w:rsidRPr="00922748" w:rsidRDefault="002571BA" w:rsidP="002571B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571BA" w:rsidRPr="00922748" w:rsidRDefault="002571BA" w:rsidP="002571B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571BA" w:rsidRPr="00922748" w:rsidRDefault="002571BA" w:rsidP="002571B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571BA" w:rsidRDefault="002571BA" w:rsidP="002571B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C0FF5" w:rsidRPr="00922748" w:rsidRDefault="001C0FF5" w:rsidP="002571B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571BA" w:rsidRPr="00922748" w:rsidRDefault="002571BA" w:rsidP="002571B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571BA" w:rsidRPr="00922748" w:rsidRDefault="002571BA" w:rsidP="002571B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61B49" w:rsidRDefault="00561B49" w:rsidP="00561B49">
      <w:pPr>
        <w:spacing w:line="36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922748">
        <w:rPr>
          <w:rFonts w:ascii="Arial" w:hAnsi="Arial" w:cs="Arial"/>
          <w:b/>
          <w:sz w:val="24"/>
          <w:szCs w:val="24"/>
        </w:rPr>
        <w:lastRenderedPageBreak/>
        <w:t>REFERÊNCIAS</w:t>
      </w:r>
    </w:p>
    <w:p w:rsidR="00D86A9F" w:rsidRPr="00FA0C8B" w:rsidRDefault="00D86A9F" w:rsidP="00D86A9F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proofErr w:type="spellStart"/>
      <w:r w:rsidRPr="00FA0C8B">
        <w:rPr>
          <w:rFonts w:ascii="Arial" w:hAnsi="Arial" w:cs="Arial"/>
          <w:color w:val="000000"/>
          <w:sz w:val="24"/>
          <w:szCs w:val="24"/>
          <w:shd w:val="clear" w:color="auto" w:fill="FFFFFF"/>
        </w:rPr>
        <w:t>BM&amp;FBovespa</w:t>
      </w:r>
      <w:proofErr w:type="spellEnd"/>
      <w:r w:rsidRPr="00FA0C8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r w:rsidRPr="00FA0C8B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Cotações</w:t>
      </w:r>
      <w:r w:rsidRPr="00FA0C8B">
        <w:rPr>
          <w:rFonts w:ascii="Arial" w:hAnsi="Arial" w:cs="Arial"/>
          <w:color w:val="000000"/>
          <w:sz w:val="24"/>
          <w:szCs w:val="24"/>
          <w:shd w:val="clear" w:color="auto" w:fill="FFFFFF"/>
        </w:rPr>
        <w:t>. Disponível em:&lt;</w:t>
      </w:r>
      <w:r w:rsidRPr="00FA0C8B">
        <w:rPr>
          <w:rFonts w:ascii="Arial" w:hAnsi="Arial" w:cs="Arial"/>
          <w:sz w:val="24"/>
          <w:szCs w:val="24"/>
        </w:rPr>
        <w:t xml:space="preserve"> </w:t>
      </w:r>
      <w:r w:rsidRPr="00FA0C8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http://www.bmfbovespa.com.br/pt_br/servicos/market-data/cotacoes/&gt;. Acesso em: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3</w:t>
      </w:r>
      <w:r w:rsidRPr="00FA0C8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jun</w:t>
      </w:r>
      <w:r w:rsidRPr="00FA0C8B">
        <w:rPr>
          <w:rFonts w:ascii="Arial" w:hAnsi="Arial" w:cs="Arial"/>
          <w:color w:val="000000"/>
          <w:sz w:val="24"/>
          <w:szCs w:val="24"/>
          <w:shd w:val="clear" w:color="auto" w:fill="FFFFFF"/>
        </w:rPr>
        <w:t>. 2016.</w:t>
      </w:r>
    </w:p>
    <w:p w:rsidR="00D86A9F" w:rsidRPr="00FA0C8B" w:rsidRDefault="00D86A9F" w:rsidP="00D86A9F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BANCO DO BRASIL</w:t>
      </w:r>
      <w:r w:rsidRPr="00FA0C8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SEGURIDADE. 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Demonstrações Financeiras</w:t>
      </w:r>
      <w:r w:rsidRPr="00FA0C8B">
        <w:rPr>
          <w:rFonts w:ascii="Arial" w:hAnsi="Arial" w:cs="Arial"/>
          <w:color w:val="000000"/>
          <w:sz w:val="24"/>
          <w:szCs w:val="24"/>
          <w:shd w:val="clear" w:color="auto" w:fill="FFFFFF"/>
        </w:rPr>
        <w:t>. Disponível em:&lt;</w:t>
      </w:r>
      <w:r w:rsidRPr="00FA0C8B">
        <w:rPr>
          <w:rFonts w:ascii="Arial" w:hAnsi="Arial" w:cs="Arial"/>
          <w:sz w:val="24"/>
          <w:szCs w:val="24"/>
        </w:rPr>
        <w:t xml:space="preserve"> http://www.bancodobrasilseguridade.com.br/</w:t>
      </w:r>
      <w:r w:rsidRPr="00FA0C8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&gt;. Acesso em: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3</w:t>
      </w:r>
      <w:r w:rsidRPr="00FA0C8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jun</w:t>
      </w:r>
      <w:r w:rsidRPr="00FA0C8B">
        <w:rPr>
          <w:rFonts w:ascii="Arial" w:hAnsi="Arial" w:cs="Arial"/>
          <w:color w:val="000000"/>
          <w:sz w:val="24"/>
          <w:szCs w:val="24"/>
          <w:shd w:val="clear" w:color="auto" w:fill="FFFFFF"/>
        </w:rPr>
        <w:t>. 2016.</w:t>
      </w:r>
    </w:p>
    <w:p w:rsidR="00D86A9F" w:rsidRPr="00FA0C8B" w:rsidRDefault="00D86A9F" w:rsidP="00D86A9F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BOLSA FINANCEIRA.</w:t>
      </w:r>
      <w:r w:rsidRPr="00FA0C8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Gráfico Interativo</w:t>
      </w:r>
      <w:r w:rsidRPr="00FA0C8B">
        <w:rPr>
          <w:rFonts w:ascii="Arial" w:hAnsi="Arial" w:cs="Arial"/>
          <w:color w:val="000000"/>
          <w:sz w:val="24"/>
          <w:szCs w:val="24"/>
          <w:shd w:val="clear" w:color="auto" w:fill="FFFFFF"/>
        </w:rPr>
        <w:t>. Disponível em:&lt;</w:t>
      </w:r>
      <w:r w:rsidRPr="00FA0C8B">
        <w:rPr>
          <w:rFonts w:ascii="Arial" w:hAnsi="Arial" w:cs="Arial"/>
          <w:sz w:val="24"/>
          <w:szCs w:val="24"/>
        </w:rPr>
        <w:t xml:space="preserve"> </w:t>
      </w:r>
      <w:r w:rsidRPr="00FE7A3A">
        <w:rPr>
          <w:rFonts w:ascii="Arial" w:hAnsi="Arial" w:cs="Arial"/>
          <w:sz w:val="24"/>
          <w:szCs w:val="24"/>
        </w:rPr>
        <w:t>http:/</w:t>
      </w:r>
      <w:r>
        <w:rPr>
          <w:rFonts w:ascii="Arial" w:hAnsi="Arial" w:cs="Arial"/>
          <w:sz w:val="24"/>
          <w:szCs w:val="24"/>
        </w:rPr>
        <w:t>/dashboard.bolsafinanceira.com</w:t>
      </w:r>
      <w:r w:rsidRPr="00FA0C8B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&gt;. Acesso em: 3</w:t>
      </w:r>
      <w:r w:rsidRPr="00FA0C8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jun</w:t>
      </w:r>
      <w:r w:rsidRPr="00FA0C8B">
        <w:rPr>
          <w:rFonts w:ascii="Arial" w:hAnsi="Arial" w:cs="Arial"/>
          <w:color w:val="000000"/>
          <w:sz w:val="24"/>
          <w:szCs w:val="24"/>
          <w:shd w:val="clear" w:color="auto" w:fill="FFFFFF"/>
        </w:rPr>
        <w:t>. 2016.</w:t>
      </w:r>
    </w:p>
    <w:p w:rsidR="00D86A9F" w:rsidRPr="00FE7A3A" w:rsidRDefault="00D86A9F" w:rsidP="00D86A9F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TRADZONE, XP.</w:t>
      </w:r>
      <w:r w:rsidRPr="00FE7A3A">
        <w:rPr>
          <w:rFonts w:ascii="Arial" w:hAnsi="Arial" w:cs="Arial"/>
          <w:sz w:val="24"/>
          <w:szCs w:val="24"/>
        </w:rPr>
        <w:t xml:space="preserve"> </w:t>
      </w:r>
      <w:r w:rsidRPr="00FE7A3A">
        <w:rPr>
          <w:rFonts w:ascii="Arial" w:hAnsi="Arial" w:cs="Arial"/>
          <w:b/>
          <w:sz w:val="24"/>
          <w:szCs w:val="24"/>
        </w:rPr>
        <w:t>HOME BROKER</w:t>
      </w:r>
      <w:r>
        <w:rPr>
          <w:rFonts w:ascii="Arial" w:hAnsi="Arial" w:cs="Arial"/>
          <w:sz w:val="24"/>
          <w:szCs w:val="24"/>
        </w:rPr>
        <w:t>.</w:t>
      </w:r>
      <w:r w:rsidRPr="00FE7A3A">
        <w:rPr>
          <w:rFonts w:ascii="Arial" w:hAnsi="Arial" w:cs="Arial"/>
          <w:sz w:val="24"/>
          <w:szCs w:val="24"/>
        </w:rPr>
        <w:t xml:space="preserve"> 2015. Disponível em:</w:t>
      </w:r>
      <w:r>
        <w:rPr>
          <w:rFonts w:ascii="Arial" w:hAnsi="Arial" w:cs="Arial"/>
          <w:sz w:val="24"/>
          <w:szCs w:val="24"/>
        </w:rPr>
        <w:t>&lt;</w:t>
      </w:r>
      <w:r w:rsidRPr="00FE7A3A">
        <w:t xml:space="preserve"> </w:t>
      </w:r>
      <w:r w:rsidRPr="00FE7A3A">
        <w:rPr>
          <w:rFonts w:ascii="Arial" w:hAnsi="Arial" w:cs="Arial"/>
          <w:sz w:val="24"/>
          <w:szCs w:val="24"/>
        </w:rPr>
        <w:t>https://portal.xpi.com.br/pages/default.aspx</w:t>
      </w:r>
      <w:r>
        <w:rPr>
          <w:rFonts w:ascii="Arial" w:hAnsi="Arial" w:cs="Arial"/>
          <w:sz w:val="24"/>
          <w:szCs w:val="24"/>
        </w:rPr>
        <w:t>&gt;</w:t>
      </w:r>
      <w:r w:rsidRPr="00FE7A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. Acessado em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3</w:t>
      </w:r>
      <w:r w:rsidRPr="00FA0C8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jun</w:t>
      </w:r>
      <w:r w:rsidRPr="00FA0C8B">
        <w:rPr>
          <w:rFonts w:ascii="Arial" w:hAnsi="Arial" w:cs="Arial"/>
          <w:color w:val="000000"/>
          <w:sz w:val="24"/>
          <w:szCs w:val="24"/>
          <w:shd w:val="clear" w:color="auto" w:fill="FFFFFF"/>
        </w:rPr>
        <w:t>. 2016</w:t>
      </w:r>
      <w:r w:rsidRPr="00FE7A3A">
        <w:rPr>
          <w:rFonts w:ascii="Arial" w:hAnsi="Arial" w:cs="Arial"/>
          <w:sz w:val="24"/>
          <w:szCs w:val="24"/>
        </w:rPr>
        <w:t>.</w:t>
      </w:r>
    </w:p>
    <w:p w:rsidR="00D86A9F" w:rsidRPr="00922748" w:rsidRDefault="00D86A9F" w:rsidP="00561B49">
      <w:pPr>
        <w:spacing w:line="36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561B49" w:rsidRPr="00922748" w:rsidRDefault="00561B49" w:rsidP="00561B49">
      <w:pPr>
        <w:spacing w:line="360" w:lineRule="auto"/>
        <w:outlineLvl w:val="1"/>
        <w:rPr>
          <w:rFonts w:ascii="Arial" w:hAnsi="Arial" w:cs="Arial"/>
          <w:b/>
          <w:sz w:val="24"/>
          <w:szCs w:val="24"/>
        </w:rPr>
      </w:pPr>
    </w:p>
    <w:p w:rsidR="008A7122" w:rsidRPr="00922748" w:rsidRDefault="008A7122">
      <w:pPr>
        <w:rPr>
          <w:rFonts w:ascii="Arial" w:hAnsi="Arial" w:cs="Arial"/>
        </w:rPr>
      </w:pPr>
    </w:p>
    <w:sectPr w:rsidR="008A7122" w:rsidRPr="00922748" w:rsidSect="003222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20C0D"/>
    <w:multiLevelType w:val="hybridMultilevel"/>
    <w:tmpl w:val="74402772"/>
    <w:lvl w:ilvl="0" w:tplc="4C827F8E">
      <w:start w:val="1"/>
      <w:numFmt w:val="decimal"/>
      <w:lvlText w:val="%1."/>
      <w:lvlJc w:val="left"/>
      <w:pPr>
        <w:ind w:left="1211" w:hanging="360"/>
      </w:pPr>
    </w:lvl>
    <w:lvl w:ilvl="1" w:tplc="4C9461CE">
      <w:start w:val="1"/>
      <w:numFmt w:val="decimal"/>
      <w:lvlText w:val="2.%2"/>
      <w:lvlJc w:val="left"/>
      <w:pPr>
        <w:ind w:left="1931" w:hanging="360"/>
      </w:pPr>
    </w:lvl>
    <w:lvl w:ilvl="2" w:tplc="0416001B">
      <w:start w:val="1"/>
      <w:numFmt w:val="lowerRoman"/>
      <w:lvlText w:val="%3."/>
      <w:lvlJc w:val="right"/>
      <w:pPr>
        <w:ind w:left="2651" w:hanging="180"/>
      </w:pPr>
    </w:lvl>
    <w:lvl w:ilvl="3" w:tplc="0416000F">
      <w:start w:val="1"/>
      <w:numFmt w:val="decimal"/>
      <w:lvlText w:val="%4."/>
      <w:lvlJc w:val="left"/>
      <w:pPr>
        <w:ind w:left="3371" w:hanging="360"/>
      </w:pPr>
    </w:lvl>
    <w:lvl w:ilvl="4" w:tplc="04160019">
      <w:start w:val="1"/>
      <w:numFmt w:val="lowerLetter"/>
      <w:lvlText w:val="%5."/>
      <w:lvlJc w:val="left"/>
      <w:pPr>
        <w:ind w:left="4091" w:hanging="360"/>
      </w:pPr>
    </w:lvl>
    <w:lvl w:ilvl="5" w:tplc="0416001B">
      <w:start w:val="1"/>
      <w:numFmt w:val="lowerRoman"/>
      <w:lvlText w:val="%6."/>
      <w:lvlJc w:val="right"/>
      <w:pPr>
        <w:ind w:left="4811" w:hanging="180"/>
      </w:pPr>
    </w:lvl>
    <w:lvl w:ilvl="6" w:tplc="0416000F">
      <w:start w:val="1"/>
      <w:numFmt w:val="decimal"/>
      <w:lvlText w:val="%7."/>
      <w:lvlJc w:val="left"/>
      <w:pPr>
        <w:ind w:left="5531" w:hanging="360"/>
      </w:pPr>
    </w:lvl>
    <w:lvl w:ilvl="7" w:tplc="04160019">
      <w:start w:val="1"/>
      <w:numFmt w:val="lowerLetter"/>
      <w:lvlText w:val="%8."/>
      <w:lvlJc w:val="left"/>
      <w:pPr>
        <w:ind w:left="6251" w:hanging="360"/>
      </w:pPr>
    </w:lvl>
    <w:lvl w:ilvl="8" w:tplc="0416001B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E31719E"/>
    <w:multiLevelType w:val="multilevel"/>
    <w:tmpl w:val="0386664C"/>
    <w:lvl w:ilvl="0">
      <w:start w:val="2"/>
      <w:numFmt w:val="decimal"/>
      <w:lvlText w:val="%1"/>
      <w:lvlJc w:val="left"/>
      <w:pPr>
        <w:ind w:left="360" w:hanging="360"/>
      </w:pPr>
      <w:rPr>
        <w:strike w:val="0"/>
        <w:dstrike w:val="0"/>
        <w:color w:val="000000"/>
        <w:u w:val="none"/>
        <w:effect w:val="none"/>
      </w:rPr>
    </w:lvl>
    <w:lvl w:ilvl="1">
      <w:start w:val="1"/>
      <w:numFmt w:val="decimal"/>
      <w:lvlText w:val="%1.%2"/>
      <w:lvlJc w:val="left"/>
      <w:pPr>
        <w:ind w:left="644" w:hanging="360"/>
      </w:pPr>
      <w:rPr>
        <w:strike w:val="0"/>
        <w:dstrike w:val="0"/>
        <w:color w:val="00000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strike w:val="0"/>
        <w:dstrike w:val="0"/>
        <w:color w:val="000000"/>
        <w:u w:val="none"/>
        <w:effect w:val="none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strike w:val="0"/>
        <w:dstrike w:val="0"/>
        <w:color w:val="000000"/>
        <w:u w:val="none"/>
        <w:effect w:val="none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strike w:val="0"/>
        <w:dstrike w:val="0"/>
        <w:color w:val="000000"/>
        <w:u w:val="none"/>
        <w:effect w:val="none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strike w:val="0"/>
        <w:dstrike w:val="0"/>
        <w:color w:val="00000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strike w:val="0"/>
        <w:dstrike w:val="0"/>
        <w:color w:val="00000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strike w:val="0"/>
        <w:dstrike w:val="0"/>
        <w:color w:val="00000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strike w:val="0"/>
        <w:dstrike w:val="0"/>
        <w:color w:val="000000"/>
        <w:u w:val="none"/>
        <w:effect w:val="no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B49"/>
    <w:rsid w:val="000B299C"/>
    <w:rsid w:val="001002F2"/>
    <w:rsid w:val="001C0FF5"/>
    <w:rsid w:val="002571BA"/>
    <w:rsid w:val="002B0EE7"/>
    <w:rsid w:val="002B7F09"/>
    <w:rsid w:val="00307963"/>
    <w:rsid w:val="00322211"/>
    <w:rsid w:val="00397FE9"/>
    <w:rsid w:val="00474308"/>
    <w:rsid w:val="00506400"/>
    <w:rsid w:val="005200AD"/>
    <w:rsid w:val="00561B49"/>
    <w:rsid w:val="006C104D"/>
    <w:rsid w:val="006C7B67"/>
    <w:rsid w:val="007034AC"/>
    <w:rsid w:val="007341E8"/>
    <w:rsid w:val="007E37E0"/>
    <w:rsid w:val="00845729"/>
    <w:rsid w:val="00847513"/>
    <w:rsid w:val="00895B34"/>
    <w:rsid w:val="008A7122"/>
    <w:rsid w:val="00922748"/>
    <w:rsid w:val="00951F21"/>
    <w:rsid w:val="009B4862"/>
    <w:rsid w:val="00A82ED7"/>
    <w:rsid w:val="00BE73D4"/>
    <w:rsid w:val="00CE37A1"/>
    <w:rsid w:val="00D86A9F"/>
    <w:rsid w:val="00DF1692"/>
    <w:rsid w:val="00E222BB"/>
    <w:rsid w:val="00EA34B1"/>
    <w:rsid w:val="00EB6B6F"/>
    <w:rsid w:val="00F272DA"/>
    <w:rsid w:val="00F3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B49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561B4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561B49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561B49"/>
    <w:pPr>
      <w:spacing w:after="0" w:line="240" w:lineRule="auto"/>
    </w:pPr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561B4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61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1B49"/>
    <w:rPr>
      <w:rFonts w:ascii="Tahoma" w:eastAsiaTheme="minorEastAsia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B49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561B4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561B49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561B49"/>
    <w:pPr>
      <w:spacing w:after="0" w:line="240" w:lineRule="auto"/>
    </w:pPr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561B4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61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1B49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6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1612</Words>
  <Characters>8705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2016-06-12T02:23:00Z</cp:lastPrinted>
  <dcterms:created xsi:type="dcterms:W3CDTF">2016-06-12T02:14:00Z</dcterms:created>
  <dcterms:modified xsi:type="dcterms:W3CDTF">2016-06-12T02:23:00Z</dcterms:modified>
</cp:coreProperties>
</file>