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D96E27" w:rsidRPr="005905C8" w:rsidRDefault="00D96E27" w:rsidP="00282F08">
      <w:pPr>
        <w:pStyle w:val="SemEspaamento"/>
        <w:spacing w:line="360" w:lineRule="auto"/>
        <w:ind w:hanging="426"/>
        <w:jc w:val="center"/>
        <w:rPr>
          <w:rFonts w:ascii="Arial" w:hAnsi="Arial" w:cs="Arial"/>
          <w:sz w:val="24"/>
          <w:szCs w:val="24"/>
        </w:rPr>
      </w:pPr>
      <w:r w:rsidRPr="005905C8">
        <w:rPr>
          <w:rFonts w:ascii="Arial" w:hAnsi="Arial" w:cs="Arial"/>
          <w:sz w:val="24"/>
          <w:szCs w:val="24"/>
        </w:rPr>
        <w:t>PONTIFÍCIA UNIVERSIDADE CATÓLICA DE MINAS GERAIS</w:t>
      </w:r>
    </w:p>
    <w:p w:rsidR="009437A5" w:rsidRPr="005905C8" w:rsidRDefault="00D96E27" w:rsidP="009437A5">
      <w:pPr>
        <w:pStyle w:val="SemEspaamento"/>
        <w:spacing w:line="360" w:lineRule="auto"/>
        <w:ind w:hanging="426"/>
        <w:jc w:val="center"/>
        <w:rPr>
          <w:rFonts w:ascii="Arial" w:hAnsi="Arial" w:cs="Arial"/>
          <w:sz w:val="24"/>
          <w:szCs w:val="24"/>
        </w:rPr>
      </w:pPr>
      <w:r w:rsidRPr="005905C8">
        <w:rPr>
          <w:rFonts w:ascii="Arial" w:hAnsi="Arial" w:cs="Arial"/>
          <w:sz w:val="24"/>
          <w:szCs w:val="24"/>
        </w:rPr>
        <w:t>Curso de Graduação em Ciências Econômicas</w:t>
      </w:r>
    </w:p>
    <w:p w:rsidR="00D96E27" w:rsidRPr="005905C8" w:rsidRDefault="00D96E27" w:rsidP="00282F08">
      <w:pPr>
        <w:pStyle w:val="SemEspaamento"/>
        <w:spacing w:line="360" w:lineRule="auto"/>
        <w:ind w:hanging="426"/>
        <w:jc w:val="center"/>
        <w:rPr>
          <w:rFonts w:ascii="Arial" w:hAnsi="Arial" w:cs="Arial"/>
          <w:sz w:val="24"/>
          <w:szCs w:val="24"/>
        </w:rPr>
      </w:pPr>
    </w:p>
    <w:p w:rsidR="00D96E27" w:rsidRPr="005905C8" w:rsidRDefault="00D96E27" w:rsidP="00282F08">
      <w:pPr>
        <w:pStyle w:val="SemEspaamento"/>
        <w:spacing w:line="360" w:lineRule="auto"/>
        <w:ind w:hanging="426"/>
        <w:jc w:val="center"/>
        <w:rPr>
          <w:rFonts w:ascii="Arial" w:hAnsi="Arial" w:cs="Arial"/>
          <w:sz w:val="24"/>
          <w:szCs w:val="24"/>
        </w:rPr>
      </w:pPr>
    </w:p>
    <w:p w:rsidR="00D96E27" w:rsidRPr="005905C8" w:rsidRDefault="00D96E27" w:rsidP="00282F08">
      <w:pPr>
        <w:pStyle w:val="SemEspaamento"/>
        <w:spacing w:line="360" w:lineRule="auto"/>
        <w:ind w:hanging="426"/>
        <w:jc w:val="center"/>
        <w:rPr>
          <w:rFonts w:ascii="Arial" w:hAnsi="Arial" w:cs="Arial"/>
          <w:sz w:val="24"/>
          <w:szCs w:val="24"/>
        </w:rPr>
      </w:pPr>
    </w:p>
    <w:p w:rsidR="00D96E27" w:rsidRPr="005905C8" w:rsidRDefault="00D96E27" w:rsidP="00282F08">
      <w:pPr>
        <w:pStyle w:val="SemEspaamento"/>
        <w:spacing w:line="360" w:lineRule="auto"/>
        <w:ind w:hanging="426"/>
        <w:jc w:val="center"/>
        <w:rPr>
          <w:rFonts w:ascii="Arial" w:hAnsi="Arial" w:cs="Arial"/>
          <w:sz w:val="24"/>
          <w:szCs w:val="24"/>
        </w:rPr>
      </w:pPr>
    </w:p>
    <w:p w:rsidR="00D96E27" w:rsidRPr="005905C8" w:rsidRDefault="005905C8" w:rsidP="00282F08">
      <w:pPr>
        <w:pStyle w:val="SemEspaamento"/>
        <w:spacing w:line="360" w:lineRule="auto"/>
        <w:ind w:hanging="426"/>
        <w:jc w:val="center"/>
        <w:rPr>
          <w:rFonts w:ascii="Arial" w:hAnsi="Arial" w:cs="Arial"/>
          <w:sz w:val="24"/>
          <w:szCs w:val="24"/>
        </w:rPr>
      </w:pPr>
      <w:r w:rsidRPr="005905C8">
        <w:rPr>
          <w:rFonts w:ascii="Arial" w:hAnsi="Arial" w:cs="Arial"/>
          <w:sz w:val="24"/>
          <w:szCs w:val="24"/>
        </w:rPr>
        <w:t>Caio Henrique Souza Dias</w:t>
      </w:r>
    </w:p>
    <w:p w:rsidR="005905C8" w:rsidRPr="005905C8" w:rsidRDefault="005905C8" w:rsidP="00282F08">
      <w:pPr>
        <w:pStyle w:val="SemEspaamento"/>
        <w:spacing w:line="360" w:lineRule="auto"/>
        <w:ind w:hanging="426"/>
        <w:jc w:val="center"/>
        <w:rPr>
          <w:rFonts w:ascii="Arial" w:hAnsi="Arial" w:cs="Arial"/>
          <w:sz w:val="24"/>
          <w:szCs w:val="24"/>
        </w:rPr>
      </w:pPr>
      <w:r w:rsidRPr="005905C8">
        <w:rPr>
          <w:rFonts w:ascii="Arial" w:hAnsi="Arial" w:cs="Arial"/>
          <w:sz w:val="24"/>
          <w:szCs w:val="24"/>
        </w:rPr>
        <w:t>Isabela Maurício</w:t>
      </w:r>
      <w:r>
        <w:rPr>
          <w:rFonts w:ascii="Arial" w:hAnsi="Arial" w:cs="Arial"/>
          <w:sz w:val="24"/>
          <w:szCs w:val="24"/>
        </w:rPr>
        <w:t xml:space="preserve"> da Silva</w:t>
      </w:r>
    </w:p>
    <w:p w:rsidR="00D96E27" w:rsidRPr="005905C8" w:rsidRDefault="00D96E27" w:rsidP="00282F08">
      <w:pPr>
        <w:pStyle w:val="SemEspaamento"/>
        <w:spacing w:line="360" w:lineRule="auto"/>
        <w:ind w:hanging="426"/>
        <w:jc w:val="center"/>
        <w:rPr>
          <w:rFonts w:ascii="Arial" w:hAnsi="Arial" w:cs="Arial"/>
          <w:sz w:val="24"/>
          <w:szCs w:val="24"/>
        </w:rPr>
      </w:pPr>
    </w:p>
    <w:p w:rsidR="00D96E27" w:rsidRPr="005905C8" w:rsidRDefault="00D96E27" w:rsidP="00282F08">
      <w:pPr>
        <w:pStyle w:val="SemEspaamento"/>
        <w:spacing w:line="360" w:lineRule="auto"/>
        <w:ind w:hanging="426"/>
        <w:jc w:val="center"/>
        <w:rPr>
          <w:rFonts w:ascii="Arial" w:hAnsi="Arial" w:cs="Arial"/>
          <w:sz w:val="24"/>
          <w:szCs w:val="24"/>
        </w:rPr>
      </w:pPr>
    </w:p>
    <w:p w:rsidR="005905C8" w:rsidRDefault="005905C8" w:rsidP="00282F08">
      <w:pPr>
        <w:pStyle w:val="SemEspaamento"/>
        <w:spacing w:line="360" w:lineRule="auto"/>
        <w:ind w:hanging="426"/>
        <w:jc w:val="center"/>
        <w:rPr>
          <w:rFonts w:ascii="Arial" w:hAnsi="Arial" w:cs="Arial"/>
          <w:b/>
          <w:sz w:val="24"/>
          <w:szCs w:val="24"/>
        </w:rPr>
      </w:pPr>
    </w:p>
    <w:p w:rsidR="005905C8" w:rsidRDefault="005905C8" w:rsidP="00282F08">
      <w:pPr>
        <w:pStyle w:val="SemEspaamento"/>
        <w:spacing w:line="360" w:lineRule="auto"/>
        <w:ind w:hanging="426"/>
        <w:jc w:val="center"/>
        <w:rPr>
          <w:rFonts w:ascii="Arial" w:hAnsi="Arial" w:cs="Arial"/>
          <w:b/>
          <w:sz w:val="24"/>
          <w:szCs w:val="24"/>
        </w:rPr>
      </w:pPr>
    </w:p>
    <w:p w:rsidR="005905C8" w:rsidRDefault="005905C8" w:rsidP="00282F08">
      <w:pPr>
        <w:pStyle w:val="SemEspaamento"/>
        <w:spacing w:line="360" w:lineRule="auto"/>
        <w:ind w:hanging="426"/>
        <w:jc w:val="center"/>
        <w:rPr>
          <w:rFonts w:ascii="Arial" w:hAnsi="Arial" w:cs="Arial"/>
          <w:b/>
          <w:sz w:val="24"/>
          <w:szCs w:val="24"/>
        </w:rPr>
      </w:pPr>
    </w:p>
    <w:p w:rsidR="005905C8" w:rsidRDefault="005905C8" w:rsidP="00282F08">
      <w:pPr>
        <w:pStyle w:val="SemEspaamento"/>
        <w:spacing w:line="360" w:lineRule="auto"/>
        <w:ind w:hanging="426"/>
        <w:jc w:val="center"/>
        <w:rPr>
          <w:rFonts w:ascii="Arial" w:hAnsi="Arial" w:cs="Arial"/>
          <w:b/>
          <w:sz w:val="24"/>
          <w:szCs w:val="24"/>
        </w:rPr>
      </w:pPr>
    </w:p>
    <w:p w:rsidR="005905C8" w:rsidRDefault="005905C8" w:rsidP="00282F08">
      <w:pPr>
        <w:pStyle w:val="SemEspaamento"/>
        <w:spacing w:line="360" w:lineRule="auto"/>
        <w:ind w:hanging="426"/>
        <w:jc w:val="center"/>
        <w:rPr>
          <w:rFonts w:ascii="Arial" w:hAnsi="Arial" w:cs="Arial"/>
          <w:b/>
          <w:sz w:val="24"/>
          <w:szCs w:val="24"/>
        </w:rPr>
      </w:pPr>
    </w:p>
    <w:p w:rsidR="00D96E27" w:rsidRPr="005905C8" w:rsidRDefault="005905C8" w:rsidP="00282F08">
      <w:pPr>
        <w:pStyle w:val="SemEspaamento"/>
        <w:spacing w:line="360" w:lineRule="auto"/>
        <w:ind w:hanging="426"/>
        <w:jc w:val="center"/>
        <w:rPr>
          <w:rFonts w:ascii="Arial" w:hAnsi="Arial" w:cs="Arial"/>
          <w:b/>
          <w:sz w:val="24"/>
          <w:szCs w:val="24"/>
        </w:rPr>
      </w:pPr>
      <w:r w:rsidRPr="005905C8">
        <w:rPr>
          <w:rFonts w:ascii="Arial" w:hAnsi="Arial" w:cs="Arial"/>
          <w:b/>
          <w:sz w:val="24"/>
          <w:szCs w:val="24"/>
        </w:rPr>
        <w:t>PRODUTO INTERNO BRUTO RELATIVO AO QUARTO TRIMESTRE DE 2014</w:t>
      </w:r>
    </w:p>
    <w:p w:rsidR="00D96E27" w:rsidRPr="005905C8" w:rsidRDefault="00D96E27" w:rsidP="00282F08">
      <w:pPr>
        <w:pStyle w:val="SemEspaamento"/>
        <w:spacing w:line="360" w:lineRule="auto"/>
        <w:ind w:hanging="426"/>
        <w:jc w:val="center"/>
        <w:rPr>
          <w:rFonts w:ascii="Arial" w:hAnsi="Arial" w:cs="Arial"/>
          <w:sz w:val="24"/>
          <w:szCs w:val="24"/>
        </w:rPr>
      </w:pPr>
    </w:p>
    <w:p w:rsidR="00D96E27" w:rsidRPr="005905C8" w:rsidRDefault="00D96E27" w:rsidP="00282F08">
      <w:pPr>
        <w:pStyle w:val="SemEspaamento"/>
        <w:spacing w:line="360" w:lineRule="auto"/>
        <w:ind w:hanging="426"/>
        <w:jc w:val="center"/>
        <w:rPr>
          <w:rFonts w:ascii="Arial" w:hAnsi="Arial" w:cs="Arial"/>
          <w:sz w:val="24"/>
          <w:szCs w:val="24"/>
        </w:rPr>
      </w:pPr>
    </w:p>
    <w:p w:rsidR="00D96E27" w:rsidRPr="005905C8" w:rsidRDefault="00D96E27" w:rsidP="00282F08">
      <w:pPr>
        <w:pStyle w:val="SemEspaamento"/>
        <w:spacing w:line="360" w:lineRule="auto"/>
        <w:ind w:hanging="426"/>
        <w:jc w:val="center"/>
        <w:rPr>
          <w:rFonts w:ascii="Arial" w:hAnsi="Arial" w:cs="Arial"/>
          <w:sz w:val="24"/>
          <w:szCs w:val="24"/>
        </w:rPr>
      </w:pPr>
    </w:p>
    <w:p w:rsidR="00D96E27" w:rsidRPr="005905C8" w:rsidRDefault="00D96E27" w:rsidP="00282F08">
      <w:pPr>
        <w:pStyle w:val="SemEspaamento"/>
        <w:spacing w:line="360" w:lineRule="auto"/>
        <w:ind w:hanging="426"/>
        <w:jc w:val="center"/>
        <w:rPr>
          <w:rFonts w:ascii="Arial" w:hAnsi="Arial" w:cs="Arial"/>
          <w:sz w:val="24"/>
          <w:szCs w:val="24"/>
        </w:rPr>
      </w:pPr>
    </w:p>
    <w:p w:rsidR="00D96E27" w:rsidRPr="005905C8" w:rsidRDefault="00D96E27" w:rsidP="00282F08">
      <w:pPr>
        <w:pStyle w:val="SemEspaamento"/>
        <w:spacing w:line="360" w:lineRule="auto"/>
        <w:ind w:hanging="426"/>
        <w:jc w:val="center"/>
        <w:rPr>
          <w:rFonts w:ascii="Arial" w:hAnsi="Arial" w:cs="Arial"/>
          <w:sz w:val="24"/>
          <w:szCs w:val="24"/>
        </w:rPr>
      </w:pPr>
    </w:p>
    <w:p w:rsidR="00D96E27" w:rsidRPr="005905C8" w:rsidRDefault="00D96E27" w:rsidP="00282F08">
      <w:pPr>
        <w:pStyle w:val="SemEspaamento"/>
        <w:spacing w:line="360" w:lineRule="auto"/>
        <w:ind w:hanging="426"/>
        <w:jc w:val="center"/>
        <w:rPr>
          <w:rFonts w:ascii="Arial" w:hAnsi="Arial" w:cs="Arial"/>
          <w:sz w:val="24"/>
          <w:szCs w:val="24"/>
        </w:rPr>
      </w:pPr>
    </w:p>
    <w:p w:rsidR="00D96E27" w:rsidRPr="005905C8" w:rsidRDefault="00D96E27" w:rsidP="00282F08">
      <w:pPr>
        <w:pStyle w:val="SemEspaamento"/>
        <w:spacing w:line="360" w:lineRule="auto"/>
        <w:ind w:hanging="426"/>
        <w:jc w:val="center"/>
        <w:rPr>
          <w:rFonts w:ascii="Arial" w:hAnsi="Arial" w:cs="Arial"/>
          <w:sz w:val="24"/>
          <w:szCs w:val="24"/>
        </w:rPr>
      </w:pPr>
    </w:p>
    <w:p w:rsidR="00D96E27" w:rsidRPr="005905C8" w:rsidRDefault="00D96E27" w:rsidP="00282F08">
      <w:pPr>
        <w:pStyle w:val="SemEspaamento"/>
        <w:spacing w:line="360" w:lineRule="auto"/>
        <w:ind w:hanging="426"/>
        <w:jc w:val="center"/>
        <w:rPr>
          <w:rFonts w:ascii="Arial" w:hAnsi="Arial" w:cs="Arial"/>
          <w:sz w:val="24"/>
          <w:szCs w:val="24"/>
        </w:rPr>
      </w:pPr>
    </w:p>
    <w:p w:rsidR="00D96E27" w:rsidRPr="005905C8" w:rsidRDefault="00D96E27" w:rsidP="00282F08">
      <w:pPr>
        <w:pStyle w:val="SemEspaamento"/>
        <w:spacing w:line="360" w:lineRule="auto"/>
        <w:ind w:hanging="426"/>
        <w:jc w:val="center"/>
        <w:rPr>
          <w:rFonts w:ascii="Arial" w:hAnsi="Arial" w:cs="Arial"/>
          <w:sz w:val="24"/>
          <w:szCs w:val="24"/>
        </w:rPr>
      </w:pPr>
    </w:p>
    <w:p w:rsidR="00D96E27" w:rsidRPr="005905C8" w:rsidRDefault="00D96E27" w:rsidP="00282F08">
      <w:pPr>
        <w:pStyle w:val="SemEspaamento"/>
        <w:spacing w:line="360" w:lineRule="auto"/>
        <w:ind w:hanging="426"/>
        <w:jc w:val="center"/>
        <w:rPr>
          <w:rFonts w:ascii="Arial" w:hAnsi="Arial" w:cs="Arial"/>
          <w:sz w:val="24"/>
          <w:szCs w:val="24"/>
        </w:rPr>
      </w:pPr>
    </w:p>
    <w:p w:rsidR="00D96E27" w:rsidRPr="005905C8" w:rsidRDefault="00D96E27" w:rsidP="00282F08">
      <w:pPr>
        <w:pStyle w:val="SemEspaamento"/>
        <w:spacing w:line="360" w:lineRule="auto"/>
        <w:ind w:hanging="426"/>
        <w:jc w:val="center"/>
        <w:rPr>
          <w:rFonts w:ascii="Arial" w:hAnsi="Arial" w:cs="Arial"/>
          <w:sz w:val="24"/>
          <w:szCs w:val="24"/>
        </w:rPr>
      </w:pPr>
    </w:p>
    <w:p w:rsidR="00D96E27" w:rsidRPr="005905C8" w:rsidRDefault="00D96E27" w:rsidP="00282F08">
      <w:pPr>
        <w:pStyle w:val="SemEspaamento"/>
        <w:spacing w:line="360" w:lineRule="auto"/>
        <w:ind w:hanging="426"/>
        <w:jc w:val="center"/>
        <w:rPr>
          <w:rFonts w:ascii="Arial" w:hAnsi="Arial" w:cs="Arial"/>
          <w:sz w:val="24"/>
          <w:szCs w:val="24"/>
        </w:rPr>
      </w:pPr>
    </w:p>
    <w:p w:rsidR="00D96E27" w:rsidRPr="005905C8" w:rsidRDefault="00D96E27" w:rsidP="00282F08">
      <w:pPr>
        <w:pStyle w:val="SemEspaamento"/>
        <w:spacing w:line="360" w:lineRule="auto"/>
        <w:ind w:hanging="426"/>
        <w:jc w:val="center"/>
        <w:rPr>
          <w:rFonts w:ascii="Arial" w:hAnsi="Arial" w:cs="Arial"/>
          <w:sz w:val="24"/>
          <w:szCs w:val="24"/>
        </w:rPr>
      </w:pPr>
    </w:p>
    <w:p w:rsidR="00D96E27" w:rsidRPr="005905C8" w:rsidRDefault="00D96E27" w:rsidP="00282F08">
      <w:pPr>
        <w:pStyle w:val="SemEspaamento"/>
        <w:spacing w:line="360" w:lineRule="auto"/>
        <w:ind w:hanging="426"/>
        <w:jc w:val="center"/>
        <w:rPr>
          <w:rFonts w:ascii="Arial" w:hAnsi="Arial" w:cs="Arial"/>
          <w:sz w:val="24"/>
          <w:szCs w:val="24"/>
        </w:rPr>
      </w:pPr>
    </w:p>
    <w:p w:rsidR="00D96E27" w:rsidRPr="005905C8" w:rsidRDefault="00D96E27" w:rsidP="00282F08">
      <w:pPr>
        <w:pStyle w:val="SemEspaamento"/>
        <w:spacing w:line="360" w:lineRule="auto"/>
        <w:ind w:hanging="426"/>
        <w:jc w:val="center"/>
        <w:rPr>
          <w:rFonts w:ascii="Arial" w:hAnsi="Arial" w:cs="Arial"/>
          <w:sz w:val="24"/>
          <w:szCs w:val="24"/>
        </w:rPr>
      </w:pPr>
    </w:p>
    <w:p w:rsidR="00D96E27" w:rsidRDefault="005905C8" w:rsidP="00282F08">
      <w:pPr>
        <w:pStyle w:val="SemEspaamento"/>
        <w:spacing w:line="360" w:lineRule="auto"/>
        <w:ind w:hanging="426"/>
        <w:jc w:val="center"/>
        <w:rPr>
          <w:rFonts w:ascii="Arial" w:hAnsi="Arial" w:cs="Arial"/>
          <w:sz w:val="24"/>
          <w:szCs w:val="24"/>
        </w:rPr>
      </w:pPr>
      <w:r>
        <w:rPr>
          <w:rFonts w:ascii="Arial" w:hAnsi="Arial" w:cs="Arial"/>
          <w:sz w:val="24"/>
          <w:szCs w:val="24"/>
        </w:rPr>
        <w:t>Belo Horizonte</w:t>
      </w:r>
    </w:p>
    <w:p w:rsidR="005905C8" w:rsidRDefault="005905C8" w:rsidP="00282F08">
      <w:pPr>
        <w:pStyle w:val="SemEspaamento"/>
        <w:spacing w:line="360" w:lineRule="auto"/>
        <w:ind w:hanging="426"/>
        <w:jc w:val="center"/>
        <w:rPr>
          <w:rFonts w:ascii="Arial" w:hAnsi="Arial" w:cs="Arial"/>
          <w:sz w:val="24"/>
          <w:szCs w:val="24"/>
        </w:rPr>
      </w:pPr>
      <w:r>
        <w:rPr>
          <w:rFonts w:ascii="Arial" w:hAnsi="Arial" w:cs="Arial"/>
          <w:sz w:val="24"/>
          <w:szCs w:val="24"/>
        </w:rPr>
        <w:t>2015</w:t>
      </w:r>
    </w:p>
    <w:p w:rsidR="005905C8" w:rsidRPr="00D200E5" w:rsidRDefault="005905C8" w:rsidP="005905C8">
      <w:pPr>
        <w:pStyle w:val="SemEspaamento"/>
        <w:spacing w:line="360" w:lineRule="auto"/>
        <w:ind w:hanging="426"/>
        <w:jc w:val="center"/>
        <w:rPr>
          <w:rFonts w:ascii="Arial" w:hAnsi="Arial" w:cs="Arial"/>
          <w:sz w:val="24"/>
          <w:szCs w:val="24"/>
        </w:rPr>
      </w:pPr>
      <w:r w:rsidRPr="00D200E5">
        <w:rPr>
          <w:rFonts w:ascii="Arial" w:hAnsi="Arial" w:cs="Arial"/>
          <w:sz w:val="24"/>
          <w:szCs w:val="24"/>
        </w:rPr>
        <w:lastRenderedPageBreak/>
        <w:t>Caio Henrique Souza Dias</w:t>
      </w:r>
    </w:p>
    <w:p w:rsidR="005905C8" w:rsidRPr="00D200E5" w:rsidRDefault="005905C8" w:rsidP="005905C8">
      <w:pPr>
        <w:pStyle w:val="SemEspaamento"/>
        <w:spacing w:line="360" w:lineRule="auto"/>
        <w:ind w:hanging="426"/>
        <w:jc w:val="center"/>
        <w:rPr>
          <w:rFonts w:ascii="Arial" w:hAnsi="Arial" w:cs="Arial"/>
          <w:sz w:val="24"/>
          <w:szCs w:val="24"/>
        </w:rPr>
      </w:pPr>
      <w:r w:rsidRPr="00D200E5">
        <w:rPr>
          <w:rFonts w:ascii="Arial" w:hAnsi="Arial" w:cs="Arial"/>
          <w:sz w:val="24"/>
          <w:szCs w:val="24"/>
        </w:rPr>
        <w:t>Isabela Maurício da Silva</w:t>
      </w:r>
    </w:p>
    <w:p w:rsidR="005905C8" w:rsidRPr="00D200E5" w:rsidRDefault="005905C8" w:rsidP="00282F08">
      <w:pPr>
        <w:pStyle w:val="SemEspaamento"/>
        <w:spacing w:line="360" w:lineRule="auto"/>
        <w:ind w:hanging="426"/>
        <w:jc w:val="center"/>
        <w:rPr>
          <w:rFonts w:ascii="Arial" w:hAnsi="Arial" w:cs="Arial"/>
          <w:sz w:val="24"/>
          <w:szCs w:val="24"/>
        </w:rPr>
      </w:pPr>
    </w:p>
    <w:p w:rsidR="005905C8" w:rsidRPr="00D200E5" w:rsidRDefault="005905C8" w:rsidP="00282F08">
      <w:pPr>
        <w:pStyle w:val="SemEspaamento"/>
        <w:spacing w:line="360" w:lineRule="auto"/>
        <w:ind w:hanging="426"/>
        <w:jc w:val="center"/>
        <w:rPr>
          <w:rFonts w:ascii="Arial" w:hAnsi="Arial" w:cs="Arial"/>
          <w:sz w:val="24"/>
          <w:szCs w:val="24"/>
        </w:rPr>
      </w:pPr>
    </w:p>
    <w:p w:rsidR="005905C8" w:rsidRPr="00D200E5" w:rsidRDefault="005905C8" w:rsidP="00282F08">
      <w:pPr>
        <w:pStyle w:val="SemEspaamento"/>
        <w:spacing w:line="360" w:lineRule="auto"/>
        <w:ind w:hanging="426"/>
        <w:jc w:val="center"/>
        <w:rPr>
          <w:rFonts w:ascii="Arial" w:hAnsi="Arial" w:cs="Arial"/>
          <w:sz w:val="24"/>
          <w:szCs w:val="24"/>
        </w:rPr>
      </w:pPr>
    </w:p>
    <w:p w:rsidR="005905C8" w:rsidRPr="00D200E5" w:rsidRDefault="005905C8" w:rsidP="00282F08">
      <w:pPr>
        <w:pStyle w:val="SemEspaamento"/>
        <w:spacing w:line="360" w:lineRule="auto"/>
        <w:ind w:hanging="426"/>
        <w:jc w:val="center"/>
        <w:rPr>
          <w:rFonts w:ascii="Arial" w:hAnsi="Arial" w:cs="Arial"/>
          <w:sz w:val="24"/>
          <w:szCs w:val="24"/>
        </w:rPr>
      </w:pPr>
    </w:p>
    <w:p w:rsidR="005905C8" w:rsidRPr="00D200E5" w:rsidRDefault="005905C8" w:rsidP="00282F08">
      <w:pPr>
        <w:pStyle w:val="SemEspaamento"/>
        <w:spacing w:line="360" w:lineRule="auto"/>
        <w:ind w:hanging="426"/>
        <w:jc w:val="center"/>
        <w:rPr>
          <w:rFonts w:ascii="Arial" w:hAnsi="Arial" w:cs="Arial"/>
          <w:sz w:val="24"/>
          <w:szCs w:val="24"/>
        </w:rPr>
      </w:pPr>
    </w:p>
    <w:p w:rsidR="005905C8" w:rsidRPr="00D200E5" w:rsidRDefault="005905C8" w:rsidP="00282F08">
      <w:pPr>
        <w:pStyle w:val="SemEspaamento"/>
        <w:spacing w:line="360" w:lineRule="auto"/>
        <w:ind w:hanging="426"/>
        <w:jc w:val="center"/>
        <w:rPr>
          <w:rFonts w:ascii="Arial" w:hAnsi="Arial" w:cs="Arial"/>
          <w:sz w:val="24"/>
          <w:szCs w:val="24"/>
        </w:rPr>
      </w:pPr>
    </w:p>
    <w:p w:rsidR="005905C8" w:rsidRPr="00D200E5" w:rsidRDefault="005905C8" w:rsidP="00282F08">
      <w:pPr>
        <w:pStyle w:val="SemEspaamento"/>
        <w:spacing w:line="360" w:lineRule="auto"/>
        <w:ind w:hanging="426"/>
        <w:jc w:val="center"/>
        <w:rPr>
          <w:rFonts w:ascii="Arial" w:hAnsi="Arial" w:cs="Arial"/>
          <w:sz w:val="24"/>
          <w:szCs w:val="24"/>
        </w:rPr>
      </w:pPr>
    </w:p>
    <w:p w:rsidR="00D200E5" w:rsidRPr="00D200E5" w:rsidRDefault="00D200E5" w:rsidP="00282F08">
      <w:pPr>
        <w:pStyle w:val="SemEspaamento"/>
        <w:spacing w:line="360" w:lineRule="auto"/>
        <w:ind w:hanging="426"/>
        <w:jc w:val="center"/>
        <w:rPr>
          <w:rFonts w:ascii="Arial" w:hAnsi="Arial" w:cs="Arial"/>
          <w:b/>
          <w:sz w:val="24"/>
          <w:szCs w:val="24"/>
        </w:rPr>
      </w:pPr>
    </w:p>
    <w:p w:rsidR="00D200E5" w:rsidRPr="00D200E5" w:rsidRDefault="00D200E5" w:rsidP="00282F08">
      <w:pPr>
        <w:pStyle w:val="SemEspaamento"/>
        <w:spacing w:line="360" w:lineRule="auto"/>
        <w:ind w:hanging="426"/>
        <w:jc w:val="center"/>
        <w:rPr>
          <w:rFonts w:ascii="Arial" w:hAnsi="Arial" w:cs="Arial"/>
          <w:b/>
          <w:sz w:val="24"/>
          <w:szCs w:val="24"/>
        </w:rPr>
      </w:pPr>
    </w:p>
    <w:p w:rsidR="00D200E5" w:rsidRPr="00D200E5" w:rsidRDefault="00D200E5" w:rsidP="00282F08">
      <w:pPr>
        <w:pStyle w:val="SemEspaamento"/>
        <w:spacing w:line="360" w:lineRule="auto"/>
        <w:ind w:hanging="426"/>
        <w:jc w:val="center"/>
        <w:rPr>
          <w:rFonts w:ascii="Arial" w:hAnsi="Arial" w:cs="Arial"/>
          <w:b/>
          <w:sz w:val="24"/>
          <w:szCs w:val="24"/>
        </w:rPr>
      </w:pPr>
    </w:p>
    <w:p w:rsidR="005905C8" w:rsidRPr="00D200E5" w:rsidRDefault="005905C8" w:rsidP="00282F08">
      <w:pPr>
        <w:pStyle w:val="SemEspaamento"/>
        <w:spacing w:line="360" w:lineRule="auto"/>
        <w:ind w:hanging="426"/>
        <w:jc w:val="center"/>
        <w:rPr>
          <w:rFonts w:ascii="Arial" w:hAnsi="Arial" w:cs="Arial"/>
          <w:sz w:val="24"/>
          <w:szCs w:val="24"/>
        </w:rPr>
      </w:pPr>
      <w:r w:rsidRPr="00D200E5">
        <w:rPr>
          <w:rFonts w:ascii="Arial" w:hAnsi="Arial" w:cs="Arial"/>
          <w:b/>
          <w:sz w:val="24"/>
          <w:szCs w:val="24"/>
        </w:rPr>
        <w:t>PRODUTO INTERNO BRUTO RELATIVO AO QUARTO TRIMESTRE DE 2014</w:t>
      </w:r>
    </w:p>
    <w:p w:rsidR="005905C8" w:rsidRPr="00D200E5" w:rsidRDefault="005905C8" w:rsidP="00282F08">
      <w:pPr>
        <w:pStyle w:val="SemEspaamento"/>
        <w:spacing w:line="360" w:lineRule="auto"/>
        <w:ind w:hanging="426"/>
        <w:jc w:val="center"/>
        <w:rPr>
          <w:rFonts w:ascii="Arial" w:hAnsi="Arial" w:cs="Arial"/>
          <w:sz w:val="24"/>
          <w:szCs w:val="24"/>
        </w:rPr>
      </w:pPr>
    </w:p>
    <w:p w:rsidR="005905C8" w:rsidRPr="00D200E5" w:rsidRDefault="005905C8" w:rsidP="00282F08">
      <w:pPr>
        <w:pStyle w:val="SemEspaamento"/>
        <w:spacing w:line="360" w:lineRule="auto"/>
        <w:ind w:hanging="426"/>
        <w:jc w:val="center"/>
        <w:rPr>
          <w:rFonts w:ascii="Arial" w:hAnsi="Arial" w:cs="Arial"/>
          <w:sz w:val="24"/>
          <w:szCs w:val="24"/>
        </w:rPr>
      </w:pPr>
    </w:p>
    <w:p w:rsidR="005905C8" w:rsidRPr="00D200E5" w:rsidRDefault="005905C8" w:rsidP="00282F08">
      <w:pPr>
        <w:pStyle w:val="SemEspaamento"/>
        <w:spacing w:line="360" w:lineRule="auto"/>
        <w:ind w:hanging="426"/>
        <w:jc w:val="center"/>
        <w:rPr>
          <w:rFonts w:ascii="Arial" w:hAnsi="Arial" w:cs="Arial"/>
          <w:sz w:val="24"/>
          <w:szCs w:val="24"/>
        </w:rPr>
      </w:pPr>
    </w:p>
    <w:p w:rsidR="005905C8" w:rsidRPr="00D200E5" w:rsidRDefault="005905C8" w:rsidP="00282F08">
      <w:pPr>
        <w:pStyle w:val="SemEspaamento"/>
        <w:spacing w:line="360" w:lineRule="auto"/>
        <w:ind w:hanging="426"/>
        <w:jc w:val="center"/>
        <w:rPr>
          <w:rFonts w:ascii="Arial" w:hAnsi="Arial" w:cs="Arial"/>
          <w:sz w:val="24"/>
          <w:szCs w:val="24"/>
        </w:rPr>
      </w:pPr>
    </w:p>
    <w:p w:rsidR="005905C8" w:rsidRPr="00D200E5" w:rsidRDefault="000E3167" w:rsidP="000E3167">
      <w:pPr>
        <w:pStyle w:val="SemEspaamento"/>
        <w:spacing w:line="360" w:lineRule="auto"/>
        <w:ind w:left="3969" w:firstLine="3"/>
        <w:jc w:val="both"/>
        <w:rPr>
          <w:rFonts w:ascii="Arial" w:hAnsi="Arial" w:cs="Arial"/>
          <w:sz w:val="24"/>
          <w:szCs w:val="24"/>
        </w:rPr>
      </w:pPr>
      <w:r w:rsidRPr="00D200E5">
        <w:rPr>
          <w:rFonts w:ascii="Arial" w:hAnsi="Arial" w:cs="Arial"/>
          <w:sz w:val="24"/>
          <w:szCs w:val="24"/>
        </w:rPr>
        <w:t xml:space="preserve">Trabalho </w:t>
      </w:r>
      <w:r w:rsidR="001A157A" w:rsidRPr="00D200E5">
        <w:rPr>
          <w:rFonts w:ascii="Arial" w:hAnsi="Arial" w:cs="Arial"/>
          <w:sz w:val="24"/>
          <w:szCs w:val="24"/>
        </w:rPr>
        <w:t>Acadêmico</w:t>
      </w:r>
      <w:r w:rsidRPr="00D200E5">
        <w:rPr>
          <w:rFonts w:ascii="Arial" w:hAnsi="Arial" w:cs="Arial"/>
          <w:sz w:val="24"/>
          <w:szCs w:val="24"/>
        </w:rPr>
        <w:t xml:space="preserve"> apresentado a disciplina Contabilidade Social do Instituto de Ciências Econômicas e Gerenciais da Pontifícia Universidade Católica de Minas Gerais.</w:t>
      </w:r>
    </w:p>
    <w:p w:rsidR="00D200E5" w:rsidRPr="00D200E5" w:rsidRDefault="00D200E5" w:rsidP="000E3167">
      <w:pPr>
        <w:pStyle w:val="SemEspaamento"/>
        <w:spacing w:line="360" w:lineRule="auto"/>
        <w:ind w:left="3969" w:firstLine="4"/>
        <w:jc w:val="both"/>
        <w:rPr>
          <w:rFonts w:ascii="Arial" w:hAnsi="Arial" w:cs="Arial"/>
          <w:sz w:val="24"/>
          <w:szCs w:val="24"/>
        </w:rPr>
      </w:pPr>
    </w:p>
    <w:p w:rsidR="005905C8" w:rsidRPr="00D200E5" w:rsidRDefault="000E3167" w:rsidP="000E3167">
      <w:pPr>
        <w:pStyle w:val="SemEspaamento"/>
        <w:spacing w:line="360" w:lineRule="auto"/>
        <w:ind w:left="3969" w:firstLine="4"/>
        <w:jc w:val="both"/>
        <w:rPr>
          <w:rFonts w:ascii="Arial" w:hAnsi="Arial" w:cs="Arial"/>
          <w:sz w:val="24"/>
          <w:szCs w:val="24"/>
        </w:rPr>
      </w:pPr>
      <w:r w:rsidRPr="00D200E5">
        <w:rPr>
          <w:rFonts w:ascii="Arial" w:hAnsi="Arial" w:cs="Arial"/>
          <w:sz w:val="24"/>
          <w:szCs w:val="24"/>
        </w:rPr>
        <w:t>Orientador: Daniel Ítalo Richard Furletti</w:t>
      </w:r>
    </w:p>
    <w:p w:rsidR="00D96E27" w:rsidRPr="00D200E5" w:rsidRDefault="00D96E27" w:rsidP="00282F08">
      <w:pPr>
        <w:pStyle w:val="SemEspaamento"/>
        <w:spacing w:line="360" w:lineRule="auto"/>
        <w:ind w:hanging="426"/>
        <w:jc w:val="center"/>
        <w:rPr>
          <w:rFonts w:ascii="Arial" w:hAnsi="Arial" w:cs="Arial"/>
          <w:sz w:val="24"/>
          <w:szCs w:val="24"/>
        </w:rPr>
      </w:pPr>
    </w:p>
    <w:p w:rsidR="00D96E27" w:rsidRPr="00D200E5" w:rsidRDefault="00D96E27" w:rsidP="00282F08">
      <w:pPr>
        <w:pStyle w:val="SemEspaamento"/>
        <w:spacing w:line="360" w:lineRule="auto"/>
        <w:ind w:hanging="426"/>
        <w:jc w:val="center"/>
        <w:rPr>
          <w:rFonts w:ascii="Arial" w:hAnsi="Arial" w:cs="Arial"/>
          <w:sz w:val="24"/>
          <w:szCs w:val="24"/>
        </w:rPr>
      </w:pPr>
    </w:p>
    <w:p w:rsidR="00D96E27" w:rsidRPr="00D200E5" w:rsidRDefault="00D96E27" w:rsidP="00282F08">
      <w:pPr>
        <w:pStyle w:val="SemEspaamento"/>
        <w:spacing w:line="360" w:lineRule="auto"/>
        <w:ind w:hanging="426"/>
        <w:jc w:val="center"/>
        <w:rPr>
          <w:rFonts w:ascii="Arial" w:hAnsi="Arial" w:cs="Arial"/>
          <w:sz w:val="24"/>
          <w:szCs w:val="24"/>
        </w:rPr>
      </w:pPr>
    </w:p>
    <w:p w:rsidR="005905C8" w:rsidRPr="00D200E5" w:rsidRDefault="005905C8" w:rsidP="00282F08">
      <w:pPr>
        <w:pStyle w:val="SemEspaamento"/>
        <w:spacing w:line="360" w:lineRule="auto"/>
        <w:ind w:hanging="426"/>
        <w:jc w:val="center"/>
        <w:rPr>
          <w:rFonts w:ascii="Arial" w:hAnsi="Arial" w:cs="Arial"/>
          <w:sz w:val="24"/>
          <w:szCs w:val="24"/>
        </w:rPr>
      </w:pPr>
    </w:p>
    <w:p w:rsidR="005905C8" w:rsidRPr="00D200E5" w:rsidRDefault="005905C8" w:rsidP="00282F08">
      <w:pPr>
        <w:pStyle w:val="SemEspaamento"/>
        <w:spacing w:line="360" w:lineRule="auto"/>
        <w:ind w:hanging="426"/>
        <w:jc w:val="center"/>
        <w:rPr>
          <w:rFonts w:ascii="Arial" w:hAnsi="Arial" w:cs="Arial"/>
          <w:sz w:val="24"/>
          <w:szCs w:val="24"/>
        </w:rPr>
      </w:pPr>
    </w:p>
    <w:p w:rsidR="00D96E27" w:rsidRPr="00D200E5" w:rsidRDefault="00D96E27" w:rsidP="00282F08">
      <w:pPr>
        <w:pStyle w:val="SemEspaamento"/>
        <w:spacing w:line="360" w:lineRule="auto"/>
        <w:ind w:hanging="426"/>
        <w:jc w:val="center"/>
        <w:rPr>
          <w:rFonts w:ascii="Arial" w:hAnsi="Arial" w:cs="Arial"/>
          <w:b/>
          <w:sz w:val="24"/>
          <w:szCs w:val="24"/>
        </w:rPr>
      </w:pPr>
    </w:p>
    <w:p w:rsidR="005905C8" w:rsidRPr="00D200E5" w:rsidRDefault="005905C8" w:rsidP="00282F08">
      <w:pPr>
        <w:pStyle w:val="SemEspaamento"/>
        <w:spacing w:line="360" w:lineRule="auto"/>
        <w:ind w:hanging="426"/>
        <w:jc w:val="center"/>
        <w:rPr>
          <w:rFonts w:ascii="Arial" w:hAnsi="Arial" w:cs="Arial"/>
          <w:b/>
          <w:sz w:val="24"/>
          <w:szCs w:val="24"/>
        </w:rPr>
      </w:pPr>
    </w:p>
    <w:p w:rsidR="005905C8" w:rsidRPr="00D200E5" w:rsidRDefault="005905C8" w:rsidP="00282F08">
      <w:pPr>
        <w:pStyle w:val="SemEspaamento"/>
        <w:spacing w:line="360" w:lineRule="auto"/>
        <w:ind w:hanging="426"/>
        <w:jc w:val="center"/>
        <w:rPr>
          <w:rFonts w:ascii="Arial" w:hAnsi="Arial" w:cs="Arial"/>
          <w:b/>
          <w:sz w:val="24"/>
          <w:szCs w:val="24"/>
        </w:rPr>
      </w:pPr>
    </w:p>
    <w:p w:rsidR="005905C8" w:rsidRPr="00D200E5" w:rsidRDefault="00D200E5" w:rsidP="00282F08">
      <w:pPr>
        <w:pStyle w:val="SemEspaamento"/>
        <w:spacing w:line="360" w:lineRule="auto"/>
        <w:ind w:hanging="426"/>
        <w:jc w:val="center"/>
        <w:rPr>
          <w:rFonts w:ascii="Arial" w:hAnsi="Arial" w:cs="Arial"/>
          <w:sz w:val="24"/>
          <w:szCs w:val="24"/>
        </w:rPr>
      </w:pPr>
      <w:r w:rsidRPr="00D200E5">
        <w:rPr>
          <w:rFonts w:ascii="Arial" w:hAnsi="Arial" w:cs="Arial"/>
          <w:sz w:val="24"/>
          <w:szCs w:val="24"/>
        </w:rPr>
        <w:t>Belo Horizonte</w:t>
      </w:r>
    </w:p>
    <w:p w:rsidR="005905C8" w:rsidRPr="00D200E5" w:rsidRDefault="00D200E5" w:rsidP="00282F08">
      <w:pPr>
        <w:pStyle w:val="SemEspaamento"/>
        <w:spacing w:line="360" w:lineRule="auto"/>
        <w:ind w:hanging="426"/>
        <w:jc w:val="center"/>
        <w:rPr>
          <w:rFonts w:ascii="Arial" w:hAnsi="Arial" w:cs="Arial"/>
          <w:sz w:val="24"/>
          <w:szCs w:val="24"/>
        </w:rPr>
      </w:pPr>
      <w:r w:rsidRPr="00D200E5">
        <w:rPr>
          <w:rFonts w:ascii="Arial" w:hAnsi="Arial" w:cs="Arial"/>
          <w:sz w:val="24"/>
          <w:szCs w:val="24"/>
        </w:rPr>
        <w:t>2015</w:t>
      </w:r>
    </w:p>
    <w:p w:rsidR="0029616D" w:rsidRDefault="0029616D" w:rsidP="00184CB9">
      <w:pPr>
        <w:pStyle w:val="SemEspaamento"/>
        <w:spacing w:line="360" w:lineRule="auto"/>
        <w:rPr>
          <w:rFonts w:ascii="Arial" w:hAnsi="Arial" w:cs="Arial"/>
          <w:b/>
          <w:sz w:val="24"/>
          <w:szCs w:val="24"/>
        </w:rPr>
      </w:pPr>
      <w:r>
        <w:rPr>
          <w:rFonts w:ascii="Arial" w:hAnsi="Arial" w:cs="Arial"/>
          <w:b/>
          <w:sz w:val="24"/>
          <w:szCs w:val="24"/>
        </w:rPr>
        <w:lastRenderedPageBreak/>
        <w:t>SUMÁRIO</w:t>
      </w:r>
    </w:p>
    <w:p w:rsidR="0029616D" w:rsidRDefault="0029616D" w:rsidP="00184CB9">
      <w:pPr>
        <w:pStyle w:val="SemEspaamento"/>
        <w:spacing w:line="360" w:lineRule="auto"/>
        <w:rPr>
          <w:rFonts w:ascii="Arial" w:hAnsi="Arial" w:cs="Arial"/>
          <w:b/>
          <w:sz w:val="24"/>
          <w:szCs w:val="24"/>
        </w:rPr>
      </w:pPr>
    </w:p>
    <w:p w:rsidR="00DB2B58" w:rsidRDefault="00DB2B58" w:rsidP="00DB2B5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1 INTRODUÇÃO</w:t>
      </w:r>
      <w:r>
        <w:rPr>
          <w:rFonts w:ascii="Arial" w:hAnsi="Arial" w:cs="Arial"/>
          <w:b/>
          <w:bCs/>
          <w:sz w:val="24"/>
          <w:szCs w:val="24"/>
        </w:rPr>
        <w:t>.......................................................................</w:t>
      </w:r>
      <w:r w:rsidR="008B49A5">
        <w:rPr>
          <w:rFonts w:ascii="Arial" w:hAnsi="Arial" w:cs="Arial"/>
          <w:b/>
          <w:bCs/>
          <w:sz w:val="24"/>
          <w:szCs w:val="24"/>
        </w:rPr>
        <w:t>............................... 5</w:t>
      </w:r>
    </w:p>
    <w:p w:rsidR="00DB2B58" w:rsidRDefault="00DB2B58" w:rsidP="00DB2B5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b/>
          <w:bCs/>
          <w:sz w:val="24"/>
          <w:szCs w:val="24"/>
        </w:rPr>
      </w:pPr>
    </w:p>
    <w:p w:rsidR="00DB2B58" w:rsidRDefault="00DB2B58" w:rsidP="00DB2B5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2 NOVA METODOLOGIA DE CÁLCULO DO PRODUTO</w:t>
      </w:r>
    </w:p>
    <w:p w:rsidR="00DB2B58" w:rsidRDefault="00DB2B58" w:rsidP="00DB2B5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  </w:t>
      </w:r>
      <w:r>
        <w:rPr>
          <w:rFonts w:ascii="Arial" w:hAnsi="Arial" w:cs="Arial"/>
          <w:b/>
          <w:bCs/>
          <w:sz w:val="24"/>
          <w:szCs w:val="24"/>
        </w:rPr>
        <w:t xml:space="preserve"> INTERNO BRUTO (PIB)</w:t>
      </w:r>
      <w:r>
        <w:rPr>
          <w:rFonts w:ascii="Arial" w:hAnsi="Arial" w:cs="Arial"/>
          <w:b/>
          <w:bCs/>
          <w:sz w:val="24"/>
          <w:szCs w:val="24"/>
        </w:rPr>
        <w:t>...........................................................</w:t>
      </w:r>
      <w:r w:rsidR="008B49A5">
        <w:rPr>
          <w:rFonts w:ascii="Arial" w:hAnsi="Arial" w:cs="Arial"/>
          <w:b/>
          <w:bCs/>
          <w:sz w:val="24"/>
          <w:szCs w:val="24"/>
        </w:rPr>
        <w:t>............................ 6</w:t>
      </w:r>
    </w:p>
    <w:p w:rsidR="00DB2B58" w:rsidRDefault="00DB2B58" w:rsidP="00DB2B5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b/>
          <w:bCs/>
          <w:sz w:val="24"/>
          <w:szCs w:val="24"/>
        </w:rPr>
      </w:pPr>
    </w:p>
    <w:p w:rsidR="00DB2B58" w:rsidRDefault="00DB2B58" w:rsidP="00DB2B5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b/>
          <w:bCs/>
          <w:sz w:val="24"/>
          <w:szCs w:val="24"/>
        </w:rPr>
      </w:pPr>
    </w:p>
    <w:p w:rsidR="00DB2B58" w:rsidRDefault="00DB2B58" w:rsidP="00DB2B5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3 PIB DO ÚLTIMO TRIMESTRE DE 2014</w:t>
      </w:r>
      <w:r>
        <w:rPr>
          <w:rFonts w:ascii="Arial" w:hAnsi="Arial" w:cs="Arial"/>
          <w:b/>
          <w:bCs/>
          <w:sz w:val="24"/>
          <w:szCs w:val="24"/>
        </w:rPr>
        <w:t>...............................</w:t>
      </w:r>
      <w:r w:rsidR="008B49A5">
        <w:rPr>
          <w:rFonts w:ascii="Arial" w:hAnsi="Arial" w:cs="Arial"/>
          <w:b/>
          <w:bCs/>
          <w:sz w:val="24"/>
          <w:szCs w:val="24"/>
        </w:rPr>
        <w:t>............................... 8</w:t>
      </w:r>
    </w:p>
    <w:p w:rsidR="00DB2B58" w:rsidRDefault="00DB2B58" w:rsidP="00DB2B58">
      <w:pPr>
        <w:autoSpaceDE w:val="0"/>
        <w:autoSpaceDN w:val="0"/>
        <w:adjustRightInd w:val="0"/>
        <w:spacing w:after="0" w:line="240" w:lineRule="auto"/>
        <w:rPr>
          <w:rFonts w:ascii="Arial" w:hAnsi="Arial" w:cs="Arial"/>
          <w:b/>
          <w:bCs/>
          <w:sz w:val="24"/>
          <w:szCs w:val="24"/>
        </w:rPr>
      </w:pPr>
    </w:p>
    <w:p w:rsidR="00DB2B58" w:rsidRDefault="00DB2B58" w:rsidP="00DB2B5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4 </w:t>
      </w:r>
      <w:r>
        <w:rPr>
          <w:rFonts w:ascii="Arial" w:hAnsi="Arial" w:cs="Arial"/>
          <w:b/>
          <w:bCs/>
          <w:sz w:val="24"/>
          <w:szCs w:val="24"/>
        </w:rPr>
        <w:t>VARIAÇÃO DO PIB DO ÚLTIMO TRIMESTRE DE 2014 EM</w:t>
      </w:r>
    </w:p>
    <w:p w:rsidR="00DB2B58" w:rsidRDefault="00DB2B58" w:rsidP="00DB2B5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   RELAÇÃO AO QUARTO TRIMESTRE DE 2013..................</w:t>
      </w:r>
      <w:r w:rsidR="008B49A5">
        <w:rPr>
          <w:rFonts w:ascii="Arial" w:hAnsi="Arial" w:cs="Arial"/>
          <w:b/>
          <w:bCs/>
          <w:sz w:val="24"/>
          <w:szCs w:val="24"/>
        </w:rPr>
        <w:t>............................... 9</w:t>
      </w:r>
    </w:p>
    <w:p w:rsidR="00DB2B58" w:rsidRDefault="00DB2B58" w:rsidP="00DB2B58">
      <w:pPr>
        <w:autoSpaceDE w:val="0"/>
        <w:autoSpaceDN w:val="0"/>
        <w:adjustRightInd w:val="0"/>
        <w:spacing w:after="0" w:line="240" w:lineRule="auto"/>
        <w:rPr>
          <w:rFonts w:ascii="Arial" w:hAnsi="Arial" w:cs="Arial"/>
          <w:b/>
          <w:bCs/>
          <w:sz w:val="24"/>
          <w:szCs w:val="24"/>
        </w:rPr>
      </w:pPr>
    </w:p>
    <w:p w:rsidR="00DB2B58" w:rsidRDefault="00DB2B58" w:rsidP="00DB2B58">
      <w:pPr>
        <w:autoSpaceDE w:val="0"/>
        <w:autoSpaceDN w:val="0"/>
        <w:adjustRightInd w:val="0"/>
        <w:spacing w:after="0" w:line="240" w:lineRule="auto"/>
        <w:rPr>
          <w:rFonts w:ascii="Arial" w:hAnsi="Arial" w:cs="Arial"/>
          <w:b/>
          <w:bCs/>
          <w:sz w:val="24"/>
          <w:szCs w:val="24"/>
        </w:rPr>
      </w:pPr>
      <w:proofErr w:type="gramStart"/>
      <w:r>
        <w:rPr>
          <w:rFonts w:ascii="Arial" w:hAnsi="Arial" w:cs="Arial"/>
          <w:b/>
          <w:bCs/>
          <w:sz w:val="24"/>
          <w:szCs w:val="24"/>
        </w:rPr>
        <w:t>4.1 Ótica</w:t>
      </w:r>
      <w:proofErr w:type="gramEnd"/>
      <w:r>
        <w:rPr>
          <w:rFonts w:ascii="Arial" w:hAnsi="Arial" w:cs="Arial"/>
          <w:b/>
          <w:bCs/>
          <w:sz w:val="24"/>
          <w:szCs w:val="24"/>
        </w:rPr>
        <w:t xml:space="preserve"> da Produção</w:t>
      </w:r>
      <w:r w:rsidR="008B49A5">
        <w:rPr>
          <w:rFonts w:ascii="Arial" w:hAnsi="Arial" w:cs="Arial"/>
          <w:b/>
          <w:bCs/>
          <w:sz w:val="24"/>
          <w:szCs w:val="24"/>
        </w:rPr>
        <w:t xml:space="preserve"> </w:t>
      </w:r>
    </w:p>
    <w:p w:rsidR="00DB2B58" w:rsidRDefault="00DB2B58" w:rsidP="00DB2B58">
      <w:pPr>
        <w:autoSpaceDE w:val="0"/>
        <w:autoSpaceDN w:val="0"/>
        <w:adjustRightInd w:val="0"/>
        <w:spacing w:after="0" w:line="240" w:lineRule="auto"/>
        <w:rPr>
          <w:rFonts w:ascii="Arial" w:hAnsi="Arial" w:cs="Arial"/>
          <w:b/>
          <w:bCs/>
          <w:sz w:val="24"/>
          <w:szCs w:val="24"/>
        </w:rPr>
      </w:pPr>
      <w:proofErr w:type="gramStart"/>
      <w:r>
        <w:rPr>
          <w:rFonts w:ascii="Arial" w:hAnsi="Arial" w:cs="Arial"/>
          <w:b/>
          <w:bCs/>
          <w:sz w:val="24"/>
          <w:szCs w:val="24"/>
        </w:rPr>
        <w:t>4.2 Ótica</w:t>
      </w:r>
      <w:proofErr w:type="gramEnd"/>
      <w:r>
        <w:rPr>
          <w:rFonts w:ascii="Arial" w:hAnsi="Arial" w:cs="Arial"/>
          <w:b/>
          <w:bCs/>
          <w:sz w:val="24"/>
          <w:szCs w:val="24"/>
        </w:rPr>
        <w:t xml:space="preserve"> da Despesa</w:t>
      </w:r>
      <w:r w:rsidR="008B49A5">
        <w:rPr>
          <w:rFonts w:ascii="Arial" w:hAnsi="Arial" w:cs="Arial"/>
          <w:b/>
          <w:bCs/>
          <w:sz w:val="24"/>
          <w:szCs w:val="24"/>
        </w:rPr>
        <w:t>............................................................................................ 10</w:t>
      </w:r>
    </w:p>
    <w:p w:rsidR="00DB2B58" w:rsidRDefault="00DB2B58" w:rsidP="00DB2B58">
      <w:pPr>
        <w:autoSpaceDE w:val="0"/>
        <w:autoSpaceDN w:val="0"/>
        <w:adjustRightInd w:val="0"/>
        <w:spacing w:after="0" w:line="240" w:lineRule="auto"/>
        <w:rPr>
          <w:rFonts w:ascii="Arial" w:hAnsi="Arial" w:cs="Arial"/>
          <w:b/>
          <w:bCs/>
          <w:sz w:val="24"/>
          <w:szCs w:val="24"/>
        </w:rPr>
      </w:pPr>
    </w:p>
    <w:p w:rsidR="00DB2B58" w:rsidRDefault="00DB2B58" w:rsidP="00DB2B58">
      <w:pPr>
        <w:autoSpaceDE w:val="0"/>
        <w:autoSpaceDN w:val="0"/>
        <w:adjustRightInd w:val="0"/>
        <w:spacing w:after="0" w:line="240" w:lineRule="auto"/>
        <w:rPr>
          <w:rFonts w:ascii="Arial" w:hAnsi="Arial" w:cs="Arial"/>
          <w:b/>
          <w:bCs/>
          <w:sz w:val="24"/>
          <w:szCs w:val="24"/>
        </w:rPr>
      </w:pPr>
      <w:proofErr w:type="gramStart"/>
      <w:r>
        <w:rPr>
          <w:rFonts w:ascii="Arial" w:hAnsi="Arial" w:cs="Arial"/>
          <w:b/>
          <w:bCs/>
          <w:sz w:val="24"/>
          <w:szCs w:val="24"/>
        </w:rPr>
        <w:t xml:space="preserve">5 </w:t>
      </w:r>
      <w:r>
        <w:rPr>
          <w:rFonts w:ascii="Arial" w:hAnsi="Arial" w:cs="Arial"/>
          <w:b/>
          <w:bCs/>
          <w:sz w:val="24"/>
          <w:szCs w:val="24"/>
        </w:rPr>
        <w:t>VARIAÇÃO</w:t>
      </w:r>
      <w:proofErr w:type="gramEnd"/>
      <w:r>
        <w:rPr>
          <w:rFonts w:ascii="Arial" w:hAnsi="Arial" w:cs="Arial"/>
          <w:b/>
          <w:bCs/>
          <w:sz w:val="24"/>
          <w:szCs w:val="24"/>
        </w:rPr>
        <w:t xml:space="preserve"> DO PIB DO ÚLTIMO TRIMESTRE DE 2014 EM RELAÇÃO AO TERCEIRO TRIMESTRE DE 2014...............................................................................................................</w:t>
      </w:r>
      <w:r w:rsidR="008B49A5">
        <w:rPr>
          <w:rFonts w:ascii="Arial" w:hAnsi="Arial" w:cs="Arial"/>
          <w:b/>
          <w:bCs/>
          <w:sz w:val="24"/>
          <w:szCs w:val="24"/>
        </w:rPr>
        <w:t>......... 12</w:t>
      </w:r>
    </w:p>
    <w:p w:rsidR="00DB2B58" w:rsidRDefault="00DB2B58" w:rsidP="00DB2B58">
      <w:pPr>
        <w:autoSpaceDE w:val="0"/>
        <w:autoSpaceDN w:val="0"/>
        <w:adjustRightInd w:val="0"/>
        <w:spacing w:after="0" w:line="240" w:lineRule="auto"/>
        <w:rPr>
          <w:rFonts w:ascii="Arial" w:hAnsi="Arial" w:cs="Arial"/>
          <w:b/>
          <w:bCs/>
          <w:sz w:val="24"/>
          <w:szCs w:val="24"/>
        </w:rPr>
      </w:pPr>
    </w:p>
    <w:p w:rsidR="00DB2B58" w:rsidRDefault="00DB2B58" w:rsidP="00DB2B58">
      <w:pPr>
        <w:autoSpaceDE w:val="0"/>
        <w:autoSpaceDN w:val="0"/>
        <w:adjustRightInd w:val="0"/>
        <w:spacing w:after="0" w:line="240" w:lineRule="auto"/>
        <w:rPr>
          <w:rFonts w:ascii="Arial" w:hAnsi="Arial" w:cs="Arial"/>
          <w:b/>
          <w:bCs/>
          <w:sz w:val="24"/>
          <w:szCs w:val="24"/>
        </w:rPr>
      </w:pPr>
      <w:proofErr w:type="gramStart"/>
      <w:r>
        <w:rPr>
          <w:rFonts w:ascii="Arial" w:hAnsi="Arial" w:cs="Arial"/>
          <w:b/>
          <w:bCs/>
          <w:sz w:val="24"/>
          <w:szCs w:val="24"/>
        </w:rPr>
        <w:t>5.1 Ótica</w:t>
      </w:r>
      <w:proofErr w:type="gramEnd"/>
      <w:r>
        <w:rPr>
          <w:rFonts w:ascii="Arial" w:hAnsi="Arial" w:cs="Arial"/>
          <w:b/>
          <w:bCs/>
          <w:sz w:val="24"/>
          <w:szCs w:val="24"/>
        </w:rPr>
        <w:t xml:space="preserve"> da Produção</w:t>
      </w:r>
      <w:r>
        <w:rPr>
          <w:rFonts w:ascii="Arial" w:hAnsi="Arial" w:cs="Arial"/>
          <w:b/>
          <w:bCs/>
          <w:sz w:val="24"/>
          <w:szCs w:val="24"/>
        </w:rPr>
        <w:t>............................................................</w:t>
      </w:r>
      <w:r w:rsidR="008B49A5">
        <w:rPr>
          <w:rFonts w:ascii="Arial" w:hAnsi="Arial" w:cs="Arial"/>
          <w:b/>
          <w:bCs/>
          <w:sz w:val="24"/>
          <w:szCs w:val="24"/>
        </w:rPr>
        <w:t>.............................. 13</w:t>
      </w:r>
    </w:p>
    <w:p w:rsidR="009437A5" w:rsidRDefault="00DB2B58" w:rsidP="009437A5">
      <w:pPr>
        <w:autoSpaceDE w:val="0"/>
        <w:autoSpaceDN w:val="0"/>
        <w:adjustRightInd w:val="0"/>
        <w:spacing w:after="0" w:line="240" w:lineRule="auto"/>
        <w:rPr>
          <w:rFonts w:ascii="Arial" w:hAnsi="Arial" w:cs="Arial"/>
          <w:b/>
          <w:bCs/>
          <w:sz w:val="24"/>
          <w:szCs w:val="24"/>
        </w:rPr>
      </w:pPr>
      <w:proofErr w:type="gramStart"/>
      <w:r>
        <w:rPr>
          <w:rFonts w:ascii="Arial" w:hAnsi="Arial" w:cs="Arial"/>
          <w:b/>
          <w:bCs/>
          <w:sz w:val="24"/>
          <w:szCs w:val="24"/>
        </w:rPr>
        <w:t>5.2 Ótica</w:t>
      </w:r>
      <w:proofErr w:type="gramEnd"/>
      <w:r>
        <w:rPr>
          <w:rFonts w:ascii="Arial" w:hAnsi="Arial" w:cs="Arial"/>
          <w:b/>
          <w:bCs/>
          <w:sz w:val="24"/>
          <w:szCs w:val="24"/>
        </w:rPr>
        <w:t xml:space="preserve"> da Despesa</w:t>
      </w:r>
      <w:r w:rsidR="008B49A5">
        <w:rPr>
          <w:rFonts w:ascii="Arial" w:hAnsi="Arial" w:cs="Arial"/>
          <w:b/>
          <w:bCs/>
          <w:sz w:val="24"/>
          <w:szCs w:val="24"/>
        </w:rPr>
        <w:t xml:space="preserve"> </w:t>
      </w:r>
    </w:p>
    <w:p w:rsidR="008B49A5" w:rsidRDefault="008B49A5" w:rsidP="009437A5">
      <w:pPr>
        <w:autoSpaceDE w:val="0"/>
        <w:autoSpaceDN w:val="0"/>
        <w:adjustRightInd w:val="0"/>
        <w:spacing w:after="0" w:line="240" w:lineRule="auto"/>
        <w:rPr>
          <w:rFonts w:ascii="Arial" w:hAnsi="Arial" w:cs="Arial"/>
          <w:b/>
          <w:bCs/>
          <w:sz w:val="24"/>
          <w:szCs w:val="24"/>
        </w:rPr>
      </w:pPr>
    </w:p>
    <w:p w:rsidR="008B49A5" w:rsidRDefault="008B49A5" w:rsidP="008B49A5">
      <w:pPr>
        <w:pStyle w:val="SemEspaamento"/>
        <w:spacing w:line="360" w:lineRule="auto"/>
        <w:rPr>
          <w:rFonts w:ascii="Arial" w:hAnsi="Arial" w:cs="Arial"/>
          <w:b/>
          <w:sz w:val="24"/>
          <w:szCs w:val="24"/>
        </w:rPr>
      </w:pPr>
      <w:proofErr w:type="gramStart"/>
      <w:r>
        <w:rPr>
          <w:rFonts w:ascii="Arial" w:hAnsi="Arial" w:cs="Arial"/>
          <w:b/>
          <w:sz w:val="24"/>
          <w:szCs w:val="24"/>
        </w:rPr>
        <w:t>6 CONCLUSÃO</w:t>
      </w:r>
      <w:proofErr w:type="gramEnd"/>
      <w:r>
        <w:rPr>
          <w:rFonts w:ascii="Arial" w:hAnsi="Arial" w:cs="Arial"/>
          <w:b/>
          <w:sz w:val="24"/>
          <w:szCs w:val="24"/>
        </w:rPr>
        <w:t>.....................................................................................................  14</w:t>
      </w:r>
    </w:p>
    <w:p w:rsidR="008B49A5" w:rsidRDefault="008B49A5" w:rsidP="008B49A5">
      <w:pPr>
        <w:pStyle w:val="SemEspaamento"/>
        <w:spacing w:line="360" w:lineRule="auto"/>
        <w:rPr>
          <w:rFonts w:ascii="Arial" w:hAnsi="Arial" w:cs="Arial"/>
          <w:b/>
          <w:sz w:val="24"/>
          <w:szCs w:val="24"/>
        </w:rPr>
      </w:pPr>
      <w:r>
        <w:rPr>
          <w:rFonts w:ascii="Arial" w:hAnsi="Arial" w:cs="Arial"/>
          <w:b/>
          <w:sz w:val="24"/>
          <w:szCs w:val="24"/>
        </w:rPr>
        <w:t>REFERÊNCIAS....................................................................................................15- 16</w:t>
      </w:r>
    </w:p>
    <w:p w:rsidR="008B49A5" w:rsidRDefault="008B49A5" w:rsidP="009437A5">
      <w:pPr>
        <w:autoSpaceDE w:val="0"/>
        <w:autoSpaceDN w:val="0"/>
        <w:adjustRightInd w:val="0"/>
        <w:spacing w:after="0" w:line="240" w:lineRule="auto"/>
        <w:rPr>
          <w:rFonts w:ascii="Arial" w:hAnsi="Arial" w:cs="Arial"/>
          <w:b/>
          <w:bCs/>
          <w:sz w:val="24"/>
          <w:szCs w:val="24"/>
        </w:rPr>
      </w:pPr>
    </w:p>
    <w:p w:rsidR="008B49A5" w:rsidRDefault="008B49A5" w:rsidP="009437A5">
      <w:pPr>
        <w:autoSpaceDE w:val="0"/>
        <w:autoSpaceDN w:val="0"/>
        <w:adjustRightInd w:val="0"/>
        <w:spacing w:after="0" w:line="240" w:lineRule="auto"/>
        <w:rPr>
          <w:rFonts w:ascii="Arial" w:hAnsi="Arial" w:cs="Arial"/>
          <w:b/>
          <w:bCs/>
          <w:sz w:val="24"/>
          <w:szCs w:val="24"/>
        </w:rPr>
      </w:pPr>
    </w:p>
    <w:p w:rsidR="008B49A5" w:rsidRDefault="008B49A5" w:rsidP="009437A5">
      <w:pPr>
        <w:autoSpaceDE w:val="0"/>
        <w:autoSpaceDN w:val="0"/>
        <w:adjustRightInd w:val="0"/>
        <w:spacing w:after="0" w:line="240" w:lineRule="auto"/>
        <w:rPr>
          <w:rFonts w:ascii="Arial" w:hAnsi="Arial" w:cs="Arial"/>
          <w:b/>
          <w:bCs/>
          <w:sz w:val="24"/>
          <w:szCs w:val="24"/>
        </w:rPr>
      </w:pPr>
    </w:p>
    <w:p w:rsidR="009437A5" w:rsidRDefault="009437A5" w:rsidP="009437A5">
      <w:pPr>
        <w:autoSpaceDE w:val="0"/>
        <w:autoSpaceDN w:val="0"/>
        <w:adjustRightInd w:val="0"/>
        <w:spacing w:after="0" w:line="240" w:lineRule="auto"/>
        <w:rPr>
          <w:rFonts w:ascii="Arial" w:hAnsi="Arial" w:cs="Arial"/>
          <w:b/>
          <w:bCs/>
          <w:sz w:val="24"/>
          <w:szCs w:val="24"/>
        </w:rPr>
      </w:pPr>
    </w:p>
    <w:p w:rsidR="009437A5" w:rsidRDefault="009437A5" w:rsidP="009437A5">
      <w:pPr>
        <w:autoSpaceDE w:val="0"/>
        <w:autoSpaceDN w:val="0"/>
        <w:adjustRightInd w:val="0"/>
        <w:spacing w:after="0" w:line="240" w:lineRule="auto"/>
        <w:rPr>
          <w:rFonts w:ascii="Arial" w:hAnsi="Arial" w:cs="Arial"/>
          <w:b/>
          <w:bCs/>
          <w:sz w:val="24"/>
          <w:szCs w:val="24"/>
        </w:rPr>
        <w:sectPr w:rsidR="009437A5" w:rsidSect="009437A5">
          <w:footerReference w:type="default" r:id="rId8"/>
          <w:pgSz w:w="11906" w:h="16838"/>
          <w:pgMar w:top="1702" w:right="1133" w:bottom="1276" w:left="1701" w:header="708" w:footer="708" w:gutter="0"/>
          <w:pgNumType w:start="1"/>
          <w:cols w:space="708"/>
          <w:docGrid w:linePitch="360"/>
        </w:sectPr>
      </w:pPr>
    </w:p>
    <w:p w:rsidR="0029616D" w:rsidRDefault="008B49A5" w:rsidP="00184CB9">
      <w:pPr>
        <w:pStyle w:val="SemEspaamento"/>
        <w:spacing w:line="360" w:lineRule="auto"/>
        <w:rPr>
          <w:rFonts w:ascii="Arial" w:hAnsi="Arial" w:cs="Arial"/>
          <w:b/>
          <w:sz w:val="24"/>
          <w:szCs w:val="24"/>
        </w:rPr>
      </w:pPr>
      <w:r>
        <w:rPr>
          <w:rFonts w:ascii="Arial" w:hAnsi="Arial" w:cs="Arial"/>
          <w:b/>
          <w:sz w:val="24"/>
          <w:szCs w:val="24"/>
        </w:rPr>
        <w:lastRenderedPageBreak/>
        <w:t xml:space="preserve">1 </w:t>
      </w:r>
      <w:r w:rsidR="0029616D">
        <w:rPr>
          <w:rFonts w:ascii="Arial" w:hAnsi="Arial" w:cs="Arial"/>
          <w:b/>
          <w:sz w:val="24"/>
          <w:szCs w:val="24"/>
        </w:rPr>
        <w:t>INTRODUÇÃO</w:t>
      </w:r>
    </w:p>
    <w:p w:rsidR="00FD08CD" w:rsidRDefault="00FD08CD" w:rsidP="00184CB9">
      <w:pPr>
        <w:pStyle w:val="SemEspaamento"/>
        <w:spacing w:line="360" w:lineRule="auto"/>
        <w:rPr>
          <w:rFonts w:ascii="Arial" w:hAnsi="Arial" w:cs="Arial"/>
          <w:b/>
          <w:sz w:val="24"/>
          <w:szCs w:val="24"/>
        </w:rPr>
      </w:pPr>
    </w:p>
    <w:p w:rsidR="00FD08CD" w:rsidRDefault="00FD08CD" w:rsidP="00FD08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rPr>
      </w:pPr>
    </w:p>
    <w:p w:rsidR="00FD08CD" w:rsidRPr="00FD08CD" w:rsidRDefault="00FD08CD" w:rsidP="00FD08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Pr="00FD08CD">
        <w:rPr>
          <w:rFonts w:ascii="Arial" w:hAnsi="Arial" w:cs="Arial"/>
          <w:sz w:val="24"/>
          <w:szCs w:val="24"/>
        </w:rPr>
        <w:t xml:space="preserve">Neste trabalho traremos uma análise técnica do PIB (Produto Interno Bruto) em relação ao quarto trimestre de 2014. Analisando sua variação em relação ao ano anterior pelas óticas da Produção e Despesa, ou seja, do produtor, como agente ofertante, e do consumidor, como agente demandante. </w:t>
      </w:r>
    </w:p>
    <w:p w:rsidR="00FD08CD" w:rsidRPr="00FD08CD" w:rsidRDefault="00FD08CD" w:rsidP="00FD08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Pr="00FD08CD">
        <w:rPr>
          <w:rFonts w:ascii="Arial" w:hAnsi="Arial" w:cs="Arial"/>
          <w:sz w:val="24"/>
          <w:szCs w:val="24"/>
        </w:rPr>
        <w:t>O o</w:t>
      </w:r>
      <w:r>
        <w:rPr>
          <w:rFonts w:ascii="Arial" w:hAnsi="Arial" w:cs="Arial"/>
          <w:sz w:val="24"/>
          <w:szCs w:val="24"/>
        </w:rPr>
        <w:t>bjetivo é que possamos</w:t>
      </w:r>
      <w:r w:rsidRPr="00FD08CD">
        <w:rPr>
          <w:rFonts w:ascii="Arial" w:hAnsi="Arial" w:cs="Arial"/>
          <w:sz w:val="24"/>
          <w:szCs w:val="24"/>
        </w:rPr>
        <w:t xml:space="preserve"> entender com uma visão macroeconômica as Contas Nacionais e os setores da economia (agropecuária, comércio, indústria, etc.) e como estes afetam diretamente no aumento ou declínio</w:t>
      </w:r>
      <w:r w:rsidR="007E3A5E">
        <w:rPr>
          <w:rFonts w:ascii="Arial" w:hAnsi="Arial" w:cs="Arial"/>
          <w:sz w:val="24"/>
          <w:szCs w:val="24"/>
        </w:rPr>
        <w:tab/>
      </w:r>
      <w:r w:rsidRPr="00FD08CD">
        <w:rPr>
          <w:rFonts w:ascii="Arial" w:hAnsi="Arial" w:cs="Arial"/>
          <w:sz w:val="24"/>
          <w:szCs w:val="24"/>
        </w:rPr>
        <w:t xml:space="preserve"> do PIB de nosso país</w:t>
      </w:r>
    </w:p>
    <w:p w:rsidR="00FD08CD" w:rsidRDefault="00FD08CD" w:rsidP="00FD08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Pr="00FD08CD">
        <w:rPr>
          <w:rFonts w:ascii="Arial" w:hAnsi="Arial" w:cs="Arial"/>
          <w:sz w:val="24"/>
          <w:szCs w:val="24"/>
        </w:rPr>
        <w:t>Para nossa meto</w:t>
      </w:r>
      <w:r w:rsidRPr="00FD08CD">
        <w:rPr>
          <w:rFonts w:ascii="Arial" w:hAnsi="Arial" w:cs="Arial"/>
          <w:sz w:val="24"/>
          <w:szCs w:val="24"/>
        </w:rPr>
        <w:t>do</w:t>
      </w:r>
      <w:r w:rsidRPr="00FD08CD">
        <w:rPr>
          <w:rFonts w:ascii="Arial" w:hAnsi="Arial" w:cs="Arial"/>
          <w:sz w:val="24"/>
          <w:szCs w:val="24"/>
        </w:rPr>
        <w:t>logia de pesquisa, utilizamos de portais e editorias especializados na divulgação das conjunturas econômicas periodicamente, como meio de enriquecimento e solidez deste trabalho.</w:t>
      </w:r>
    </w:p>
    <w:p w:rsidR="00FD08CD" w:rsidRPr="00FD08CD" w:rsidRDefault="00FD08CD" w:rsidP="00FD08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rPr>
        <w:tab/>
      </w:r>
      <w:r>
        <w:rPr>
          <w:rFonts w:ascii="Arial" w:hAnsi="Arial" w:cs="Arial"/>
          <w:sz w:val="24"/>
          <w:szCs w:val="24"/>
        </w:rPr>
        <w:tab/>
        <w:t xml:space="preserve">Portanto, indicamos que seja feita uma leitura atenta aos dados e gráficos dispostos, para melhor compreensão das oscilações que nortearam a situação atual do PIB e sua influência direta na economia. </w:t>
      </w:r>
    </w:p>
    <w:p w:rsidR="00FD08CD" w:rsidRDefault="00FD08CD" w:rsidP="00184CB9">
      <w:pPr>
        <w:pStyle w:val="SemEspaamento"/>
        <w:spacing w:line="360" w:lineRule="auto"/>
        <w:rPr>
          <w:rFonts w:ascii="Arial" w:hAnsi="Arial" w:cs="Arial"/>
          <w:b/>
          <w:sz w:val="24"/>
          <w:szCs w:val="24"/>
        </w:rPr>
      </w:pPr>
      <w:r>
        <w:rPr>
          <w:rFonts w:ascii="Arial" w:hAnsi="Arial" w:cs="Arial"/>
          <w:b/>
          <w:sz w:val="24"/>
          <w:szCs w:val="24"/>
        </w:rPr>
        <w:tab/>
      </w:r>
    </w:p>
    <w:p w:rsidR="0029616D" w:rsidRDefault="0029616D" w:rsidP="00184CB9">
      <w:pPr>
        <w:pStyle w:val="SemEspaamento"/>
        <w:spacing w:line="360" w:lineRule="auto"/>
        <w:rPr>
          <w:rFonts w:ascii="Arial" w:hAnsi="Arial" w:cs="Arial"/>
          <w:b/>
          <w:sz w:val="24"/>
          <w:szCs w:val="24"/>
        </w:rPr>
      </w:pPr>
    </w:p>
    <w:p w:rsidR="0029616D" w:rsidRDefault="0029616D" w:rsidP="00184CB9">
      <w:pPr>
        <w:pStyle w:val="SemEspaamento"/>
        <w:spacing w:line="360" w:lineRule="auto"/>
        <w:rPr>
          <w:rFonts w:ascii="Arial" w:hAnsi="Arial" w:cs="Arial"/>
          <w:b/>
          <w:sz w:val="24"/>
          <w:szCs w:val="24"/>
        </w:rPr>
      </w:pPr>
    </w:p>
    <w:p w:rsidR="0029616D" w:rsidRDefault="0029616D" w:rsidP="00184CB9">
      <w:pPr>
        <w:pStyle w:val="SemEspaamento"/>
        <w:spacing w:line="360" w:lineRule="auto"/>
        <w:rPr>
          <w:rFonts w:ascii="Arial" w:hAnsi="Arial" w:cs="Arial"/>
          <w:b/>
          <w:sz w:val="24"/>
          <w:szCs w:val="24"/>
        </w:rPr>
      </w:pPr>
    </w:p>
    <w:p w:rsidR="0029616D" w:rsidRDefault="0029616D" w:rsidP="00184CB9">
      <w:pPr>
        <w:pStyle w:val="SemEspaamento"/>
        <w:spacing w:line="360" w:lineRule="auto"/>
        <w:rPr>
          <w:rFonts w:ascii="Arial" w:hAnsi="Arial" w:cs="Arial"/>
          <w:b/>
          <w:sz w:val="24"/>
          <w:szCs w:val="24"/>
        </w:rPr>
      </w:pPr>
    </w:p>
    <w:p w:rsidR="0029616D" w:rsidRDefault="0029616D" w:rsidP="00184CB9">
      <w:pPr>
        <w:pStyle w:val="SemEspaamento"/>
        <w:spacing w:line="360" w:lineRule="auto"/>
        <w:rPr>
          <w:rFonts w:ascii="Arial" w:hAnsi="Arial" w:cs="Arial"/>
          <w:b/>
          <w:sz w:val="24"/>
          <w:szCs w:val="24"/>
        </w:rPr>
      </w:pPr>
    </w:p>
    <w:p w:rsidR="0029616D" w:rsidRDefault="0029616D" w:rsidP="00184CB9">
      <w:pPr>
        <w:pStyle w:val="SemEspaamento"/>
        <w:spacing w:line="360" w:lineRule="auto"/>
        <w:rPr>
          <w:rFonts w:ascii="Arial" w:hAnsi="Arial" w:cs="Arial"/>
          <w:b/>
          <w:sz w:val="24"/>
          <w:szCs w:val="24"/>
        </w:rPr>
      </w:pPr>
    </w:p>
    <w:p w:rsidR="0029616D" w:rsidRDefault="0029616D" w:rsidP="00184CB9">
      <w:pPr>
        <w:pStyle w:val="SemEspaamento"/>
        <w:spacing w:line="360" w:lineRule="auto"/>
        <w:rPr>
          <w:rFonts w:ascii="Arial" w:hAnsi="Arial" w:cs="Arial"/>
          <w:b/>
          <w:sz w:val="24"/>
          <w:szCs w:val="24"/>
        </w:rPr>
      </w:pPr>
    </w:p>
    <w:p w:rsidR="0029616D" w:rsidRDefault="0029616D" w:rsidP="00184CB9">
      <w:pPr>
        <w:pStyle w:val="SemEspaamento"/>
        <w:spacing w:line="360" w:lineRule="auto"/>
        <w:rPr>
          <w:rFonts w:ascii="Arial" w:hAnsi="Arial" w:cs="Arial"/>
          <w:b/>
          <w:sz w:val="24"/>
          <w:szCs w:val="24"/>
        </w:rPr>
      </w:pPr>
    </w:p>
    <w:p w:rsidR="0029616D" w:rsidRDefault="0029616D" w:rsidP="00184CB9">
      <w:pPr>
        <w:pStyle w:val="SemEspaamento"/>
        <w:spacing w:line="360" w:lineRule="auto"/>
        <w:rPr>
          <w:rFonts w:ascii="Arial" w:hAnsi="Arial" w:cs="Arial"/>
          <w:b/>
          <w:sz w:val="24"/>
          <w:szCs w:val="24"/>
        </w:rPr>
      </w:pPr>
    </w:p>
    <w:p w:rsidR="0029616D" w:rsidRDefault="0029616D" w:rsidP="00184CB9">
      <w:pPr>
        <w:pStyle w:val="SemEspaamento"/>
        <w:spacing w:line="360" w:lineRule="auto"/>
        <w:rPr>
          <w:rFonts w:ascii="Arial" w:hAnsi="Arial" w:cs="Arial"/>
          <w:b/>
          <w:sz w:val="24"/>
          <w:szCs w:val="24"/>
        </w:rPr>
      </w:pPr>
    </w:p>
    <w:p w:rsidR="0029616D" w:rsidRDefault="0029616D" w:rsidP="00184CB9">
      <w:pPr>
        <w:pStyle w:val="SemEspaamento"/>
        <w:spacing w:line="360" w:lineRule="auto"/>
        <w:rPr>
          <w:rFonts w:ascii="Arial" w:hAnsi="Arial" w:cs="Arial"/>
          <w:b/>
          <w:sz w:val="24"/>
          <w:szCs w:val="24"/>
        </w:rPr>
      </w:pPr>
    </w:p>
    <w:p w:rsidR="0029616D" w:rsidRDefault="0029616D" w:rsidP="00184CB9">
      <w:pPr>
        <w:pStyle w:val="SemEspaamento"/>
        <w:spacing w:line="360" w:lineRule="auto"/>
        <w:rPr>
          <w:rFonts w:ascii="Arial" w:hAnsi="Arial" w:cs="Arial"/>
          <w:b/>
          <w:sz w:val="24"/>
          <w:szCs w:val="24"/>
        </w:rPr>
      </w:pPr>
    </w:p>
    <w:p w:rsidR="0029616D" w:rsidRDefault="0029616D" w:rsidP="00184CB9">
      <w:pPr>
        <w:pStyle w:val="SemEspaamento"/>
        <w:spacing w:line="360" w:lineRule="auto"/>
        <w:rPr>
          <w:rFonts w:ascii="Arial" w:hAnsi="Arial" w:cs="Arial"/>
          <w:b/>
          <w:sz w:val="24"/>
          <w:szCs w:val="24"/>
        </w:rPr>
      </w:pPr>
    </w:p>
    <w:p w:rsidR="0029616D" w:rsidRDefault="0029616D" w:rsidP="00184CB9">
      <w:pPr>
        <w:pStyle w:val="SemEspaamento"/>
        <w:spacing w:line="360" w:lineRule="auto"/>
        <w:rPr>
          <w:rFonts w:ascii="Arial" w:hAnsi="Arial" w:cs="Arial"/>
          <w:b/>
          <w:sz w:val="24"/>
          <w:szCs w:val="24"/>
        </w:rPr>
      </w:pPr>
    </w:p>
    <w:p w:rsidR="0029616D" w:rsidRDefault="0029616D" w:rsidP="00184CB9">
      <w:pPr>
        <w:pStyle w:val="SemEspaamento"/>
        <w:spacing w:line="360" w:lineRule="auto"/>
        <w:rPr>
          <w:rFonts w:ascii="Arial" w:hAnsi="Arial" w:cs="Arial"/>
          <w:b/>
          <w:sz w:val="24"/>
          <w:szCs w:val="24"/>
        </w:rPr>
      </w:pPr>
    </w:p>
    <w:p w:rsidR="009437A5" w:rsidRDefault="009437A5" w:rsidP="00184CB9">
      <w:pPr>
        <w:pStyle w:val="SemEspaamento"/>
        <w:spacing w:line="360" w:lineRule="auto"/>
        <w:rPr>
          <w:rFonts w:ascii="Arial" w:hAnsi="Arial" w:cs="Arial"/>
          <w:b/>
          <w:sz w:val="24"/>
          <w:szCs w:val="24"/>
        </w:rPr>
        <w:sectPr w:rsidR="009437A5" w:rsidSect="004C65FF">
          <w:headerReference w:type="default" r:id="rId9"/>
          <w:pgSz w:w="11906" w:h="16838"/>
          <w:pgMar w:top="1702" w:right="1133" w:bottom="1276" w:left="1701" w:header="708" w:footer="708" w:gutter="0"/>
          <w:pgNumType w:start="5"/>
          <w:cols w:space="708"/>
          <w:docGrid w:linePitch="360"/>
        </w:sectPr>
      </w:pPr>
    </w:p>
    <w:p w:rsidR="0029616D" w:rsidRDefault="0029616D" w:rsidP="00184CB9">
      <w:pPr>
        <w:pStyle w:val="SemEspaamento"/>
        <w:spacing w:line="360" w:lineRule="auto"/>
        <w:rPr>
          <w:rFonts w:ascii="Arial" w:hAnsi="Arial" w:cs="Arial"/>
          <w:b/>
          <w:sz w:val="24"/>
          <w:szCs w:val="24"/>
        </w:rPr>
      </w:pPr>
    </w:p>
    <w:p w:rsidR="0029616D" w:rsidRDefault="0029616D" w:rsidP="00184CB9">
      <w:pPr>
        <w:pStyle w:val="SemEspaamento"/>
        <w:spacing w:line="360" w:lineRule="auto"/>
        <w:rPr>
          <w:rFonts w:ascii="Arial" w:hAnsi="Arial" w:cs="Arial"/>
          <w:b/>
          <w:sz w:val="24"/>
          <w:szCs w:val="24"/>
        </w:rPr>
      </w:pPr>
    </w:p>
    <w:p w:rsidR="0029616D" w:rsidRPr="001A157A" w:rsidRDefault="0029616D" w:rsidP="00184CB9">
      <w:pPr>
        <w:pStyle w:val="SemEspaamento"/>
        <w:spacing w:line="360" w:lineRule="auto"/>
        <w:rPr>
          <w:rFonts w:ascii="Arial" w:hAnsi="Arial" w:cs="Arial"/>
          <w:b/>
          <w:sz w:val="24"/>
          <w:szCs w:val="24"/>
          <w:vertAlign w:val="subscript"/>
        </w:rPr>
      </w:pPr>
    </w:p>
    <w:p w:rsidR="007B7C81" w:rsidRPr="00784B6E" w:rsidRDefault="008B49A5" w:rsidP="00184CB9">
      <w:pPr>
        <w:pStyle w:val="SemEspaamento"/>
        <w:spacing w:line="360" w:lineRule="auto"/>
        <w:rPr>
          <w:rFonts w:ascii="Arial" w:hAnsi="Arial" w:cs="Arial"/>
          <w:b/>
          <w:sz w:val="24"/>
          <w:szCs w:val="24"/>
        </w:rPr>
      </w:pPr>
      <w:proofErr w:type="gramStart"/>
      <w:r>
        <w:rPr>
          <w:rFonts w:ascii="Arial" w:hAnsi="Arial" w:cs="Arial"/>
          <w:b/>
          <w:sz w:val="24"/>
          <w:szCs w:val="24"/>
        </w:rPr>
        <w:t xml:space="preserve">2 </w:t>
      </w:r>
      <w:r w:rsidR="00184CB9" w:rsidRPr="00784B6E">
        <w:rPr>
          <w:rFonts w:ascii="Arial" w:hAnsi="Arial" w:cs="Arial"/>
          <w:b/>
          <w:sz w:val="24"/>
          <w:szCs w:val="24"/>
        </w:rPr>
        <w:t>NOVA METODOLOGIA</w:t>
      </w:r>
      <w:proofErr w:type="gramEnd"/>
      <w:r w:rsidR="00184CB9" w:rsidRPr="00784B6E">
        <w:rPr>
          <w:rFonts w:ascii="Arial" w:hAnsi="Arial" w:cs="Arial"/>
          <w:b/>
          <w:sz w:val="24"/>
          <w:szCs w:val="24"/>
        </w:rPr>
        <w:t xml:space="preserve"> DE CÁLCULO DO PRODUTO INTERNO BRUTO (PIB)</w:t>
      </w:r>
    </w:p>
    <w:p w:rsidR="0072278D" w:rsidRPr="00B65824" w:rsidRDefault="0072278D" w:rsidP="00B65824">
      <w:pPr>
        <w:pStyle w:val="SemEspaamento"/>
        <w:spacing w:line="360" w:lineRule="auto"/>
        <w:jc w:val="both"/>
        <w:rPr>
          <w:rFonts w:ascii="Arial" w:hAnsi="Arial" w:cs="Arial"/>
          <w:sz w:val="24"/>
          <w:szCs w:val="24"/>
        </w:rPr>
      </w:pPr>
    </w:p>
    <w:p w:rsidR="0072278D" w:rsidRPr="00B65824" w:rsidRDefault="0072278D" w:rsidP="00B65824">
      <w:pPr>
        <w:pStyle w:val="SemEspaamento"/>
        <w:spacing w:line="360" w:lineRule="auto"/>
        <w:ind w:firstLine="708"/>
        <w:jc w:val="both"/>
        <w:rPr>
          <w:rFonts w:ascii="Arial" w:hAnsi="Arial" w:cs="Arial"/>
          <w:sz w:val="24"/>
          <w:szCs w:val="24"/>
        </w:rPr>
      </w:pPr>
      <w:r w:rsidRPr="00B65824">
        <w:rPr>
          <w:rFonts w:ascii="Arial" w:hAnsi="Arial" w:cs="Arial"/>
          <w:sz w:val="24"/>
          <w:szCs w:val="24"/>
        </w:rPr>
        <w:t>Muito se falou sobre a mensuração de toda a riqueza produzida no ano de 2014 pelo fato de ser o primeiro ano de medição da riqueza brasileira que utilizou-se apenas do novo Sistema de Contas Nacionais</w:t>
      </w:r>
      <w:r w:rsidR="005033A3" w:rsidRPr="00B65824">
        <w:rPr>
          <w:rFonts w:ascii="Arial" w:hAnsi="Arial" w:cs="Arial"/>
          <w:sz w:val="24"/>
          <w:szCs w:val="24"/>
        </w:rPr>
        <w:t xml:space="preserve"> (SCN) de 2010. A última atualização do SCN foi em 2007, que passou a incorporar a</w:t>
      </w:r>
      <w:r w:rsidR="00282F08">
        <w:rPr>
          <w:rFonts w:ascii="Arial" w:hAnsi="Arial" w:cs="Arial"/>
          <w:sz w:val="24"/>
          <w:szCs w:val="24"/>
        </w:rPr>
        <w:t>lguma</w:t>
      </w:r>
      <w:r w:rsidR="005033A3" w:rsidRPr="00B65824">
        <w:rPr>
          <w:rFonts w:ascii="Arial" w:hAnsi="Arial" w:cs="Arial"/>
          <w:sz w:val="24"/>
          <w:szCs w:val="24"/>
        </w:rPr>
        <w:t>s pesquisas anuais do Instituto Brasileiro de Geografia e Estatística (IBGE), os resultados da Pesquisa de Orçament</w:t>
      </w:r>
      <w:r w:rsidR="00077FE2" w:rsidRPr="00B65824">
        <w:rPr>
          <w:rFonts w:ascii="Arial" w:hAnsi="Arial" w:cs="Arial"/>
          <w:sz w:val="24"/>
          <w:szCs w:val="24"/>
        </w:rPr>
        <w:t>os Familiares de 2003 e</w:t>
      </w:r>
      <w:r w:rsidR="005033A3" w:rsidRPr="00B65824">
        <w:rPr>
          <w:rFonts w:ascii="Arial" w:hAnsi="Arial" w:cs="Arial"/>
          <w:sz w:val="24"/>
          <w:szCs w:val="24"/>
        </w:rPr>
        <w:t xml:space="preserve"> </w:t>
      </w:r>
      <w:r w:rsidR="00077FE2" w:rsidRPr="00B65824">
        <w:rPr>
          <w:rFonts w:ascii="Arial" w:hAnsi="Arial" w:cs="Arial"/>
          <w:sz w:val="24"/>
          <w:szCs w:val="24"/>
        </w:rPr>
        <w:t>o</w:t>
      </w:r>
      <w:r w:rsidR="005033A3" w:rsidRPr="00B65824">
        <w:rPr>
          <w:rFonts w:ascii="Arial" w:hAnsi="Arial" w:cs="Arial"/>
          <w:sz w:val="24"/>
          <w:szCs w:val="24"/>
        </w:rPr>
        <w:t xml:space="preserve"> Censo Agropecuário</w:t>
      </w:r>
      <w:r w:rsidR="00077FE2" w:rsidRPr="00B65824">
        <w:rPr>
          <w:rFonts w:ascii="Arial" w:hAnsi="Arial" w:cs="Arial"/>
          <w:sz w:val="24"/>
          <w:szCs w:val="24"/>
        </w:rPr>
        <w:t xml:space="preserve"> 1996, além de atualizar conceitos e definições dadas pela Organização das Nações Unidas (ONU) e outros </w:t>
      </w:r>
      <w:proofErr w:type="spellStart"/>
      <w:r w:rsidR="00077FE2" w:rsidRPr="00B65824">
        <w:rPr>
          <w:rFonts w:ascii="Arial" w:hAnsi="Arial" w:cs="Arial"/>
          <w:sz w:val="24"/>
          <w:szCs w:val="24"/>
        </w:rPr>
        <w:t>ógãos</w:t>
      </w:r>
      <w:proofErr w:type="spellEnd"/>
      <w:r w:rsidR="00077FE2" w:rsidRPr="00B65824">
        <w:rPr>
          <w:rFonts w:ascii="Arial" w:hAnsi="Arial" w:cs="Arial"/>
          <w:sz w:val="24"/>
          <w:szCs w:val="24"/>
        </w:rPr>
        <w:t xml:space="preserve"> internacionais.</w:t>
      </w:r>
    </w:p>
    <w:p w:rsidR="00077FE2" w:rsidRPr="00B65824" w:rsidRDefault="00077FE2" w:rsidP="00B65824">
      <w:pPr>
        <w:pStyle w:val="SemEspaamento"/>
        <w:spacing w:line="360" w:lineRule="auto"/>
        <w:ind w:firstLine="708"/>
        <w:jc w:val="both"/>
        <w:rPr>
          <w:rFonts w:ascii="Arial" w:hAnsi="Arial" w:cs="Arial"/>
          <w:sz w:val="24"/>
          <w:szCs w:val="24"/>
        </w:rPr>
      </w:pPr>
      <w:r w:rsidRPr="00B65824">
        <w:rPr>
          <w:rFonts w:ascii="Arial" w:hAnsi="Arial" w:cs="Arial"/>
          <w:sz w:val="24"/>
          <w:szCs w:val="24"/>
        </w:rPr>
        <w:t>O SCN-2010, além de atualizar informações sobre classificação de produtos e atividades, recenseamento demográfico (2010) e agropecuário (2006) e atualização de acordo com a estrutura tributária, tem-se clara a sua mais importante atualização:</w:t>
      </w:r>
    </w:p>
    <w:p w:rsidR="00077FE2" w:rsidRPr="00B65824" w:rsidRDefault="00077FE2" w:rsidP="00B65824">
      <w:pPr>
        <w:pStyle w:val="SemEspaamento"/>
        <w:spacing w:line="360" w:lineRule="auto"/>
        <w:ind w:firstLine="708"/>
        <w:jc w:val="both"/>
        <w:rPr>
          <w:rFonts w:ascii="Arial" w:hAnsi="Arial" w:cs="Arial"/>
          <w:sz w:val="24"/>
          <w:szCs w:val="24"/>
        </w:rPr>
      </w:pPr>
    </w:p>
    <w:p w:rsidR="00077FE2" w:rsidRPr="00784B6E" w:rsidRDefault="0033151E" w:rsidP="00784B6E">
      <w:pPr>
        <w:pStyle w:val="SemEspaamento"/>
        <w:ind w:left="2268"/>
        <w:jc w:val="both"/>
        <w:rPr>
          <w:rFonts w:ascii="Arial" w:hAnsi="Arial" w:cs="Arial"/>
          <w:bCs/>
          <w:sz w:val="20"/>
          <w:szCs w:val="20"/>
        </w:rPr>
      </w:pPr>
      <w:r w:rsidRPr="00784B6E">
        <w:rPr>
          <w:rFonts w:ascii="Arial" w:hAnsi="Arial" w:cs="Arial"/>
          <w:bCs/>
          <w:sz w:val="20"/>
          <w:szCs w:val="20"/>
        </w:rPr>
        <w:t>Adoção das recomendações da quarta versão (2008) do Manual Internacional de Contas Nacionais. Algumas modificações do SNA 2008 podem ter impacto nos resultados do Produto Interno Bruto. Esse é o caso da nova taxonomia para os ativos não financeiros, ampliando o que deve ser considerado como Formação Bruta de Capital Fixo (FBCF), ou seja, investimento. Assim, por exemplo, os gastos em softwares e em Pesquisa e Desenvolvimento (P&amp;D) deixam de ser considerados como consumo intermediário e pas</w:t>
      </w:r>
      <w:r w:rsidR="0029616D">
        <w:rPr>
          <w:rFonts w:ascii="Arial" w:hAnsi="Arial" w:cs="Arial"/>
          <w:bCs/>
          <w:sz w:val="20"/>
          <w:szCs w:val="20"/>
        </w:rPr>
        <w:t>sam a ser registrados como FBCF (Comunicação Social</w:t>
      </w:r>
      <w:r w:rsidRPr="00784B6E">
        <w:rPr>
          <w:rFonts w:ascii="Arial" w:hAnsi="Arial" w:cs="Arial"/>
          <w:bCs/>
          <w:sz w:val="20"/>
          <w:szCs w:val="20"/>
        </w:rPr>
        <w:t>, IBGE. 2015</w:t>
      </w:r>
      <w:r w:rsidR="0029616D">
        <w:rPr>
          <w:rFonts w:ascii="Arial" w:hAnsi="Arial" w:cs="Arial"/>
          <w:bCs/>
          <w:sz w:val="20"/>
          <w:szCs w:val="20"/>
        </w:rPr>
        <w:t>).</w:t>
      </w:r>
    </w:p>
    <w:p w:rsidR="0033151E" w:rsidRPr="00B65824" w:rsidRDefault="0033151E" w:rsidP="00B65824">
      <w:pPr>
        <w:pStyle w:val="SemEspaamento"/>
        <w:spacing w:line="360" w:lineRule="auto"/>
        <w:ind w:left="2832"/>
        <w:jc w:val="both"/>
        <w:rPr>
          <w:rFonts w:ascii="Arial" w:hAnsi="Arial" w:cs="Arial"/>
          <w:bCs/>
          <w:sz w:val="24"/>
          <w:szCs w:val="24"/>
        </w:rPr>
      </w:pPr>
    </w:p>
    <w:p w:rsidR="0033151E" w:rsidRDefault="0033151E" w:rsidP="00B65824">
      <w:pPr>
        <w:pStyle w:val="SemEspaamento"/>
        <w:spacing w:line="360" w:lineRule="auto"/>
        <w:jc w:val="both"/>
        <w:rPr>
          <w:rFonts w:ascii="Arial" w:hAnsi="Arial" w:cs="Arial"/>
          <w:bCs/>
          <w:sz w:val="24"/>
          <w:szCs w:val="24"/>
        </w:rPr>
      </w:pPr>
      <w:r w:rsidRPr="00B65824">
        <w:rPr>
          <w:rFonts w:ascii="Arial" w:hAnsi="Arial" w:cs="Arial"/>
          <w:bCs/>
          <w:sz w:val="24"/>
          <w:szCs w:val="24"/>
        </w:rPr>
        <w:tab/>
        <w:t>A partir dessa informação, temos que o desenvolvimento de softwares em geral e os gastos efetuados com Pesquisa e Desenvolvimento de novas tecnologias passaram a incorporar</w:t>
      </w:r>
      <w:r w:rsidR="00D57D06" w:rsidRPr="00B65824">
        <w:rPr>
          <w:rFonts w:ascii="Arial" w:hAnsi="Arial" w:cs="Arial"/>
          <w:bCs/>
          <w:sz w:val="24"/>
          <w:szCs w:val="24"/>
        </w:rPr>
        <w:t xml:space="preserve"> a FBCF, passando assim a ser considerados parte da variável Investimento ao </w:t>
      </w:r>
      <w:r w:rsidR="001A157A" w:rsidRPr="00B65824">
        <w:rPr>
          <w:rFonts w:ascii="Arial" w:hAnsi="Arial" w:cs="Arial"/>
          <w:bCs/>
          <w:sz w:val="24"/>
          <w:szCs w:val="24"/>
        </w:rPr>
        <w:t>invés</w:t>
      </w:r>
      <w:r w:rsidR="00D57D06" w:rsidRPr="00B65824">
        <w:rPr>
          <w:rFonts w:ascii="Arial" w:hAnsi="Arial" w:cs="Arial"/>
          <w:bCs/>
          <w:sz w:val="24"/>
          <w:szCs w:val="24"/>
        </w:rPr>
        <w:t xml:space="preserve"> de ser considerado parte da variável Consumo, como era contabilizado na antiga metodologia.</w:t>
      </w:r>
    </w:p>
    <w:p w:rsidR="005B67B8" w:rsidRDefault="00282F08" w:rsidP="00B65824">
      <w:pPr>
        <w:pStyle w:val="SemEspaamento"/>
        <w:spacing w:line="360" w:lineRule="auto"/>
        <w:jc w:val="both"/>
        <w:rPr>
          <w:rFonts w:ascii="Arial" w:hAnsi="Arial" w:cs="Arial"/>
          <w:bCs/>
          <w:sz w:val="24"/>
          <w:szCs w:val="24"/>
        </w:rPr>
      </w:pPr>
      <w:r>
        <w:rPr>
          <w:rFonts w:ascii="Arial" w:hAnsi="Arial" w:cs="Arial"/>
          <w:bCs/>
          <w:sz w:val="24"/>
          <w:szCs w:val="24"/>
        </w:rPr>
        <w:tab/>
        <w:t>Observando as mudanças pela ótica da produção, as mudanças desse modelo afetaram positivamente apenas o setor de serviços e negativamente o industrial e agropecuário.</w:t>
      </w:r>
      <w:r w:rsidR="005B67B8">
        <w:rPr>
          <w:rFonts w:ascii="Arial" w:hAnsi="Arial" w:cs="Arial"/>
          <w:bCs/>
          <w:sz w:val="24"/>
          <w:szCs w:val="24"/>
        </w:rPr>
        <w:t xml:space="preserve"> Pela ótica da despesa, fica claro o aumento na FBCF devido a incorporação dos gastos com softwares e P&amp;D.</w:t>
      </w:r>
    </w:p>
    <w:p w:rsidR="005B67B8" w:rsidRDefault="005B67B8" w:rsidP="00B65824">
      <w:pPr>
        <w:pStyle w:val="SemEspaamento"/>
        <w:spacing w:line="360" w:lineRule="auto"/>
        <w:jc w:val="both"/>
        <w:rPr>
          <w:rFonts w:ascii="Arial" w:hAnsi="Arial" w:cs="Arial"/>
          <w:bCs/>
          <w:sz w:val="24"/>
          <w:szCs w:val="24"/>
        </w:rPr>
      </w:pPr>
    </w:p>
    <w:p w:rsidR="00282F08" w:rsidRPr="005B67B8" w:rsidRDefault="005B67B8" w:rsidP="00B65824">
      <w:pPr>
        <w:pStyle w:val="SemEspaamento"/>
        <w:spacing w:line="360" w:lineRule="auto"/>
        <w:jc w:val="both"/>
        <w:rPr>
          <w:rFonts w:ascii="Arial" w:hAnsi="Arial" w:cs="Arial"/>
          <w:bCs/>
          <w:sz w:val="24"/>
          <w:szCs w:val="24"/>
        </w:rPr>
      </w:pPr>
      <w:r>
        <w:rPr>
          <w:rFonts w:ascii="Arial" w:hAnsi="Arial" w:cs="Arial"/>
          <w:bCs/>
          <w:noProof/>
          <w:sz w:val="24"/>
          <w:szCs w:val="24"/>
          <w:lang w:eastAsia="pt-BR"/>
        </w:rPr>
        <w:lastRenderedPageBreak/>
        <w:drawing>
          <wp:inline distT="0" distB="0" distL="0" distR="0">
            <wp:extent cx="5394960" cy="4140835"/>
            <wp:effectExtent l="19050" t="0" r="0" b="0"/>
            <wp:docPr id="1" name="Imagem 1" descr="C:\Users\Calleb\Desktop\Série Antiga e Série Nova do PI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lleb\Desktop\Série Antiga e Série Nova do PIB.JPG"/>
                    <pic:cNvPicPr>
                      <a:picLocks noChangeAspect="1" noChangeArrowheads="1"/>
                    </pic:cNvPicPr>
                  </pic:nvPicPr>
                  <pic:blipFill>
                    <a:blip r:embed="rId10" cstate="print"/>
                    <a:srcRect/>
                    <a:stretch>
                      <a:fillRect/>
                    </a:stretch>
                  </pic:blipFill>
                  <pic:spPr bwMode="auto">
                    <a:xfrm>
                      <a:off x="0" y="0"/>
                      <a:ext cx="5394960" cy="4140835"/>
                    </a:xfrm>
                    <a:prstGeom prst="rect">
                      <a:avLst/>
                    </a:prstGeom>
                    <a:noFill/>
                    <a:ln w="9525">
                      <a:noFill/>
                      <a:miter lim="800000"/>
                      <a:headEnd/>
                      <a:tailEnd/>
                    </a:ln>
                  </pic:spPr>
                </pic:pic>
              </a:graphicData>
            </a:graphic>
          </wp:inline>
        </w:drawing>
      </w:r>
    </w:p>
    <w:p w:rsidR="0033151E" w:rsidRPr="00B65824" w:rsidRDefault="0033151E" w:rsidP="00B65824">
      <w:pPr>
        <w:pStyle w:val="SemEspaamento"/>
        <w:spacing w:line="360" w:lineRule="auto"/>
        <w:ind w:firstLine="708"/>
        <w:jc w:val="both"/>
        <w:rPr>
          <w:rFonts w:ascii="Arial" w:hAnsi="Arial" w:cs="Arial"/>
          <w:sz w:val="24"/>
          <w:szCs w:val="24"/>
        </w:rPr>
      </w:pPr>
    </w:p>
    <w:p w:rsidR="00784B6E" w:rsidRDefault="00784B6E" w:rsidP="00184CB9">
      <w:pPr>
        <w:pStyle w:val="SemEspaamento"/>
        <w:spacing w:line="360" w:lineRule="auto"/>
        <w:rPr>
          <w:rFonts w:ascii="Arial" w:hAnsi="Arial" w:cs="Arial"/>
          <w:b/>
          <w:sz w:val="28"/>
          <w:szCs w:val="28"/>
        </w:rPr>
      </w:pPr>
    </w:p>
    <w:p w:rsidR="00784B6E" w:rsidRDefault="00784B6E" w:rsidP="00184CB9">
      <w:pPr>
        <w:pStyle w:val="SemEspaamento"/>
        <w:spacing w:line="360" w:lineRule="auto"/>
        <w:rPr>
          <w:rFonts w:ascii="Arial" w:hAnsi="Arial" w:cs="Arial"/>
          <w:b/>
          <w:sz w:val="28"/>
          <w:szCs w:val="28"/>
        </w:rPr>
      </w:pPr>
    </w:p>
    <w:p w:rsidR="00784B6E" w:rsidRDefault="00784B6E" w:rsidP="00184CB9">
      <w:pPr>
        <w:pStyle w:val="SemEspaamento"/>
        <w:spacing w:line="360" w:lineRule="auto"/>
        <w:rPr>
          <w:rFonts w:ascii="Arial" w:hAnsi="Arial" w:cs="Arial"/>
          <w:b/>
          <w:sz w:val="28"/>
          <w:szCs w:val="28"/>
        </w:rPr>
      </w:pPr>
    </w:p>
    <w:p w:rsidR="00784B6E" w:rsidRDefault="00784B6E" w:rsidP="00184CB9">
      <w:pPr>
        <w:pStyle w:val="SemEspaamento"/>
        <w:spacing w:line="360" w:lineRule="auto"/>
        <w:rPr>
          <w:rFonts w:ascii="Arial" w:hAnsi="Arial" w:cs="Arial"/>
          <w:b/>
          <w:sz w:val="28"/>
          <w:szCs w:val="28"/>
        </w:rPr>
      </w:pPr>
    </w:p>
    <w:p w:rsidR="00784B6E" w:rsidRDefault="00784B6E" w:rsidP="00184CB9">
      <w:pPr>
        <w:pStyle w:val="SemEspaamento"/>
        <w:spacing w:line="360" w:lineRule="auto"/>
        <w:rPr>
          <w:rFonts w:ascii="Arial" w:hAnsi="Arial" w:cs="Arial"/>
          <w:b/>
          <w:sz w:val="28"/>
          <w:szCs w:val="28"/>
        </w:rPr>
      </w:pPr>
    </w:p>
    <w:p w:rsidR="00784B6E" w:rsidRDefault="00784B6E" w:rsidP="00184CB9">
      <w:pPr>
        <w:pStyle w:val="SemEspaamento"/>
        <w:spacing w:line="360" w:lineRule="auto"/>
        <w:rPr>
          <w:rFonts w:ascii="Arial" w:hAnsi="Arial" w:cs="Arial"/>
          <w:b/>
          <w:sz w:val="28"/>
          <w:szCs w:val="28"/>
        </w:rPr>
      </w:pPr>
    </w:p>
    <w:p w:rsidR="00784B6E" w:rsidRDefault="00784B6E" w:rsidP="00184CB9">
      <w:pPr>
        <w:pStyle w:val="SemEspaamento"/>
        <w:spacing w:line="360" w:lineRule="auto"/>
        <w:rPr>
          <w:rFonts w:ascii="Arial" w:hAnsi="Arial" w:cs="Arial"/>
          <w:b/>
          <w:sz w:val="28"/>
          <w:szCs w:val="28"/>
        </w:rPr>
      </w:pPr>
    </w:p>
    <w:p w:rsidR="00784B6E" w:rsidRDefault="00784B6E" w:rsidP="00184CB9">
      <w:pPr>
        <w:pStyle w:val="SemEspaamento"/>
        <w:spacing w:line="360" w:lineRule="auto"/>
        <w:rPr>
          <w:rFonts w:ascii="Arial" w:hAnsi="Arial" w:cs="Arial"/>
          <w:b/>
          <w:sz w:val="28"/>
          <w:szCs w:val="28"/>
        </w:rPr>
      </w:pPr>
    </w:p>
    <w:p w:rsidR="00784B6E" w:rsidRDefault="00784B6E" w:rsidP="00184CB9">
      <w:pPr>
        <w:pStyle w:val="SemEspaamento"/>
        <w:spacing w:line="360" w:lineRule="auto"/>
        <w:rPr>
          <w:rFonts w:ascii="Arial" w:hAnsi="Arial" w:cs="Arial"/>
          <w:b/>
          <w:sz w:val="28"/>
          <w:szCs w:val="28"/>
        </w:rPr>
      </w:pPr>
    </w:p>
    <w:p w:rsidR="00784B6E" w:rsidRDefault="00784B6E" w:rsidP="00184CB9">
      <w:pPr>
        <w:pStyle w:val="SemEspaamento"/>
        <w:spacing w:line="360" w:lineRule="auto"/>
        <w:rPr>
          <w:rFonts w:ascii="Arial" w:hAnsi="Arial" w:cs="Arial"/>
          <w:b/>
          <w:sz w:val="28"/>
          <w:szCs w:val="28"/>
        </w:rPr>
      </w:pPr>
    </w:p>
    <w:p w:rsidR="00784B6E" w:rsidRDefault="00784B6E" w:rsidP="00184CB9">
      <w:pPr>
        <w:pStyle w:val="SemEspaamento"/>
        <w:spacing w:line="360" w:lineRule="auto"/>
        <w:rPr>
          <w:rFonts w:ascii="Arial" w:hAnsi="Arial" w:cs="Arial"/>
          <w:b/>
          <w:sz w:val="28"/>
          <w:szCs w:val="28"/>
        </w:rPr>
      </w:pPr>
    </w:p>
    <w:p w:rsidR="00784B6E" w:rsidRDefault="00784B6E" w:rsidP="00184CB9">
      <w:pPr>
        <w:pStyle w:val="SemEspaamento"/>
        <w:spacing w:line="360" w:lineRule="auto"/>
        <w:rPr>
          <w:rFonts w:ascii="Arial" w:hAnsi="Arial" w:cs="Arial"/>
          <w:b/>
          <w:sz w:val="28"/>
          <w:szCs w:val="28"/>
        </w:rPr>
      </w:pPr>
    </w:p>
    <w:p w:rsidR="00784B6E" w:rsidRDefault="00784B6E" w:rsidP="00184CB9">
      <w:pPr>
        <w:pStyle w:val="SemEspaamento"/>
        <w:spacing w:line="360" w:lineRule="auto"/>
        <w:rPr>
          <w:rFonts w:ascii="Arial" w:hAnsi="Arial" w:cs="Arial"/>
          <w:b/>
          <w:sz w:val="28"/>
          <w:szCs w:val="28"/>
        </w:rPr>
      </w:pPr>
    </w:p>
    <w:p w:rsidR="00784B6E" w:rsidRDefault="00784B6E" w:rsidP="00184CB9">
      <w:pPr>
        <w:pStyle w:val="SemEspaamento"/>
        <w:spacing w:line="360" w:lineRule="auto"/>
        <w:rPr>
          <w:rFonts w:ascii="Arial" w:hAnsi="Arial" w:cs="Arial"/>
          <w:b/>
          <w:sz w:val="24"/>
          <w:szCs w:val="24"/>
        </w:rPr>
      </w:pPr>
    </w:p>
    <w:p w:rsidR="00D57D06" w:rsidRPr="00784B6E" w:rsidRDefault="008B49A5" w:rsidP="00184CB9">
      <w:pPr>
        <w:pStyle w:val="SemEspaamento"/>
        <w:spacing w:line="360" w:lineRule="auto"/>
        <w:rPr>
          <w:rFonts w:ascii="Arial" w:hAnsi="Arial" w:cs="Arial"/>
          <w:b/>
          <w:sz w:val="24"/>
          <w:szCs w:val="24"/>
        </w:rPr>
      </w:pPr>
      <w:r>
        <w:rPr>
          <w:rFonts w:ascii="Arial" w:hAnsi="Arial" w:cs="Arial"/>
          <w:b/>
          <w:sz w:val="24"/>
          <w:szCs w:val="24"/>
        </w:rPr>
        <w:lastRenderedPageBreak/>
        <w:t xml:space="preserve">3 </w:t>
      </w:r>
      <w:r w:rsidR="00784B6E" w:rsidRPr="00784B6E">
        <w:rPr>
          <w:rFonts w:ascii="Arial" w:hAnsi="Arial" w:cs="Arial"/>
          <w:b/>
          <w:sz w:val="24"/>
          <w:szCs w:val="24"/>
        </w:rPr>
        <w:t>PIB DO ÚLTIMO TRIMESTRE DE 2014</w:t>
      </w:r>
    </w:p>
    <w:p w:rsidR="00D57D06" w:rsidRPr="00B65824" w:rsidRDefault="00D57D06" w:rsidP="00B65824">
      <w:pPr>
        <w:pStyle w:val="SemEspaamento"/>
        <w:spacing w:line="360" w:lineRule="auto"/>
        <w:ind w:firstLine="708"/>
        <w:jc w:val="both"/>
        <w:rPr>
          <w:rFonts w:ascii="Arial" w:hAnsi="Arial" w:cs="Arial"/>
          <w:sz w:val="24"/>
          <w:szCs w:val="24"/>
        </w:rPr>
      </w:pPr>
    </w:p>
    <w:p w:rsidR="00D57D06" w:rsidRPr="00B65824" w:rsidRDefault="00D57D06" w:rsidP="00B65824">
      <w:pPr>
        <w:pStyle w:val="SemEspaamento"/>
        <w:spacing w:line="360" w:lineRule="auto"/>
        <w:ind w:firstLine="708"/>
        <w:jc w:val="both"/>
        <w:rPr>
          <w:rFonts w:ascii="Arial" w:hAnsi="Arial" w:cs="Arial"/>
          <w:sz w:val="24"/>
          <w:szCs w:val="24"/>
        </w:rPr>
      </w:pPr>
      <w:r w:rsidRPr="00B65824">
        <w:rPr>
          <w:rFonts w:ascii="Arial" w:hAnsi="Arial" w:cs="Arial"/>
          <w:sz w:val="24"/>
          <w:szCs w:val="24"/>
        </w:rPr>
        <w:t xml:space="preserve">Foi divulgado pelo IBGE no dia 27 de março de 2015, o total da riqueza nacional brasileira gerada no ano de 2014, tanto </w:t>
      </w:r>
      <w:r w:rsidR="001A157A">
        <w:rPr>
          <w:rFonts w:ascii="Arial" w:hAnsi="Arial" w:cs="Arial"/>
          <w:sz w:val="24"/>
          <w:szCs w:val="24"/>
        </w:rPr>
        <w:t>na</w:t>
      </w:r>
      <w:r w:rsidR="001A157A" w:rsidRPr="00B65824">
        <w:rPr>
          <w:rFonts w:ascii="Arial" w:hAnsi="Arial" w:cs="Arial"/>
          <w:sz w:val="24"/>
          <w:szCs w:val="24"/>
        </w:rPr>
        <w:t xml:space="preserve"> variável fluxo</w:t>
      </w:r>
      <w:r w:rsidRPr="00B65824">
        <w:rPr>
          <w:rFonts w:ascii="Arial" w:hAnsi="Arial" w:cs="Arial"/>
          <w:sz w:val="24"/>
          <w:szCs w:val="24"/>
        </w:rPr>
        <w:t>, como em valores correntes em reais. Na tabela a seguir, podemos ver que a variação foi baixa em relação ao ano anterior e em relação ao trimestre anterior.</w:t>
      </w:r>
    </w:p>
    <w:p w:rsidR="00D57D06" w:rsidRPr="00B65824" w:rsidRDefault="00D57D06" w:rsidP="00B65824">
      <w:pPr>
        <w:pStyle w:val="SemEspaamento"/>
        <w:spacing w:line="360" w:lineRule="auto"/>
        <w:ind w:firstLine="708"/>
        <w:jc w:val="both"/>
        <w:rPr>
          <w:rFonts w:ascii="Arial" w:hAnsi="Arial" w:cs="Arial"/>
          <w:sz w:val="24"/>
          <w:szCs w:val="24"/>
        </w:rPr>
      </w:pPr>
    </w:p>
    <w:tbl>
      <w:tblPr>
        <w:tblW w:w="8686" w:type="dxa"/>
        <w:tblBorders>
          <w:bottom w:val="single" w:sz="6" w:space="0" w:color="C0C0C0"/>
        </w:tblBorders>
        <w:shd w:val="clear" w:color="auto" w:fill="F1F1F1"/>
        <w:tblCellMar>
          <w:left w:w="0" w:type="dxa"/>
          <w:right w:w="0" w:type="dxa"/>
        </w:tblCellMar>
        <w:tblLook w:val="04A0" w:firstRow="1" w:lastRow="0" w:firstColumn="1" w:lastColumn="0" w:noHBand="0" w:noVBand="1"/>
      </w:tblPr>
      <w:tblGrid>
        <w:gridCol w:w="2723"/>
        <w:gridCol w:w="808"/>
        <w:gridCol w:w="1115"/>
        <w:gridCol w:w="808"/>
        <w:gridCol w:w="808"/>
        <w:gridCol w:w="808"/>
        <w:gridCol w:w="808"/>
        <w:gridCol w:w="808"/>
      </w:tblGrid>
      <w:tr w:rsidR="00D57D06" w:rsidRPr="00D57D06" w:rsidTr="00282F08">
        <w:trPr>
          <w:trHeight w:val="290"/>
          <w:tblHeader/>
        </w:trPr>
        <w:tc>
          <w:tcPr>
            <w:tcW w:w="0" w:type="auto"/>
            <w:vMerge w:val="restart"/>
            <w:tcBorders>
              <w:top w:val="nil"/>
              <w:left w:val="nil"/>
              <w:bottom w:val="nil"/>
              <w:right w:val="single" w:sz="6" w:space="0" w:color="C0C0C0"/>
            </w:tcBorders>
            <w:shd w:val="clear" w:color="auto" w:fill="92A7CD"/>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b/>
                <w:bCs/>
                <w:color w:val="F1F1F1"/>
                <w:sz w:val="20"/>
                <w:szCs w:val="20"/>
                <w:lang w:eastAsia="pt-BR"/>
              </w:rPr>
            </w:pPr>
            <w:r w:rsidRPr="00282F08">
              <w:rPr>
                <w:rFonts w:ascii="Arial" w:eastAsia="Times New Roman" w:hAnsi="Arial" w:cs="Arial"/>
                <w:b/>
                <w:bCs/>
                <w:color w:val="F1F1F1"/>
                <w:sz w:val="20"/>
                <w:szCs w:val="20"/>
                <w:lang w:eastAsia="pt-BR"/>
              </w:rPr>
              <w:t>PERÍODO DE COMPARAÇÃO</w:t>
            </w:r>
          </w:p>
        </w:tc>
        <w:tc>
          <w:tcPr>
            <w:tcW w:w="0" w:type="auto"/>
            <w:gridSpan w:val="7"/>
            <w:tcBorders>
              <w:top w:val="nil"/>
              <w:left w:val="nil"/>
              <w:bottom w:val="nil"/>
              <w:right w:val="single" w:sz="6" w:space="0" w:color="C0C0C0"/>
            </w:tcBorders>
            <w:shd w:val="clear" w:color="auto" w:fill="92A7CD"/>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b/>
                <w:bCs/>
                <w:color w:val="F1F1F1"/>
                <w:sz w:val="20"/>
                <w:szCs w:val="20"/>
                <w:lang w:eastAsia="pt-BR"/>
              </w:rPr>
            </w:pPr>
            <w:r w:rsidRPr="00282F08">
              <w:rPr>
                <w:rFonts w:ascii="Arial" w:eastAsia="Times New Roman" w:hAnsi="Arial" w:cs="Arial"/>
                <w:b/>
                <w:bCs/>
                <w:color w:val="F1F1F1"/>
                <w:sz w:val="20"/>
                <w:szCs w:val="20"/>
                <w:lang w:eastAsia="pt-BR"/>
              </w:rPr>
              <w:t>INDICADORES</w:t>
            </w:r>
          </w:p>
        </w:tc>
      </w:tr>
      <w:tr w:rsidR="00282F08" w:rsidRPr="00D57D06" w:rsidTr="00282F08">
        <w:trPr>
          <w:trHeight w:val="401"/>
          <w:tblHeader/>
        </w:trPr>
        <w:tc>
          <w:tcPr>
            <w:tcW w:w="0" w:type="auto"/>
            <w:vMerge/>
            <w:tcBorders>
              <w:top w:val="nil"/>
              <w:left w:val="nil"/>
              <w:bottom w:val="nil"/>
              <w:right w:val="single" w:sz="6" w:space="0" w:color="C0C0C0"/>
            </w:tcBorders>
            <w:shd w:val="clear" w:color="auto" w:fill="F1F1F1"/>
            <w:vAlign w:val="center"/>
            <w:hideMark/>
          </w:tcPr>
          <w:p w:rsidR="00D57D06" w:rsidRPr="00282F08" w:rsidRDefault="00D57D06" w:rsidP="00B65824">
            <w:pPr>
              <w:spacing w:after="0" w:line="360" w:lineRule="auto"/>
              <w:jc w:val="both"/>
              <w:rPr>
                <w:rFonts w:ascii="Arial" w:eastAsia="Times New Roman" w:hAnsi="Arial" w:cs="Arial"/>
                <w:b/>
                <w:bCs/>
                <w:color w:val="F1F1F1"/>
                <w:sz w:val="20"/>
                <w:szCs w:val="20"/>
                <w:lang w:eastAsia="pt-BR"/>
              </w:rPr>
            </w:pPr>
          </w:p>
        </w:tc>
        <w:tc>
          <w:tcPr>
            <w:tcW w:w="0" w:type="auto"/>
            <w:tcBorders>
              <w:top w:val="nil"/>
              <w:left w:val="nil"/>
              <w:bottom w:val="nil"/>
              <w:right w:val="single" w:sz="6" w:space="0" w:color="C0C0C0"/>
            </w:tcBorders>
            <w:shd w:val="clear" w:color="auto" w:fill="92A7CD"/>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b/>
                <w:bCs/>
                <w:color w:val="F1F1F1"/>
                <w:sz w:val="20"/>
                <w:szCs w:val="20"/>
                <w:lang w:eastAsia="pt-BR"/>
              </w:rPr>
            </w:pPr>
            <w:r w:rsidRPr="00282F08">
              <w:rPr>
                <w:rFonts w:ascii="Arial" w:eastAsia="Times New Roman" w:hAnsi="Arial" w:cs="Arial"/>
                <w:b/>
                <w:bCs/>
                <w:color w:val="F1F1F1"/>
                <w:sz w:val="20"/>
                <w:szCs w:val="20"/>
                <w:lang w:eastAsia="pt-BR"/>
              </w:rPr>
              <w:t>PIB</w:t>
            </w:r>
          </w:p>
        </w:tc>
        <w:tc>
          <w:tcPr>
            <w:tcW w:w="0" w:type="auto"/>
            <w:tcBorders>
              <w:top w:val="nil"/>
              <w:left w:val="nil"/>
              <w:bottom w:val="nil"/>
              <w:right w:val="single" w:sz="6" w:space="0" w:color="C0C0C0"/>
            </w:tcBorders>
            <w:shd w:val="clear" w:color="auto" w:fill="92A7CD"/>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b/>
                <w:bCs/>
                <w:color w:val="F1F1F1"/>
                <w:sz w:val="20"/>
                <w:szCs w:val="20"/>
                <w:lang w:eastAsia="pt-BR"/>
              </w:rPr>
            </w:pPr>
            <w:r w:rsidRPr="00282F08">
              <w:rPr>
                <w:rFonts w:ascii="Arial" w:eastAsia="Times New Roman" w:hAnsi="Arial" w:cs="Arial"/>
                <w:b/>
                <w:bCs/>
                <w:color w:val="F1F1F1"/>
                <w:sz w:val="20"/>
                <w:szCs w:val="20"/>
                <w:lang w:eastAsia="pt-BR"/>
              </w:rPr>
              <w:t>AGROPEC</w:t>
            </w:r>
          </w:p>
        </w:tc>
        <w:tc>
          <w:tcPr>
            <w:tcW w:w="0" w:type="auto"/>
            <w:tcBorders>
              <w:top w:val="nil"/>
              <w:left w:val="nil"/>
              <w:bottom w:val="nil"/>
              <w:right w:val="single" w:sz="6" w:space="0" w:color="C0C0C0"/>
            </w:tcBorders>
            <w:shd w:val="clear" w:color="auto" w:fill="92A7CD"/>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b/>
                <w:bCs/>
                <w:color w:val="F1F1F1"/>
                <w:sz w:val="20"/>
                <w:szCs w:val="20"/>
                <w:lang w:eastAsia="pt-BR"/>
              </w:rPr>
            </w:pPr>
            <w:r w:rsidRPr="00282F08">
              <w:rPr>
                <w:rFonts w:ascii="Arial" w:eastAsia="Times New Roman" w:hAnsi="Arial" w:cs="Arial"/>
                <w:b/>
                <w:bCs/>
                <w:color w:val="F1F1F1"/>
                <w:sz w:val="20"/>
                <w:szCs w:val="20"/>
                <w:lang w:eastAsia="pt-BR"/>
              </w:rPr>
              <w:t>INDUS</w:t>
            </w:r>
          </w:p>
        </w:tc>
        <w:tc>
          <w:tcPr>
            <w:tcW w:w="0" w:type="auto"/>
            <w:tcBorders>
              <w:top w:val="nil"/>
              <w:left w:val="nil"/>
              <w:bottom w:val="nil"/>
              <w:right w:val="single" w:sz="6" w:space="0" w:color="C0C0C0"/>
            </w:tcBorders>
            <w:shd w:val="clear" w:color="auto" w:fill="92A7CD"/>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b/>
                <w:bCs/>
                <w:color w:val="F1F1F1"/>
                <w:sz w:val="20"/>
                <w:szCs w:val="20"/>
                <w:lang w:eastAsia="pt-BR"/>
              </w:rPr>
            </w:pPr>
            <w:r w:rsidRPr="00282F08">
              <w:rPr>
                <w:rFonts w:ascii="Arial" w:eastAsia="Times New Roman" w:hAnsi="Arial" w:cs="Arial"/>
                <w:b/>
                <w:bCs/>
                <w:color w:val="F1F1F1"/>
                <w:sz w:val="20"/>
                <w:szCs w:val="20"/>
                <w:lang w:eastAsia="pt-BR"/>
              </w:rPr>
              <w:t>SERV</w:t>
            </w:r>
          </w:p>
        </w:tc>
        <w:tc>
          <w:tcPr>
            <w:tcW w:w="0" w:type="auto"/>
            <w:tcBorders>
              <w:top w:val="nil"/>
              <w:left w:val="nil"/>
              <w:bottom w:val="nil"/>
              <w:right w:val="single" w:sz="6" w:space="0" w:color="C0C0C0"/>
            </w:tcBorders>
            <w:shd w:val="clear" w:color="auto" w:fill="92A7CD"/>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b/>
                <w:bCs/>
                <w:color w:val="F1F1F1"/>
                <w:sz w:val="20"/>
                <w:szCs w:val="20"/>
                <w:lang w:eastAsia="pt-BR"/>
              </w:rPr>
            </w:pPr>
            <w:r w:rsidRPr="00282F08">
              <w:rPr>
                <w:rFonts w:ascii="Arial" w:eastAsia="Times New Roman" w:hAnsi="Arial" w:cs="Arial"/>
                <w:b/>
                <w:bCs/>
                <w:color w:val="F1F1F1"/>
                <w:sz w:val="20"/>
                <w:szCs w:val="20"/>
                <w:lang w:eastAsia="pt-BR"/>
              </w:rPr>
              <w:t>FBCF</w:t>
            </w:r>
          </w:p>
        </w:tc>
        <w:tc>
          <w:tcPr>
            <w:tcW w:w="0" w:type="auto"/>
            <w:tcBorders>
              <w:top w:val="nil"/>
              <w:left w:val="nil"/>
              <w:bottom w:val="nil"/>
              <w:right w:val="single" w:sz="6" w:space="0" w:color="C0C0C0"/>
            </w:tcBorders>
            <w:shd w:val="clear" w:color="auto" w:fill="92A7CD"/>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b/>
                <w:bCs/>
                <w:color w:val="F1F1F1"/>
                <w:sz w:val="20"/>
                <w:szCs w:val="20"/>
                <w:lang w:eastAsia="pt-BR"/>
              </w:rPr>
            </w:pPr>
            <w:r w:rsidRPr="00282F08">
              <w:rPr>
                <w:rFonts w:ascii="Arial" w:eastAsia="Times New Roman" w:hAnsi="Arial" w:cs="Arial"/>
                <w:b/>
                <w:bCs/>
                <w:color w:val="F1F1F1"/>
                <w:sz w:val="20"/>
                <w:szCs w:val="20"/>
                <w:lang w:eastAsia="pt-BR"/>
              </w:rPr>
              <w:t>CONS. FAM</w:t>
            </w:r>
          </w:p>
        </w:tc>
        <w:tc>
          <w:tcPr>
            <w:tcW w:w="0" w:type="auto"/>
            <w:tcBorders>
              <w:top w:val="nil"/>
              <w:left w:val="nil"/>
              <w:bottom w:val="nil"/>
              <w:right w:val="single" w:sz="6" w:space="0" w:color="C0C0C0"/>
            </w:tcBorders>
            <w:shd w:val="clear" w:color="auto" w:fill="92A7CD"/>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b/>
                <w:bCs/>
                <w:color w:val="F1F1F1"/>
                <w:sz w:val="20"/>
                <w:szCs w:val="20"/>
                <w:lang w:eastAsia="pt-BR"/>
              </w:rPr>
            </w:pPr>
            <w:r w:rsidRPr="00282F08">
              <w:rPr>
                <w:rFonts w:ascii="Arial" w:eastAsia="Times New Roman" w:hAnsi="Arial" w:cs="Arial"/>
                <w:b/>
                <w:bCs/>
                <w:color w:val="F1F1F1"/>
                <w:sz w:val="20"/>
                <w:szCs w:val="20"/>
                <w:lang w:eastAsia="pt-BR"/>
              </w:rPr>
              <w:t>CONS. GOV</w:t>
            </w:r>
          </w:p>
        </w:tc>
      </w:tr>
      <w:tr w:rsidR="00282F08" w:rsidRPr="00D57D06" w:rsidTr="00282F08">
        <w:trPr>
          <w:trHeight w:val="595"/>
        </w:trPr>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b/>
                <w:bCs/>
                <w:color w:val="757F8E"/>
                <w:sz w:val="20"/>
                <w:szCs w:val="20"/>
                <w:lang w:eastAsia="pt-BR"/>
              </w:rPr>
              <w:t>Trimestre / trimestre </w:t>
            </w:r>
            <w:r w:rsidRPr="00282F08">
              <w:rPr>
                <w:rFonts w:ascii="Arial" w:eastAsia="Times New Roman" w:hAnsi="Arial" w:cs="Arial"/>
                <w:b/>
                <w:bCs/>
                <w:color w:val="757F8E"/>
                <w:sz w:val="20"/>
                <w:szCs w:val="20"/>
                <w:u w:val="single"/>
                <w:lang w:eastAsia="pt-BR"/>
              </w:rPr>
              <w:t>imediatamente anterior</w:t>
            </w:r>
            <w:r w:rsidRPr="00282F08">
              <w:rPr>
                <w:rFonts w:ascii="Arial" w:eastAsia="Times New Roman" w:hAnsi="Arial" w:cs="Arial"/>
                <w:b/>
                <w:bCs/>
                <w:color w:val="757F8E"/>
                <w:sz w:val="20"/>
                <w:szCs w:val="20"/>
                <w:lang w:eastAsia="pt-BR"/>
              </w:rPr>
              <w:t> (c/ ajuste sazonal)</w:t>
            </w:r>
          </w:p>
        </w:tc>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color w:val="757F8E"/>
                <w:sz w:val="20"/>
                <w:szCs w:val="20"/>
                <w:lang w:eastAsia="pt-BR"/>
              </w:rPr>
              <w:t>0,3</w:t>
            </w:r>
          </w:p>
        </w:tc>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color w:val="757F8E"/>
                <w:sz w:val="20"/>
                <w:szCs w:val="20"/>
                <w:lang w:eastAsia="pt-BR"/>
              </w:rPr>
              <w:t>1,8</w:t>
            </w:r>
          </w:p>
        </w:tc>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color w:val="757F8E"/>
                <w:sz w:val="20"/>
                <w:szCs w:val="20"/>
                <w:lang w:eastAsia="pt-BR"/>
              </w:rPr>
              <w:t>-0,1</w:t>
            </w:r>
          </w:p>
        </w:tc>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color w:val="757F8E"/>
                <w:sz w:val="20"/>
                <w:szCs w:val="20"/>
                <w:lang w:eastAsia="pt-BR"/>
              </w:rPr>
              <w:t>0,3</w:t>
            </w:r>
          </w:p>
        </w:tc>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color w:val="757F8E"/>
                <w:sz w:val="20"/>
                <w:szCs w:val="20"/>
                <w:lang w:eastAsia="pt-BR"/>
              </w:rPr>
              <w:t>-0,4</w:t>
            </w:r>
          </w:p>
        </w:tc>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color w:val="757F8E"/>
                <w:sz w:val="20"/>
                <w:szCs w:val="20"/>
                <w:lang w:eastAsia="pt-BR"/>
              </w:rPr>
              <w:t>1,1</w:t>
            </w:r>
          </w:p>
        </w:tc>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color w:val="757F8E"/>
                <w:sz w:val="20"/>
                <w:szCs w:val="20"/>
                <w:lang w:eastAsia="pt-BR"/>
              </w:rPr>
              <w:t>-0,6</w:t>
            </w:r>
          </w:p>
        </w:tc>
      </w:tr>
      <w:tr w:rsidR="00282F08" w:rsidRPr="00D57D06" w:rsidTr="00282F08">
        <w:trPr>
          <w:trHeight w:val="1008"/>
        </w:trPr>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b/>
                <w:bCs/>
                <w:color w:val="757F8E"/>
                <w:sz w:val="20"/>
                <w:szCs w:val="20"/>
                <w:lang w:eastAsia="pt-BR"/>
              </w:rPr>
              <w:t>Trimestre / </w:t>
            </w:r>
            <w:r w:rsidRPr="00282F08">
              <w:rPr>
                <w:rFonts w:ascii="Arial" w:eastAsia="Times New Roman" w:hAnsi="Arial" w:cs="Arial"/>
                <w:b/>
                <w:bCs/>
                <w:color w:val="757F8E"/>
                <w:sz w:val="20"/>
                <w:szCs w:val="20"/>
                <w:u w:val="single"/>
                <w:lang w:eastAsia="pt-BR"/>
              </w:rPr>
              <w:t>mesmo trimestre do ano anterior</w:t>
            </w:r>
            <w:r w:rsidRPr="00282F08">
              <w:rPr>
                <w:rFonts w:ascii="Arial" w:eastAsia="Times New Roman" w:hAnsi="Arial" w:cs="Arial"/>
                <w:b/>
                <w:bCs/>
                <w:color w:val="757F8E"/>
                <w:sz w:val="20"/>
                <w:szCs w:val="20"/>
                <w:lang w:eastAsia="pt-BR"/>
              </w:rPr>
              <w:t> (s/ ajuste sazonal)</w:t>
            </w:r>
          </w:p>
        </w:tc>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color w:val="757F8E"/>
                <w:sz w:val="20"/>
                <w:szCs w:val="20"/>
                <w:lang w:eastAsia="pt-BR"/>
              </w:rPr>
              <w:t>-0,2</w:t>
            </w:r>
          </w:p>
        </w:tc>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color w:val="757F8E"/>
                <w:sz w:val="20"/>
                <w:szCs w:val="20"/>
                <w:lang w:eastAsia="pt-BR"/>
              </w:rPr>
              <w:t>1,2</w:t>
            </w:r>
          </w:p>
        </w:tc>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color w:val="757F8E"/>
                <w:sz w:val="20"/>
                <w:szCs w:val="20"/>
                <w:lang w:eastAsia="pt-BR"/>
              </w:rPr>
              <w:t>-1,9</w:t>
            </w:r>
          </w:p>
        </w:tc>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color w:val="757F8E"/>
                <w:sz w:val="20"/>
                <w:szCs w:val="20"/>
                <w:lang w:eastAsia="pt-BR"/>
              </w:rPr>
              <w:t>0,4</w:t>
            </w:r>
          </w:p>
        </w:tc>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color w:val="757F8E"/>
                <w:sz w:val="20"/>
                <w:szCs w:val="20"/>
                <w:lang w:eastAsia="pt-BR"/>
              </w:rPr>
              <w:t>-5,8</w:t>
            </w:r>
          </w:p>
        </w:tc>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color w:val="757F8E"/>
                <w:sz w:val="20"/>
                <w:szCs w:val="20"/>
                <w:lang w:eastAsia="pt-BR"/>
              </w:rPr>
              <w:t>1,3</w:t>
            </w:r>
          </w:p>
        </w:tc>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color w:val="757F8E"/>
                <w:sz w:val="20"/>
                <w:szCs w:val="20"/>
                <w:lang w:eastAsia="pt-BR"/>
              </w:rPr>
              <w:t>-0,2</w:t>
            </w:r>
          </w:p>
        </w:tc>
      </w:tr>
      <w:tr w:rsidR="00282F08" w:rsidRPr="00D57D06" w:rsidTr="00282F08">
        <w:trPr>
          <w:trHeight w:val="1020"/>
        </w:trPr>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b/>
                <w:bCs/>
                <w:color w:val="757F8E"/>
                <w:sz w:val="20"/>
                <w:szCs w:val="20"/>
                <w:u w:val="single"/>
                <w:lang w:eastAsia="pt-BR"/>
              </w:rPr>
              <w:t>Acumulado no ano</w:t>
            </w:r>
            <w:r w:rsidRPr="00282F08">
              <w:rPr>
                <w:rFonts w:ascii="Arial" w:eastAsia="Times New Roman" w:hAnsi="Arial" w:cs="Arial"/>
                <w:b/>
                <w:bCs/>
                <w:color w:val="757F8E"/>
                <w:sz w:val="20"/>
                <w:szCs w:val="20"/>
                <w:lang w:eastAsia="pt-BR"/>
              </w:rPr>
              <w:t> / mesmo período do ano anterior (s/ ajuste sazonal)</w:t>
            </w:r>
          </w:p>
        </w:tc>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color w:val="757F8E"/>
                <w:sz w:val="20"/>
                <w:szCs w:val="20"/>
                <w:lang w:eastAsia="pt-BR"/>
              </w:rPr>
              <w:t>0,1</w:t>
            </w:r>
          </w:p>
        </w:tc>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color w:val="757F8E"/>
                <w:sz w:val="20"/>
                <w:szCs w:val="20"/>
                <w:lang w:eastAsia="pt-BR"/>
              </w:rPr>
              <w:t>0,4</w:t>
            </w:r>
          </w:p>
        </w:tc>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color w:val="757F8E"/>
                <w:sz w:val="20"/>
                <w:szCs w:val="20"/>
                <w:lang w:eastAsia="pt-BR"/>
              </w:rPr>
              <w:t>-1,2</w:t>
            </w:r>
          </w:p>
        </w:tc>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color w:val="757F8E"/>
                <w:sz w:val="20"/>
                <w:szCs w:val="20"/>
                <w:lang w:eastAsia="pt-BR"/>
              </w:rPr>
              <w:t>0,7</w:t>
            </w:r>
          </w:p>
        </w:tc>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color w:val="757F8E"/>
                <w:sz w:val="20"/>
                <w:szCs w:val="20"/>
                <w:lang w:eastAsia="pt-BR"/>
              </w:rPr>
              <w:t>-4,4</w:t>
            </w:r>
          </w:p>
        </w:tc>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color w:val="757F8E"/>
                <w:sz w:val="20"/>
                <w:szCs w:val="20"/>
                <w:lang w:eastAsia="pt-BR"/>
              </w:rPr>
              <w:t>0,9</w:t>
            </w:r>
          </w:p>
        </w:tc>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color w:val="757F8E"/>
                <w:sz w:val="20"/>
                <w:szCs w:val="20"/>
                <w:lang w:eastAsia="pt-BR"/>
              </w:rPr>
              <w:t>1,3</w:t>
            </w:r>
          </w:p>
        </w:tc>
      </w:tr>
      <w:tr w:rsidR="00282F08" w:rsidRPr="00D57D06" w:rsidTr="00282F08">
        <w:trPr>
          <w:trHeight w:val="516"/>
        </w:trPr>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b/>
                <w:bCs/>
                <w:color w:val="757F8E"/>
                <w:sz w:val="20"/>
                <w:szCs w:val="20"/>
                <w:u w:val="single"/>
                <w:lang w:eastAsia="pt-BR"/>
              </w:rPr>
              <w:t>Valores correntes</w:t>
            </w:r>
            <w:r w:rsidRPr="00282F08">
              <w:rPr>
                <w:rFonts w:ascii="Arial" w:eastAsia="Times New Roman" w:hAnsi="Arial" w:cs="Arial"/>
                <w:b/>
                <w:bCs/>
                <w:color w:val="757F8E"/>
                <w:sz w:val="20"/>
                <w:szCs w:val="20"/>
                <w:lang w:eastAsia="pt-BR"/>
              </w:rPr>
              <w:t> no trimestre (R$)</w:t>
            </w:r>
          </w:p>
        </w:tc>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color w:val="757F8E"/>
                <w:sz w:val="20"/>
                <w:szCs w:val="20"/>
                <w:lang w:eastAsia="pt-BR"/>
              </w:rPr>
              <w:t>1.446,1 bilhões</w:t>
            </w:r>
          </w:p>
        </w:tc>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color w:val="757F8E"/>
                <w:sz w:val="20"/>
                <w:szCs w:val="20"/>
                <w:lang w:eastAsia="pt-BR"/>
              </w:rPr>
              <w:t>48,0 bilhões</w:t>
            </w:r>
          </w:p>
        </w:tc>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color w:val="757F8E"/>
                <w:sz w:val="20"/>
                <w:szCs w:val="20"/>
                <w:lang w:eastAsia="pt-BR"/>
              </w:rPr>
              <w:t>279,6 bilhões</w:t>
            </w:r>
          </w:p>
        </w:tc>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color w:val="757F8E"/>
                <w:sz w:val="20"/>
                <w:szCs w:val="20"/>
                <w:lang w:eastAsia="pt-BR"/>
              </w:rPr>
              <w:t>901,4 bilhões</w:t>
            </w:r>
          </w:p>
        </w:tc>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color w:val="757F8E"/>
                <w:sz w:val="20"/>
                <w:szCs w:val="20"/>
                <w:lang w:eastAsia="pt-BR"/>
              </w:rPr>
              <w:t>277,0 bilhões</w:t>
            </w:r>
          </w:p>
        </w:tc>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color w:val="757F8E"/>
                <w:sz w:val="20"/>
                <w:szCs w:val="20"/>
                <w:lang w:eastAsia="pt-BR"/>
              </w:rPr>
              <w:t>914,1 bilhões</w:t>
            </w:r>
          </w:p>
        </w:tc>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color w:val="757F8E"/>
                <w:sz w:val="20"/>
                <w:szCs w:val="20"/>
                <w:lang w:eastAsia="pt-BR"/>
              </w:rPr>
              <w:t>324,9 bilhões</w:t>
            </w:r>
          </w:p>
        </w:tc>
      </w:tr>
      <w:tr w:rsidR="00282F08" w:rsidRPr="00D57D06" w:rsidTr="00282F08">
        <w:trPr>
          <w:trHeight w:val="504"/>
        </w:trPr>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b/>
                <w:bCs/>
                <w:color w:val="757F8E"/>
                <w:sz w:val="20"/>
                <w:szCs w:val="20"/>
                <w:u w:val="single"/>
                <w:lang w:eastAsia="pt-BR"/>
              </w:rPr>
              <w:t>Valores correntes</w:t>
            </w:r>
            <w:r w:rsidRPr="00282F08">
              <w:rPr>
                <w:rFonts w:ascii="Arial" w:eastAsia="Times New Roman" w:hAnsi="Arial" w:cs="Arial"/>
                <w:b/>
                <w:bCs/>
                <w:color w:val="757F8E"/>
                <w:sz w:val="20"/>
                <w:szCs w:val="20"/>
                <w:lang w:eastAsia="pt-BR"/>
              </w:rPr>
              <w:t> no ano de 2014 (R$)</w:t>
            </w:r>
          </w:p>
        </w:tc>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color w:val="757F8E"/>
                <w:sz w:val="20"/>
                <w:szCs w:val="20"/>
                <w:lang w:eastAsia="pt-BR"/>
              </w:rPr>
              <w:t>5.521,3 bilhões</w:t>
            </w:r>
          </w:p>
        </w:tc>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color w:val="757F8E"/>
                <w:sz w:val="20"/>
                <w:szCs w:val="20"/>
                <w:lang w:eastAsia="pt-BR"/>
              </w:rPr>
              <w:t>262,3 bilhões</w:t>
            </w:r>
          </w:p>
        </w:tc>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color w:val="757F8E"/>
                <w:sz w:val="20"/>
                <w:szCs w:val="20"/>
                <w:lang w:eastAsia="pt-BR"/>
              </w:rPr>
              <w:t>1.104,7 bilhões</w:t>
            </w:r>
          </w:p>
        </w:tc>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color w:val="757F8E"/>
                <w:sz w:val="20"/>
                <w:szCs w:val="20"/>
                <w:lang w:eastAsia="pt-BR"/>
              </w:rPr>
              <w:t>3.351,8 bilhões</w:t>
            </w:r>
          </w:p>
        </w:tc>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color w:val="757F8E"/>
                <w:sz w:val="20"/>
                <w:szCs w:val="20"/>
                <w:lang w:eastAsia="pt-BR"/>
              </w:rPr>
              <w:t>1.090,1 bilhões</w:t>
            </w:r>
          </w:p>
        </w:tc>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color w:val="757F8E"/>
                <w:sz w:val="20"/>
                <w:szCs w:val="20"/>
                <w:lang w:eastAsia="pt-BR"/>
              </w:rPr>
              <w:t>3.449,8 bilhões</w:t>
            </w:r>
          </w:p>
        </w:tc>
        <w:tc>
          <w:tcPr>
            <w:tcW w:w="0" w:type="auto"/>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color w:val="757F8E"/>
                <w:sz w:val="20"/>
                <w:szCs w:val="20"/>
                <w:lang w:eastAsia="pt-BR"/>
              </w:rPr>
              <w:t>1.114,9 bilhões</w:t>
            </w:r>
          </w:p>
        </w:tc>
      </w:tr>
      <w:tr w:rsidR="00D57D06" w:rsidRPr="00D57D06" w:rsidTr="00282F08">
        <w:trPr>
          <w:trHeight w:val="334"/>
        </w:trPr>
        <w:tc>
          <w:tcPr>
            <w:tcW w:w="0" w:type="auto"/>
            <w:gridSpan w:val="8"/>
            <w:tcBorders>
              <w:top w:val="single" w:sz="6" w:space="0" w:color="C0C0C0"/>
              <w:left w:val="single" w:sz="6" w:space="0" w:color="C0C0C0"/>
              <w:bottom w:val="single" w:sz="6" w:space="0" w:color="C0C0C0"/>
              <w:right w:val="single" w:sz="6" w:space="0" w:color="C0C0C0"/>
            </w:tcBorders>
            <w:shd w:val="clear" w:color="auto" w:fill="F1F1F1"/>
            <w:tcMar>
              <w:top w:w="45" w:type="dxa"/>
              <w:left w:w="45" w:type="dxa"/>
              <w:bottom w:w="45" w:type="dxa"/>
              <w:right w:w="45" w:type="dxa"/>
            </w:tcMar>
            <w:vAlign w:val="center"/>
            <w:hideMark/>
          </w:tcPr>
          <w:p w:rsidR="00D57D06" w:rsidRPr="00282F08" w:rsidRDefault="00D57D06" w:rsidP="00B65824">
            <w:pPr>
              <w:spacing w:after="0" w:line="360" w:lineRule="auto"/>
              <w:jc w:val="both"/>
              <w:rPr>
                <w:rFonts w:ascii="Arial" w:eastAsia="Times New Roman" w:hAnsi="Arial" w:cs="Arial"/>
                <w:color w:val="757F8E"/>
                <w:sz w:val="20"/>
                <w:szCs w:val="20"/>
                <w:lang w:eastAsia="pt-BR"/>
              </w:rPr>
            </w:pPr>
            <w:r w:rsidRPr="00282F08">
              <w:rPr>
                <w:rFonts w:ascii="Arial" w:eastAsia="Times New Roman" w:hAnsi="Arial" w:cs="Arial"/>
                <w:color w:val="757F8E"/>
                <w:sz w:val="20"/>
                <w:szCs w:val="20"/>
                <w:lang w:eastAsia="pt-BR"/>
              </w:rPr>
              <w:t xml:space="preserve">PIB PER CAPITA = R$ 27.229 (-0,7% em volume em relação a </w:t>
            </w:r>
            <w:proofErr w:type="gramStart"/>
            <w:r w:rsidRPr="00282F08">
              <w:rPr>
                <w:rFonts w:ascii="Arial" w:eastAsia="Times New Roman" w:hAnsi="Arial" w:cs="Arial"/>
                <w:color w:val="757F8E"/>
                <w:sz w:val="20"/>
                <w:szCs w:val="20"/>
                <w:lang w:eastAsia="pt-BR"/>
              </w:rPr>
              <w:t>2013)</w:t>
            </w:r>
            <w:r w:rsidRPr="00282F08">
              <w:rPr>
                <w:rFonts w:ascii="Arial" w:eastAsia="Times New Roman" w:hAnsi="Arial" w:cs="Arial"/>
                <w:color w:val="757F8E"/>
                <w:sz w:val="20"/>
                <w:szCs w:val="20"/>
                <w:lang w:eastAsia="pt-BR"/>
              </w:rPr>
              <w:br/>
              <w:t>TAXA</w:t>
            </w:r>
            <w:proofErr w:type="gramEnd"/>
            <w:r w:rsidRPr="00282F08">
              <w:rPr>
                <w:rFonts w:ascii="Arial" w:eastAsia="Times New Roman" w:hAnsi="Arial" w:cs="Arial"/>
                <w:color w:val="757F8E"/>
                <w:sz w:val="20"/>
                <w:szCs w:val="20"/>
                <w:lang w:eastAsia="pt-BR"/>
              </w:rPr>
              <w:t xml:space="preserve"> DE INVESTIMENTO (FBCF/PIB) no ano de 2014 = 19,7%</w:t>
            </w:r>
            <w:r w:rsidRPr="00282F08">
              <w:rPr>
                <w:rFonts w:ascii="Arial" w:eastAsia="Times New Roman" w:hAnsi="Arial" w:cs="Arial"/>
                <w:color w:val="757F8E"/>
                <w:sz w:val="20"/>
                <w:szCs w:val="20"/>
                <w:lang w:eastAsia="pt-BR"/>
              </w:rPr>
              <w:br/>
              <w:t>TAXA DE POUPANÇA (POUP/PIB) no ano de 2014 = 15,8%</w:t>
            </w:r>
          </w:p>
        </w:tc>
      </w:tr>
    </w:tbl>
    <w:p w:rsidR="00D57D06" w:rsidRPr="00B65824" w:rsidRDefault="00D57D06" w:rsidP="00B65824">
      <w:pPr>
        <w:pStyle w:val="SemEspaamento"/>
        <w:spacing w:line="360" w:lineRule="auto"/>
        <w:ind w:firstLine="708"/>
        <w:jc w:val="both"/>
        <w:rPr>
          <w:rFonts w:ascii="Arial" w:hAnsi="Arial" w:cs="Arial"/>
          <w:sz w:val="24"/>
          <w:szCs w:val="24"/>
        </w:rPr>
      </w:pPr>
    </w:p>
    <w:p w:rsidR="008A46A4" w:rsidRPr="00B65824" w:rsidRDefault="00E65AB9" w:rsidP="00B65824">
      <w:pPr>
        <w:pStyle w:val="SemEspaamento"/>
        <w:spacing w:line="360" w:lineRule="auto"/>
        <w:ind w:firstLine="708"/>
        <w:jc w:val="both"/>
        <w:rPr>
          <w:rFonts w:ascii="Arial" w:hAnsi="Arial" w:cs="Arial"/>
          <w:sz w:val="24"/>
          <w:szCs w:val="24"/>
        </w:rPr>
      </w:pPr>
      <w:r w:rsidRPr="00B65824">
        <w:rPr>
          <w:rFonts w:ascii="Arial" w:hAnsi="Arial" w:cs="Arial"/>
          <w:sz w:val="24"/>
          <w:szCs w:val="24"/>
        </w:rPr>
        <w:t>Vale dizer que a taxa de crescimento foi bem menor do que a do ano anterior, porém positiva, diferentemente das previsões atuais para o ano de 2015 em que, de acordo com o Relatório Focus do Banco Central do Brasil divulgado no dia 06 de abril de 2015, foi estimado uma taxa de crescimento negativa de -1,01%</w:t>
      </w:r>
      <w:r w:rsidR="00895A29" w:rsidRPr="00B65824">
        <w:rPr>
          <w:rFonts w:ascii="Arial" w:hAnsi="Arial" w:cs="Arial"/>
          <w:sz w:val="24"/>
          <w:szCs w:val="24"/>
        </w:rPr>
        <w:t xml:space="preserve">. </w:t>
      </w:r>
      <w:r w:rsidR="007E3A5E" w:rsidRPr="00B65824">
        <w:rPr>
          <w:rFonts w:ascii="Arial" w:hAnsi="Arial" w:cs="Arial"/>
          <w:sz w:val="24"/>
          <w:szCs w:val="24"/>
        </w:rPr>
        <w:t>Foram</w:t>
      </w:r>
      <w:r w:rsidR="00895A29" w:rsidRPr="00B65824">
        <w:rPr>
          <w:rFonts w:ascii="Arial" w:hAnsi="Arial" w:cs="Arial"/>
          <w:sz w:val="24"/>
          <w:szCs w:val="24"/>
        </w:rPr>
        <w:t xml:space="preserve"> divulgadas as variações de acordo com o terceiro trimestre de 2014 e com o último trimestre de 2013.</w:t>
      </w:r>
    </w:p>
    <w:p w:rsidR="00895A29" w:rsidRPr="00B65824" w:rsidRDefault="00895A29" w:rsidP="00B65824">
      <w:pPr>
        <w:pStyle w:val="SemEspaamento"/>
        <w:spacing w:line="360" w:lineRule="auto"/>
        <w:ind w:firstLine="708"/>
        <w:jc w:val="both"/>
        <w:rPr>
          <w:rFonts w:ascii="Arial" w:hAnsi="Arial" w:cs="Arial"/>
          <w:sz w:val="24"/>
          <w:szCs w:val="24"/>
        </w:rPr>
      </w:pPr>
    </w:p>
    <w:p w:rsidR="00895A29" w:rsidRPr="00784B6E" w:rsidRDefault="008B49A5" w:rsidP="00184CB9">
      <w:pPr>
        <w:pStyle w:val="SemEspaamento"/>
        <w:spacing w:line="360" w:lineRule="auto"/>
        <w:rPr>
          <w:rFonts w:ascii="Arial" w:hAnsi="Arial" w:cs="Arial"/>
          <w:b/>
          <w:sz w:val="24"/>
          <w:szCs w:val="24"/>
        </w:rPr>
      </w:pPr>
      <w:proofErr w:type="gramStart"/>
      <w:r>
        <w:rPr>
          <w:rFonts w:ascii="Arial" w:hAnsi="Arial" w:cs="Arial"/>
          <w:b/>
          <w:sz w:val="24"/>
          <w:szCs w:val="24"/>
        </w:rPr>
        <w:lastRenderedPageBreak/>
        <w:t xml:space="preserve">4  </w:t>
      </w:r>
      <w:r w:rsidRPr="00784B6E">
        <w:rPr>
          <w:rFonts w:ascii="Arial" w:hAnsi="Arial" w:cs="Arial"/>
          <w:b/>
          <w:sz w:val="24"/>
          <w:szCs w:val="24"/>
        </w:rPr>
        <w:t>VARIAÇÃO</w:t>
      </w:r>
      <w:proofErr w:type="gramEnd"/>
      <w:r w:rsidRPr="00784B6E">
        <w:rPr>
          <w:rFonts w:ascii="Arial" w:hAnsi="Arial" w:cs="Arial"/>
          <w:b/>
          <w:sz w:val="24"/>
          <w:szCs w:val="24"/>
        </w:rPr>
        <w:t xml:space="preserve"> DO PIB DO ÚLTIMO TRIMESTRE DE 2014 EM RELAÇÃO AO QUARTO TRIMESTRE DE 2013</w:t>
      </w:r>
    </w:p>
    <w:p w:rsidR="00905D73" w:rsidRPr="00B65824" w:rsidRDefault="00905D73" w:rsidP="00B65824">
      <w:pPr>
        <w:pStyle w:val="SemEspaamento"/>
        <w:spacing w:line="360" w:lineRule="auto"/>
        <w:ind w:firstLine="708"/>
        <w:jc w:val="both"/>
        <w:rPr>
          <w:rFonts w:ascii="Arial" w:hAnsi="Arial" w:cs="Arial"/>
          <w:sz w:val="24"/>
          <w:szCs w:val="24"/>
        </w:rPr>
      </w:pPr>
    </w:p>
    <w:p w:rsidR="00905D73" w:rsidRPr="00B65824" w:rsidRDefault="008259DD" w:rsidP="00B65824">
      <w:pPr>
        <w:pStyle w:val="SemEspaamento"/>
        <w:spacing w:line="360" w:lineRule="auto"/>
        <w:ind w:firstLine="708"/>
        <w:jc w:val="both"/>
        <w:rPr>
          <w:rFonts w:ascii="Arial" w:hAnsi="Arial" w:cs="Arial"/>
          <w:sz w:val="24"/>
          <w:szCs w:val="24"/>
        </w:rPr>
      </w:pPr>
      <w:r w:rsidRPr="00B65824">
        <w:rPr>
          <w:rFonts w:ascii="Arial" w:hAnsi="Arial" w:cs="Arial"/>
          <w:sz w:val="24"/>
          <w:szCs w:val="24"/>
        </w:rPr>
        <w:t>De acordo com o IGBE, o PIB brasileiro variou 0,</w:t>
      </w:r>
      <w:r w:rsidR="00804D8D" w:rsidRPr="00B65824">
        <w:rPr>
          <w:rFonts w:ascii="Arial" w:hAnsi="Arial" w:cs="Arial"/>
          <w:sz w:val="24"/>
          <w:szCs w:val="24"/>
        </w:rPr>
        <w:t>1</w:t>
      </w:r>
      <w:r w:rsidRPr="00B65824">
        <w:rPr>
          <w:rFonts w:ascii="Arial" w:hAnsi="Arial" w:cs="Arial"/>
          <w:sz w:val="24"/>
          <w:szCs w:val="24"/>
        </w:rPr>
        <w:t xml:space="preserve">% entre o </w:t>
      </w:r>
      <w:r w:rsidR="00804D8D" w:rsidRPr="00B65824">
        <w:rPr>
          <w:rFonts w:ascii="Arial" w:hAnsi="Arial" w:cs="Arial"/>
          <w:sz w:val="24"/>
          <w:szCs w:val="24"/>
        </w:rPr>
        <w:t>quarto trimestre de 2013</w:t>
      </w:r>
      <w:r w:rsidRPr="00B65824">
        <w:rPr>
          <w:rFonts w:ascii="Arial" w:hAnsi="Arial" w:cs="Arial"/>
          <w:sz w:val="24"/>
          <w:szCs w:val="24"/>
        </w:rPr>
        <w:t xml:space="preserve"> e o quarto trimestre do ano de 2014. Observando a partir da ótica da produção, o único mercado em que houve um </w:t>
      </w:r>
      <w:r w:rsidR="001A157A" w:rsidRPr="00B65824">
        <w:rPr>
          <w:rFonts w:ascii="Arial" w:hAnsi="Arial" w:cs="Arial"/>
          <w:sz w:val="24"/>
          <w:szCs w:val="24"/>
        </w:rPr>
        <w:t>decréscimo</w:t>
      </w:r>
      <w:r w:rsidRPr="00B65824">
        <w:rPr>
          <w:rFonts w:ascii="Arial" w:hAnsi="Arial" w:cs="Arial"/>
          <w:sz w:val="24"/>
          <w:szCs w:val="24"/>
        </w:rPr>
        <w:t xml:space="preserve"> de receita foi na Industria, diferentemente dos setores: </w:t>
      </w:r>
      <w:r w:rsidR="001A157A">
        <w:rPr>
          <w:rFonts w:ascii="Arial" w:hAnsi="Arial" w:cs="Arial"/>
          <w:sz w:val="24"/>
          <w:szCs w:val="24"/>
        </w:rPr>
        <w:t>a</w:t>
      </w:r>
      <w:r w:rsidR="001A157A" w:rsidRPr="00B65824">
        <w:rPr>
          <w:rFonts w:ascii="Arial" w:hAnsi="Arial" w:cs="Arial"/>
          <w:sz w:val="24"/>
          <w:szCs w:val="24"/>
        </w:rPr>
        <w:t>gropecuária</w:t>
      </w:r>
      <w:r w:rsidR="001A157A">
        <w:rPr>
          <w:rFonts w:ascii="Arial" w:hAnsi="Arial" w:cs="Arial"/>
          <w:sz w:val="24"/>
          <w:szCs w:val="24"/>
        </w:rPr>
        <w:t xml:space="preserve"> e s</w:t>
      </w:r>
      <w:r w:rsidRPr="00B65824">
        <w:rPr>
          <w:rFonts w:ascii="Arial" w:hAnsi="Arial" w:cs="Arial"/>
          <w:sz w:val="24"/>
          <w:szCs w:val="24"/>
        </w:rPr>
        <w:t>erviços.</w:t>
      </w:r>
    </w:p>
    <w:p w:rsidR="00803EBC" w:rsidRPr="00B65824" w:rsidRDefault="00803EBC" w:rsidP="00B65824">
      <w:pPr>
        <w:pStyle w:val="SemEspaamento"/>
        <w:spacing w:line="360" w:lineRule="auto"/>
        <w:ind w:firstLine="708"/>
        <w:jc w:val="both"/>
        <w:rPr>
          <w:rFonts w:ascii="Arial" w:hAnsi="Arial" w:cs="Arial"/>
          <w:sz w:val="24"/>
          <w:szCs w:val="24"/>
        </w:rPr>
      </w:pPr>
    </w:p>
    <w:p w:rsidR="00803EBC" w:rsidRPr="00784B6E" w:rsidRDefault="008B49A5" w:rsidP="00184CB9">
      <w:pPr>
        <w:pStyle w:val="SemEspaamento"/>
        <w:spacing w:line="360" w:lineRule="auto"/>
        <w:rPr>
          <w:rFonts w:ascii="Arial" w:hAnsi="Arial" w:cs="Arial"/>
          <w:b/>
          <w:sz w:val="24"/>
          <w:szCs w:val="24"/>
        </w:rPr>
      </w:pPr>
      <w:r>
        <w:rPr>
          <w:rFonts w:ascii="Arial" w:hAnsi="Arial" w:cs="Arial"/>
          <w:b/>
          <w:sz w:val="24"/>
          <w:szCs w:val="24"/>
        </w:rPr>
        <w:t>4 .</w:t>
      </w:r>
      <w:proofErr w:type="gramStart"/>
      <w:r>
        <w:rPr>
          <w:rFonts w:ascii="Arial" w:hAnsi="Arial" w:cs="Arial"/>
          <w:b/>
          <w:sz w:val="24"/>
          <w:szCs w:val="24"/>
        </w:rPr>
        <w:t xml:space="preserve">1  </w:t>
      </w:r>
      <w:r w:rsidR="00803EBC" w:rsidRPr="00784B6E">
        <w:rPr>
          <w:rFonts w:ascii="Arial" w:hAnsi="Arial" w:cs="Arial"/>
          <w:b/>
          <w:sz w:val="24"/>
          <w:szCs w:val="24"/>
        </w:rPr>
        <w:t>Ótica</w:t>
      </w:r>
      <w:proofErr w:type="gramEnd"/>
      <w:r w:rsidR="00803EBC" w:rsidRPr="00784B6E">
        <w:rPr>
          <w:rFonts w:ascii="Arial" w:hAnsi="Arial" w:cs="Arial"/>
          <w:b/>
          <w:sz w:val="24"/>
          <w:szCs w:val="24"/>
        </w:rPr>
        <w:t xml:space="preserve"> da Produção</w:t>
      </w:r>
    </w:p>
    <w:p w:rsidR="00803EBC" w:rsidRPr="00B65824" w:rsidRDefault="00803EBC" w:rsidP="00B65824">
      <w:pPr>
        <w:pStyle w:val="SemEspaamento"/>
        <w:spacing w:line="360" w:lineRule="auto"/>
        <w:ind w:firstLine="708"/>
        <w:jc w:val="both"/>
        <w:rPr>
          <w:rFonts w:ascii="Arial" w:hAnsi="Arial" w:cs="Arial"/>
          <w:sz w:val="24"/>
          <w:szCs w:val="24"/>
        </w:rPr>
      </w:pPr>
    </w:p>
    <w:p w:rsidR="00F43997" w:rsidRPr="00B65824" w:rsidRDefault="00F43997" w:rsidP="00B65824">
      <w:pPr>
        <w:pStyle w:val="SemEspaamento"/>
        <w:spacing w:line="360" w:lineRule="auto"/>
        <w:ind w:firstLine="708"/>
        <w:jc w:val="both"/>
        <w:rPr>
          <w:rFonts w:ascii="Arial" w:hAnsi="Arial" w:cs="Arial"/>
          <w:sz w:val="24"/>
          <w:szCs w:val="24"/>
        </w:rPr>
      </w:pPr>
      <w:r w:rsidRPr="00B65824">
        <w:rPr>
          <w:rFonts w:ascii="Arial" w:hAnsi="Arial" w:cs="Arial"/>
          <w:sz w:val="24"/>
          <w:szCs w:val="24"/>
        </w:rPr>
        <w:t xml:space="preserve">Claramente, com queda de 1,2% em relação ao ano passado, o setor industrial foi o que sofreu maior retração na ótica da produção. As </w:t>
      </w:r>
      <w:r w:rsidR="001A157A" w:rsidRPr="00B65824">
        <w:rPr>
          <w:rFonts w:ascii="Arial" w:hAnsi="Arial" w:cs="Arial"/>
          <w:sz w:val="24"/>
          <w:szCs w:val="24"/>
        </w:rPr>
        <w:t>indústrias</w:t>
      </w:r>
      <w:r w:rsidRPr="00B65824">
        <w:rPr>
          <w:rFonts w:ascii="Arial" w:hAnsi="Arial" w:cs="Arial"/>
          <w:sz w:val="24"/>
          <w:szCs w:val="24"/>
        </w:rPr>
        <w:t xml:space="preserve"> de automóveis, têxtil e de máquinas e equipamentos foram as que mais </w:t>
      </w:r>
      <w:r w:rsidR="001A157A" w:rsidRPr="00B65824">
        <w:rPr>
          <w:rFonts w:ascii="Arial" w:hAnsi="Arial" w:cs="Arial"/>
          <w:sz w:val="24"/>
          <w:szCs w:val="24"/>
        </w:rPr>
        <w:t>contribuíram</w:t>
      </w:r>
      <w:r w:rsidRPr="00B65824">
        <w:rPr>
          <w:rFonts w:ascii="Arial" w:hAnsi="Arial" w:cs="Arial"/>
          <w:sz w:val="24"/>
          <w:szCs w:val="24"/>
        </w:rPr>
        <w:t xml:space="preserve"> com esse resultado negativo com uma queda de 3,8 na produção. Empresários afirmam que a falta de aproveitamento</w:t>
      </w:r>
      <w:r w:rsidR="001A157A">
        <w:rPr>
          <w:rFonts w:ascii="Arial" w:hAnsi="Arial" w:cs="Arial"/>
          <w:sz w:val="24"/>
          <w:szCs w:val="24"/>
        </w:rPr>
        <w:t xml:space="preserve"> de </w:t>
      </w:r>
      <w:r w:rsidRPr="00B65824">
        <w:rPr>
          <w:rFonts w:ascii="Arial" w:hAnsi="Arial" w:cs="Arial"/>
          <w:sz w:val="24"/>
          <w:szCs w:val="24"/>
        </w:rPr>
        <w:t>das oportunidades criadas pela Copa do Mundo incorporaram esse resultado negativo no setor da indústria, principalmente na construção civil.</w:t>
      </w:r>
    </w:p>
    <w:p w:rsidR="00F43997" w:rsidRPr="00B65824" w:rsidRDefault="00F43997" w:rsidP="00B65824">
      <w:pPr>
        <w:pStyle w:val="SemEspaamento"/>
        <w:spacing w:line="360" w:lineRule="auto"/>
        <w:ind w:firstLine="708"/>
        <w:jc w:val="both"/>
        <w:rPr>
          <w:rFonts w:ascii="Arial" w:hAnsi="Arial" w:cs="Arial"/>
          <w:sz w:val="24"/>
          <w:szCs w:val="24"/>
        </w:rPr>
      </w:pPr>
    </w:p>
    <w:p w:rsidR="00F43997" w:rsidRPr="00784B6E" w:rsidRDefault="00F43997" w:rsidP="00784B6E">
      <w:pPr>
        <w:pStyle w:val="SemEspaamento"/>
        <w:ind w:left="2268" w:firstLine="3"/>
        <w:jc w:val="both"/>
        <w:rPr>
          <w:rFonts w:ascii="Arial" w:hAnsi="Arial" w:cs="Arial"/>
          <w:sz w:val="20"/>
          <w:szCs w:val="20"/>
        </w:rPr>
      </w:pPr>
      <w:r w:rsidRPr="00784B6E">
        <w:rPr>
          <w:rFonts w:ascii="Arial" w:hAnsi="Arial" w:cs="Arial"/>
          <w:color w:val="000000"/>
          <w:sz w:val="20"/>
          <w:szCs w:val="20"/>
        </w:rPr>
        <w:t>Juros altos, inflação, baixo crescimento econômico e redução no consumo das família</w:t>
      </w:r>
      <w:r w:rsidRPr="00784B6E">
        <w:rPr>
          <w:rFonts w:ascii="Arial" w:hAnsi="Arial" w:cs="Arial"/>
          <w:i/>
          <w:iCs/>
          <w:color w:val="000000"/>
          <w:sz w:val="20"/>
          <w:szCs w:val="20"/>
        </w:rPr>
        <w:t>s</w:t>
      </w:r>
      <w:r w:rsidRPr="00784B6E">
        <w:rPr>
          <w:rStyle w:val="apple-converted-space"/>
          <w:rFonts w:ascii="Arial" w:hAnsi="Arial" w:cs="Arial"/>
          <w:color w:val="000000"/>
          <w:sz w:val="20"/>
          <w:szCs w:val="20"/>
        </w:rPr>
        <w:t> </w:t>
      </w:r>
      <w:r w:rsidRPr="00784B6E">
        <w:rPr>
          <w:rFonts w:ascii="Arial" w:hAnsi="Arial" w:cs="Arial"/>
          <w:color w:val="000000"/>
          <w:sz w:val="20"/>
          <w:szCs w:val="20"/>
        </w:rPr>
        <w:t>são alguns dos fatores negativos. O Mundial seria sinônimo de obras em infraestrutura, mas as intervenções previstas não aconteceram. Como se não bastasse a reversão das expectativas iniciais, o evento esportivo ainda vai impactar negativamente nos resultados das empresas, isso porque muitos consumidores estão adiando a aquisição de imóveis por causa da Copa, o que tem levado os empresários a repensarem os investimentos</w:t>
      </w:r>
      <w:r w:rsidR="0029616D">
        <w:rPr>
          <w:rFonts w:ascii="Arial" w:hAnsi="Arial" w:cs="Arial"/>
          <w:color w:val="000000"/>
          <w:sz w:val="20"/>
          <w:szCs w:val="20"/>
        </w:rPr>
        <w:t xml:space="preserve"> (</w:t>
      </w:r>
      <w:r w:rsidRPr="00784B6E">
        <w:rPr>
          <w:rFonts w:ascii="Arial" w:hAnsi="Arial" w:cs="Arial"/>
          <w:color w:val="000000"/>
          <w:sz w:val="20"/>
          <w:szCs w:val="20"/>
        </w:rPr>
        <w:t>FURLETTI,</w:t>
      </w:r>
      <w:r w:rsidR="0029616D">
        <w:rPr>
          <w:rFonts w:ascii="Arial" w:hAnsi="Arial" w:cs="Arial"/>
          <w:color w:val="000000"/>
          <w:sz w:val="20"/>
          <w:szCs w:val="20"/>
        </w:rPr>
        <w:t xml:space="preserve"> 2015)</w:t>
      </w:r>
    </w:p>
    <w:p w:rsidR="00F43997" w:rsidRPr="00B65824" w:rsidRDefault="00F43997" w:rsidP="00B65824">
      <w:pPr>
        <w:pStyle w:val="SemEspaamento"/>
        <w:spacing w:line="360" w:lineRule="auto"/>
        <w:ind w:firstLine="708"/>
        <w:jc w:val="both"/>
        <w:rPr>
          <w:rFonts w:ascii="Arial" w:hAnsi="Arial" w:cs="Arial"/>
          <w:sz w:val="24"/>
          <w:szCs w:val="24"/>
        </w:rPr>
      </w:pPr>
    </w:p>
    <w:p w:rsidR="00124AC4" w:rsidRPr="00B65824" w:rsidRDefault="00285B61" w:rsidP="00B65824">
      <w:pPr>
        <w:pStyle w:val="SemEspaamento"/>
        <w:spacing w:line="360" w:lineRule="auto"/>
        <w:ind w:firstLine="708"/>
        <w:jc w:val="both"/>
        <w:rPr>
          <w:rFonts w:ascii="Arial" w:hAnsi="Arial" w:cs="Arial"/>
          <w:sz w:val="24"/>
          <w:szCs w:val="24"/>
        </w:rPr>
      </w:pPr>
      <w:r w:rsidRPr="00B65824">
        <w:rPr>
          <w:rFonts w:ascii="Arial" w:hAnsi="Arial" w:cs="Arial"/>
          <w:sz w:val="24"/>
          <w:szCs w:val="24"/>
        </w:rPr>
        <w:t xml:space="preserve">O setor de </w:t>
      </w:r>
      <w:r w:rsidR="001A157A" w:rsidRPr="00B65824">
        <w:rPr>
          <w:rFonts w:ascii="Arial" w:hAnsi="Arial" w:cs="Arial"/>
          <w:sz w:val="24"/>
          <w:szCs w:val="24"/>
        </w:rPr>
        <w:t>Agropecuária</w:t>
      </w:r>
      <w:r w:rsidRPr="00B65824">
        <w:rPr>
          <w:rFonts w:ascii="Arial" w:hAnsi="Arial" w:cs="Arial"/>
          <w:sz w:val="24"/>
          <w:szCs w:val="24"/>
        </w:rPr>
        <w:t xml:space="preserve"> teve um crescimento positivo de </w:t>
      </w:r>
      <w:r w:rsidR="00124AC4" w:rsidRPr="00B65824">
        <w:rPr>
          <w:rFonts w:ascii="Arial" w:hAnsi="Arial" w:cs="Arial"/>
          <w:sz w:val="24"/>
          <w:szCs w:val="24"/>
        </w:rPr>
        <w:t>0,4</w:t>
      </w:r>
      <w:r w:rsidRPr="00B65824">
        <w:rPr>
          <w:rFonts w:ascii="Arial" w:hAnsi="Arial" w:cs="Arial"/>
          <w:sz w:val="24"/>
          <w:szCs w:val="24"/>
        </w:rPr>
        <w:t xml:space="preserve">% no ano de 2014. Esse percentual se deu principalmente pelo </w:t>
      </w:r>
      <w:r w:rsidR="00124AC4" w:rsidRPr="00B65824">
        <w:rPr>
          <w:rFonts w:ascii="Arial" w:hAnsi="Arial" w:cs="Arial"/>
          <w:sz w:val="24"/>
          <w:szCs w:val="24"/>
        </w:rPr>
        <w:t xml:space="preserve">cultivo de culturas rentáveis como soja e mandioca, responsáveis pela maior parte do </w:t>
      </w:r>
      <w:r w:rsidR="001A157A" w:rsidRPr="00B65824">
        <w:rPr>
          <w:rFonts w:ascii="Arial" w:hAnsi="Arial" w:cs="Arial"/>
          <w:sz w:val="24"/>
          <w:szCs w:val="24"/>
        </w:rPr>
        <w:t>crescimento</w:t>
      </w:r>
      <w:r w:rsidR="00124AC4" w:rsidRPr="00B65824">
        <w:rPr>
          <w:rFonts w:ascii="Arial" w:hAnsi="Arial" w:cs="Arial"/>
          <w:sz w:val="24"/>
          <w:szCs w:val="24"/>
        </w:rPr>
        <w:t xml:space="preserve"> dentre as culturas cultivadas no Brasil apesar do recuo do nível de produção</w:t>
      </w:r>
      <w:r w:rsidRPr="00B65824">
        <w:rPr>
          <w:rFonts w:ascii="Arial" w:hAnsi="Arial" w:cs="Arial"/>
          <w:sz w:val="24"/>
          <w:szCs w:val="24"/>
        </w:rPr>
        <w:t xml:space="preserve">. </w:t>
      </w:r>
    </w:p>
    <w:p w:rsidR="00124AC4" w:rsidRPr="00B65824" w:rsidRDefault="00124AC4" w:rsidP="00B65824">
      <w:pPr>
        <w:pStyle w:val="SemEspaamento"/>
        <w:spacing w:line="360" w:lineRule="auto"/>
        <w:ind w:firstLine="708"/>
        <w:jc w:val="both"/>
        <w:rPr>
          <w:rFonts w:ascii="Arial" w:hAnsi="Arial" w:cs="Arial"/>
          <w:sz w:val="24"/>
          <w:szCs w:val="24"/>
        </w:rPr>
      </w:pPr>
      <w:r w:rsidRPr="00B65824">
        <w:rPr>
          <w:rFonts w:ascii="Arial" w:hAnsi="Arial" w:cs="Arial"/>
          <w:sz w:val="24"/>
          <w:szCs w:val="24"/>
        </w:rPr>
        <w:t>E</w:t>
      </w:r>
      <w:r w:rsidR="00285B61" w:rsidRPr="00B65824">
        <w:rPr>
          <w:rFonts w:ascii="Arial" w:hAnsi="Arial" w:cs="Arial"/>
          <w:sz w:val="24"/>
          <w:szCs w:val="24"/>
        </w:rPr>
        <w:t xml:space="preserve">sse crescimento poderia ter sido maior se não fosse pela perda de receita na produção de cana de </w:t>
      </w:r>
      <w:r w:rsidR="001A157A" w:rsidRPr="00B65824">
        <w:rPr>
          <w:rFonts w:ascii="Arial" w:hAnsi="Arial" w:cs="Arial"/>
          <w:sz w:val="24"/>
          <w:szCs w:val="24"/>
        </w:rPr>
        <w:t>açúcar</w:t>
      </w:r>
      <w:r w:rsidR="00285B61" w:rsidRPr="00B65824">
        <w:rPr>
          <w:rFonts w:ascii="Arial" w:hAnsi="Arial" w:cs="Arial"/>
          <w:sz w:val="24"/>
          <w:szCs w:val="24"/>
        </w:rPr>
        <w:t xml:space="preserve">, laranja, milho e </w:t>
      </w:r>
      <w:r w:rsidRPr="00B65824">
        <w:rPr>
          <w:rFonts w:ascii="Arial" w:hAnsi="Arial" w:cs="Arial"/>
          <w:sz w:val="24"/>
          <w:szCs w:val="24"/>
        </w:rPr>
        <w:t>café</w:t>
      </w:r>
      <w:r w:rsidR="00285B61" w:rsidRPr="00B65824">
        <w:rPr>
          <w:rFonts w:ascii="Arial" w:hAnsi="Arial" w:cs="Arial"/>
          <w:sz w:val="24"/>
          <w:szCs w:val="24"/>
        </w:rPr>
        <w:t xml:space="preserve">. No caso da cana de </w:t>
      </w:r>
      <w:r w:rsidR="001A157A" w:rsidRPr="00B65824">
        <w:rPr>
          <w:rFonts w:ascii="Arial" w:hAnsi="Arial" w:cs="Arial"/>
          <w:sz w:val="24"/>
          <w:szCs w:val="24"/>
        </w:rPr>
        <w:t>açúcar</w:t>
      </w:r>
      <w:r w:rsidR="00285B61" w:rsidRPr="00B65824">
        <w:rPr>
          <w:rFonts w:ascii="Arial" w:hAnsi="Arial" w:cs="Arial"/>
          <w:sz w:val="24"/>
          <w:szCs w:val="24"/>
        </w:rPr>
        <w:t xml:space="preserve">, a queda de renda se deu pela desvalorização do etanol, principalmente. </w:t>
      </w:r>
    </w:p>
    <w:p w:rsidR="00F764EB" w:rsidRPr="00B65824" w:rsidRDefault="00804D8D" w:rsidP="00B65824">
      <w:pPr>
        <w:pStyle w:val="SemEspaamento"/>
        <w:spacing w:line="360" w:lineRule="auto"/>
        <w:ind w:firstLine="708"/>
        <w:jc w:val="both"/>
        <w:rPr>
          <w:rFonts w:ascii="Arial" w:hAnsi="Arial" w:cs="Arial"/>
          <w:sz w:val="24"/>
          <w:szCs w:val="24"/>
        </w:rPr>
      </w:pPr>
      <w:r w:rsidRPr="00B65824">
        <w:rPr>
          <w:rFonts w:ascii="Arial" w:hAnsi="Arial" w:cs="Arial"/>
          <w:sz w:val="24"/>
          <w:szCs w:val="24"/>
        </w:rPr>
        <w:t>Já o setor de Serviços teve uma variação positiva de 0,</w:t>
      </w:r>
      <w:r w:rsidR="00124AC4" w:rsidRPr="00B65824">
        <w:rPr>
          <w:rFonts w:ascii="Arial" w:hAnsi="Arial" w:cs="Arial"/>
          <w:sz w:val="24"/>
          <w:szCs w:val="24"/>
        </w:rPr>
        <w:t>7</w:t>
      </w:r>
      <w:r w:rsidRPr="00B65824">
        <w:rPr>
          <w:rFonts w:ascii="Arial" w:hAnsi="Arial" w:cs="Arial"/>
          <w:sz w:val="24"/>
          <w:szCs w:val="24"/>
        </w:rPr>
        <w:t xml:space="preserve">% em relação ao ano anterior. Um crescimento bem menor do que o crescimento </w:t>
      </w:r>
      <w:r w:rsidR="00F764EB" w:rsidRPr="00B65824">
        <w:rPr>
          <w:rFonts w:ascii="Arial" w:hAnsi="Arial" w:cs="Arial"/>
          <w:sz w:val="24"/>
          <w:szCs w:val="24"/>
        </w:rPr>
        <w:t>do ano anterior de 2,5%.</w:t>
      </w:r>
      <w:r w:rsidR="00124AC4" w:rsidRPr="00B65824">
        <w:rPr>
          <w:rFonts w:ascii="Arial" w:hAnsi="Arial" w:cs="Arial"/>
          <w:sz w:val="24"/>
          <w:szCs w:val="24"/>
        </w:rPr>
        <w:t xml:space="preserve"> Ainda </w:t>
      </w:r>
      <w:r w:rsidR="001A157A" w:rsidRPr="00B65824">
        <w:rPr>
          <w:rFonts w:ascii="Arial" w:hAnsi="Arial" w:cs="Arial"/>
          <w:sz w:val="24"/>
          <w:szCs w:val="24"/>
        </w:rPr>
        <w:t>assim</w:t>
      </w:r>
      <w:r w:rsidR="00124AC4" w:rsidRPr="00B65824">
        <w:rPr>
          <w:rFonts w:ascii="Arial" w:hAnsi="Arial" w:cs="Arial"/>
          <w:sz w:val="24"/>
          <w:szCs w:val="24"/>
        </w:rPr>
        <w:t xml:space="preserve">, foi o setor que mais cresceu em relação a 2013. O alto recuo no </w:t>
      </w:r>
      <w:r w:rsidR="00124AC4" w:rsidRPr="00B65824">
        <w:rPr>
          <w:rFonts w:ascii="Arial" w:hAnsi="Arial" w:cs="Arial"/>
          <w:sz w:val="24"/>
          <w:szCs w:val="24"/>
        </w:rPr>
        <w:lastRenderedPageBreak/>
        <w:t>crescimento da área de serviços foi causado pelo crescimento de 1,8% do comércio e baixo crescimento do consumo das famílias em 0,9%.</w:t>
      </w:r>
    </w:p>
    <w:p w:rsidR="00803EBC" w:rsidRPr="00B65824" w:rsidRDefault="00F610C1" w:rsidP="00B65824">
      <w:pPr>
        <w:pStyle w:val="SemEspaamento"/>
        <w:spacing w:line="360" w:lineRule="auto"/>
        <w:ind w:firstLine="708"/>
        <w:jc w:val="both"/>
        <w:rPr>
          <w:rFonts w:ascii="Arial" w:hAnsi="Arial" w:cs="Arial"/>
          <w:sz w:val="24"/>
          <w:szCs w:val="24"/>
        </w:rPr>
      </w:pPr>
      <w:r w:rsidRPr="00B65824">
        <w:rPr>
          <w:rFonts w:ascii="Arial" w:hAnsi="Arial" w:cs="Arial"/>
          <w:sz w:val="24"/>
          <w:szCs w:val="24"/>
        </w:rPr>
        <w:t xml:space="preserve">As vendas em supermercados aumentaram em 2,4%, sendo o pior resultado desde 2006. Os consumidores, além de reduzir gastos, passaram </w:t>
      </w:r>
      <w:r w:rsidR="001A157A" w:rsidRPr="00B65824">
        <w:rPr>
          <w:rFonts w:ascii="Arial" w:hAnsi="Arial" w:cs="Arial"/>
          <w:sz w:val="24"/>
          <w:szCs w:val="24"/>
        </w:rPr>
        <w:t>a procurar</w:t>
      </w:r>
      <w:r w:rsidRPr="00B65824">
        <w:rPr>
          <w:rFonts w:ascii="Arial" w:hAnsi="Arial" w:cs="Arial"/>
          <w:sz w:val="24"/>
          <w:szCs w:val="24"/>
        </w:rPr>
        <w:t xml:space="preserve"> com mais </w:t>
      </w:r>
      <w:r w:rsidR="001A157A" w:rsidRPr="00B65824">
        <w:rPr>
          <w:rFonts w:ascii="Arial" w:hAnsi="Arial" w:cs="Arial"/>
          <w:sz w:val="24"/>
          <w:szCs w:val="24"/>
        </w:rPr>
        <w:t>frequência</w:t>
      </w:r>
      <w:r w:rsidRPr="00B65824">
        <w:rPr>
          <w:rFonts w:ascii="Arial" w:hAnsi="Arial" w:cs="Arial"/>
          <w:sz w:val="24"/>
          <w:szCs w:val="24"/>
        </w:rPr>
        <w:t xml:space="preserve"> bens substitutos. E o consumo tende a piorar com a inflação dada pelo último Relatório Focus em 8,20% e com os novos planos de reajuste fiscal anunciados pelo governo.</w:t>
      </w:r>
    </w:p>
    <w:p w:rsidR="00F610C1" w:rsidRPr="00B65824" w:rsidRDefault="00F610C1" w:rsidP="00B65824">
      <w:pPr>
        <w:pStyle w:val="SemEspaamento"/>
        <w:spacing w:line="360" w:lineRule="auto"/>
        <w:ind w:firstLine="708"/>
        <w:jc w:val="both"/>
        <w:rPr>
          <w:rFonts w:ascii="Arial" w:hAnsi="Arial" w:cs="Arial"/>
          <w:sz w:val="24"/>
          <w:szCs w:val="24"/>
        </w:rPr>
      </w:pPr>
    </w:p>
    <w:p w:rsidR="00803EBC" w:rsidRPr="00B65824" w:rsidRDefault="00803EBC" w:rsidP="00B65824">
      <w:pPr>
        <w:pStyle w:val="SemEspaamento"/>
        <w:spacing w:line="360" w:lineRule="auto"/>
        <w:ind w:left="-1134" w:firstLine="425"/>
        <w:jc w:val="both"/>
        <w:rPr>
          <w:rFonts w:ascii="Arial" w:hAnsi="Arial" w:cs="Arial"/>
          <w:sz w:val="24"/>
          <w:szCs w:val="24"/>
        </w:rPr>
      </w:pPr>
      <w:r w:rsidRPr="00B65824">
        <w:rPr>
          <w:rFonts w:ascii="Arial" w:hAnsi="Arial" w:cs="Arial"/>
          <w:noProof/>
          <w:sz w:val="24"/>
          <w:szCs w:val="24"/>
          <w:lang w:eastAsia="pt-BR"/>
        </w:rPr>
        <w:drawing>
          <wp:inline distT="0" distB="0" distL="0" distR="0">
            <wp:extent cx="6277247" cy="4362156"/>
            <wp:effectExtent l="19050" t="0" r="9253" b="0"/>
            <wp:docPr id="4" name="Imagem 2" descr="C:\Users\Calleb\Desktop\PIB 2014 ótica da produç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lleb\Desktop\PIB 2014 ótica da produção.JPG"/>
                    <pic:cNvPicPr>
                      <a:picLocks noChangeAspect="1" noChangeArrowheads="1"/>
                    </pic:cNvPicPr>
                  </pic:nvPicPr>
                  <pic:blipFill>
                    <a:blip r:embed="rId11" cstate="print"/>
                    <a:srcRect/>
                    <a:stretch>
                      <a:fillRect/>
                    </a:stretch>
                  </pic:blipFill>
                  <pic:spPr bwMode="auto">
                    <a:xfrm>
                      <a:off x="0" y="0"/>
                      <a:ext cx="6291669" cy="4372178"/>
                    </a:xfrm>
                    <a:prstGeom prst="rect">
                      <a:avLst/>
                    </a:prstGeom>
                    <a:noFill/>
                    <a:ln w="9525">
                      <a:noFill/>
                      <a:miter lim="800000"/>
                      <a:headEnd/>
                      <a:tailEnd/>
                    </a:ln>
                  </pic:spPr>
                </pic:pic>
              </a:graphicData>
            </a:graphic>
          </wp:inline>
        </w:drawing>
      </w:r>
    </w:p>
    <w:p w:rsidR="00DF78DB" w:rsidRPr="0029616D" w:rsidRDefault="00DF78DB" w:rsidP="0029616D">
      <w:pPr>
        <w:pStyle w:val="SemEspaamento"/>
        <w:jc w:val="both"/>
        <w:rPr>
          <w:rFonts w:ascii="Arial" w:hAnsi="Arial" w:cs="Arial"/>
          <w:sz w:val="20"/>
          <w:szCs w:val="20"/>
        </w:rPr>
      </w:pPr>
      <w:r w:rsidRPr="0029616D">
        <w:rPr>
          <w:rFonts w:ascii="Arial" w:hAnsi="Arial" w:cs="Arial"/>
          <w:sz w:val="20"/>
          <w:szCs w:val="20"/>
        </w:rPr>
        <w:t xml:space="preserve">No gráfico pode-se notar o crescimento do extrativismo mineral. É possível também ver o maior aumento na área de serviços devido aos serviços de informação e o decrescimento notório da construção civil e da produção e distribuição de gás e água, ambas em -2,6%, parte por causa do </w:t>
      </w:r>
      <w:r w:rsidR="001A157A" w:rsidRPr="0029616D">
        <w:rPr>
          <w:rFonts w:ascii="Arial" w:hAnsi="Arial" w:cs="Arial"/>
          <w:sz w:val="20"/>
          <w:szCs w:val="20"/>
        </w:rPr>
        <w:t>racionamento</w:t>
      </w:r>
      <w:r w:rsidRPr="0029616D">
        <w:rPr>
          <w:rFonts w:ascii="Arial" w:hAnsi="Arial" w:cs="Arial"/>
          <w:sz w:val="20"/>
          <w:szCs w:val="20"/>
        </w:rPr>
        <w:t xml:space="preserve"> em relação a crise hídrica.</w:t>
      </w:r>
    </w:p>
    <w:p w:rsidR="00423023" w:rsidRDefault="00423023" w:rsidP="00B65824">
      <w:pPr>
        <w:pStyle w:val="SemEspaamento"/>
        <w:spacing w:line="360" w:lineRule="auto"/>
        <w:ind w:firstLine="708"/>
        <w:jc w:val="both"/>
        <w:rPr>
          <w:rFonts w:ascii="Arial" w:hAnsi="Arial" w:cs="Arial"/>
          <w:sz w:val="24"/>
          <w:szCs w:val="24"/>
        </w:rPr>
      </w:pPr>
    </w:p>
    <w:p w:rsidR="00F21062" w:rsidRDefault="00F21062" w:rsidP="00784B6E">
      <w:pPr>
        <w:pStyle w:val="SemEspaamento"/>
        <w:spacing w:line="360" w:lineRule="auto"/>
        <w:rPr>
          <w:rFonts w:ascii="Arial" w:hAnsi="Arial" w:cs="Arial"/>
          <w:b/>
          <w:sz w:val="24"/>
          <w:szCs w:val="24"/>
        </w:rPr>
      </w:pPr>
    </w:p>
    <w:p w:rsidR="00F21062" w:rsidRDefault="00F21062" w:rsidP="00784B6E">
      <w:pPr>
        <w:pStyle w:val="SemEspaamento"/>
        <w:spacing w:line="360" w:lineRule="auto"/>
        <w:rPr>
          <w:rFonts w:ascii="Arial" w:hAnsi="Arial" w:cs="Arial"/>
          <w:b/>
          <w:sz w:val="24"/>
          <w:szCs w:val="24"/>
        </w:rPr>
      </w:pPr>
    </w:p>
    <w:p w:rsidR="00803EBC" w:rsidRPr="00784B6E" w:rsidRDefault="008B49A5" w:rsidP="00784B6E">
      <w:pPr>
        <w:pStyle w:val="SemEspaamento"/>
        <w:spacing w:line="360" w:lineRule="auto"/>
        <w:rPr>
          <w:rFonts w:ascii="Arial" w:hAnsi="Arial" w:cs="Arial"/>
          <w:b/>
          <w:sz w:val="24"/>
          <w:szCs w:val="24"/>
        </w:rPr>
      </w:pPr>
      <w:proofErr w:type="gramStart"/>
      <w:r>
        <w:rPr>
          <w:rFonts w:ascii="Arial" w:hAnsi="Arial" w:cs="Arial"/>
          <w:b/>
          <w:sz w:val="24"/>
          <w:szCs w:val="24"/>
        </w:rPr>
        <w:t xml:space="preserve">4.2  </w:t>
      </w:r>
      <w:r w:rsidR="00803EBC" w:rsidRPr="00784B6E">
        <w:rPr>
          <w:rFonts w:ascii="Arial" w:hAnsi="Arial" w:cs="Arial"/>
          <w:b/>
          <w:sz w:val="24"/>
          <w:szCs w:val="24"/>
        </w:rPr>
        <w:t>Ótica</w:t>
      </w:r>
      <w:proofErr w:type="gramEnd"/>
      <w:r w:rsidR="00803EBC" w:rsidRPr="00784B6E">
        <w:rPr>
          <w:rFonts w:ascii="Arial" w:hAnsi="Arial" w:cs="Arial"/>
          <w:b/>
          <w:sz w:val="24"/>
          <w:szCs w:val="24"/>
        </w:rPr>
        <w:t xml:space="preserve"> da Despesa</w:t>
      </w:r>
    </w:p>
    <w:p w:rsidR="00803EBC" w:rsidRPr="00B65824" w:rsidRDefault="00803EBC" w:rsidP="00B65824">
      <w:pPr>
        <w:pStyle w:val="SemEspaamento"/>
        <w:spacing w:line="360" w:lineRule="auto"/>
        <w:ind w:firstLine="708"/>
        <w:jc w:val="both"/>
        <w:rPr>
          <w:rFonts w:ascii="Arial" w:hAnsi="Arial" w:cs="Arial"/>
          <w:sz w:val="24"/>
          <w:szCs w:val="24"/>
        </w:rPr>
      </w:pPr>
    </w:p>
    <w:p w:rsidR="00DF78DB" w:rsidRPr="00B65824" w:rsidRDefault="00DF78DB" w:rsidP="00B65824">
      <w:pPr>
        <w:pStyle w:val="SemEspaamento"/>
        <w:spacing w:line="360" w:lineRule="auto"/>
        <w:ind w:firstLine="708"/>
        <w:jc w:val="both"/>
        <w:rPr>
          <w:rFonts w:ascii="Arial" w:hAnsi="Arial" w:cs="Arial"/>
          <w:sz w:val="24"/>
          <w:szCs w:val="24"/>
        </w:rPr>
      </w:pPr>
      <w:r w:rsidRPr="00B65824">
        <w:rPr>
          <w:rFonts w:ascii="Arial" w:hAnsi="Arial" w:cs="Arial"/>
          <w:sz w:val="24"/>
          <w:szCs w:val="24"/>
        </w:rPr>
        <w:lastRenderedPageBreak/>
        <w:t>A partir da ótica da despesa na hora de observar a variação do PIB de 2014, destaca-se a contínua queda nos investimentos</w:t>
      </w:r>
      <w:r w:rsidR="001A157A">
        <w:rPr>
          <w:rFonts w:ascii="Arial" w:hAnsi="Arial" w:cs="Arial"/>
          <w:sz w:val="24"/>
          <w:szCs w:val="24"/>
        </w:rPr>
        <w:t xml:space="preserve"> </w:t>
      </w:r>
      <w:r w:rsidRPr="00B65824">
        <w:rPr>
          <w:rFonts w:ascii="Arial" w:hAnsi="Arial" w:cs="Arial"/>
          <w:sz w:val="24"/>
          <w:szCs w:val="24"/>
        </w:rPr>
        <w:t xml:space="preserve">determinada pela FBCF de -4,4%, além de </w:t>
      </w:r>
      <w:r w:rsidR="001A157A" w:rsidRPr="00B65824">
        <w:rPr>
          <w:rFonts w:ascii="Arial" w:hAnsi="Arial" w:cs="Arial"/>
          <w:sz w:val="24"/>
          <w:szCs w:val="24"/>
        </w:rPr>
        <w:t>decréscimo</w:t>
      </w:r>
      <w:r w:rsidRPr="00B65824">
        <w:rPr>
          <w:rFonts w:ascii="Arial" w:hAnsi="Arial" w:cs="Arial"/>
          <w:sz w:val="24"/>
          <w:szCs w:val="24"/>
        </w:rPr>
        <w:t xml:space="preserve"> nas transações internacionais de bens e serviços e baixo crescimento no que diz respeito às despesas de consumo das famílias e do próprio governo.</w:t>
      </w:r>
    </w:p>
    <w:p w:rsidR="00DF78DB" w:rsidRPr="00B65824" w:rsidRDefault="00DF78DB" w:rsidP="00B65824">
      <w:pPr>
        <w:pStyle w:val="SemEspaamento"/>
        <w:spacing w:line="360" w:lineRule="auto"/>
        <w:ind w:firstLine="708"/>
        <w:jc w:val="both"/>
        <w:rPr>
          <w:rFonts w:ascii="Arial" w:hAnsi="Arial" w:cs="Arial"/>
          <w:sz w:val="24"/>
          <w:szCs w:val="24"/>
        </w:rPr>
      </w:pPr>
      <w:r w:rsidRPr="00B65824">
        <w:rPr>
          <w:rFonts w:ascii="Arial" w:hAnsi="Arial" w:cs="Arial"/>
          <w:sz w:val="24"/>
          <w:szCs w:val="24"/>
        </w:rPr>
        <w:t xml:space="preserve">De acordo com Rebeca de La Rocque Palais, coordenadora de Contas Nacionais do IBGE, </w:t>
      </w:r>
      <w:r w:rsidR="002D1AB6" w:rsidRPr="00B65824">
        <w:rPr>
          <w:rFonts w:ascii="Arial" w:hAnsi="Arial" w:cs="Arial"/>
          <w:sz w:val="24"/>
          <w:szCs w:val="24"/>
        </w:rPr>
        <w:t xml:space="preserve">a diminuição da taxa das despesas dos consumidores brasileiros se deu pelo aumento da taxa de juros, da inflação e pela estagnação do crédito </w:t>
      </w:r>
      <w:r w:rsidR="001A157A" w:rsidRPr="00B65824">
        <w:rPr>
          <w:rFonts w:ascii="Arial" w:hAnsi="Arial" w:cs="Arial"/>
          <w:sz w:val="24"/>
          <w:szCs w:val="24"/>
        </w:rPr>
        <w:t>à</w:t>
      </w:r>
      <w:r w:rsidR="002D1AB6" w:rsidRPr="00B65824">
        <w:rPr>
          <w:rFonts w:ascii="Arial" w:hAnsi="Arial" w:cs="Arial"/>
          <w:sz w:val="24"/>
          <w:szCs w:val="24"/>
        </w:rPr>
        <w:t xml:space="preserve"> pessoa física, mesmo com o aumento da renda pessoal disponível.</w:t>
      </w:r>
      <w:r w:rsidR="0029616D">
        <w:rPr>
          <w:rFonts w:ascii="Arial" w:hAnsi="Arial" w:cs="Arial"/>
          <w:sz w:val="24"/>
          <w:szCs w:val="24"/>
        </w:rPr>
        <w:t xml:space="preserve"> </w:t>
      </w:r>
      <w:r w:rsidR="0029616D" w:rsidRPr="00D21892">
        <w:rPr>
          <w:rFonts w:ascii="Arial" w:hAnsi="Arial" w:cs="Arial"/>
          <w:sz w:val="24"/>
          <w:szCs w:val="24"/>
          <w:shd w:val="clear" w:color="auto" w:fill="FFFFFF"/>
        </w:rPr>
        <w:t>“A despesa do consumo do Governo, por sua vez, avançou 1,3%, mas desacelerou em relação a 2013 (2,2%). Foi o pior desempenho da administração pública desde 2000, quando houve queda de 0,2%</w:t>
      </w:r>
      <w:r w:rsidR="00D21892">
        <w:rPr>
          <w:rFonts w:ascii="Arial" w:hAnsi="Arial" w:cs="Arial"/>
          <w:sz w:val="24"/>
          <w:szCs w:val="24"/>
          <w:shd w:val="clear" w:color="auto" w:fill="FFFFFF"/>
        </w:rPr>
        <w:t xml:space="preserve"> (JÍMENEZ, MENDONÇA, 2015)</w:t>
      </w:r>
      <w:r w:rsidR="0029616D" w:rsidRPr="00D21892">
        <w:rPr>
          <w:rFonts w:ascii="Arial" w:hAnsi="Arial" w:cs="Arial"/>
          <w:sz w:val="24"/>
          <w:szCs w:val="24"/>
          <w:shd w:val="clear" w:color="auto" w:fill="FFFFFF"/>
        </w:rPr>
        <w:t>”</w:t>
      </w:r>
      <w:r w:rsidR="00D21892">
        <w:rPr>
          <w:rFonts w:ascii="Arial" w:hAnsi="Arial" w:cs="Arial"/>
          <w:sz w:val="24"/>
          <w:szCs w:val="24"/>
          <w:shd w:val="clear" w:color="auto" w:fill="FFFFFF"/>
        </w:rPr>
        <w:t>.</w:t>
      </w:r>
    </w:p>
    <w:p w:rsidR="00E42CDB" w:rsidRPr="00B65824" w:rsidRDefault="00E42CDB" w:rsidP="00B65824">
      <w:pPr>
        <w:pStyle w:val="SemEspaamento"/>
        <w:spacing w:line="360" w:lineRule="auto"/>
        <w:ind w:firstLine="708"/>
        <w:jc w:val="both"/>
        <w:rPr>
          <w:rFonts w:ascii="Arial" w:hAnsi="Arial" w:cs="Arial"/>
          <w:sz w:val="24"/>
          <w:szCs w:val="24"/>
        </w:rPr>
      </w:pPr>
    </w:p>
    <w:p w:rsidR="00803EBC" w:rsidRPr="00B65824" w:rsidRDefault="00803EBC" w:rsidP="00F21062">
      <w:pPr>
        <w:pStyle w:val="SemEspaamento"/>
        <w:spacing w:line="360" w:lineRule="auto"/>
        <w:ind w:firstLine="1134"/>
        <w:jc w:val="both"/>
        <w:rPr>
          <w:rFonts w:ascii="Arial" w:hAnsi="Arial" w:cs="Arial"/>
          <w:sz w:val="24"/>
          <w:szCs w:val="24"/>
        </w:rPr>
      </w:pPr>
      <w:r w:rsidRPr="00B65824">
        <w:rPr>
          <w:rFonts w:ascii="Arial" w:hAnsi="Arial" w:cs="Arial"/>
          <w:noProof/>
          <w:sz w:val="24"/>
          <w:szCs w:val="24"/>
          <w:lang w:eastAsia="pt-BR"/>
        </w:rPr>
        <w:drawing>
          <wp:inline distT="0" distB="0" distL="0" distR="0">
            <wp:extent cx="4161065" cy="4741817"/>
            <wp:effectExtent l="19050" t="0" r="0" b="0"/>
            <wp:docPr id="2" name="Imagem 1" descr="C:\Users\Calleb\Desktop\Taxa de Consumo das Famíli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lleb\Desktop\Taxa de Consumo das Famílias.JPG"/>
                    <pic:cNvPicPr>
                      <a:picLocks noChangeAspect="1" noChangeArrowheads="1"/>
                    </pic:cNvPicPr>
                  </pic:nvPicPr>
                  <pic:blipFill>
                    <a:blip r:embed="rId12" cstate="print"/>
                    <a:srcRect/>
                    <a:stretch>
                      <a:fillRect/>
                    </a:stretch>
                  </pic:blipFill>
                  <pic:spPr bwMode="auto">
                    <a:xfrm>
                      <a:off x="0" y="0"/>
                      <a:ext cx="4162421" cy="4743362"/>
                    </a:xfrm>
                    <a:prstGeom prst="rect">
                      <a:avLst/>
                    </a:prstGeom>
                    <a:noFill/>
                    <a:ln w="9525">
                      <a:noFill/>
                      <a:miter lim="800000"/>
                      <a:headEnd/>
                      <a:tailEnd/>
                    </a:ln>
                  </pic:spPr>
                </pic:pic>
              </a:graphicData>
            </a:graphic>
          </wp:inline>
        </w:drawing>
      </w:r>
    </w:p>
    <w:p w:rsidR="00803EBC" w:rsidRPr="0029616D" w:rsidRDefault="00803EBC" w:rsidP="00D21892">
      <w:pPr>
        <w:pStyle w:val="SemEspaamento"/>
        <w:ind w:left="1134" w:right="1417"/>
        <w:jc w:val="both"/>
        <w:rPr>
          <w:rFonts w:ascii="Arial" w:hAnsi="Arial" w:cs="Arial"/>
          <w:sz w:val="20"/>
          <w:szCs w:val="20"/>
        </w:rPr>
      </w:pPr>
      <w:r w:rsidRPr="0029616D">
        <w:rPr>
          <w:rFonts w:ascii="Arial" w:hAnsi="Arial" w:cs="Arial"/>
          <w:sz w:val="20"/>
          <w:szCs w:val="20"/>
        </w:rPr>
        <w:t>Percebe-se que 2014 teve o segundo pior resultado em onze anos, ficando atrás apenas do ano de 2003, em que o consumo das famílias decresceu -0,7%.</w:t>
      </w:r>
    </w:p>
    <w:p w:rsidR="00077508" w:rsidRPr="00B65824" w:rsidRDefault="00077508" w:rsidP="00B65824">
      <w:pPr>
        <w:pStyle w:val="SemEspaamento"/>
        <w:spacing w:line="360" w:lineRule="auto"/>
        <w:ind w:firstLine="708"/>
        <w:jc w:val="both"/>
        <w:rPr>
          <w:rFonts w:ascii="Arial" w:hAnsi="Arial" w:cs="Arial"/>
          <w:sz w:val="24"/>
          <w:szCs w:val="24"/>
          <w:shd w:val="clear" w:color="auto" w:fill="FFFFFF"/>
        </w:rPr>
      </w:pPr>
      <w:r w:rsidRPr="00B65824">
        <w:rPr>
          <w:rFonts w:ascii="Arial" w:hAnsi="Arial" w:cs="Arial"/>
          <w:sz w:val="24"/>
          <w:szCs w:val="24"/>
          <w:shd w:val="clear" w:color="auto" w:fill="FFFFFF"/>
        </w:rPr>
        <w:lastRenderedPageBreak/>
        <w:t>Sabe-se que a Formação Bruta de Capital Fixo é um indicador da possibilidade de crescimento da economia através de investimentos e</w:t>
      </w:r>
      <w:r w:rsidR="00971073" w:rsidRPr="00B65824">
        <w:rPr>
          <w:rFonts w:ascii="Arial" w:hAnsi="Arial" w:cs="Arial"/>
          <w:sz w:val="24"/>
          <w:szCs w:val="24"/>
          <w:shd w:val="clear" w:color="auto" w:fill="FFFFFF"/>
        </w:rPr>
        <w:t xml:space="preserve"> de modo a trazer investimento, o investidor deve ser atraído pelas possibilidades que uma economia de um país pode lhe proporcionar. </w:t>
      </w:r>
      <w:r w:rsidR="00F36B45" w:rsidRPr="00B65824">
        <w:rPr>
          <w:rFonts w:ascii="Arial" w:hAnsi="Arial" w:cs="Arial"/>
          <w:sz w:val="24"/>
          <w:szCs w:val="24"/>
          <w:shd w:val="clear" w:color="auto" w:fill="FFFFFF"/>
        </w:rPr>
        <w:t xml:space="preserve">Tendo isso em vista e com a baixa bruto da taxa de investimentos em 4,4%, após </w:t>
      </w:r>
      <w:r w:rsidR="001A157A" w:rsidRPr="00B65824">
        <w:rPr>
          <w:rFonts w:ascii="Arial" w:hAnsi="Arial" w:cs="Arial"/>
          <w:sz w:val="24"/>
          <w:szCs w:val="24"/>
          <w:shd w:val="clear" w:color="auto" w:fill="FFFFFF"/>
        </w:rPr>
        <w:t>analisar</w:t>
      </w:r>
      <w:r w:rsidR="00F36B45" w:rsidRPr="00B65824">
        <w:rPr>
          <w:rFonts w:ascii="Arial" w:hAnsi="Arial" w:cs="Arial"/>
          <w:sz w:val="24"/>
          <w:szCs w:val="24"/>
          <w:shd w:val="clear" w:color="auto" w:fill="FFFFFF"/>
        </w:rPr>
        <w:t xml:space="preserve"> a economia brasileira e constatar resultados </w:t>
      </w:r>
      <w:r w:rsidR="001A157A" w:rsidRPr="00B65824">
        <w:rPr>
          <w:rFonts w:ascii="Arial" w:hAnsi="Arial" w:cs="Arial"/>
          <w:sz w:val="24"/>
          <w:szCs w:val="24"/>
          <w:shd w:val="clear" w:color="auto" w:fill="FFFFFF"/>
        </w:rPr>
        <w:t>econômicos</w:t>
      </w:r>
      <w:r w:rsidR="00F36B45" w:rsidRPr="00B65824">
        <w:rPr>
          <w:rFonts w:ascii="Arial" w:hAnsi="Arial" w:cs="Arial"/>
          <w:sz w:val="24"/>
          <w:szCs w:val="24"/>
          <w:shd w:val="clear" w:color="auto" w:fill="FFFFFF"/>
        </w:rPr>
        <w:t xml:space="preserve"> insatisfatórios, </w:t>
      </w:r>
      <w:r w:rsidR="001A157A" w:rsidRPr="00B65824">
        <w:rPr>
          <w:rFonts w:ascii="Arial" w:hAnsi="Arial" w:cs="Arial"/>
          <w:sz w:val="24"/>
          <w:szCs w:val="24"/>
          <w:shd w:val="clear" w:color="auto" w:fill="FFFFFF"/>
        </w:rPr>
        <w:t>deterioração</w:t>
      </w:r>
      <w:r w:rsidR="00F36B45" w:rsidRPr="00B65824">
        <w:rPr>
          <w:rFonts w:ascii="Arial" w:hAnsi="Arial" w:cs="Arial"/>
          <w:sz w:val="24"/>
          <w:szCs w:val="24"/>
          <w:shd w:val="clear" w:color="auto" w:fill="FFFFFF"/>
        </w:rPr>
        <w:t xml:space="preserve"> das finanças do governo, </w:t>
      </w:r>
      <w:r w:rsidR="001A157A" w:rsidRPr="00B65824">
        <w:rPr>
          <w:rFonts w:ascii="Arial" w:hAnsi="Arial" w:cs="Arial"/>
          <w:sz w:val="24"/>
          <w:szCs w:val="24"/>
          <w:shd w:val="clear" w:color="auto" w:fill="FFFFFF"/>
        </w:rPr>
        <w:t>desequilíbrios</w:t>
      </w:r>
      <w:r w:rsidR="00F36B45" w:rsidRPr="00B65824">
        <w:rPr>
          <w:rFonts w:ascii="Arial" w:hAnsi="Arial" w:cs="Arial"/>
          <w:sz w:val="24"/>
          <w:szCs w:val="24"/>
          <w:shd w:val="clear" w:color="auto" w:fill="FFFFFF"/>
        </w:rPr>
        <w:t xml:space="preserve"> constantemente crescentes em um lado amplo da economia e um crescimento considerável da dívida pública, as </w:t>
      </w:r>
      <w:r w:rsidR="001A157A" w:rsidRPr="00B65824">
        <w:rPr>
          <w:rFonts w:ascii="Arial" w:hAnsi="Arial" w:cs="Arial"/>
          <w:sz w:val="24"/>
          <w:szCs w:val="24"/>
          <w:shd w:val="clear" w:color="auto" w:fill="FFFFFF"/>
        </w:rPr>
        <w:t>Agências</w:t>
      </w:r>
      <w:r w:rsidR="00F36B45" w:rsidRPr="00B65824">
        <w:rPr>
          <w:rFonts w:ascii="Arial" w:hAnsi="Arial" w:cs="Arial"/>
          <w:sz w:val="24"/>
          <w:szCs w:val="24"/>
          <w:shd w:val="clear" w:color="auto" w:fill="FFFFFF"/>
        </w:rPr>
        <w:t xml:space="preserve"> de Classificação de Risco passaram a dar más avaliações da economia brasileira aos investidores. De </w:t>
      </w:r>
      <w:r w:rsidR="001A157A" w:rsidRPr="00B65824">
        <w:rPr>
          <w:rFonts w:ascii="Arial" w:hAnsi="Arial" w:cs="Arial"/>
          <w:sz w:val="24"/>
          <w:szCs w:val="24"/>
          <w:shd w:val="clear" w:color="auto" w:fill="FFFFFF"/>
        </w:rPr>
        <w:t>acordo</w:t>
      </w:r>
      <w:r w:rsidR="001A157A">
        <w:rPr>
          <w:rFonts w:ascii="Arial" w:hAnsi="Arial" w:cs="Arial"/>
          <w:sz w:val="24"/>
          <w:szCs w:val="24"/>
          <w:shd w:val="clear" w:color="auto" w:fill="FFFFFF"/>
        </w:rPr>
        <w:t xml:space="preserve"> com</w:t>
      </w:r>
      <w:r w:rsidR="001A157A" w:rsidRPr="00B65824">
        <w:rPr>
          <w:rFonts w:ascii="Arial" w:hAnsi="Arial" w:cs="Arial"/>
          <w:sz w:val="24"/>
          <w:szCs w:val="24"/>
          <w:shd w:val="clear" w:color="auto" w:fill="FFFFFF"/>
        </w:rPr>
        <w:t xml:space="preserve"> a</w:t>
      </w:r>
      <w:r w:rsidR="00FD0F47" w:rsidRPr="00B65824">
        <w:rPr>
          <w:rFonts w:ascii="Arial" w:hAnsi="Arial" w:cs="Arial"/>
          <w:sz w:val="24"/>
          <w:szCs w:val="24"/>
          <w:shd w:val="clear" w:color="auto" w:fill="FFFFFF"/>
        </w:rPr>
        <w:t xml:space="preserve"> agencia Fitch Ratings, a perspectiva de evolução passou de “estável” para “negativa”.</w:t>
      </w:r>
    </w:p>
    <w:p w:rsidR="00FD0F47" w:rsidRPr="00B65824" w:rsidRDefault="00FD0F47" w:rsidP="00B65824">
      <w:pPr>
        <w:pStyle w:val="SemEspaamento"/>
        <w:spacing w:line="360" w:lineRule="auto"/>
        <w:ind w:firstLine="708"/>
        <w:jc w:val="both"/>
        <w:rPr>
          <w:rFonts w:ascii="Arial" w:hAnsi="Arial" w:cs="Arial"/>
          <w:sz w:val="24"/>
          <w:szCs w:val="24"/>
          <w:shd w:val="clear" w:color="auto" w:fill="FFFFFF"/>
        </w:rPr>
      </w:pPr>
      <w:r w:rsidRPr="00B65824">
        <w:rPr>
          <w:rFonts w:ascii="Arial" w:hAnsi="Arial" w:cs="Arial"/>
          <w:sz w:val="24"/>
          <w:szCs w:val="24"/>
          <w:shd w:val="clear" w:color="auto" w:fill="FFFFFF"/>
        </w:rPr>
        <w:t xml:space="preserve">De acordo com a assessoria </w:t>
      </w:r>
      <w:r w:rsidR="001A157A" w:rsidRPr="00B65824">
        <w:rPr>
          <w:rFonts w:ascii="Arial" w:hAnsi="Arial" w:cs="Arial"/>
          <w:sz w:val="24"/>
          <w:szCs w:val="24"/>
          <w:shd w:val="clear" w:color="auto" w:fill="FFFFFF"/>
        </w:rPr>
        <w:t>econômica</w:t>
      </w:r>
      <w:r w:rsidRPr="00B65824">
        <w:rPr>
          <w:rFonts w:ascii="Arial" w:hAnsi="Arial" w:cs="Arial"/>
          <w:sz w:val="24"/>
          <w:szCs w:val="24"/>
          <w:shd w:val="clear" w:color="auto" w:fill="FFFFFF"/>
        </w:rPr>
        <w:t xml:space="preserve"> </w:t>
      </w:r>
      <w:r w:rsidR="00B7548F" w:rsidRPr="00B65824">
        <w:rPr>
          <w:rFonts w:ascii="Arial" w:hAnsi="Arial" w:cs="Arial"/>
          <w:sz w:val="24"/>
          <w:szCs w:val="24"/>
          <w:shd w:val="clear" w:color="auto" w:fill="FFFFFF"/>
        </w:rPr>
        <w:t xml:space="preserve">da </w:t>
      </w:r>
      <w:r w:rsidR="001A157A" w:rsidRPr="00B65824">
        <w:rPr>
          <w:rFonts w:ascii="Arial" w:hAnsi="Arial" w:cs="Arial"/>
          <w:sz w:val="24"/>
          <w:szCs w:val="24"/>
          <w:shd w:val="clear" w:color="auto" w:fill="FFFFFF"/>
        </w:rPr>
        <w:t>Federação</w:t>
      </w:r>
      <w:r w:rsidRPr="00B65824">
        <w:rPr>
          <w:rFonts w:ascii="Arial" w:hAnsi="Arial" w:cs="Arial"/>
          <w:sz w:val="24"/>
          <w:szCs w:val="24"/>
          <w:shd w:val="clear" w:color="auto" w:fill="FFFFFF"/>
        </w:rPr>
        <w:t xml:space="preserve"> das Indústria</w:t>
      </w:r>
      <w:r w:rsidR="00B7548F" w:rsidRPr="00B65824">
        <w:rPr>
          <w:rFonts w:ascii="Arial" w:hAnsi="Arial" w:cs="Arial"/>
          <w:sz w:val="24"/>
          <w:szCs w:val="24"/>
          <w:shd w:val="clear" w:color="auto" w:fill="FFFFFF"/>
        </w:rPr>
        <w:t xml:space="preserve">s do Estado de Minas Gerais (FIEMG), a queda na produção do setor automotivo foi o principal fator que causou a queda de 1,1% nas exportações. O que causou a queda nas importações, no entanto, além da </w:t>
      </w:r>
      <w:r w:rsidR="001A157A" w:rsidRPr="00B65824">
        <w:rPr>
          <w:rFonts w:ascii="Arial" w:hAnsi="Arial" w:cs="Arial"/>
          <w:sz w:val="24"/>
          <w:szCs w:val="24"/>
          <w:shd w:val="clear" w:color="auto" w:fill="FFFFFF"/>
        </w:rPr>
        <w:t>indústria</w:t>
      </w:r>
      <w:r w:rsidR="00B7548F" w:rsidRPr="00B65824">
        <w:rPr>
          <w:rFonts w:ascii="Arial" w:hAnsi="Arial" w:cs="Arial"/>
          <w:sz w:val="24"/>
          <w:szCs w:val="24"/>
          <w:shd w:val="clear" w:color="auto" w:fill="FFFFFF"/>
        </w:rPr>
        <w:t xml:space="preserve"> automotiva, a queda de 1% foi também impulsionada pelo setor de máquinas e equipamentos.</w:t>
      </w:r>
    </w:p>
    <w:p w:rsidR="00E42CDB" w:rsidRPr="00B65824" w:rsidRDefault="00E42CDB" w:rsidP="00B65824">
      <w:pPr>
        <w:pStyle w:val="SemEspaamento"/>
        <w:spacing w:line="360" w:lineRule="auto"/>
        <w:ind w:firstLine="708"/>
        <w:jc w:val="both"/>
        <w:rPr>
          <w:rFonts w:ascii="Arial" w:hAnsi="Arial" w:cs="Arial"/>
          <w:sz w:val="24"/>
          <w:szCs w:val="24"/>
          <w:shd w:val="clear" w:color="auto" w:fill="FFFFFF"/>
        </w:rPr>
      </w:pPr>
    </w:p>
    <w:p w:rsidR="00E42CDB" w:rsidRPr="00B65824" w:rsidRDefault="00C003EA" w:rsidP="00B65824">
      <w:pPr>
        <w:pStyle w:val="SemEspaamento"/>
        <w:spacing w:line="360" w:lineRule="auto"/>
        <w:jc w:val="both"/>
        <w:rPr>
          <w:rFonts w:ascii="Arial" w:hAnsi="Arial" w:cs="Arial"/>
          <w:sz w:val="24"/>
          <w:szCs w:val="24"/>
          <w:shd w:val="clear" w:color="auto" w:fill="FFFFFF"/>
        </w:rPr>
      </w:pPr>
      <w:r w:rsidRPr="00B65824">
        <w:rPr>
          <w:rFonts w:ascii="Arial" w:hAnsi="Arial" w:cs="Arial"/>
          <w:noProof/>
          <w:sz w:val="24"/>
          <w:szCs w:val="24"/>
          <w:shd w:val="clear" w:color="auto" w:fill="FFFFFF"/>
          <w:lang w:eastAsia="pt-BR"/>
        </w:rPr>
        <w:drawing>
          <wp:inline distT="0" distB="0" distL="0" distR="0">
            <wp:extent cx="5394960" cy="3775075"/>
            <wp:effectExtent l="19050" t="0" r="0" b="0"/>
            <wp:docPr id="8" name="Imagem 3" descr="C:\Users\Calleb\Desktop\PIB 2014 ótica da despe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lleb\Desktop\PIB 2014 ótica da despesa.JPG"/>
                    <pic:cNvPicPr>
                      <a:picLocks noChangeAspect="1" noChangeArrowheads="1"/>
                    </pic:cNvPicPr>
                  </pic:nvPicPr>
                  <pic:blipFill>
                    <a:blip r:embed="rId13" cstate="print"/>
                    <a:srcRect/>
                    <a:stretch>
                      <a:fillRect/>
                    </a:stretch>
                  </pic:blipFill>
                  <pic:spPr bwMode="auto">
                    <a:xfrm>
                      <a:off x="0" y="0"/>
                      <a:ext cx="5394960" cy="3775075"/>
                    </a:xfrm>
                    <a:prstGeom prst="rect">
                      <a:avLst/>
                    </a:prstGeom>
                    <a:noFill/>
                    <a:ln w="9525">
                      <a:noFill/>
                      <a:miter lim="800000"/>
                      <a:headEnd/>
                      <a:tailEnd/>
                    </a:ln>
                  </pic:spPr>
                </pic:pic>
              </a:graphicData>
            </a:graphic>
          </wp:inline>
        </w:drawing>
      </w:r>
    </w:p>
    <w:p w:rsidR="00E42CDB" w:rsidRPr="00B65824" w:rsidRDefault="00E42CDB" w:rsidP="00B65824">
      <w:pPr>
        <w:pStyle w:val="SemEspaamento"/>
        <w:spacing w:line="360" w:lineRule="auto"/>
        <w:ind w:firstLine="708"/>
        <w:jc w:val="both"/>
        <w:rPr>
          <w:rFonts w:ascii="Arial" w:hAnsi="Arial" w:cs="Arial"/>
          <w:sz w:val="24"/>
          <w:szCs w:val="24"/>
          <w:shd w:val="clear" w:color="auto" w:fill="FFFFFF"/>
        </w:rPr>
      </w:pPr>
    </w:p>
    <w:p w:rsidR="00E42CDB" w:rsidRPr="00784B6E" w:rsidRDefault="008B49A5" w:rsidP="00784B6E">
      <w:pPr>
        <w:pStyle w:val="SemEspaamento"/>
        <w:spacing w:line="360" w:lineRule="auto"/>
        <w:rPr>
          <w:rFonts w:ascii="Arial" w:hAnsi="Arial" w:cs="Arial"/>
          <w:b/>
          <w:sz w:val="24"/>
          <w:szCs w:val="24"/>
        </w:rPr>
      </w:pPr>
      <w:proofErr w:type="gramStart"/>
      <w:r>
        <w:rPr>
          <w:rFonts w:ascii="Arial" w:hAnsi="Arial" w:cs="Arial"/>
          <w:b/>
          <w:sz w:val="24"/>
          <w:szCs w:val="24"/>
        </w:rPr>
        <w:t xml:space="preserve">5  </w:t>
      </w:r>
      <w:r w:rsidRPr="00784B6E">
        <w:rPr>
          <w:rFonts w:ascii="Arial" w:hAnsi="Arial" w:cs="Arial"/>
          <w:b/>
          <w:sz w:val="24"/>
          <w:szCs w:val="24"/>
        </w:rPr>
        <w:t>VARIAÇÃO</w:t>
      </w:r>
      <w:proofErr w:type="gramEnd"/>
      <w:r w:rsidRPr="00784B6E">
        <w:rPr>
          <w:rFonts w:ascii="Arial" w:hAnsi="Arial" w:cs="Arial"/>
          <w:b/>
          <w:sz w:val="24"/>
          <w:szCs w:val="24"/>
        </w:rPr>
        <w:t xml:space="preserve"> DO PIB DO ÚLTIMO TRIMESTRE DE 2014 EM RELAÇÃO AO TERCEIRO TRIMESTRE DE 2014</w:t>
      </w:r>
    </w:p>
    <w:p w:rsidR="00E42CDB" w:rsidRDefault="00E42CDB" w:rsidP="00B65824">
      <w:pPr>
        <w:pStyle w:val="SemEspaamento"/>
        <w:spacing w:line="360" w:lineRule="auto"/>
        <w:ind w:firstLine="708"/>
        <w:jc w:val="both"/>
        <w:rPr>
          <w:rFonts w:ascii="Arial" w:hAnsi="Arial" w:cs="Arial"/>
          <w:sz w:val="24"/>
          <w:szCs w:val="24"/>
        </w:rPr>
      </w:pPr>
    </w:p>
    <w:p w:rsidR="00F21062" w:rsidRDefault="00F21062" w:rsidP="00B65824">
      <w:pPr>
        <w:pStyle w:val="SemEspaamento"/>
        <w:spacing w:line="360" w:lineRule="auto"/>
        <w:ind w:firstLine="708"/>
        <w:jc w:val="both"/>
        <w:rPr>
          <w:rFonts w:ascii="Arial" w:hAnsi="Arial" w:cs="Arial"/>
          <w:sz w:val="24"/>
          <w:szCs w:val="24"/>
        </w:rPr>
      </w:pPr>
      <w:r>
        <w:rPr>
          <w:rFonts w:ascii="Arial" w:hAnsi="Arial" w:cs="Arial"/>
          <w:sz w:val="24"/>
          <w:szCs w:val="24"/>
        </w:rPr>
        <w:t xml:space="preserve">Pode-se notar, comparando o resultado divulgado pelo IBGE no final do </w:t>
      </w:r>
      <w:r w:rsidR="001A157A">
        <w:rPr>
          <w:rFonts w:ascii="Arial" w:hAnsi="Arial" w:cs="Arial"/>
          <w:sz w:val="24"/>
          <w:szCs w:val="24"/>
        </w:rPr>
        <w:t>último</w:t>
      </w:r>
      <w:r>
        <w:rPr>
          <w:rFonts w:ascii="Arial" w:hAnsi="Arial" w:cs="Arial"/>
          <w:sz w:val="24"/>
          <w:szCs w:val="24"/>
        </w:rPr>
        <w:t xml:space="preserve"> mês de março com o resultado relativo ao terceiro trimestre do ano de 2014, que o resultado final foi </w:t>
      </w:r>
      <w:r w:rsidR="001A157A">
        <w:rPr>
          <w:rFonts w:ascii="Arial" w:hAnsi="Arial" w:cs="Arial"/>
          <w:sz w:val="24"/>
          <w:szCs w:val="24"/>
        </w:rPr>
        <w:t>basicamente</w:t>
      </w:r>
      <w:r>
        <w:rPr>
          <w:rFonts w:ascii="Arial" w:hAnsi="Arial" w:cs="Arial"/>
          <w:sz w:val="24"/>
          <w:szCs w:val="24"/>
        </w:rPr>
        <w:t xml:space="preserve"> o mesmo, porém ao invés dos 0,1% apresentados no que tange o período de um ano, do terceiro para o quarto trimestre de 2014 houve uma variação de 0,3% positiva no PIB.</w:t>
      </w:r>
    </w:p>
    <w:p w:rsidR="00F21062" w:rsidRPr="00B65824" w:rsidRDefault="00F21062" w:rsidP="00B65824">
      <w:pPr>
        <w:pStyle w:val="SemEspaamento"/>
        <w:spacing w:line="360" w:lineRule="auto"/>
        <w:ind w:firstLine="708"/>
        <w:jc w:val="both"/>
        <w:rPr>
          <w:rFonts w:ascii="Arial" w:hAnsi="Arial" w:cs="Arial"/>
          <w:sz w:val="24"/>
          <w:szCs w:val="24"/>
        </w:rPr>
      </w:pPr>
    </w:p>
    <w:p w:rsidR="00E42CDB" w:rsidRPr="00784B6E" w:rsidRDefault="008B49A5" w:rsidP="00784B6E">
      <w:pPr>
        <w:pStyle w:val="SemEspaamento"/>
        <w:spacing w:line="360" w:lineRule="auto"/>
        <w:rPr>
          <w:rFonts w:ascii="Arial" w:hAnsi="Arial" w:cs="Arial"/>
          <w:b/>
          <w:sz w:val="24"/>
          <w:szCs w:val="24"/>
        </w:rPr>
      </w:pPr>
      <w:proofErr w:type="gramStart"/>
      <w:r>
        <w:rPr>
          <w:rFonts w:ascii="Arial" w:hAnsi="Arial" w:cs="Arial"/>
          <w:b/>
          <w:sz w:val="24"/>
          <w:szCs w:val="24"/>
        </w:rPr>
        <w:t xml:space="preserve">5.1 </w:t>
      </w:r>
      <w:r w:rsidR="00E42CDB" w:rsidRPr="00784B6E">
        <w:rPr>
          <w:rFonts w:ascii="Arial" w:hAnsi="Arial" w:cs="Arial"/>
          <w:b/>
          <w:sz w:val="24"/>
          <w:szCs w:val="24"/>
        </w:rPr>
        <w:t>Ótica</w:t>
      </w:r>
      <w:proofErr w:type="gramEnd"/>
      <w:r w:rsidR="00E42CDB" w:rsidRPr="00784B6E">
        <w:rPr>
          <w:rFonts w:ascii="Arial" w:hAnsi="Arial" w:cs="Arial"/>
          <w:b/>
          <w:sz w:val="24"/>
          <w:szCs w:val="24"/>
        </w:rPr>
        <w:t xml:space="preserve"> da </w:t>
      </w:r>
      <w:r w:rsidR="00B65824" w:rsidRPr="00784B6E">
        <w:rPr>
          <w:rFonts w:ascii="Arial" w:hAnsi="Arial" w:cs="Arial"/>
          <w:b/>
          <w:sz w:val="24"/>
          <w:szCs w:val="24"/>
        </w:rPr>
        <w:t>P</w:t>
      </w:r>
      <w:r w:rsidR="00C003EA" w:rsidRPr="00784B6E">
        <w:rPr>
          <w:rFonts w:ascii="Arial" w:hAnsi="Arial" w:cs="Arial"/>
          <w:b/>
          <w:sz w:val="24"/>
          <w:szCs w:val="24"/>
        </w:rPr>
        <w:t>rodução</w:t>
      </w:r>
    </w:p>
    <w:p w:rsidR="00C003EA" w:rsidRPr="00B65824" w:rsidRDefault="00C003EA" w:rsidP="00B65824">
      <w:pPr>
        <w:pStyle w:val="SemEspaamento"/>
        <w:spacing w:line="360" w:lineRule="auto"/>
        <w:ind w:firstLine="708"/>
        <w:jc w:val="both"/>
        <w:rPr>
          <w:rFonts w:ascii="Arial" w:hAnsi="Arial" w:cs="Arial"/>
          <w:sz w:val="24"/>
          <w:szCs w:val="24"/>
        </w:rPr>
      </w:pPr>
    </w:p>
    <w:p w:rsidR="00C003EA" w:rsidRPr="00B65824" w:rsidRDefault="00C003EA" w:rsidP="00B65824">
      <w:pPr>
        <w:pStyle w:val="SemEspaamento"/>
        <w:spacing w:line="360" w:lineRule="auto"/>
        <w:ind w:firstLine="708"/>
        <w:jc w:val="both"/>
        <w:rPr>
          <w:rFonts w:ascii="Arial" w:hAnsi="Arial" w:cs="Arial"/>
          <w:sz w:val="24"/>
          <w:szCs w:val="24"/>
        </w:rPr>
      </w:pPr>
      <w:r w:rsidRPr="00B65824">
        <w:rPr>
          <w:rFonts w:ascii="Arial" w:hAnsi="Arial" w:cs="Arial"/>
          <w:sz w:val="24"/>
          <w:szCs w:val="24"/>
        </w:rPr>
        <w:t xml:space="preserve">Do terceiro ao quarto trimestre de 2014, houveram diversas quedas nos setores que dão valor ao PIB se tratando na visão de produção de riquezas. Entre elas se destacam as quedas no setor industrial de 1,9% e nos impostos sobre produtos de -0,6%. Os dois setores que houveram um baixo aumento foram </w:t>
      </w:r>
      <w:r w:rsidR="00B65824" w:rsidRPr="00B65824">
        <w:rPr>
          <w:rFonts w:ascii="Arial" w:hAnsi="Arial" w:cs="Arial"/>
          <w:sz w:val="24"/>
          <w:szCs w:val="24"/>
        </w:rPr>
        <w:t xml:space="preserve">o agropecuário e o de </w:t>
      </w:r>
      <w:r w:rsidR="001A157A" w:rsidRPr="00B65824">
        <w:rPr>
          <w:rFonts w:ascii="Arial" w:hAnsi="Arial" w:cs="Arial"/>
          <w:sz w:val="24"/>
          <w:szCs w:val="24"/>
        </w:rPr>
        <w:t>serviços</w:t>
      </w:r>
      <w:r w:rsidR="00B65824" w:rsidRPr="00B65824">
        <w:rPr>
          <w:rFonts w:ascii="Arial" w:hAnsi="Arial" w:cs="Arial"/>
          <w:sz w:val="24"/>
          <w:szCs w:val="24"/>
        </w:rPr>
        <w:t>, com crescimento de 1,2% e 0,4%, respectivamente.</w:t>
      </w:r>
    </w:p>
    <w:p w:rsidR="00B65824" w:rsidRPr="00B65824" w:rsidRDefault="00B65824" w:rsidP="00B65824">
      <w:pPr>
        <w:pStyle w:val="SemEspaamento"/>
        <w:spacing w:line="360" w:lineRule="auto"/>
        <w:ind w:firstLine="708"/>
        <w:jc w:val="both"/>
        <w:rPr>
          <w:rFonts w:ascii="Arial" w:hAnsi="Arial" w:cs="Arial"/>
          <w:sz w:val="24"/>
          <w:szCs w:val="24"/>
        </w:rPr>
      </w:pPr>
    </w:p>
    <w:p w:rsidR="00B65824" w:rsidRPr="00784B6E" w:rsidRDefault="008B49A5" w:rsidP="00784B6E">
      <w:pPr>
        <w:pStyle w:val="SemEspaamento"/>
        <w:spacing w:line="360" w:lineRule="auto"/>
        <w:rPr>
          <w:rFonts w:ascii="Arial" w:hAnsi="Arial" w:cs="Arial"/>
          <w:b/>
          <w:sz w:val="24"/>
          <w:szCs w:val="24"/>
        </w:rPr>
      </w:pPr>
      <w:proofErr w:type="gramStart"/>
      <w:r>
        <w:rPr>
          <w:rFonts w:ascii="Arial" w:hAnsi="Arial" w:cs="Arial"/>
          <w:b/>
          <w:sz w:val="24"/>
          <w:szCs w:val="24"/>
        </w:rPr>
        <w:t xml:space="preserve">5.2 </w:t>
      </w:r>
      <w:r w:rsidR="00B65824" w:rsidRPr="00784B6E">
        <w:rPr>
          <w:rFonts w:ascii="Arial" w:hAnsi="Arial" w:cs="Arial"/>
          <w:b/>
          <w:sz w:val="24"/>
          <w:szCs w:val="24"/>
        </w:rPr>
        <w:t>Ótica</w:t>
      </w:r>
      <w:proofErr w:type="gramEnd"/>
      <w:r w:rsidR="00B65824" w:rsidRPr="00784B6E">
        <w:rPr>
          <w:rFonts w:ascii="Arial" w:hAnsi="Arial" w:cs="Arial"/>
          <w:b/>
          <w:sz w:val="24"/>
          <w:szCs w:val="24"/>
        </w:rPr>
        <w:t xml:space="preserve"> da Despesa</w:t>
      </w:r>
    </w:p>
    <w:p w:rsidR="00B65824" w:rsidRPr="00B65824" w:rsidRDefault="00B65824" w:rsidP="00B65824">
      <w:pPr>
        <w:pStyle w:val="SemEspaamento"/>
        <w:spacing w:line="360" w:lineRule="auto"/>
        <w:ind w:firstLine="708"/>
        <w:jc w:val="both"/>
        <w:rPr>
          <w:rFonts w:ascii="Arial" w:hAnsi="Arial" w:cs="Arial"/>
          <w:sz w:val="24"/>
          <w:szCs w:val="24"/>
        </w:rPr>
      </w:pPr>
    </w:p>
    <w:p w:rsidR="00B65824" w:rsidRDefault="00B65824" w:rsidP="00B65824">
      <w:pPr>
        <w:pStyle w:val="SemEspaamento"/>
        <w:spacing w:line="360" w:lineRule="auto"/>
        <w:ind w:firstLine="708"/>
        <w:jc w:val="both"/>
        <w:rPr>
          <w:rFonts w:ascii="Arial" w:hAnsi="Arial" w:cs="Arial"/>
          <w:sz w:val="24"/>
          <w:szCs w:val="24"/>
        </w:rPr>
      </w:pPr>
      <w:r w:rsidRPr="00B65824">
        <w:rPr>
          <w:rFonts w:ascii="Arial" w:hAnsi="Arial" w:cs="Arial"/>
          <w:sz w:val="24"/>
          <w:szCs w:val="24"/>
        </w:rPr>
        <w:t xml:space="preserve">Houveram quedas bruscas na perspectiva de despesas ao se comparar o último trimestre do ano de 2014 com seu anterior. Entre elas, as mais notáveis são nas exportações de bens e serviços, com queda de 10,7%, Formação Bruta de Capital Fixo, com decrescimento de 5,8%, importação de bens e serviços, caindo em 4,4% e as despesas </w:t>
      </w:r>
      <w:r w:rsidR="001A157A" w:rsidRPr="00B65824">
        <w:rPr>
          <w:rFonts w:ascii="Arial" w:hAnsi="Arial" w:cs="Arial"/>
          <w:sz w:val="24"/>
          <w:szCs w:val="24"/>
        </w:rPr>
        <w:t>com o</w:t>
      </w:r>
      <w:r w:rsidRPr="00B65824">
        <w:rPr>
          <w:rFonts w:ascii="Arial" w:hAnsi="Arial" w:cs="Arial"/>
          <w:sz w:val="24"/>
          <w:szCs w:val="24"/>
        </w:rPr>
        <w:t xml:space="preserve"> consumo do próprio governo, que contribuiu para o mal resultado com -0,2%. O setor que teve um resultado positivo, porém baixo, foi o setor de despesas, com um crescimento de1,3%.</w:t>
      </w:r>
    </w:p>
    <w:p w:rsidR="00184CB9" w:rsidRDefault="00184CB9" w:rsidP="00B65824">
      <w:pPr>
        <w:pStyle w:val="SemEspaamento"/>
        <w:spacing w:line="360" w:lineRule="auto"/>
        <w:ind w:firstLine="708"/>
        <w:jc w:val="both"/>
        <w:rPr>
          <w:rFonts w:ascii="Arial" w:hAnsi="Arial" w:cs="Arial"/>
          <w:sz w:val="24"/>
          <w:szCs w:val="24"/>
        </w:rPr>
      </w:pPr>
    </w:p>
    <w:p w:rsidR="00184CB9" w:rsidRDefault="00184CB9" w:rsidP="00B65824">
      <w:pPr>
        <w:pStyle w:val="SemEspaamento"/>
        <w:spacing w:line="360" w:lineRule="auto"/>
        <w:ind w:firstLine="708"/>
        <w:jc w:val="both"/>
        <w:rPr>
          <w:rFonts w:ascii="Arial" w:hAnsi="Arial" w:cs="Arial"/>
          <w:sz w:val="24"/>
          <w:szCs w:val="24"/>
        </w:rPr>
      </w:pPr>
    </w:p>
    <w:p w:rsidR="00184CB9" w:rsidRDefault="00184CB9" w:rsidP="00B65824">
      <w:pPr>
        <w:pStyle w:val="SemEspaamento"/>
        <w:spacing w:line="360" w:lineRule="auto"/>
        <w:ind w:firstLine="708"/>
        <w:jc w:val="both"/>
        <w:rPr>
          <w:rFonts w:ascii="Arial" w:hAnsi="Arial" w:cs="Arial"/>
          <w:sz w:val="24"/>
          <w:szCs w:val="24"/>
        </w:rPr>
      </w:pPr>
    </w:p>
    <w:p w:rsidR="00184CB9" w:rsidRDefault="00184CB9" w:rsidP="00B65824">
      <w:pPr>
        <w:pStyle w:val="SemEspaamento"/>
        <w:spacing w:line="360" w:lineRule="auto"/>
        <w:ind w:firstLine="708"/>
        <w:jc w:val="both"/>
        <w:rPr>
          <w:rFonts w:ascii="Arial" w:hAnsi="Arial" w:cs="Arial"/>
          <w:sz w:val="24"/>
          <w:szCs w:val="24"/>
        </w:rPr>
      </w:pPr>
    </w:p>
    <w:p w:rsidR="00184CB9" w:rsidRDefault="00184CB9" w:rsidP="00B65824">
      <w:pPr>
        <w:pStyle w:val="SemEspaamento"/>
        <w:spacing w:line="360" w:lineRule="auto"/>
        <w:ind w:firstLine="708"/>
        <w:jc w:val="both"/>
        <w:rPr>
          <w:rFonts w:ascii="Arial" w:hAnsi="Arial" w:cs="Arial"/>
          <w:sz w:val="24"/>
          <w:szCs w:val="24"/>
        </w:rPr>
      </w:pPr>
    </w:p>
    <w:p w:rsidR="00184CB9" w:rsidRDefault="00184CB9" w:rsidP="00B65824">
      <w:pPr>
        <w:pStyle w:val="SemEspaamento"/>
        <w:spacing w:line="360" w:lineRule="auto"/>
        <w:ind w:firstLine="708"/>
        <w:jc w:val="both"/>
        <w:rPr>
          <w:rFonts w:ascii="Arial" w:hAnsi="Arial" w:cs="Arial"/>
          <w:sz w:val="24"/>
          <w:szCs w:val="24"/>
        </w:rPr>
      </w:pPr>
    </w:p>
    <w:p w:rsidR="00184CB9" w:rsidRDefault="00184CB9" w:rsidP="00B65824">
      <w:pPr>
        <w:pStyle w:val="SemEspaamento"/>
        <w:spacing w:line="360" w:lineRule="auto"/>
        <w:ind w:firstLine="708"/>
        <w:jc w:val="both"/>
        <w:rPr>
          <w:rFonts w:ascii="Arial" w:hAnsi="Arial" w:cs="Arial"/>
          <w:sz w:val="24"/>
          <w:szCs w:val="24"/>
        </w:rPr>
      </w:pPr>
    </w:p>
    <w:p w:rsidR="000A1C25" w:rsidRDefault="000A1C25" w:rsidP="00B65824">
      <w:pPr>
        <w:pStyle w:val="SemEspaamento"/>
        <w:spacing w:line="360" w:lineRule="auto"/>
        <w:ind w:firstLine="708"/>
        <w:jc w:val="both"/>
        <w:rPr>
          <w:rFonts w:ascii="Arial" w:hAnsi="Arial" w:cs="Arial"/>
          <w:sz w:val="24"/>
          <w:szCs w:val="24"/>
        </w:rPr>
      </w:pPr>
    </w:p>
    <w:p w:rsidR="000A1C25" w:rsidRDefault="000A1C25" w:rsidP="00184CB9">
      <w:pPr>
        <w:pStyle w:val="SemEspaamento"/>
        <w:spacing w:line="360" w:lineRule="auto"/>
        <w:ind w:firstLine="708"/>
        <w:jc w:val="center"/>
        <w:rPr>
          <w:rFonts w:ascii="Arial" w:hAnsi="Arial" w:cs="Arial"/>
          <w:sz w:val="24"/>
          <w:szCs w:val="24"/>
        </w:rPr>
      </w:pPr>
    </w:p>
    <w:p w:rsidR="00D21892" w:rsidRDefault="008B49A5" w:rsidP="000A1C25">
      <w:pPr>
        <w:pStyle w:val="SemEspaamento"/>
        <w:spacing w:line="360" w:lineRule="auto"/>
        <w:ind w:firstLine="708"/>
        <w:rPr>
          <w:rFonts w:ascii="Arial" w:hAnsi="Arial" w:cs="Arial"/>
          <w:b/>
          <w:sz w:val="24"/>
          <w:szCs w:val="24"/>
        </w:rPr>
      </w:pPr>
      <w:proofErr w:type="gramStart"/>
      <w:r>
        <w:rPr>
          <w:rFonts w:ascii="Arial" w:hAnsi="Arial" w:cs="Arial"/>
          <w:b/>
          <w:sz w:val="24"/>
          <w:szCs w:val="24"/>
        </w:rPr>
        <w:lastRenderedPageBreak/>
        <w:t xml:space="preserve">6 </w:t>
      </w:r>
      <w:r w:rsidR="00D21892">
        <w:rPr>
          <w:rFonts w:ascii="Arial" w:hAnsi="Arial" w:cs="Arial"/>
          <w:b/>
          <w:sz w:val="24"/>
          <w:szCs w:val="24"/>
        </w:rPr>
        <w:t>CONCLUSÃO</w:t>
      </w:r>
      <w:proofErr w:type="gramEnd"/>
    </w:p>
    <w:p w:rsidR="00414C25" w:rsidRDefault="00414C25" w:rsidP="00414C25">
      <w:pPr>
        <w:pStyle w:val="SemEspaamento"/>
        <w:spacing w:line="360" w:lineRule="auto"/>
        <w:ind w:firstLine="708"/>
        <w:jc w:val="both"/>
        <w:rPr>
          <w:rFonts w:ascii="Arial" w:hAnsi="Arial" w:cs="Arial"/>
          <w:b/>
          <w:sz w:val="24"/>
          <w:szCs w:val="24"/>
        </w:rPr>
      </w:pPr>
    </w:p>
    <w:p w:rsidR="00414C25" w:rsidRDefault="00414C25" w:rsidP="00414C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Pr="00414C25">
        <w:rPr>
          <w:rFonts w:ascii="Arial" w:hAnsi="Arial" w:cs="Arial"/>
          <w:sz w:val="24"/>
          <w:szCs w:val="24"/>
        </w:rPr>
        <w:t xml:space="preserve">Neste trabalho abordamos o PIB relativo ao quarto trimestre de 2014 paralelamente ao mesmo período do ano anterior, e dos demais </w:t>
      </w:r>
      <w:r w:rsidRPr="00414C25">
        <w:rPr>
          <w:rFonts w:ascii="Arial" w:hAnsi="Arial" w:cs="Arial"/>
          <w:sz w:val="24"/>
          <w:szCs w:val="24"/>
        </w:rPr>
        <w:t>trimestres</w:t>
      </w:r>
      <w:r w:rsidRPr="00414C25">
        <w:rPr>
          <w:rFonts w:ascii="Arial" w:hAnsi="Arial" w:cs="Arial"/>
          <w:sz w:val="24"/>
          <w:szCs w:val="24"/>
        </w:rPr>
        <w:t xml:space="preserve"> deste mesmo ano. E também a nova metodologia de cálculo do PIB, que visa a inclusão de novas atividades econômicas para melhor mensuração da economia.</w:t>
      </w:r>
    </w:p>
    <w:p w:rsidR="00414C25" w:rsidRPr="00414C25" w:rsidRDefault="00414C25" w:rsidP="00414C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Pr="00414C25">
        <w:rPr>
          <w:rFonts w:ascii="Arial" w:hAnsi="Arial" w:cs="Arial"/>
          <w:sz w:val="24"/>
          <w:szCs w:val="24"/>
        </w:rPr>
        <w:t xml:space="preserve"> Deste modo, compreendemos, através dos dados mostrados as oscilações negativas em diversos setores da economia, como resultado de um declínio considerável do PIB em relação aos anos anteriores, onde a economia brasileira estava em </w:t>
      </w:r>
      <w:r>
        <w:rPr>
          <w:rFonts w:ascii="Arial" w:hAnsi="Arial" w:cs="Arial"/>
          <w:sz w:val="24"/>
          <w:szCs w:val="24"/>
        </w:rPr>
        <w:t>a</w:t>
      </w:r>
      <w:r w:rsidRPr="00414C25">
        <w:rPr>
          <w:rFonts w:ascii="Arial" w:hAnsi="Arial" w:cs="Arial"/>
          <w:sz w:val="24"/>
          <w:szCs w:val="24"/>
        </w:rPr>
        <w:t>scensão</w:t>
      </w:r>
      <w:r w:rsidRPr="00414C25">
        <w:rPr>
          <w:rFonts w:ascii="Arial" w:hAnsi="Arial" w:cs="Arial"/>
          <w:sz w:val="24"/>
          <w:szCs w:val="24"/>
        </w:rPr>
        <w:t xml:space="preserve"> de produção e consumo, sendo constantemente elogiada internacionalmente e sendo foco em investimentos externos.</w:t>
      </w:r>
    </w:p>
    <w:p w:rsidR="00414C25" w:rsidRPr="00414C25" w:rsidRDefault="00414C25" w:rsidP="00414C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rPr>
        <w:tab/>
      </w:r>
      <w:r>
        <w:rPr>
          <w:rFonts w:ascii="Arial" w:hAnsi="Arial" w:cs="Arial"/>
          <w:sz w:val="24"/>
          <w:szCs w:val="24"/>
        </w:rPr>
        <w:tab/>
      </w:r>
      <w:r w:rsidRPr="00414C25">
        <w:rPr>
          <w:rFonts w:ascii="Arial" w:hAnsi="Arial" w:cs="Arial"/>
          <w:sz w:val="24"/>
          <w:szCs w:val="24"/>
        </w:rPr>
        <w:t xml:space="preserve">Ao fim deste trabalho, podemos perceber a sua importância técnica, afinal, através da pesquisa e levantamento de dados, aprimoramos nossa visão </w:t>
      </w:r>
      <w:r w:rsidRPr="00414C25">
        <w:rPr>
          <w:rFonts w:ascii="Arial" w:hAnsi="Arial" w:cs="Arial"/>
          <w:sz w:val="24"/>
          <w:szCs w:val="24"/>
        </w:rPr>
        <w:t>crítica</w:t>
      </w:r>
      <w:r w:rsidRPr="00414C25">
        <w:rPr>
          <w:rFonts w:ascii="Arial" w:hAnsi="Arial" w:cs="Arial"/>
          <w:sz w:val="24"/>
          <w:szCs w:val="24"/>
        </w:rPr>
        <w:t>, assim aumentando nossa capacidade de análise sobre um tema tão crucial para qualquer agente econômico, pois afeta diretamente nosso dia a dia e nosso futuro.</w:t>
      </w:r>
    </w:p>
    <w:p w:rsidR="00414C25" w:rsidRDefault="00414C25" w:rsidP="000A1C25">
      <w:pPr>
        <w:pStyle w:val="SemEspaamento"/>
        <w:spacing w:line="360" w:lineRule="auto"/>
        <w:ind w:firstLine="708"/>
        <w:rPr>
          <w:rFonts w:ascii="Arial" w:hAnsi="Arial" w:cs="Arial"/>
          <w:b/>
          <w:sz w:val="24"/>
          <w:szCs w:val="24"/>
        </w:rPr>
      </w:pPr>
    </w:p>
    <w:p w:rsidR="00D21892" w:rsidRDefault="00D21892" w:rsidP="00184CB9">
      <w:pPr>
        <w:pStyle w:val="SemEspaamento"/>
        <w:spacing w:line="360" w:lineRule="auto"/>
        <w:ind w:firstLine="708"/>
        <w:jc w:val="center"/>
        <w:rPr>
          <w:rFonts w:ascii="Arial" w:hAnsi="Arial" w:cs="Arial"/>
          <w:b/>
          <w:sz w:val="24"/>
          <w:szCs w:val="24"/>
        </w:rPr>
      </w:pPr>
    </w:p>
    <w:p w:rsidR="00D21892" w:rsidRDefault="00D21892" w:rsidP="00184CB9">
      <w:pPr>
        <w:pStyle w:val="SemEspaamento"/>
        <w:spacing w:line="360" w:lineRule="auto"/>
        <w:ind w:firstLine="708"/>
        <w:jc w:val="center"/>
        <w:rPr>
          <w:rFonts w:ascii="Arial" w:hAnsi="Arial" w:cs="Arial"/>
          <w:b/>
          <w:sz w:val="24"/>
          <w:szCs w:val="24"/>
        </w:rPr>
      </w:pPr>
    </w:p>
    <w:p w:rsidR="00D21892" w:rsidRDefault="00D21892" w:rsidP="00184CB9">
      <w:pPr>
        <w:pStyle w:val="SemEspaamento"/>
        <w:spacing w:line="360" w:lineRule="auto"/>
        <w:ind w:firstLine="708"/>
        <w:jc w:val="center"/>
        <w:rPr>
          <w:rFonts w:ascii="Arial" w:hAnsi="Arial" w:cs="Arial"/>
          <w:b/>
          <w:sz w:val="24"/>
          <w:szCs w:val="24"/>
        </w:rPr>
      </w:pPr>
    </w:p>
    <w:p w:rsidR="00D21892" w:rsidRDefault="00D21892" w:rsidP="00184CB9">
      <w:pPr>
        <w:pStyle w:val="SemEspaamento"/>
        <w:spacing w:line="360" w:lineRule="auto"/>
        <w:ind w:firstLine="708"/>
        <w:jc w:val="center"/>
        <w:rPr>
          <w:rFonts w:ascii="Arial" w:hAnsi="Arial" w:cs="Arial"/>
          <w:b/>
          <w:sz w:val="24"/>
          <w:szCs w:val="24"/>
        </w:rPr>
      </w:pPr>
    </w:p>
    <w:p w:rsidR="00D21892" w:rsidRDefault="00D21892" w:rsidP="00184CB9">
      <w:pPr>
        <w:pStyle w:val="SemEspaamento"/>
        <w:spacing w:line="360" w:lineRule="auto"/>
        <w:ind w:firstLine="708"/>
        <w:jc w:val="center"/>
        <w:rPr>
          <w:rFonts w:ascii="Arial" w:hAnsi="Arial" w:cs="Arial"/>
          <w:b/>
          <w:sz w:val="24"/>
          <w:szCs w:val="24"/>
        </w:rPr>
      </w:pPr>
    </w:p>
    <w:p w:rsidR="00D21892" w:rsidRDefault="00D21892" w:rsidP="00184CB9">
      <w:pPr>
        <w:pStyle w:val="SemEspaamento"/>
        <w:spacing w:line="360" w:lineRule="auto"/>
        <w:ind w:firstLine="708"/>
        <w:jc w:val="center"/>
        <w:rPr>
          <w:rFonts w:ascii="Arial" w:hAnsi="Arial" w:cs="Arial"/>
          <w:b/>
          <w:sz w:val="24"/>
          <w:szCs w:val="24"/>
        </w:rPr>
      </w:pPr>
    </w:p>
    <w:p w:rsidR="00D21892" w:rsidRDefault="00D21892" w:rsidP="00184CB9">
      <w:pPr>
        <w:pStyle w:val="SemEspaamento"/>
        <w:spacing w:line="360" w:lineRule="auto"/>
        <w:ind w:firstLine="708"/>
        <w:jc w:val="center"/>
        <w:rPr>
          <w:rFonts w:ascii="Arial" w:hAnsi="Arial" w:cs="Arial"/>
          <w:b/>
          <w:sz w:val="24"/>
          <w:szCs w:val="24"/>
        </w:rPr>
      </w:pPr>
    </w:p>
    <w:p w:rsidR="00D21892" w:rsidRDefault="00D21892" w:rsidP="00184CB9">
      <w:pPr>
        <w:pStyle w:val="SemEspaamento"/>
        <w:spacing w:line="360" w:lineRule="auto"/>
        <w:ind w:firstLine="708"/>
        <w:jc w:val="center"/>
        <w:rPr>
          <w:rFonts w:ascii="Arial" w:hAnsi="Arial" w:cs="Arial"/>
          <w:b/>
          <w:sz w:val="24"/>
          <w:szCs w:val="24"/>
        </w:rPr>
      </w:pPr>
    </w:p>
    <w:p w:rsidR="00D21892" w:rsidRDefault="00D21892" w:rsidP="00184CB9">
      <w:pPr>
        <w:pStyle w:val="SemEspaamento"/>
        <w:spacing w:line="360" w:lineRule="auto"/>
        <w:ind w:firstLine="708"/>
        <w:jc w:val="center"/>
        <w:rPr>
          <w:rFonts w:ascii="Arial" w:hAnsi="Arial" w:cs="Arial"/>
          <w:b/>
          <w:sz w:val="24"/>
          <w:szCs w:val="24"/>
        </w:rPr>
      </w:pPr>
    </w:p>
    <w:p w:rsidR="00D21892" w:rsidRDefault="00D21892" w:rsidP="00184CB9">
      <w:pPr>
        <w:pStyle w:val="SemEspaamento"/>
        <w:spacing w:line="360" w:lineRule="auto"/>
        <w:ind w:firstLine="708"/>
        <w:jc w:val="center"/>
        <w:rPr>
          <w:rFonts w:ascii="Arial" w:hAnsi="Arial" w:cs="Arial"/>
          <w:b/>
          <w:sz w:val="24"/>
          <w:szCs w:val="24"/>
        </w:rPr>
      </w:pPr>
    </w:p>
    <w:p w:rsidR="00D21892" w:rsidRDefault="00D21892" w:rsidP="00184CB9">
      <w:pPr>
        <w:pStyle w:val="SemEspaamento"/>
        <w:spacing w:line="360" w:lineRule="auto"/>
        <w:ind w:firstLine="708"/>
        <w:jc w:val="center"/>
        <w:rPr>
          <w:rFonts w:ascii="Arial" w:hAnsi="Arial" w:cs="Arial"/>
          <w:b/>
          <w:sz w:val="24"/>
          <w:szCs w:val="24"/>
        </w:rPr>
      </w:pPr>
    </w:p>
    <w:p w:rsidR="00D21892" w:rsidRDefault="00D21892" w:rsidP="00184CB9">
      <w:pPr>
        <w:pStyle w:val="SemEspaamento"/>
        <w:spacing w:line="360" w:lineRule="auto"/>
        <w:ind w:firstLine="708"/>
        <w:jc w:val="center"/>
        <w:rPr>
          <w:rFonts w:ascii="Arial" w:hAnsi="Arial" w:cs="Arial"/>
          <w:b/>
          <w:sz w:val="24"/>
          <w:szCs w:val="24"/>
        </w:rPr>
      </w:pPr>
    </w:p>
    <w:p w:rsidR="00D21892" w:rsidRDefault="00D21892" w:rsidP="00184CB9">
      <w:pPr>
        <w:pStyle w:val="SemEspaamento"/>
        <w:spacing w:line="360" w:lineRule="auto"/>
        <w:ind w:firstLine="708"/>
        <w:jc w:val="center"/>
        <w:rPr>
          <w:rFonts w:ascii="Arial" w:hAnsi="Arial" w:cs="Arial"/>
          <w:b/>
          <w:sz w:val="24"/>
          <w:szCs w:val="24"/>
        </w:rPr>
      </w:pPr>
    </w:p>
    <w:p w:rsidR="00D21892" w:rsidRDefault="00D21892" w:rsidP="00184CB9">
      <w:pPr>
        <w:pStyle w:val="SemEspaamento"/>
        <w:spacing w:line="360" w:lineRule="auto"/>
        <w:ind w:firstLine="708"/>
        <w:jc w:val="center"/>
        <w:rPr>
          <w:rFonts w:ascii="Arial" w:hAnsi="Arial" w:cs="Arial"/>
          <w:b/>
          <w:sz w:val="24"/>
          <w:szCs w:val="24"/>
        </w:rPr>
      </w:pPr>
    </w:p>
    <w:p w:rsidR="00D21892" w:rsidRDefault="00D21892" w:rsidP="008B49A5">
      <w:pPr>
        <w:pStyle w:val="SemEspaamento"/>
        <w:spacing w:line="360" w:lineRule="auto"/>
        <w:rPr>
          <w:rFonts w:ascii="Arial" w:hAnsi="Arial" w:cs="Arial"/>
          <w:b/>
          <w:sz w:val="24"/>
          <w:szCs w:val="24"/>
        </w:rPr>
      </w:pPr>
    </w:p>
    <w:p w:rsidR="008B49A5" w:rsidRDefault="008B49A5" w:rsidP="008B49A5">
      <w:pPr>
        <w:pStyle w:val="SemEspaamento"/>
        <w:spacing w:line="360" w:lineRule="auto"/>
        <w:rPr>
          <w:rFonts w:ascii="Arial" w:hAnsi="Arial" w:cs="Arial"/>
          <w:b/>
          <w:sz w:val="24"/>
          <w:szCs w:val="24"/>
        </w:rPr>
      </w:pPr>
    </w:p>
    <w:p w:rsidR="00D21892" w:rsidRDefault="00D21892" w:rsidP="00184CB9">
      <w:pPr>
        <w:pStyle w:val="SemEspaamento"/>
        <w:spacing w:line="360" w:lineRule="auto"/>
        <w:ind w:firstLine="708"/>
        <w:jc w:val="center"/>
        <w:rPr>
          <w:rFonts w:ascii="Arial" w:hAnsi="Arial" w:cs="Arial"/>
          <w:b/>
          <w:sz w:val="24"/>
          <w:szCs w:val="24"/>
        </w:rPr>
      </w:pPr>
    </w:p>
    <w:p w:rsidR="00184CB9" w:rsidRDefault="00184CB9" w:rsidP="00184CB9">
      <w:pPr>
        <w:pStyle w:val="SemEspaamento"/>
        <w:spacing w:line="360" w:lineRule="auto"/>
        <w:ind w:firstLine="708"/>
        <w:jc w:val="center"/>
        <w:rPr>
          <w:rFonts w:ascii="Arial" w:hAnsi="Arial" w:cs="Arial"/>
          <w:b/>
          <w:sz w:val="24"/>
          <w:szCs w:val="24"/>
        </w:rPr>
      </w:pPr>
      <w:r w:rsidRPr="00184CB9">
        <w:rPr>
          <w:rFonts w:ascii="Arial" w:hAnsi="Arial" w:cs="Arial"/>
          <w:b/>
          <w:sz w:val="24"/>
          <w:szCs w:val="24"/>
        </w:rPr>
        <w:lastRenderedPageBreak/>
        <w:t>REFERENCIAS</w:t>
      </w:r>
    </w:p>
    <w:p w:rsidR="00184CB9" w:rsidRDefault="00184CB9" w:rsidP="00184CB9">
      <w:pPr>
        <w:pStyle w:val="SemEspaamento"/>
        <w:spacing w:line="360" w:lineRule="auto"/>
        <w:ind w:firstLine="708"/>
        <w:jc w:val="center"/>
        <w:rPr>
          <w:rFonts w:ascii="Arial" w:hAnsi="Arial" w:cs="Arial"/>
          <w:b/>
          <w:sz w:val="24"/>
          <w:szCs w:val="24"/>
        </w:rPr>
      </w:pPr>
    </w:p>
    <w:p w:rsidR="00784B6E" w:rsidRPr="00784B6E" w:rsidRDefault="00A94550" w:rsidP="003D5990">
      <w:pPr>
        <w:pStyle w:val="SemEspaamento"/>
        <w:spacing w:line="360" w:lineRule="auto"/>
        <w:rPr>
          <w:rFonts w:ascii="Arial" w:hAnsi="Arial" w:cs="Arial"/>
          <w:b/>
          <w:sz w:val="24"/>
          <w:szCs w:val="24"/>
        </w:rPr>
      </w:pPr>
      <w:r w:rsidRPr="00A94550">
        <w:rPr>
          <w:rFonts w:ascii="Arial" w:hAnsi="Arial" w:cs="Arial"/>
          <w:b/>
          <w:sz w:val="24"/>
          <w:szCs w:val="24"/>
        </w:rPr>
        <w:t>http://www.seplan.go.gov.br/sepin/viewrele.asp?cd_assunto=9&amp;cd_anomes=200700</w:t>
      </w:r>
    </w:p>
    <w:p w:rsidR="00784B6E" w:rsidRPr="00784B6E" w:rsidRDefault="00784B6E" w:rsidP="003D5990">
      <w:pPr>
        <w:pStyle w:val="SemEspaamento"/>
        <w:spacing w:line="360" w:lineRule="auto"/>
        <w:ind w:firstLine="708"/>
        <w:rPr>
          <w:rFonts w:ascii="Arial" w:hAnsi="Arial" w:cs="Arial"/>
          <w:b/>
          <w:sz w:val="24"/>
          <w:szCs w:val="24"/>
        </w:rPr>
      </w:pPr>
    </w:p>
    <w:p w:rsidR="00784B6E" w:rsidRPr="00784B6E" w:rsidRDefault="00A94550" w:rsidP="003D5990">
      <w:pPr>
        <w:pStyle w:val="SemEspaamento"/>
        <w:spacing w:line="360" w:lineRule="auto"/>
        <w:rPr>
          <w:rFonts w:ascii="Arial" w:hAnsi="Arial" w:cs="Arial"/>
          <w:b/>
          <w:sz w:val="24"/>
          <w:szCs w:val="24"/>
        </w:rPr>
      </w:pPr>
      <w:r w:rsidRPr="00A94550">
        <w:rPr>
          <w:rFonts w:ascii="Arial" w:hAnsi="Arial" w:cs="Arial"/>
          <w:b/>
          <w:sz w:val="24"/>
          <w:szCs w:val="24"/>
        </w:rPr>
        <w:t>http://saladeimprensa.ibge.gov.br/noticias?view=noticia&amp;id=1&amp;busca=1&amp;idnoticia=2841</w:t>
      </w:r>
    </w:p>
    <w:p w:rsidR="00784B6E" w:rsidRPr="00784B6E" w:rsidRDefault="00784B6E" w:rsidP="003D5990">
      <w:pPr>
        <w:pStyle w:val="SemEspaamento"/>
        <w:spacing w:line="360" w:lineRule="auto"/>
        <w:ind w:firstLine="708"/>
        <w:rPr>
          <w:rFonts w:ascii="Arial" w:hAnsi="Arial" w:cs="Arial"/>
          <w:b/>
          <w:sz w:val="24"/>
          <w:szCs w:val="24"/>
        </w:rPr>
      </w:pPr>
    </w:p>
    <w:p w:rsidR="00784B6E" w:rsidRPr="00784B6E" w:rsidRDefault="00A94550" w:rsidP="003D5990">
      <w:pPr>
        <w:pStyle w:val="SemEspaamento"/>
        <w:spacing w:line="360" w:lineRule="auto"/>
        <w:rPr>
          <w:rFonts w:ascii="Arial" w:hAnsi="Arial" w:cs="Arial"/>
          <w:b/>
          <w:sz w:val="24"/>
          <w:szCs w:val="24"/>
        </w:rPr>
      </w:pPr>
      <w:r w:rsidRPr="00A94550">
        <w:rPr>
          <w:rFonts w:ascii="Arial" w:hAnsi="Arial" w:cs="Arial"/>
          <w:b/>
          <w:sz w:val="24"/>
          <w:szCs w:val="24"/>
        </w:rPr>
        <w:t>http://saladeimprensa.ibge.gov.br/noticias?view=noticia&amp;id=1&amp;idnoticia=2857&amp;busca=1&amp;t=2014-pib-varia-0-1-totaliza-r-5-52-trilhoes</w:t>
      </w:r>
      <w:r>
        <w:rPr>
          <w:rFonts w:ascii="Arial" w:hAnsi="Arial" w:cs="Arial"/>
          <w:b/>
          <w:sz w:val="24"/>
          <w:szCs w:val="24"/>
        </w:rPr>
        <w:t xml:space="preserve"> - </w:t>
      </w:r>
    </w:p>
    <w:p w:rsidR="00784B6E" w:rsidRPr="00784B6E" w:rsidRDefault="00784B6E" w:rsidP="003D5990">
      <w:pPr>
        <w:pStyle w:val="SemEspaamento"/>
        <w:spacing w:line="360" w:lineRule="auto"/>
        <w:ind w:firstLine="708"/>
        <w:rPr>
          <w:rFonts w:ascii="Arial" w:hAnsi="Arial" w:cs="Arial"/>
          <w:b/>
          <w:sz w:val="24"/>
          <w:szCs w:val="24"/>
        </w:rPr>
      </w:pPr>
    </w:p>
    <w:p w:rsidR="00784B6E" w:rsidRPr="00784B6E" w:rsidRDefault="00784B6E" w:rsidP="003D5990">
      <w:pPr>
        <w:pStyle w:val="SemEspaamento"/>
        <w:spacing w:line="360" w:lineRule="auto"/>
        <w:rPr>
          <w:rFonts w:ascii="Arial" w:hAnsi="Arial" w:cs="Arial"/>
          <w:b/>
          <w:sz w:val="24"/>
          <w:szCs w:val="24"/>
        </w:rPr>
      </w:pPr>
      <w:r w:rsidRPr="00784B6E">
        <w:rPr>
          <w:rFonts w:ascii="Arial" w:hAnsi="Arial" w:cs="Arial"/>
          <w:b/>
          <w:sz w:val="24"/>
          <w:szCs w:val="24"/>
        </w:rPr>
        <w:t>http://www.bcb.gov.br/pec/GCI/PORT/readout/R20150402.pdf</w:t>
      </w:r>
    </w:p>
    <w:p w:rsidR="00784B6E" w:rsidRPr="00784B6E" w:rsidRDefault="00784B6E" w:rsidP="003D5990">
      <w:pPr>
        <w:pStyle w:val="SemEspaamento"/>
        <w:spacing w:line="360" w:lineRule="auto"/>
        <w:ind w:firstLine="708"/>
        <w:rPr>
          <w:rFonts w:ascii="Arial" w:hAnsi="Arial" w:cs="Arial"/>
          <w:b/>
          <w:sz w:val="24"/>
          <w:szCs w:val="24"/>
        </w:rPr>
      </w:pPr>
    </w:p>
    <w:p w:rsidR="00784B6E" w:rsidRPr="00784B6E" w:rsidRDefault="00784B6E" w:rsidP="003D5990">
      <w:pPr>
        <w:pStyle w:val="SemEspaamento"/>
        <w:spacing w:line="360" w:lineRule="auto"/>
        <w:rPr>
          <w:rFonts w:ascii="Arial" w:hAnsi="Arial" w:cs="Arial"/>
          <w:b/>
          <w:sz w:val="24"/>
          <w:szCs w:val="24"/>
        </w:rPr>
      </w:pPr>
      <w:r w:rsidRPr="00784B6E">
        <w:rPr>
          <w:rFonts w:ascii="Arial" w:hAnsi="Arial" w:cs="Arial"/>
          <w:b/>
          <w:sz w:val="24"/>
          <w:szCs w:val="24"/>
        </w:rPr>
        <w:t>http://www.ibge.gov.br/home/presidencia/noticias/imprensa/ppts/00000021243803182015384827123320.pdf</w:t>
      </w:r>
    </w:p>
    <w:p w:rsidR="00784B6E" w:rsidRPr="00784B6E" w:rsidRDefault="00784B6E" w:rsidP="003D5990">
      <w:pPr>
        <w:pStyle w:val="SemEspaamento"/>
        <w:spacing w:line="360" w:lineRule="auto"/>
        <w:ind w:firstLine="708"/>
        <w:rPr>
          <w:rFonts w:ascii="Arial" w:hAnsi="Arial" w:cs="Arial"/>
          <w:b/>
          <w:sz w:val="24"/>
          <w:szCs w:val="24"/>
        </w:rPr>
      </w:pPr>
    </w:p>
    <w:p w:rsidR="00784B6E" w:rsidRPr="00784B6E" w:rsidRDefault="00784B6E" w:rsidP="003D5990">
      <w:pPr>
        <w:pStyle w:val="SemEspaamento"/>
        <w:spacing w:line="360" w:lineRule="auto"/>
        <w:rPr>
          <w:rFonts w:ascii="Arial" w:hAnsi="Arial" w:cs="Arial"/>
          <w:b/>
          <w:sz w:val="24"/>
          <w:szCs w:val="24"/>
        </w:rPr>
      </w:pPr>
      <w:r w:rsidRPr="00784B6E">
        <w:rPr>
          <w:rFonts w:ascii="Arial" w:hAnsi="Arial" w:cs="Arial"/>
          <w:b/>
          <w:sz w:val="24"/>
          <w:szCs w:val="24"/>
        </w:rPr>
        <w:t>http://g1.globo.com/globo-news/contacorrente/noticia/2015/03/setor-de-servicos-cresceu-07-em-2014-segundo-ibge.html</w:t>
      </w:r>
    </w:p>
    <w:p w:rsidR="00784B6E" w:rsidRPr="00784B6E" w:rsidRDefault="00784B6E" w:rsidP="003D5990">
      <w:pPr>
        <w:pStyle w:val="SemEspaamento"/>
        <w:spacing w:line="360" w:lineRule="auto"/>
        <w:rPr>
          <w:rFonts w:ascii="Arial" w:hAnsi="Arial" w:cs="Arial"/>
          <w:b/>
          <w:sz w:val="24"/>
          <w:szCs w:val="24"/>
        </w:rPr>
      </w:pPr>
    </w:p>
    <w:p w:rsidR="00784B6E" w:rsidRPr="00784B6E" w:rsidRDefault="00784B6E" w:rsidP="003D5990">
      <w:pPr>
        <w:pStyle w:val="SemEspaamento"/>
        <w:spacing w:line="360" w:lineRule="auto"/>
        <w:rPr>
          <w:rFonts w:ascii="Arial" w:hAnsi="Arial" w:cs="Arial"/>
          <w:b/>
          <w:sz w:val="24"/>
          <w:szCs w:val="24"/>
        </w:rPr>
      </w:pPr>
      <w:r w:rsidRPr="00784B6E">
        <w:rPr>
          <w:rFonts w:ascii="Arial" w:hAnsi="Arial" w:cs="Arial"/>
          <w:b/>
          <w:sz w:val="24"/>
          <w:szCs w:val="24"/>
        </w:rPr>
        <w:t>http://www.canalrural.com.br/noticias/noticias/pib-agropecuario-cresce-2014-55658</w:t>
      </w:r>
    </w:p>
    <w:p w:rsidR="00784B6E" w:rsidRPr="00784B6E" w:rsidRDefault="00784B6E" w:rsidP="003D5990">
      <w:pPr>
        <w:pStyle w:val="SemEspaamento"/>
        <w:spacing w:line="360" w:lineRule="auto"/>
        <w:ind w:firstLine="708"/>
        <w:rPr>
          <w:rFonts w:ascii="Arial" w:hAnsi="Arial" w:cs="Arial"/>
          <w:b/>
          <w:sz w:val="24"/>
          <w:szCs w:val="24"/>
        </w:rPr>
      </w:pPr>
    </w:p>
    <w:p w:rsidR="00784B6E" w:rsidRPr="00784B6E" w:rsidRDefault="009203CB" w:rsidP="003D5990">
      <w:pPr>
        <w:pStyle w:val="SemEspaamento"/>
        <w:spacing w:line="360" w:lineRule="auto"/>
        <w:rPr>
          <w:rFonts w:ascii="Arial" w:hAnsi="Arial" w:cs="Arial"/>
          <w:b/>
          <w:sz w:val="24"/>
          <w:szCs w:val="24"/>
        </w:rPr>
      </w:pPr>
      <w:r w:rsidRPr="009203CB">
        <w:rPr>
          <w:rFonts w:ascii="Arial" w:hAnsi="Arial" w:cs="Arial"/>
          <w:b/>
          <w:sz w:val="24"/>
          <w:szCs w:val="24"/>
        </w:rPr>
        <w:t>http://globotv.globo.com/globo-news/c</w:t>
      </w:r>
      <w:bookmarkStart w:id="0" w:name="_GoBack"/>
      <w:bookmarkEnd w:id="0"/>
      <w:r w:rsidRPr="009203CB">
        <w:rPr>
          <w:rFonts w:ascii="Arial" w:hAnsi="Arial" w:cs="Arial"/>
          <w:b/>
          <w:sz w:val="24"/>
          <w:szCs w:val="24"/>
        </w:rPr>
        <w:t>onta-corrente/v/pib-do-setor-de</w:t>
      </w:r>
      <w:r>
        <w:rPr>
          <w:rFonts w:ascii="Arial" w:hAnsi="Arial" w:cs="Arial"/>
          <w:b/>
          <w:sz w:val="24"/>
          <w:szCs w:val="24"/>
        </w:rPr>
        <w:t xml:space="preserve"> </w:t>
      </w:r>
      <w:r w:rsidR="00784B6E" w:rsidRPr="00784B6E">
        <w:rPr>
          <w:rFonts w:ascii="Arial" w:hAnsi="Arial" w:cs="Arial"/>
          <w:b/>
          <w:sz w:val="24"/>
          <w:szCs w:val="24"/>
        </w:rPr>
        <w:t>servicos-cresce-07-em-2014/4068309/</w:t>
      </w:r>
    </w:p>
    <w:p w:rsidR="00784B6E" w:rsidRPr="00784B6E" w:rsidRDefault="00784B6E" w:rsidP="003D5990">
      <w:pPr>
        <w:pStyle w:val="SemEspaamento"/>
        <w:spacing w:line="360" w:lineRule="auto"/>
        <w:ind w:firstLine="708"/>
        <w:rPr>
          <w:rFonts w:ascii="Arial" w:hAnsi="Arial" w:cs="Arial"/>
          <w:b/>
          <w:sz w:val="24"/>
          <w:szCs w:val="24"/>
        </w:rPr>
      </w:pPr>
    </w:p>
    <w:p w:rsidR="00784B6E" w:rsidRPr="00784B6E" w:rsidRDefault="00784B6E" w:rsidP="003D5990">
      <w:pPr>
        <w:pStyle w:val="SemEspaamento"/>
        <w:spacing w:line="360" w:lineRule="auto"/>
        <w:rPr>
          <w:rFonts w:ascii="Arial" w:hAnsi="Arial" w:cs="Arial"/>
          <w:b/>
          <w:sz w:val="24"/>
          <w:szCs w:val="24"/>
        </w:rPr>
      </w:pPr>
      <w:r w:rsidRPr="00784B6E">
        <w:rPr>
          <w:rFonts w:ascii="Arial" w:hAnsi="Arial" w:cs="Arial"/>
          <w:b/>
          <w:sz w:val="24"/>
          <w:szCs w:val="24"/>
        </w:rPr>
        <w:t>http://g1.globo.com/economia/noticia/2015/03/consumo-das-familias-tem-menor-taxa-desde-2003-aponta-ibge.html</w:t>
      </w:r>
    </w:p>
    <w:p w:rsidR="00784B6E" w:rsidRPr="00784B6E" w:rsidRDefault="00784B6E" w:rsidP="003D5990">
      <w:pPr>
        <w:pStyle w:val="SemEspaamento"/>
        <w:spacing w:line="360" w:lineRule="auto"/>
        <w:ind w:firstLine="708"/>
        <w:rPr>
          <w:rFonts w:ascii="Arial" w:hAnsi="Arial" w:cs="Arial"/>
          <w:b/>
          <w:sz w:val="24"/>
          <w:szCs w:val="24"/>
        </w:rPr>
      </w:pPr>
    </w:p>
    <w:p w:rsidR="00784B6E" w:rsidRPr="00784B6E" w:rsidRDefault="00784B6E" w:rsidP="003D5990">
      <w:pPr>
        <w:pStyle w:val="SemEspaamento"/>
        <w:spacing w:line="360" w:lineRule="auto"/>
        <w:rPr>
          <w:rFonts w:ascii="Arial" w:hAnsi="Arial" w:cs="Arial"/>
          <w:b/>
          <w:sz w:val="24"/>
          <w:szCs w:val="24"/>
        </w:rPr>
      </w:pPr>
      <w:r w:rsidRPr="00784B6E">
        <w:rPr>
          <w:rFonts w:ascii="Arial" w:hAnsi="Arial" w:cs="Arial"/>
          <w:b/>
          <w:sz w:val="24"/>
          <w:szCs w:val="24"/>
        </w:rPr>
        <w:t>http://brasil.elpais.com/brasil/2015/03/27/politica/1427458565_874347.html</w:t>
      </w:r>
    </w:p>
    <w:p w:rsidR="00784B6E" w:rsidRPr="00784B6E" w:rsidRDefault="00784B6E" w:rsidP="003D5990">
      <w:pPr>
        <w:pStyle w:val="SemEspaamento"/>
        <w:spacing w:line="360" w:lineRule="auto"/>
        <w:ind w:firstLine="708"/>
        <w:rPr>
          <w:rFonts w:ascii="Arial" w:hAnsi="Arial" w:cs="Arial"/>
          <w:b/>
          <w:sz w:val="24"/>
          <w:szCs w:val="24"/>
        </w:rPr>
      </w:pPr>
    </w:p>
    <w:p w:rsidR="00784B6E" w:rsidRPr="00784B6E" w:rsidRDefault="00784B6E" w:rsidP="003D5990">
      <w:pPr>
        <w:pStyle w:val="SemEspaamento"/>
        <w:spacing w:line="360" w:lineRule="auto"/>
        <w:rPr>
          <w:rFonts w:ascii="Arial" w:hAnsi="Arial" w:cs="Arial"/>
          <w:b/>
          <w:sz w:val="24"/>
          <w:szCs w:val="24"/>
        </w:rPr>
      </w:pPr>
      <w:r w:rsidRPr="00784B6E">
        <w:rPr>
          <w:rFonts w:ascii="Arial" w:hAnsi="Arial" w:cs="Arial"/>
          <w:b/>
          <w:sz w:val="24"/>
          <w:szCs w:val="24"/>
        </w:rPr>
        <w:t>http://www.redebrasilatual.com.br/economia/2015/03/2018apos-indicativos-do-pib-encaminhamos-para-uma-recessao-em-20152019-afirma-dieese-4933.html</w:t>
      </w:r>
    </w:p>
    <w:p w:rsidR="00784B6E" w:rsidRPr="00784B6E" w:rsidRDefault="00784B6E" w:rsidP="003D5990">
      <w:pPr>
        <w:pStyle w:val="SemEspaamento"/>
        <w:spacing w:line="360" w:lineRule="auto"/>
        <w:ind w:firstLine="708"/>
        <w:rPr>
          <w:rFonts w:ascii="Arial" w:hAnsi="Arial" w:cs="Arial"/>
          <w:b/>
          <w:sz w:val="24"/>
          <w:szCs w:val="24"/>
        </w:rPr>
      </w:pPr>
    </w:p>
    <w:p w:rsidR="00784B6E" w:rsidRPr="00784B6E" w:rsidRDefault="00784B6E" w:rsidP="003D5990">
      <w:pPr>
        <w:pStyle w:val="SemEspaamento"/>
        <w:spacing w:line="360" w:lineRule="auto"/>
        <w:rPr>
          <w:rFonts w:ascii="Arial" w:hAnsi="Arial" w:cs="Arial"/>
          <w:b/>
          <w:sz w:val="24"/>
          <w:szCs w:val="24"/>
        </w:rPr>
      </w:pPr>
      <w:r w:rsidRPr="00784B6E">
        <w:rPr>
          <w:rFonts w:ascii="Arial" w:hAnsi="Arial" w:cs="Arial"/>
          <w:b/>
          <w:sz w:val="24"/>
          <w:szCs w:val="24"/>
        </w:rPr>
        <w:lastRenderedPageBreak/>
        <w:t>http://www7.fiemg.com.br/Cms_Data/Contents/central/Media/Documentos/Biblioteca/PDFs/FIEMG/AssessoriaEconomica/2015/Informa-o-Estrat-gica-PIB.pdf</w:t>
      </w:r>
    </w:p>
    <w:p w:rsidR="00784B6E" w:rsidRPr="00784B6E" w:rsidRDefault="00784B6E" w:rsidP="003D5990">
      <w:pPr>
        <w:pStyle w:val="SemEspaamento"/>
        <w:spacing w:line="360" w:lineRule="auto"/>
        <w:ind w:firstLine="708"/>
        <w:rPr>
          <w:rFonts w:ascii="Arial" w:hAnsi="Arial" w:cs="Arial"/>
          <w:b/>
          <w:sz w:val="24"/>
          <w:szCs w:val="24"/>
        </w:rPr>
      </w:pPr>
    </w:p>
    <w:p w:rsidR="00784B6E" w:rsidRPr="00784B6E" w:rsidRDefault="00784B6E" w:rsidP="003D5990">
      <w:pPr>
        <w:pStyle w:val="SemEspaamento"/>
        <w:spacing w:line="360" w:lineRule="auto"/>
        <w:rPr>
          <w:rFonts w:ascii="Arial" w:hAnsi="Arial" w:cs="Arial"/>
          <w:b/>
          <w:sz w:val="24"/>
          <w:szCs w:val="24"/>
        </w:rPr>
      </w:pPr>
      <w:r w:rsidRPr="00784B6E">
        <w:rPr>
          <w:rFonts w:ascii="Arial" w:hAnsi="Arial" w:cs="Arial"/>
          <w:b/>
          <w:sz w:val="24"/>
          <w:szCs w:val="24"/>
        </w:rPr>
        <w:t>http://g1.globo.com/globo-news/contacorrente/noticia/2015/03/industria-foi-o-setor-com-o-pior-desempenho-no-pib-de-2014.html</w:t>
      </w:r>
    </w:p>
    <w:p w:rsidR="00784B6E" w:rsidRPr="00784B6E" w:rsidRDefault="00784B6E" w:rsidP="003D5990">
      <w:pPr>
        <w:pStyle w:val="SemEspaamento"/>
        <w:spacing w:line="360" w:lineRule="auto"/>
        <w:ind w:firstLine="708"/>
        <w:rPr>
          <w:rFonts w:ascii="Arial" w:hAnsi="Arial" w:cs="Arial"/>
          <w:b/>
          <w:sz w:val="24"/>
          <w:szCs w:val="24"/>
        </w:rPr>
      </w:pPr>
    </w:p>
    <w:p w:rsidR="00784B6E" w:rsidRPr="00784B6E" w:rsidRDefault="00784B6E" w:rsidP="003D5990">
      <w:pPr>
        <w:pStyle w:val="SemEspaamento"/>
        <w:spacing w:line="360" w:lineRule="auto"/>
        <w:rPr>
          <w:rFonts w:ascii="Arial" w:hAnsi="Arial" w:cs="Arial"/>
          <w:b/>
          <w:sz w:val="24"/>
          <w:szCs w:val="24"/>
        </w:rPr>
      </w:pPr>
      <w:r w:rsidRPr="00784B6E">
        <w:rPr>
          <w:rFonts w:ascii="Arial" w:hAnsi="Arial" w:cs="Arial"/>
          <w:b/>
          <w:sz w:val="24"/>
          <w:szCs w:val="24"/>
        </w:rPr>
        <w:t>https://fernandonogueiracosta.wordpress.com/2015/03/11/nova-serie-do-sistema-de-contas-nacionais-do-ibge/</w:t>
      </w:r>
    </w:p>
    <w:sectPr w:rsidR="00784B6E" w:rsidRPr="00784B6E" w:rsidSect="005B67B8">
      <w:pgSz w:w="11906" w:h="16838"/>
      <w:pgMar w:top="1702" w:right="1133"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FEC" w:rsidRDefault="00FB3FEC" w:rsidP="00DB2B58">
      <w:pPr>
        <w:spacing w:after="0" w:line="240" w:lineRule="auto"/>
      </w:pPr>
      <w:r>
        <w:separator/>
      </w:r>
    </w:p>
  </w:endnote>
  <w:endnote w:type="continuationSeparator" w:id="0">
    <w:p w:rsidR="00FB3FEC" w:rsidRDefault="00FB3FEC" w:rsidP="00DB2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7A5" w:rsidRDefault="009437A5" w:rsidP="009437A5">
    <w:pPr>
      <w:pStyle w:val="Rodap"/>
      <w:jc w:val="center"/>
    </w:pPr>
  </w:p>
  <w:p w:rsidR="009437A5" w:rsidRDefault="009437A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FEC" w:rsidRDefault="00FB3FEC" w:rsidP="00DB2B58">
      <w:pPr>
        <w:spacing w:after="0" w:line="240" w:lineRule="auto"/>
      </w:pPr>
      <w:r>
        <w:separator/>
      </w:r>
    </w:p>
  </w:footnote>
  <w:footnote w:type="continuationSeparator" w:id="0">
    <w:p w:rsidR="00FB3FEC" w:rsidRDefault="00FB3FEC" w:rsidP="00DB2B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0669557"/>
      <w:docPartObj>
        <w:docPartGallery w:val="Page Numbers (Top of Page)"/>
        <w:docPartUnique/>
      </w:docPartObj>
    </w:sdtPr>
    <w:sdtContent>
      <w:p w:rsidR="004C65FF" w:rsidRDefault="004C65FF">
        <w:pPr>
          <w:pStyle w:val="Cabealho"/>
          <w:jc w:val="right"/>
        </w:pPr>
        <w:r>
          <w:fldChar w:fldCharType="begin"/>
        </w:r>
        <w:r>
          <w:instrText>PAGE   \* MERGEFORMAT</w:instrText>
        </w:r>
        <w:r>
          <w:fldChar w:fldCharType="separate"/>
        </w:r>
        <w:r w:rsidR="009203CB">
          <w:rPr>
            <w:noProof/>
          </w:rPr>
          <w:t>8</w:t>
        </w:r>
        <w:r>
          <w:fldChar w:fldCharType="end"/>
        </w:r>
      </w:p>
    </w:sdtContent>
  </w:sdt>
  <w:p w:rsidR="004C65FF" w:rsidRDefault="004C65F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381EDC"/>
    <w:multiLevelType w:val="multilevel"/>
    <w:tmpl w:val="C490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78D"/>
    <w:rsid w:val="00026754"/>
    <w:rsid w:val="00077508"/>
    <w:rsid w:val="00077FE2"/>
    <w:rsid w:val="000A1C25"/>
    <w:rsid w:val="000D4E0D"/>
    <w:rsid w:val="000E3167"/>
    <w:rsid w:val="00124AC4"/>
    <w:rsid w:val="00184CB9"/>
    <w:rsid w:val="001A157A"/>
    <w:rsid w:val="00282F08"/>
    <w:rsid w:val="00285B61"/>
    <w:rsid w:val="0029616D"/>
    <w:rsid w:val="002D1AB6"/>
    <w:rsid w:val="0033151E"/>
    <w:rsid w:val="003D5990"/>
    <w:rsid w:val="00414C25"/>
    <w:rsid w:val="00423023"/>
    <w:rsid w:val="004C65FF"/>
    <w:rsid w:val="005033A3"/>
    <w:rsid w:val="005905C8"/>
    <w:rsid w:val="005B67B8"/>
    <w:rsid w:val="0072278D"/>
    <w:rsid w:val="00784B6E"/>
    <w:rsid w:val="007B7C81"/>
    <w:rsid w:val="007E3A5E"/>
    <w:rsid w:val="00803EBC"/>
    <w:rsid w:val="00804D8D"/>
    <w:rsid w:val="008259DD"/>
    <w:rsid w:val="00895A29"/>
    <w:rsid w:val="008A22F0"/>
    <w:rsid w:val="008A46A4"/>
    <w:rsid w:val="008B49A5"/>
    <w:rsid w:val="00905D73"/>
    <w:rsid w:val="009203CB"/>
    <w:rsid w:val="009437A5"/>
    <w:rsid w:val="00971073"/>
    <w:rsid w:val="00A03C81"/>
    <w:rsid w:val="00A94550"/>
    <w:rsid w:val="00B65824"/>
    <w:rsid w:val="00B7548F"/>
    <w:rsid w:val="00C003EA"/>
    <w:rsid w:val="00C36C3B"/>
    <w:rsid w:val="00D200E5"/>
    <w:rsid w:val="00D21892"/>
    <w:rsid w:val="00D57D06"/>
    <w:rsid w:val="00D96E27"/>
    <w:rsid w:val="00DB2B58"/>
    <w:rsid w:val="00DF78DB"/>
    <w:rsid w:val="00E42CDB"/>
    <w:rsid w:val="00E65AB9"/>
    <w:rsid w:val="00F21062"/>
    <w:rsid w:val="00F36B45"/>
    <w:rsid w:val="00F43997"/>
    <w:rsid w:val="00F610C1"/>
    <w:rsid w:val="00F764EB"/>
    <w:rsid w:val="00FB3FEC"/>
    <w:rsid w:val="00FD08CD"/>
    <w:rsid w:val="00FD0F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71AE85-D983-4B18-B976-45F2BCAF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C3B"/>
  </w:style>
  <w:style w:type="paragraph" w:styleId="Ttulo1">
    <w:name w:val="heading 1"/>
    <w:aliases w:val="Seção Primária"/>
    <w:basedOn w:val="Normal"/>
    <w:next w:val="Normal"/>
    <w:link w:val="Ttulo1Char"/>
    <w:uiPriority w:val="9"/>
    <w:qFormat/>
    <w:rsid w:val="00D200E5"/>
    <w:pPr>
      <w:keepNext/>
      <w:keepLines/>
      <w:spacing w:before="480" w:after="0"/>
      <w:outlineLvl w:val="0"/>
    </w:pPr>
    <w:rPr>
      <w:rFonts w:ascii="Arial" w:eastAsiaTheme="majorEastAsia" w:hAnsi="Arial" w:cstheme="majorBidi"/>
      <w:b/>
      <w:bCs/>
      <w:color w:val="000000" w:themeColor="text1"/>
      <w:sz w:val="24"/>
      <w:szCs w:val="28"/>
    </w:rPr>
  </w:style>
  <w:style w:type="paragraph" w:styleId="Ttulo2">
    <w:name w:val="heading 2"/>
    <w:aliases w:val="Seção Secundária"/>
    <w:basedOn w:val="Normal"/>
    <w:next w:val="Normal"/>
    <w:link w:val="Ttulo2Char"/>
    <w:uiPriority w:val="9"/>
    <w:semiHidden/>
    <w:unhideWhenUsed/>
    <w:qFormat/>
    <w:rsid w:val="00D200E5"/>
    <w:pPr>
      <w:keepNext/>
      <w:keepLines/>
      <w:spacing w:before="200" w:after="0"/>
      <w:outlineLvl w:val="1"/>
    </w:pPr>
    <w:rPr>
      <w:rFonts w:ascii="Arial" w:eastAsiaTheme="majorEastAsia" w:hAnsi="Arial" w:cstheme="majorBidi"/>
      <w:b/>
      <w:bCs/>
      <w:color w:val="000000" w:themeColor="text1"/>
      <w:sz w:val="24"/>
      <w:szCs w:val="26"/>
    </w:rPr>
  </w:style>
  <w:style w:type="paragraph" w:styleId="Ttulo3">
    <w:name w:val="heading 3"/>
    <w:basedOn w:val="Normal"/>
    <w:next w:val="Normal"/>
    <w:link w:val="Ttulo3Char"/>
    <w:uiPriority w:val="9"/>
    <w:semiHidden/>
    <w:unhideWhenUsed/>
    <w:qFormat/>
    <w:rsid w:val="00A945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72278D"/>
    <w:pPr>
      <w:spacing w:after="0" w:line="240" w:lineRule="auto"/>
    </w:pPr>
  </w:style>
  <w:style w:type="paragraph" w:styleId="NormalWeb">
    <w:name w:val="Normal (Web)"/>
    <w:basedOn w:val="Normal"/>
    <w:uiPriority w:val="99"/>
    <w:semiHidden/>
    <w:unhideWhenUsed/>
    <w:rsid w:val="00077FE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57D06"/>
    <w:rPr>
      <w:b/>
      <w:bCs/>
    </w:rPr>
  </w:style>
  <w:style w:type="character" w:customStyle="1" w:styleId="apple-converted-space">
    <w:name w:val="apple-converted-space"/>
    <w:basedOn w:val="Fontepargpadro"/>
    <w:rsid w:val="00D57D06"/>
  </w:style>
  <w:style w:type="paragraph" w:styleId="Textodebalo">
    <w:name w:val="Balloon Text"/>
    <w:basedOn w:val="Normal"/>
    <w:link w:val="TextodebaloChar"/>
    <w:uiPriority w:val="99"/>
    <w:semiHidden/>
    <w:unhideWhenUsed/>
    <w:rsid w:val="008A22F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A22F0"/>
    <w:rPr>
      <w:rFonts w:ascii="Tahoma" w:hAnsi="Tahoma" w:cs="Tahoma"/>
      <w:sz w:val="16"/>
      <w:szCs w:val="16"/>
    </w:rPr>
  </w:style>
  <w:style w:type="character" w:customStyle="1" w:styleId="Ttulo1Char">
    <w:name w:val="Título 1 Char"/>
    <w:aliases w:val="Seção Primária Char"/>
    <w:basedOn w:val="Fontepargpadro"/>
    <w:link w:val="Ttulo1"/>
    <w:uiPriority w:val="9"/>
    <w:rsid w:val="00D200E5"/>
    <w:rPr>
      <w:rFonts w:ascii="Arial" w:eastAsiaTheme="majorEastAsia" w:hAnsi="Arial" w:cstheme="majorBidi"/>
      <w:b/>
      <w:bCs/>
      <w:color w:val="000000" w:themeColor="text1"/>
      <w:sz w:val="24"/>
      <w:szCs w:val="28"/>
    </w:rPr>
  </w:style>
  <w:style w:type="character" w:customStyle="1" w:styleId="Ttulo2Char">
    <w:name w:val="Título 2 Char"/>
    <w:aliases w:val="Seção Secundária Char"/>
    <w:basedOn w:val="Fontepargpadro"/>
    <w:link w:val="Ttulo2"/>
    <w:uiPriority w:val="9"/>
    <w:semiHidden/>
    <w:rsid w:val="00D200E5"/>
    <w:rPr>
      <w:rFonts w:ascii="Arial" w:eastAsiaTheme="majorEastAsia" w:hAnsi="Arial" w:cstheme="majorBidi"/>
      <w:b/>
      <w:bCs/>
      <w:color w:val="000000" w:themeColor="text1"/>
      <w:sz w:val="24"/>
      <w:szCs w:val="26"/>
    </w:rPr>
  </w:style>
  <w:style w:type="paragraph" w:styleId="Ttulo">
    <w:name w:val="Title"/>
    <w:aliases w:val="Seção Terciaria"/>
    <w:basedOn w:val="Normal"/>
    <w:next w:val="Normal"/>
    <w:link w:val="TtuloChar"/>
    <w:uiPriority w:val="10"/>
    <w:qFormat/>
    <w:rsid w:val="00D200E5"/>
    <w:pPr>
      <w:pBdr>
        <w:bottom w:val="single" w:sz="8" w:space="4" w:color="4F81BD" w:themeColor="accent1"/>
      </w:pBdr>
      <w:spacing w:after="300" w:line="240" w:lineRule="auto"/>
      <w:contextualSpacing/>
    </w:pPr>
    <w:rPr>
      <w:rFonts w:ascii="Arial" w:eastAsiaTheme="majorEastAsia" w:hAnsi="Arial" w:cstheme="majorBidi"/>
      <w:b/>
      <w:i/>
      <w:color w:val="000000" w:themeColor="text1"/>
      <w:spacing w:val="5"/>
      <w:kern w:val="28"/>
      <w:sz w:val="24"/>
      <w:szCs w:val="52"/>
    </w:rPr>
  </w:style>
  <w:style w:type="character" w:customStyle="1" w:styleId="TtuloChar">
    <w:name w:val="Título Char"/>
    <w:aliases w:val="Seção Terciaria Char"/>
    <w:basedOn w:val="Fontepargpadro"/>
    <w:link w:val="Ttulo"/>
    <w:uiPriority w:val="10"/>
    <w:rsid w:val="00D200E5"/>
    <w:rPr>
      <w:rFonts w:ascii="Arial" w:eastAsiaTheme="majorEastAsia" w:hAnsi="Arial" w:cstheme="majorBidi"/>
      <w:b/>
      <w:i/>
      <w:color w:val="000000" w:themeColor="text1"/>
      <w:spacing w:val="5"/>
      <w:kern w:val="28"/>
      <w:sz w:val="24"/>
      <w:szCs w:val="52"/>
    </w:rPr>
  </w:style>
  <w:style w:type="paragraph" w:styleId="Subttulo">
    <w:name w:val="Subtitle"/>
    <w:aliases w:val="Seção Quaternária"/>
    <w:basedOn w:val="Normal"/>
    <w:next w:val="Normal"/>
    <w:link w:val="SubttuloChar"/>
    <w:uiPriority w:val="11"/>
    <w:qFormat/>
    <w:rsid w:val="00184CB9"/>
    <w:pPr>
      <w:numPr>
        <w:ilvl w:val="1"/>
      </w:numPr>
    </w:pPr>
    <w:rPr>
      <w:rFonts w:ascii="Arial" w:eastAsiaTheme="majorEastAsia" w:hAnsi="Arial" w:cstheme="majorBidi"/>
      <w:b/>
      <w:iCs/>
      <w:color w:val="000000" w:themeColor="text1"/>
      <w:spacing w:val="15"/>
      <w:sz w:val="24"/>
      <w:szCs w:val="24"/>
      <w:u w:val="single"/>
    </w:rPr>
  </w:style>
  <w:style w:type="character" w:customStyle="1" w:styleId="SubttuloChar">
    <w:name w:val="Subtítulo Char"/>
    <w:aliases w:val="Seção Quaternária Char"/>
    <w:basedOn w:val="Fontepargpadro"/>
    <w:link w:val="Subttulo"/>
    <w:uiPriority w:val="11"/>
    <w:rsid w:val="00184CB9"/>
    <w:rPr>
      <w:rFonts w:ascii="Arial" w:eastAsiaTheme="majorEastAsia" w:hAnsi="Arial" w:cstheme="majorBidi"/>
      <w:b/>
      <w:iCs/>
      <w:color w:val="000000" w:themeColor="text1"/>
      <w:spacing w:val="15"/>
      <w:sz w:val="24"/>
      <w:szCs w:val="24"/>
      <w:u w:val="single"/>
    </w:rPr>
  </w:style>
  <w:style w:type="character" w:styleId="nfaseSutil">
    <w:name w:val="Subtle Emphasis"/>
    <w:aliases w:val="Seção Quinaria"/>
    <w:uiPriority w:val="19"/>
    <w:qFormat/>
    <w:rsid w:val="00184CB9"/>
    <w:rPr>
      <w:rFonts w:ascii="Arial" w:hAnsi="Arial" w:cs="Arial"/>
      <w:color w:val="000000" w:themeColor="text1"/>
      <w:sz w:val="24"/>
      <w:szCs w:val="28"/>
    </w:rPr>
  </w:style>
  <w:style w:type="paragraph" w:styleId="Cabealho">
    <w:name w:val="header"/>
    <w:basedOn w:val="Normal"/>
    <w:link w:val="CabealhoChar"/>
    <w:uiPriority w:val="99"/>
    <w:unhideWhenUsed/>
    <w:rsid w:val="00DB2B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B2B58"/>
  </w:style>
  <w:style w:type="paragraph" w:styleId="Rodap">
    <w:name w:val="footer"/>
    <w:basedOn w:val="Normal"/>
    <w:link w:val="RodapChar"/>
    <w:uiPriority w:val="99"/>
    <w:unhideWhenUsed/>
    <w:rsid w:val="00DB2B58"/>
    <w:pPr>
      <w:tabs>
        <w:tab w:val="center" w:pos="4252"/>
        <w:tab w:val="right" w:pos="8504"/>
      </w:tabs>
      <w:spacing w:after="0" w:line="240" w:lineRule="auto"/>
    </w:pPr>
  </w:style>
  <w:style w:type="character" w:customStyle="1" w:styleId="RodapChar">
    <w:name w:val="Rodapé Char"/>
    <w:basedOn w:val="Fontepargpadro"/>
    <w:link w:val="Rodap"/>
    <w:uiPriority w:val="99"/>
    <w:rsid w:val="00DB2B58"/>
  </w:style>
  <w:style w:type="character" w:styleId="Hyperlink">
    <w:name w:val="Hyperlink"/>
    <w:basedOn w:val="Fontepargpadro"/>
    <w:uiPriority w:val="99"/>
    <w:unhideWhenUsed/>
    <w:rsid w:val="00A94550"/>
    <w:rPr>
      <w:color w:val="0000FF" w:themeColor="hyperlink"/>
      <w:u w:val="single"/>
    </w:rPr>
  </w:style>
  <w:style w:type="character" w:customStyle="1" w:styleId="Ttulo3Char">
    <w:name w:val="Título 3 Char"/>
    <w:basedOn w:val="Fontepargpadro"/>
    <w:link w:val="Ttulo3"/>
    <w:uiPriority w:val="9"/>
    <w:semiHidden/>
    <w:rsid w:val="00A945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3083">
      <w:bodyDiv w:val="1"/>
      <w:marLeft w:val="0"/>
      <w:marRight w:val="0"/>
      <w:marTop w:val="0"/>
      <w:marBottom w:val="0"/>
      <w:divBdr>
        <w:top w:val="none" w:sz="0" w:space="0" w:color="auto"/>
        <w:left w:val="none" w:sz="0" w:space="0" w:color="auto"/>
        <w:bottom w:val="none" w:sz="0" w:space="0" w:color="auto"/>
        <w:right w:val="none" w:sz="0" w:space="0" w:color="auto"/>
      </w:divBdr>
    </w:div>
    <w:div w:id="1197424672">
      <w:bodyDiv w:val="1"/>
      <w:marLeft w:val="0"/>
      <w:marRight w:val="0"/>
      <w:marTop w:val="0"/>
      <w:marBottom w:val="0"/>
      <w:divBdr>
        <w:top w:val="none" w:sz="0" w:space="0" w:color="auto"/>
        <w:left w:val="none" w:sz="0" w:space="0" w:color="auto"/>
        <w:bottom w:val="none" w:sz="0" w:space="0" w:color="auto"/>
        <w:right w:val="none" w:sz="0" w:space="0" w:color="auto"/>
      </w:divBdr>
    </w:div>
    <w:div w:id="123713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F7DE-2922-4F84-8F13-43465A8B5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15</Pages>
  <Words>2418</Words>
  <Characters>13060</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Calleb</dc:creator>
  <cp:lastModifiedBy>Isabella Mauricio da Silva</cp:lastModifiedBy>
  <cp:revision>8</cp:revision>
  <dcterms:created xsi:type="dcterms:W3CDTF">2015-04-13T19:19:00Z</dcterms:created>
  <dcterms:modified xsi:type="dcterms:W3CDTF">2015-04-13T20:47:00Z</dcterms:modified>
</cp:coreProperties>
</file>