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B5" w:rsidRDefault="009123C2" w:rsidP="009123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Autora: Andressa dos Santos Messiano</w:t>
      </w:r>
    </w:p>
    <w:p w:rsidR="009123C2" w:rsidRDefault="009123C2" w:rsidP="009123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219.297.658-51</w:t>
      </w:r>
    </w:p>
    <w:p w:rsidR="009123C2" w:rsidRDefault="009123C2" w:rsidP="00C64F41">
      <w:pPr>
        <w:rPr>
          <w:rFonts w:ascii="Arial" w:hAnsi="Arial" w:cs="Arial"/>
          <w:sz w:val="24"/>
          <w:szCs w:val="24"/>
        </w:rPr>
      </w:pPr>
    </w:p>
    <w:p w:rsidR="009123C2" w:rsidRPr="00955B8F" w:rsidRDefault="009123C2" w:rsidP="00C64F4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4003" w:rsidRPr="00377839" w:rsidRDefault="00466802" w:rsidP="00C64F41">
      <w:pPr>
        <w:pStyle w:val="Ttulo1"/>
        <w:rPr>
          <w:rFonts w:cs="Arial"/>
        </w:rPr>
      </w:pPr>
      <w:bookmarkStart w:id="1" w:name="_Toc496085417"/>
      <w:r w:rsidRPr="00377839">
        <w:rPr>
          <w:rFonts w:cs="Arial"/>
        </w:rPr>
        <w:t>1 INTRODUÇÃO</w:t>
      </w:r>
      <w:bookmarkEnd w:id="1"/>
    </w:p>
    <w:p w:rsidR="00825FB5" w:rsidRPr="00377839" w:rsidRDefault="00825FB5" w:rsidP="00C64F41">
      <w:pPr>
        <w:rPr>
          <w:rFonts w:ascii="Arial" w:hAnsi="Arial" w:cs="Arial"/>
          <w:sz w:val="24"/>
          <w:szCs w:val="24"/>
        </w:rPr>
      </w:pPr>
    </w:p>
    <w:p w:rsidR="00955B8F" w:rsidRPr="00377839" w:rsidRDefault="00955B8F" w:rsidP="00825FB5">
      <w:pPr>
        <w:ind w:firstLine="709"/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>Mundialmente ao se analisar o processo evolutivo da liderança se percebe que a mesma existe junto à humanidade desde o início das civilizações, sendo que mesmo em tempos remotos o homem já buscava ser capaz de liderar os indivíduos de seu circulo social (CORTELLA, 2012).</w:t>
      </w:r>
    </w:p>
    <w:p w:rsidR="00955B8F" w:rsidRPr="00377839" w:rsidRDefault="00AC03C7" w:rsidP="00825FB5">
      <w:pPr>
        <w:ind w:firstLine="709"/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>Nesse sentido é pertinente ditar que</w:t>
      </w:r>
      <w:r w:rsidR="00955B8F" w:rsidRPr="00377839">
        <w:rPr>
          <w:rFonts w:ascii="Arial" w:hAnsi="Arial" w:cs="Arial"/>
          <w:sz w:val="24"/>
          <w:szCs w:val="24"/>
        </w:rPr>
        <w:t xml:space="preserve"> nos tempos ditos “modernos” é nas organizações que o líder se destaca, detendo o mesmo de grande influência sobre os indivíduos que estão em seu circulo empresarial</w:t>
      </w:r>
      <w:r w:rsidRPr="00377839">
        <w:rPr>
          <w:rFonts w:ascii="Arial" w:hAnsi="Arial" w:cs="Arial"/>
          <w:sz w:val="24"/>
          <w:szCs w:val="24"/>
        </w:rPr>
        <w:t xml:space="preserve"> (GOLEMAN, 2015)</w:t>
      </w:r>
    </w:p>
    <w:p w:rsidR="00955B8F" w:rsidRPr="00377839" w:rsidRDefault="00955B8F" w:rsidP="00825FB5">
      <w:pPr>
        <w:ind w:firstLine="709"/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Sob tal tangente Constantino e colaboradores (2010) </w:t>
      </w:r>
      <w:r w:rsidR="0008329B" w:rsidRPr="00377839">
        <w:rPr>
          <w:rFonts w:ascii="Arial" w:hAnsi="Arial" w:cs="Arial"/>
          <w:sz w:val="24"/>
          <w:szCs w:val="24"/>
        </w:rPr>
        <w:t xml:space="preserve">e Teixeira e Silveira (2010) </w:t>
      </w:r>
      <w:r w:rsidRPr="00377839">
        <w:rPr>
          <w:rFonts w:ascii="Arial" w:hAnsi="Arial" w:cs="Arial"/>
          <w:sz w:val="24"/>
          <w:szCs w:val="24"/>
        </w:rPr>
        <w:t xml:space="preserve">salientam que, atualmente, o líder contemporâneo é visto como sendo o “personagem” principal/ fundamental das organizações, uma vez que é o mesmo quem cede/ dita à direção </w:t>
      </w:r>
      <w:r w:rsidR="007E1D32" w:rsidRPr="00377839">
        <w:rPr>
          <w:rFonts w:ascii="Arial" w:hAnsi="Arial" w:cs="Arial"/>
          <w:sz w:val="24"/>
          <w:szCs w:val="24"/>
        </w:rPr>
        <w:t xml:space="preserve">das ações </w:t>
      </w:r>
      <w:r w:rsidRPr="00377839">
        <w:rPr>
          <w:rFonts w:ascii="Arial" w:hAnsi="Arial" w:cs="Arial"/>
          <w:sz w:val="24"/>
          <w:szCs w:val="24"/>
        </w:rPr>
        <w:t>que as pessoas e equipes devem seguir a fim de atingir assim, mais facilmente, o sucesso organizacional</w:t>
      </w:r>
      <w:r w:rsidR="006B2A59" w:rsidRPr="00377839">
        <w:rPr>
          <w:rFonts w:ascii="Arial" w:hAnsi="Arial" w:cs="Arial"/>
          <w:sz w:val="24"/>
          <w:szCs w:val="24"/>
        </w:rPr>
        <w:t>, especialmente, por se diferenciarem no mercado superando seus concorrentes</w:t>
      </w:r>
      <w:r w:rsidRPr="00377839">
        <w:rPr>
          <w:rFonts w:ascii="Arial" w:hAnsi="Arial" w:cs="Arial"/>
          <w:sz w:val="24"/>
          <w:szCs w:val="24"/>
        </w:rPr>
        <w:t>.</w:t>
      </w:r>
    </w:p>
    <w:p w:rsidR="00E85B75" w:rsidRPr="00377839" w:rsidRDefault="007E1D32" w:rsidP="00825FB5">
      <w:pPr>
        <w:ind w:firstLine="709"/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Cabe </w:t>
      </w:r>
      <w:r w:rsidR="00AC03C7" w:rsidRPr="00377839">
        <w:rPr>
          <w:rFonts w:ascii="Arial" w:hAnsi="Arial" w:cs="Arial"/>
          <w:sz w:val="24"/>
          <w:szCs w:val="24"/>
        </w:rPr>
        <w:t>enfatizar</w:t>
      </w:r>
      <w:r w:rsidRPr="00377839">
        <w:rPr>
          <w:rFonts w:ascii="Arial" w:hAnsi="Arial" w:cs="Arial"/>
          <w:sz w:val="24"/>
          <w:szCs w:val="24"/>
        </w:rPr>
        <w:t xml:space="preserve"> que,</w:t>
      </w:r>
      <w:r w:rsidR="00463DCA" w:rsidRPr="00377839">
        <w:rPr>
          <w:rFonts w:ascii="Arial" w:hAnsi="Arial" w:cs="Arial"/>
          <w:sz w:val="24"/>
          <w:szCs w:val="24"/>
        </w:rPr>
        <w:t xml:space="preserve"> especialmente pós globalização,</w:t>
      </w:r>
      <w:r w:rsidRPr="00377839">
        <w:rPr>
          <w:rFonts w:ascii="Arial" w:hAnsi="Arial" w:cs="Arial"/>
          <w:sz w:val="24"/>
          <w:szCs w:val="24"/>
        </w:rPr>
        <w:t xml:space="preserve"> diversos estudos tem indicado que </w:t>
      </w:r>
      <w:r w:rsidR="00955B8F" w:rsidRPr="00377839">
        <w:rPr>
          <w:rFonts w:ascii="Arial" w:hAnsi="Arial" w:cs="Arial"/>
          <w:sz w:val="24"/>
          <w:szCs w:val="24"/>
        </w:rPr>
        <w:t xml:space="preserve">para </w:t>
      </w:r>
      <w:r w:rsidRPr="00377839">
        <w:rPr>
          <w:rFonts w:ascii="Arial" w:hAnsi="Arial" w:cs="Arial"/>
          <w:sz w:val="24"/>
          <w:szCs w:val="24"/>
        </w:rPr>
        <w:t xml:space="preserve">se </w:t>
      </w:r>
      <w:r w:rsidR="00955B8F" w:rsidRPr="00377839">
        <w:rPr>
          <w:rFonts w:ascii="Arial" w:hAnsi="Arial" w:cs="Arial"/>
          <w:sz w:val="24"/>
          <w:szCs w:val="24"/>
        </w:rPr>
        <w:t xml:space="preserve">deter </w:t>
      </w:r>
      <w:r w:rsidRPr="00377839">
        <w:rPr>
          <w:rFonts w:ascii="Arial" w:hAnsi="Arial" w:cs="Arial"/>
          <w:sz w:val="24"/>
          <w:szCs w:val="24"/>
        </w:rPr>
        <w:t xml:space="preserve">de </w:t>
      </w:r>
      <w:r w:rsidR="00955B8F" w:rsidRPr="00377839">
        <w:rPr>
          <w:rFonts w:ascii="Arial" w:hAnsi="Arial" w:cs="Arial"/>
          <w:sz w:val="24"/>
          <w:szCs w:val="24"/>
        </w:rPr>
        <w:t xml:space="preserve">ações </w:t>
      </w:r>
      <w:r w:rsidR="00BB0967" w:rsidRPr="00377839">
        <w:rPr>
          <w:rFonts w:ascii="Arial" w:hAnsi="Arial" w:cs="Arial"/>
          <w:sz w:val="24"/>
          <w:szCs w:val="24"/>
        </w:rPr>
        <w:t xml:space="preserve">estratégicas </w:t>
      </w:r>
      <w:r w:rsidR="00955B8F" w:rsidRPr="00377839">
        <w:rPr>
          <w:rFonts w:ascii="Arial" w:hAnsi="Arial" w:cs="Arial"/>
          <w:sz w:val="24"/>
          <w:szCs w:val="24"/>
        </w:rPr>
        <w:t>bem sucedidas</w:t>
      </w:r>
      <w:r w:rsidR="006B2A59" w:rsidRPr="00377839">
        <w:rPr>
          <w:rFonts w:ascii="Arial" w:hAnsi="Arial" w:cs="Arial"/>
          <w:sz w:val="24"/>
          <w:szCs w:val="24"/>
        </w:rPr>
        <w:t>,</w:t>
      </w:r>
      <w:r w:rsidR="00955B8F" w:rsidRPr="00377839">
        <w:rPr>
          <w:rFonts w:ascii="Arial" w:hAnsi="Arial" w:cs="Arial"/>
          <w:sz w:val="24"/>
          <w:szCs w:val="24"/>
        </w:rPr>
        <w:t xml:space="preserve"> </w:t>
      </w:r>
      <w:r w:rsidR="00474101" w:rsidRPr="00377839">
        <w:rPr>
          <w:rFonts w:ascii="Arial" w:hAnsi="Arial" w:cs="Arial"/>
          <w:sz w:val="24"/>
          <w:szCs w:val="24"/>
        </w:rPr>
        <w:t xml:space="preserve">a superar os concorrentes de mercado, </w:t>
      </w:r>
      <w:r w:rsidRPr="00377839">
        <w:rPr>
          <w:rFonts w:ascii="Arial" w:hAnsi="Arial" w:cs="Arial"/>
          <w:sz w:val="24"/>
          <w:szCs w:val="24"/>
        </w:rPr>
        <w:t>deve o</w:t>
      </w:r>
      <w:r w:rsidR="00955B8F" w:rsidRPr="00377839">
        <w:rPr>
          <w:rFonts w:ascii="Arial" w:hAnsi="Arial" w:cs="Arial"/>
          <w:sz w:val="24"/>
          <w:szCs w:val="24"/>
        </w:rPr>
        <w:t xml:space="preserve"> líder </w:t>
      </w:r>
      <w:r w:rsidR="00D4175E" w:rsidRPr="00377839">
        <w:rPr>
          <w:rFonts w:ascii="Arial" w:hAnsi="Arial" w:cs="Arial"/>
          <w:sz w:val="24"/>
          <w:szCs w:val="24"/>
        </w:rPr>
        <w:t xml:space="preserve">buscar </w:t>
      </w:r>
      <w:r w:rsidR="00AC03C7" w:rsidRPr="00377839">
        <w:rPr>
          <w:rFonts w:ascii="Arial" w:hAnsi="Arial" w:cs="Arial"/>
          <w:sz w:val="24"/>
          <w:szCs w:val="24"/>
        </w:rPr>
        <w:t xml:space="preserve">inserir a sua realidade operacional preceitos da gestão da inovação de modo a, dentre outros atos, </w:t>
      </w:r>
      <w:r w:rsidR="00D4175E" w:rsidRPr="00377839">
        <w:rPr>
          <w:rFonts w:ascii="Arial" w:hAnsi="Arial" w:cs="Arial"/>
          <w:sz w:val="24"/>
          <w:szCs w:val="24"/>
        </w:rPr>
        <w:t xml:space="preserve">ampliar </w:t>
      </w:r>
      <w:r w:rsidR="00C94FD9" w:rsidRPr="00377839">
        <w:rPr>
          <w:rFonts w:ascii="Arial" w:hAnsi="Arial" w:cs="Arial"/>
          <w:sz w:val="24"/>
          <w:szCs w:val="24"/>
        </w:rPr>
        <w:t>o Desenv</w:t>
      </w:r>
      <w:r w:rsidR="00463DCA" w:rsidRPr="00377839">
        <w:rPr>
          <w:rFonts w:ascii="Arial" w:hAnsi="Arial" w:cs="Arial"/>
          <w:sz w:val="24"/>
          <w:szCs w:val="24"/>
        </w:rPr>
        <w:t xml:space="preserve">olvimento Organizacional (DO) a </w:t>
      </w:r>
      <w:r w:rsidR="00C94FD9" w:rsidRPr="00377839">
        <w:rPr>
          <w:rFonts w:ascii="Arial" w:hAnsi="Arial" w:cs="Arial"/>
          <w:sz w:val="24"/>
          <w:szCs w:val="24"/>
        </w:rPr>
        <w:t xml:space="preserve">elevar o </w:t>
      </w:r>
      <w:r w:rsidR="00474101" w:rsidRPr="00377839">
        <w:rPr>
          <w:rFonts w:ascii="Arial" w:hAnsi="Arial" w:cs="Arial"/>
          <w:sz w:val="24"/>
          <w:szCs w:val="24"/>
        </w:rPr>
        <w:t>desenvolvimento das pessoas</w:t>
      </w:r>
      <w:r w:rsidRPr="00377839">
        <w:rPr>
          <w:rFonts w:ascii="Arial" w:hAnsi="Arial" w:cs="Arial"/>
          <w:sz w:val="24"/>
          <w:szCs w:val="24"/>
        </w:rPr>
        <w:t xml:space="preserve"> por esse lideradas, </w:t>
      </w:r>
      <w:r w:rsidR="00AC03C7" w:rsidRPr="00377839">
        <w:rPr>
          <w:rFonts w:ascii="Arial" w:hAnsi="Arial" w:cs="Arial"/>
          <w:sz w:val="24"/>
          <w:szCs w:val="24"/>
        </w:rPr>
        <w:t xml:space="preserve">as levando </w:t>
      </w:r>
      <w:r w:rsidRPr="00377839">
        <w:rPr>
          <w:rFonts w:ascii="Arial" w:hAnsi="Arial" w:cs="Arial"/>
          <w:sz w:val="24"/>
          <w:szCs w:val="24"/>
        </w:rPr>
        <w:t xml:space="preserve">a melhor se adaptarem </w:t>
      </w:r>
      <w:r w:rsidR="00D4175E" w:rsidRPr="00377839">
        <w:rPr>
          <w:rFonts w:ascii="Arial" w:hAnsi="Arial" w:cs="Arial"/>
          <w:sz w:val="24"/>
          <w:szCs w:val="24"/>
        </w:rPr>
        <w:t xml:space="preserve">as mudanças </w:t>
      </w:r>
      <w:r w:rsidR="006B2A59" w:rsidRPr="00377839">
        <w:rPr>
          <w:rFonts w:ascii="Arial" w:hAnsi="Arial" w:cs="Arial"/>
          <w:sz w:val="24"/>
          <w:szCs w:val="24"/>
        </w:rPr>
        <w:t>e</w:t>
      </w:r>
      <w:r w:rsidR="00474101" w:rsidRPr="00377839">
        <w:rPr>
          <w:rFonts w:ascii="Arial" w:hAnsi="Arial" w:cs="Arial"/>
          <w:sz w:val="24"/>
          <w:szCs w:val="24"/>
        </w:rPr>
        <w:t xml:space="preserve"> </w:t>
      </w:r>
      <w:r w:rsidRPr="00377839">
        <w:rPr>
          <w:rFonts w:ascii="Arial" w:hAnsi="Arial" w:cs="Arial"/>
          <w:sz w:val="24"/>
          <w:szCs w:val="24"/>
        </w:rPr>
        <w:t xml:space="preserve">interagirem, </w:t>
      </w:r>
      <w:r w:rsidR="00D4175E" w:rsidRPr="00377839">
        <w:rPr>
          <w:rFonts w:ascii="Arial" w:hAnsi="Arial" w:cs="Arial"/>
          <w:sz w:val="24"/>
          <w:szCs w:val="24"/>
        </w:rPr>
        <w:t xml:space="preserve">mais </w:t>
      </w:r>
      <w:r w:rsidRPr="00377839">
        <w:rPr>
          <w:rFonts w:ascii="Arial" w:hAnsi="Arial" w:cs="Arial"/>
          <w:sz w:val="24"/>
          <w:szCs w:val="24"/>
        </w:rPr>
        <w:t>positivamente, junto ao</w:t>
      </w:r>
      <w:r w:rsidR="00D4175E" w:rsidRPr="00377839">
        <w:rPr>
          <w:rFonts w:ascii="Arial" w:hAnsi="Arial" w:cs="Arial"/>
          <w:sz w:val="24"/>
          <w:szCs w:val="24"/>
        </w:rPr>
        <w:t>s</w:t>
      </w:r>
      <w:r w:rsidRPr="00377839">
        <w:rPr>
          <w:rFonts w:ascii="Arial" w:hAnsi="Arial" w:cs="Arial"/>
          <w:sz w:val="24"/>
          <w:szCs w:val="24"/>
        </w:rPr>
        <w:t xml:space="preserve"> mercado</w:t>
      </w:r>
      <w:r w:rsidR="00463DCA" w:rsidRPr="00377839">
        <w:rPr>
          <w:rFonts w:ascii="Arial" w:hAnsi="Arial" w:cs="Arial"/>
          <w:sz w:val="24"/>
          <w:szCs w:val="24"/>
        </w:rPr>
        <w:t xml:space="preserve">s </w:t>
      </w:r>
      <w:r w:rsidR="006B2A59" w:rsidRPr="00377839">
        <w:rPr>
          <w:rFonts w:ascii="Arial" w:hAnsi="Arial" w:cs="Arial"/>
          <w:sz w:val="24"/>
          <w:szCs w:val="24"/>
        </w:rPr>
        <w:t>ato este que</w:t>
      </w:r>
      <w:r w:rsidR="00D4175E" w:rsidRPr="00377839">
        <w:rPr>
          <w:rFonts w:ascii="Arial" w:hAnsi="Arial" w:cs="Arial"/>
          <w:sz w:val="24"/>
          <w:szCs w:val="24"/>
        </w:rPr>
        <w:t xml:space="preserve">, mesmo que indiretamente, “alimenta” o processo criativo das mesmas, facilitando </w:t>
      </w:r>
      <w:r w:rsidR="00463DCA" w:rsidRPr="00377839">
        <w:rPr>
          <w:rFonts w:ascii="Arial" w:hAnsi="Arial" w:cs="Arial"/>
          <w:sz w:val="24"/>
          <w:szCs w:val="24"/>
        </w:rPr>
        <w:t>as mesmas</w:t>
      </w:r>
      <w:r w:rsidR="00D4175E" w:rsidRPr="00377839">
        <w:rPr>
          <w:rFonts w:ascii="Arial" w:hAnsi="Arial" w:cs="Arial"/>
          <w:sz w:val="24"/>
          <w:szCs w:val="24"/>
        </w:rPr>
        <w:t xml:space="preserve"> </w:t>
      </w:r>
      <w:r w:rsidR="006B2A59" w:rsidRPr="00377839">
        <w:rPr>
          <w:rFonts w:ascii="Arial" w:hAnsi="Arial" w:cs="Arial"/>
          <w:sz w:val="24"/>
          <w:szCs w:val="24"/>
        </w:rPr>
        <w:t xml:space="preserve">a </w:t>
      </w:r>
      <w:r w:rsidR="00474101" w:rsidRPr="00377839">
        <w:rPr>
          <w:rFonts w:ascii="Arial" w:hAnsi="Arial" w:cs="Arial"/>
          <w:sz w:val="24"/>
          <w:szCs w:val="24"/>
        </w:rPr>
        <w:t xml:space="preserve">apresentem mais ideias </w:t>
      </w:r>
      <w:r w:rsidR="006B2A59" w:rsidRPr="00377839">
        <w:rPr>
          <w:rFonts w:ascii="Arial" w:hAnsi="Arial" w:cs="Arial"/>
          <w:sz w:val="24"/>
          <w:szCs w:val="24"/>
        </w:rPr>
        <w:t xml:space="preserve">para </w:t>
      </w:r>
      <w:r w:rsidR="00474101" w:rsidRPr="00377839">
        <w:rPr>
          <w:rFonts w:ascii="Arial" w:hAnsi="Arial" w:cs="Arial"/>
          <w:sz w:val="24"/>
          <w:szCs w:val="24"/>
        </w:rPr>
        <w:t xml:space="preserve">a criação de </w:t>
      </w:r>
      <w:r w:rsidR="00D4175E" w:rsidRPr="00377839">
        <w:rPr>
          <w:rFonts w:ascii="Arial" w:hAnsi="Arial" w:cs="Arial"/>
          <w:sz w:val="24"/>
          <w:szCs w:val="24"/>
        </w:rPr>
        <w:t>novos produtos e serviços</w:t>
      </w:r>
      <w:r w:rsidR="00474101" w:rsidRPr="00377839">
        <w:rPr>
          <w:rFonts w:ascii="Arial" w:hAnsi="Arial" w:cs="Arial"/>
          <w:sz w:val="24"/>
          <w:szCs w:val="24"/>
        </w:rPr>
        <w:t xml:space="preserve"> na empresa</w:t>
      </w:r>
      <w:r w:rsidR="00BB0967" w:rsidRPr="00377839">
        <w:rPr>
          <w:rFonts w:ascii="Arial" w:hAnsi="Arial" w:cs="Arial"/>
          <w:sz w:val="24"/>
          <w:szCs w:val="24"/>
        </w:rPr>
        <w:t xml:space="preserve"> (TEIXEIRA; SILVEIRA, 2010; TIDD, 2015)</w:t>
      </w:r>
      <w:r w:rsidR="00474101" w:rsidRPr="00377839">
        <w:rPr>
          <w:rFonts w:ascii="Arial" w:hAnsi="Arial" w:cs="Arial"/>
          <w:sz w:val="24"/>
          <w:szCs w:val="24"/>
        </w:rPr>
        <w:t>.</w:t>
      </w:r>
    </w:p>
    <w:p w:rsidR="00AC03C7" w:rsidRPr="00377839" w:rsidRDefault="00AC03C7" w:rsidP="00825FB5">
      <w:pPr>
        <w:rPr>
          <w:rFonts w:ascii="Arial" w:hAnsi="Arial" w:cs="Arial"/>
          <w:sz w:val="24"/>
          <w:szCs w:val="24"/>
        </w:rPr>
      </w:pPr>
    </w:p>
    <w:p w:rsidR="00C8048C" w:rsidRPr="00377839" w:rsidRDefault="00C8048C" w:rsidP="00C8048C">
      <w:pPr>
        <w:pStyle w:val="Ttulo2"/>
        <w:rPr>
          <w:rFonts w:cs="Arial"/>
        </w:rPr>
      </w:pPr>
      <w:bookmarkStart w:id="2" w:name="_Toc445819817"/>
      <w:bookmarkStart w:id="3" w:name="_Toc496085418"/>
      <w:r w:rsidRPr="00377839">
        <w:rPr>
          <w:rFonts w:cs="Arial"/>
        </w:rPr>
        <w:t>1.1 PROBLEMA</w:t>
      </w:r>
      <w:bookmarkEnd w:id="2"/>
      <w:bookmarkEnd w:id="3"/>
    </w:p>
    <w:p w:rsidR="00825FB5" w:rsidRPr="00377839" w:rsidRDefault="00825FB5" w:rsidP="00C8048C">
      <w:pPr>
        <w:rPr>
          <w:rFonts w:ascii="Arial" w:hAnsi="Arial" w:cs="Arial"/>
          <w:sz w:val="24"/>
          <w:szCs w:val="24"/>
        </w:rPr>
      </w:pPr>
    </w:p>
    <w:p w:rsidR="009B7089" w:rsidRPr="00377839" w:rsidRDefault="006267EC" w:rsidP="00BA63E1">
      <w:pPr>
        <w:spacing w:after="120"/>
        <w:ind w:firstLine="709"/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O estudo </w:t>
      </w:r>
      <w:r w:rsidR="00003B01" w:rsidRPr="00377839">
        <w:rPr>
          <w:rFonts w:ascii="Arial" w:hAnsi="Arial" w:cs="Arial"/>
          <w:sz w:val="24"/>
          <w:szCs w:val="24"/>
        </w:rPr>
        <w:t xml:space="preserve">pretendido </w:t>
      </w:r>
      <w:r w:rsidRPr="00377839">
        <w:rPr>
          <w:rFonts w:ascii="Arial" w:hAnsi="Arial" w:cs="Arial"/>
          <w:sz w:val="24"/>
          <w:szCs w:val="24"/>
        </w:rPr>
        <w:t xml:space="preserve">terá como problema de pesquisa a seguinte questão: </w:t>
      </w:r>
      <w:r w:rsidR="00E32F90" w:rsidRPr="00377839">
        <w:rPr>
          <w:rFonts w:ascii="Arial" w:hAnsi="Arial" w:cs="Arial"/>
          <w:sz w:val="24"/>
          <w:szCs w:val="24"/>
        </w:rPr>
        <w:t>Que ações</w:t>
      </w:r>
      <w:r w:rsidR="006B2A59" w:rsidRPr="00377839">
        <w:rPr>
          <w:rFonts w:ascii="Arial" w:hAnsi="Arial" w:cs="Arial"/>
          <w:sz w:val="24"/>
          <w:szCs w:val="24"/>
        </w:rPr>
        <w:t>,</w:t>
      </w:r>
      <w:r w:rsidR="00E32F90" w:rsidRPr="00377839">
        <w:rPr>
          <w:rFonts w:ascii="Arial" w:hAnsi="Arial" w:cs="Arial"/>
          <w:sz w:val="24"/>
          <w:szCs w:val="24"/>
        </w:rPr>
        <w:t xml:space="preserve"> </w:t>
      </w:r>
      <w:r w:rsidR="006B2A59" w:rsidRPr="00377839">
        <w:rPr>
          <w:rFonts w:ascii="Arial" w:hAnsi="Arial" w:cs="Arial"/>
          <w:sz w:val="24"/>
          <w:szCs w:val="24"/>
        </w:rPr>
        <w:t xml:space="preserve">envoltas a gestão da inovação, </w:t>
      </w:r>
      <w:r w:rsidR="00367927" w:rsidRPr="00377839">
        <w:rPr>
          <w:rFonts w:ascii="Arial" w:hAnsi="Arial" w:cs="Arial"/>
          <w:sz w:val="24"/>
          <w:szCs w:val="24"/>
        </w:rPr>
        <w:t xml:space="preserve">pode </w:t>
      </w:r>
      <w:r w:rsidR="00E32F90" w:rsidRPr="00377839">
        <w:rPr>
          <w:rFonts w:ascii="Arial" w:hAnsi="Arial" w:cs="Arial"/>
          <w:sz w:val="24"/>
          <w:szCs w:val="24"/>
        </w:rPr>
        <w:t>o</w:t>
      </w:r>
      <w:r w:rsidR="00825FB5" w:rsidRPr="00377839">
        <w:rPr>
          <w:rFonts w:ascii="Arial" w:hAnsi="Arial" w:cs="Arial"/>
          <w:sz w:val="24"/>
          <w:szCs w:val="24"/>
        </w:rPr>
        <w:t xml:space="preserve"> líder</w:t>
      </w:r>
      <w:r w:rsidR="00E32F90" w:rsidRPr="00377839">
        <w:rPr>
          <w:rFonts w:ascii="Arial" w:hAnsi="Arial" w:cs="Arial"/>
          <w:sz w:val="24"/>
          <w:szCs w:val="24"/>
        </w:rPr>
        <w:t xml:space="preserve"> viabilizar a </w:t>
      </w:r>
      <w:r w:rsidR="00825FB5" w:rsidRPr="00377839">
        <w:rPr>
          <w:rFonts w:ascii="Arial" w:hAnsi="Arial" w:cs="Arial"/>
          <w:sz w:val="24"/>
          <w:szCs w:val="24"/>
        </w:rPr>
        <w:t xml:space="preserve">dispor um melhor </w:t>
      </w:r>
      <w:r w:rsidR="00825FB5" w:rsidRPr="00377839">
        <w:rPr>
          <w:rFonts w:ascii="Arial" w:hAnsi="Arial" w:cs="Arial"/>
          <w:sz w:val="24"/>
          <w:szCs w:val="24"/>
        </w:rPr>
        <w:lastRenderedPageBreak/>
        <w:t xml:space="preserve">desenvolvimento das pessoas </w:t>
      </w:r>
      <w:r w:rsidR="00E32F90" w:rsidRPr="00377839">
        <w:rPr>
          <w:rFonts w:ascii="Arial" w:hAnsi="Arial" w:cs="Arial"/>
          <w:sz w:val="24"/>
          <w:szCs w:val="24"/>
        </w:rPr>
        <w:t xml:space="preserve">em prol de </w:t>
      </w:r>
      <w:r w:rsidR="00825FB5" w:rsidRPr="00377839">
        <w:rPr>
          <w:rFonts w:ascii="Arial" w:hAnsi="Arial" w:cs="Arial"/>
          <w:sz w:val="24"/>
          <w:szCs w:val="24"/>
        </w:rPr>
        <w:t>elevar, significativamente, a possibilidade de cooperação criativa dessas nas organizações</w:t>
      </w:r>
      <w:r w:rsidR="003C36AF" w:rsidRPr="00377839">
        <w:rPr>
          <w:rFonts w:ascii="Arial" w:hAnsi="Arial" w:cs="Arial"/>
          <w:color w:val="000000"/>
          <w:sz w:val="24"/>
          <w:szCs w:val="24"/>
        </w:rPr>
        <w:t>?</w:t>
      </w:r>
      <w:r w:rsidR="001E2EAE" w:rsidRPr="00377839">
        <w:rPr>
          <w:rFonts w:ascii="Arial" w:hAnsi="Arial" w:cs="Arial"/>
          <w:sz w:val="24"/>
          <w:szCs w:val="24"/>
        </w:rPr>
        <w:t>.</w:t>
      </w:r>
    </w:p>
    <w:p w:rsidR="00D6563E" w:rsidRPr="00377839" w:rsidRDefault="00D6563E" w:rsidP="00D6563E">
      <w:pPr>
        <w:rPr>
          <w:rFonts w:ascii="Arial" w:hAnsi="Arial" w:cs="Arial"/>
          <w:sz w:val="24"/>
          <w:szCs w:val="24"/>
        </w:rPr>
      </w:pPr>
    </w:p>
    <w:p w:rsidR="00C8048C" w:rsidRPr="00377839" w:rsidRDefault="00C8048C" w:rsidP="009B7089">
      <w:pPr>
        <w:pStyle w:val="Ttulo1"/>
        <w:rPr>
          <w:rFonts w:cs="Arial"/>
        </w:rPr>
      </w:pPr>
      <w:bookmarkStart w:id="4" w:name="_Toc445819818"/>
      <w:bookmarkStart w:id="5" w:name="_Toc496085419"/>
      <w:r w:rsidRPr="00377839">
        <w:rPr>
          <w:rFonts w:cs="Arial"/>
        </w:rPr>
        <w:t>2 OBJETIVOS</w:t>
      </w:r>
      <w:bookmarkEnd w:id="4"/>
      <w:bookmarkEnd w:id="5"/>
    </w:p>
    <w:p w:rsidR="00825FB5" w:rsidRPr="00377839" w:rsidRDefault="00825FB5" w:rsidP="009B7089">
      <w:pPr>
        <w:rPr>
          <w:rFonts w:ascii="Arial" w:hAnsi="Arial" w:cs="Arial"/>
          <w:sz w:val="24"/>
          <w:szCs w:val="24"/>
        </w:rPr>
      </w:pPr>
    </w:p>
    <w:p w:rsidR="00C8048C" w:rsidRPr="00377839" w:rsidRDefault="00C8048C" w:rsidP="009B7089">
      <w:pPr>
        <w:pStyle w:val="Ttulo2"/>
        <w:rPr>
          <w:rFonts w:cs="Arial"/>
        </w:rPr>
      </w:pPr>
      <w:bookmarkStart w:id="6" w:name="_Toc445819819"/>
      <w:bookmarkStart w:id="7" w:name="_Toc496085420"/>
      <w:r w:rsidRPr="00377839">
        <w:rPr>
          <w:rFonts w:cs="Arial"/>
        </w:rPr>
        <w:t>2.1 OBJETIVO PRIMÁRIO</w:t>
      </w:r>
      <w:bookmarkEnd w:id="6"/>
      <w:bookmarkEnd w:id="7"/>
    </w:p>
    <w:p w:rsidR="00825FB5" w:rsidRPr="00377839" w:rsidRDefault="00825FB5" w:rsidP="009B7089">
      <w:pPr>
        <w:rPr>
          <w:rFonts w:ascii="Arial" w:hAnsi="Arial" w:cs="Arial"/>
          <w:sz w:val="24"/>
          <w:szCs w:val="24"/>
        </w:rPr>
      </w:pPr>
    </w:p>
    <w:p w:rsidR="00E85B75" w:rsidRPr="00377839" w:rsidRDefault="00181E6D" w:rsidP="00E32F90">
      <w:pPr>
        <w:spacing w:after="120"/>
        <w:ind w:firstLine="709"/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O estudo terá </w:t>
      </w:r>
      <w:r w:rsidR="00A54ABE" w:rsidRPr="00377839">
        <w:rPr>
          <w:rFonts w:ascii="Arial" w:hAnsi="Arial" w:cs="Arial"/>
          <w:sz w:val="24"/>
          <w:szCs w:val="24"/>
        </w:rPr>
        <w:t>por</w:t>
      </w:r>
      <w:r w:rsidRPr="00377839">
        <w:rPr>
          <w:rFonts w:ascii="Arial" w:hAnsi="Arial" w:cs="Arial"/>
          <w:sz w:val="24"/>
          <w:szCs w:val="24"/>
        </w:rPr>
        <w:t xml:space="preserve"> objetivo </w:t>
      </w:r>
      <w:r w:rsidR="00825FB5" w:rsidRPr="00377839">
        <w:rPr>
          <w:rFonts w:ascii="Arial" w:hAnsi="Arial" w:cs="Arial"/>
          <w:sz w:val="24"/>
          <w:szCs w:val="24"/>
        </w:rPr>
        <w:t xml:space="preserve">aprofundar o entendimento a cerca da gestão da inovação, elucidando </w:t>
      </w:r>
      <w:r w:rsidR="00E32F90" w:rsidRPr="00377839">
        <w:rPr>
          <w:rFonts w:ascii="Arial" w:hAnsi="Arial" w:cs="Arial"/>
          <w:sz w:val="24"/>
          <w:szCs w:val="24"/>
        </w:rPr>
        <w:t>quais ações</w:t>
      </w:r>
      <w:r w:rsidR="006B2A59" w:rsidRPr="00377839">
        <w:rPr>
          <w:rFonts w:ascii="Arial" w:hAnsi="Arial" w:cs="Arial"/>
          <w:sz w:val="24"/>
          <w:szCs w:val="24"/>
        </w:rPr>
        <w:t>,</w:t>
      </w:r>
      <w:r w:rsidR="00E32F90" w:rsidRPr="00377839">
        <w:rPr>
          <w:rFonts w:ascii="Arial" w:hAnsi="Arial" w:cs="Arial"/>
          <w:sz w:val="24"/>
          <w:szCs w:val="24"/>
        </w:rPr>
        <w:t xml:space="preserve"> </w:t>
      </w:r>
      <w:r w:rsidR="006B2A59" w:rsidRPr="00377839">
        <w:rPr>
          <w:rFonts w:ascii="Arial" w:hAnsi="Arial" w:cs="Arial"/>
          <w:sz w:val="24"/>
          <w:szCs w:val="24"/>
        </w:rPr>
        <w:t xml:space="preserve">envoltas a essa, </w:t>
      </w:r>
      <w:r w:rsidR="00E32F90" w:rsidRPr="00377839">
        <w:rPr>
          <w:rFonts w:ascii="Arial" w:hAnsi="Arial" w:cs="Arial"/>
          <w:sz w:val="24"/>
          <w:szCs w:val="24"/>
        </w:rPr>
        <w:t>podem ser inseridas pelo líder a viabilizar um melhor desenvolvimento das pessoas em prol de elevar, significativamente, a possibilidade de cooperação criativa dessas nas organizações.</w:t>
      </w:r>
    </w:p>
    <w:p w:rsidR="00825FB5" w:rsidRPr="00377839" w:rsidRDefault="00825FB5" w:rsidP="00D07D91">
      <w:pPr>
        <w:rPr>
          <w:rFonts w:ascii="Arial" w:hAnsi="Arial" w:cs="Arial"/>
          <w:sz w:val="24"/>
          <w:szCs w:val="24"/>
        </w:rPr>
      </w:pPr>
    </w:p>
    <w:p w:rsidR="00C8048C" w:rsidRPr="00377839" w:rsidRDefault="00C8048C" w:rsidP="009B7089">
      <w:pPr>
        <w:pStyle w:val="Ttulo2"/>
        <w:rPr>
          <w:rFonts w:cs="Arial"/>
        </w:rPr>
      </w:pPr>
      <w:bookmarkStart w:id="8" w:name="_Toc445819820"/>
      <w:bookmarkStart w:id="9" w:name="_Toc496085421"/>
      <w:r w:rsidRPr="00377839">
        <w:rPr>
          <w:rFonts w:cs="Arial"/>
        </w:rPr>
        <w:t>2.2 OBJETIVOS ESPECÍFICOS</w:t>
      </w:r>
      <w:bookmarkEnd w:id="8"/>
      <w:bookmarkEnd w:id="9"/>
      <w:r w:rsidRPr="00377839">
        <w:rPr>
          <w:rFonts w:cs="Arial"/>
        </w:rPr>
        <w:t xml:space="preserve"> </w:t>
      </w:r>
    </w:p>
    <w:p w:rsidR="00825FB5" w:rsidRPr="00377839" w:rsidRDefault="00825FB5" w:rsidP="00715409">
      <w:pPr>
        <w:rPr>
          <w:rFonts w:ascii="Arial" w:hAnsi="Arial" w:cs="Arial"/>
          <w:sz w:val="24"/>
          <w:szCs w:val="24"/>
        </w:rPr>
      </w:pPr>
    </w:p>
    <w:p w:rsidR="00C8048C" w:rsidRPr="00377839" w:rsidRDefault="00C8048C" w:rsidP="00715409">
      <w:pPr>
        <w:spacing w:after="120"/>
        <w:ind w:firstLine="709"/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Os objetivos específicos selecionados a </w:t>
      </w:r>
      <w:r w:rsidR="006B2A59" w:rsidRPr="00377839">
        <w:rPr>
          <w:rFonts w:ascii="Arial" w:hAnsi="Arial" w:cs="Arial"/>
          <w:sz w:val="24"/>
          <w:szCs w:val="24"/>
        </w:rPr>
        <w:t xml:space="preserve">delimitarem o estudo proposto </w:t>
      </w:r>
      <w:r w:rsidRPr="00377839">
        <w:rPr>
          <w:rFonts w:ascii="Arial" w:hAnsi="Arial" w:cs="Arial"/>
          <w:sz w:val="24"/>
          <w:szCs w:val="24"/>
        </w:rPr>
        <w:t>são:</w:t>
      </w:r>
    </w:p>
    <w:p w:rsidR="00C8048C" w:rsidRPr="00377839" w:rsidRDefault="00C8048C" w:rsidP="00715409">
      <w:pPr>
        <w:rPr>
          <w:rFonts w:ascii="Arial" w:hAnsi="Arial" w:cs="Arial"/>
          <w:sz w:val="24"/>
          <w:szCs w:val="24"/>
        </w:rPr>
      </w:pPr>
    </w:p>
    <w:p w:rsidR="009B7089" w:rsidRPr="00377839" w:rsidRDefault="00715409" w:rsidP="00C94FD9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>E</w:t>
      </w:r>
      <w:r w:rsidR="00BC0F2C" w:rsidRPr="00377839">
        <w:rPr>
          <w:rFonts w:ascii="Arial" w:hAnsi="Arial" w:cs="Arial"/>
          <w:sz w:val="24"/>
          <w:szCs w:val="24"/>
        </w:rPr>
        <w:t xml:space="preserve">lucidar </w:t>
      </w:r>
      <w:r w:rsidR="00D8519D" w:rsidRPr="00377839">
        <w:rPr>
          <w:rFonts w:ascii="Arial" w:hAnsi="Arial" w:cs="Arial"/>
          <w:sz w:val="24"/>
          <w:szCs w:val="24"/>
        </w:rPr>
        <w:t>a gestão</w:t>
      </w:r>
      <w:r w:rsidR="00644370" w:rsidRPr="00377839">
        <w:rPr>
          <w:rFonts w:ascii="Arial" w:hAnsi="Arial" w:cs="Arial"/>
          <w:sz w:val="24"/>
          <w:szCs w:val="24"/>
        </w:rPr>
        <w:t xml:space="preserve"> da inovação</w:t>
      </w:r>
      <w:r w:rsidR="00D8519D" w:rsidRPr="00377839">
        <w:rPr>
          <w:rFonts w:ascii="Arial" w:hAnsi="Arial" w:cs="Arial"/>
          <w:sz w:val="24"/>
          <w:szCs w:val="24"/>
        </w:rPr>
        <w:t>,</w:t>
      </w:r>
      <w:r w:rsidR="00C94FD9" w:rsidRPr="00377839">
        <w:rPr>
          <w:rFonts w:ascii="Arial" w:hAnsi="Arial" w:cs="Arial"/>
          <w:sz w:val="24"/>
          <w:szCs w:val="24"/>
        </w:rPr>
        <w:t xml:space="preserve"> com foco </w:t>
      </w:r>
      <w:r w:rsidR="00644370" w:rsidRPr="00377839">
        <w:rPr>
          <w:rFonts w:ascii="Arial" w:hAnsi="Arial" w:cs="Arial"/>
          <w:sz w:val="24"/>
          <w:szCs w:val="24"/>
        </w:rPr>
        <w:t xml:space="preserve">no </w:t>
      </w:r>
      <w:r w:rsidR="00C94FD9" w:rsidRPr="00377839">
        <w:rPr>
          <w:rFonts w:ascii="Arial" w:hAnsi="Arial" w:cs="Arial"/>
          <w:sz w:val="24"/>
          <w:szCs w:val="24"/>
        </w:rPr>
        <w:t xml:space="preserve">Desenvolvimento Organizacional (DO) em prol do desenvolvimento </w:t>
      </w:r>
      <w:r w:rsidR="00D8519D" w:rsidRPr="00377839">
        <w:rPr>
          <w:rFonts w:ascii="Arial" w:hAnsi="Arial" w:cs="Arial"/>
          <w:sz w:val="24"/>
          <w:szCs w:val="24"/>
        </w:rPr>
        <w:t xml:space="preserve">de pessoas </w:t>
      </w:r>
      <w:r w:rsidR="00644370" w:rsidRPr="00377839">
        <w:rPr>
          <w:rFonts w:ascii="Arial" w:hAnsi="Arial" w:cs="Arial"/>
          <w:sz w:val="24"/>
          <w:szCs w:val="24"/>
        </w:rPr>
        <w:t>a</w:t>
      </w:r>
      <w:r w:rsidR="00D8519D" w:rsidRPr="00377839">
        <w:rPr>
          <w:rFonts w:ascii="Arial" w:hAnsi="Arial" w:cs="Arial"/>
          <w:sz w:val="24"/>
          <w:szCs w:val="24"/>
        </w:rPr>
        <w:t xml:space="preserve"> elevar a cooperação criativa organizacional</w:t>
      </w:r>
      <w:r w:rsidR="003C36AF" w:rsidRPr="00377839">
        <w:rPr>
          <w:rFonts w:ascii="Arial" w:hAnsi="Arial" w:cs="Arial"/>
          <w:sz w:val="24"/>
          <w:szCs w:val="24"/>
        </w:rPr>
        <w:t>;</w:t>
      </w:r>
    </w:p>
    <w:p w:rsidR="00D62B93" w:rsidRPr="00377839" w:rsidRDefault="00715409" w:rsidP="00C94FD9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>E</w:t>
      </w:r>
      <w:r w:rsidR="00BC0F2C" w:rsidRPr="00377839">
        <w:rPr>
          <w:rFonts w:ascii="Arial" w:hAnsi="Arial" w:cs="Arial"/>
          <w:sz w:val="24"/>
          <w:szCs w:val="24"/>
        </w:rPr>
        <w:t xml:space="preserve">ntender, mais profundamente, </w:t>
      </w:r>
      <w:r w:rsidR="006939AC" w:rsidRPr="00377839">
        <w:rPr>
          <w:rFonts w:ascii="Arial" w:hAnsi="Arial" w:cs="Arial"/>
          <w:sz w:val="24"/>
          <w:szCs w:val="24"/>
        </w:rPr>
        <w:t xml:space="preserve">o líder bem como suas ações </w:t>
      </w:r>
      <w:r w:rsidR="00644370" w:rsidRPr="00377839">
        <w:rPr>
          <w:rFonts w:ascii="Arial" w:hAnsi="Arial" w:cs="Arial"/>
          <w:sz w:val="24"/>
          <w:szCs w:val="24"/>
        </w:rPr>
        <w:t xml:space="preserve">no processo de DO e desenvolvimento de pessoas na gestão da inovação, </w:t>
      </w:r>
      <w:r w:rsidR="006939AC" w:rsidRPr="00377839">
        <w:rPr>
          <w:rFonts w:ascii="Arial" w:hAnsi="Arial" w:cs="Arial"/>
          <w:sz w:val="24"/>
          <w:szCs w:val="24"/>
        </w:rPr>
        <w:t>no que refere aos traços da liderança, Teorias alternativas de liderança</w:t>
      </w:r>
      <w:r w:rsidR="00B70541" w:rsidRPr="00377839">
        <w:rPr>
          <w:rFonts w:ascii="Arial" w:hAnsi="Arial" w:cs="Arial"/>
          <w:sz w:val="24"/>
          <w:szCs w:val="24"/>
        </w:rPr>
        <w:t xml:space="preserve">, </w:t>
      </w:r>
      <w:r w:rsidR="006939AC" w:rsidRPr="00377839">
        <w:rPr>
          <w:rFonts w:ascii="Arial" w:hAnsi="Arial" w:cs="Arial"/>
          <w:sz w:val="24"/>
          <w:szCs w:val="24"/>
        </w:rPr>
        <w:t xml:space="preserve">Teorias comportamentais e de estilo, Teorias situacionais e de contingência, Teoria funcional, Teoria psicológica integrada de liderança, Teorias transacionais e transformacionais, Teoria da troca entre líder e liderado e liderança de grupos, </w:t>
      </w:r>
      <w:r w:rsidR="00B70541" w:rsidRPr="00377839">
        <w:rPr>
          <w:rFonts w:ascii="Arial" w:hAnsi="Arial" w:cs="Arial"/>
          <w:sz w:val="24"/>
          <w:szCs w:val="24"/>
        </w:rPr>
        <w:t>e</w:t>
      </w:r>
    </w:p>
    <w:p w:rsidR="00C8048C" w:rsidRPr="00377839" w:rsidRDefault="00C8048C" w:rsidP="009B7089">
      <w:pPr>
        <w:rPr>
          <w:rFonts w:ascii="Arial" w:hAnsi="Arial" w:cs="Arial"/>
          <w:sz w:val="24"/>
          <w:szCs w:val="24"/>
        </w:rPr>
      </w:pPr>
    </w:p>
    <w:p w:rsidR="00C8048C" w:rsidRPr="00377839" w:rsidRDefault="00C8048C" w:rsidP="009B7089">
      <w:pPr>
        <w:rPr>
          <w:rFonts w:ascii="Arial" w:hAnsi="Arial" w:cs="Arial"/>
          <w:sz w:val="24"/>
          <w:szCs w:val="24"/>
        </w:rPr>
      </w:pPr>
    </w:p>
    <w:p w:rsidR="00C8048C" w:rsidRPr="00377839" w:rsidRDefault="00C8048C" w:rsidP="009B7089">
      <w:pPr>
        <w:rPr>
          <w:rFonts w:ascii="Arial" w:hAnsi="Arial" w:cs="Arial"/>
          <w:sz w:val="24"/>
          <w:szCs w:val="24"/>
        </w:rPr>
      </w:pPr>
    </w:p>
    <w:p w:rsidR="00DB64E3" w:rsidRPr="00377839" w:rsidRDefault="00DB64E3" w:rsidP="009B7089">
      <w:pPr>
        <w:rPr>
          <w:rFonts w:ascii="Arial" w:hAnsi="Arial" w:cs="Arial"/>
          <w:sz w:val="24"/>
          <w:szCs w:val="24"/>
        </w:rPr>
      </w:pPr>
    </w:p>
    <w:p w:rsidR="00474101" w:rsidRPr="00377839" w:rsidRDefault="00474101" w:rsidP="009B7089">
      <w:pPr>
        <w:rPr>
          <w:rFonts w:ascii="Arial" w:hAnsi="Arial" w:cs="Arial"/>
          <w:sz w:val="24"/>
          <w:szCs w:val="24"/>
        </w:rPr>
      </w:pPr>
    </w:p>
    <w:p w:rsidR="00474101" w:rsidRPr="00377839" w:rsidRDefault="00474101" w:rsidP="009B7089">
      <w:pPr>
        <w:rPr>
          <w:rFonts w:ascii="Arial" w:hAnsi="Arial" w:cs="Arial"/>
          <w:sz w:val="24"/>
          <w:szCs w:val="24"/>
        </w:rPr>
      </w:pPr>
    </w:p>
    <w:p w:rsidR="00367927" w:rsidRPr="00377839" w:rsidRDefault="00367927" w:rsidP="009B7089">
      <w:pPr>
        <w:rPr>
          <w:rFonts w:ascii="Arial" w:hAnsi="Arial" w:cs="Arial"/>
          <w:sz w:val="24"/>
          <w:szCs w:val="24"/>
        </w:rPr>
      </w:pPr>
    </w:p>
    <w:p w:rsidR="00644370" w:rsidRPr="00377839" w:rsidRDefault="00644370" w:rsidP="009B7089">
      <w:pPr>
        <w:rPr>
          <w:rFonts w:ascii="Arial" w:hAnsi="Arial" w:cs="Arial"/>
          <w:sz w:val="24"/>
          <w:szCs w:val="24"/>
        </w:rPr>
      </w:pPr>
    </w:p>
    <w:p w:rsidR="00644370" w:rsidRPr="00377839" w:rsidRDefault="00644370" w:rsidP="009B7089">
      <w:pPr>
        <w:rPr>
          <w:rFonts w:ascii="Arial" w:hAnsi="Arial" w:cs="Arial"/>
          <w:sz w:val="24"/>
          <w:szCs w:val="24"/>
        </w:rPr>
      </w:pPr>
    </w:p>
    <w:p w:rsidR="00C8048C" w:rsidRPr="00377839" w:rsidRDefault="00C8048C" w:rsidP="009B7089">
      <w:pPr>
        <w:pStyle w:val="Ttulo1"/>
        <w:rPr>
          <w:rFonts w:cs="Arial"/>
        </w:rPr>
      </w:pPr>
      <w:bookmarkStart w:id="10" w:name="_Toc445819821"/>
      <w:bookmarkStart w:id="11" w:name="_Toc496085422"/>
      <w:r w:rsidRPr="00377839">
        <w:rPr>
          <w:rFonts w:cs="Arial"/>
        </w:rPr>
        <w:t>3 JUSTIFICATIVA</w:t>
      </w:r>
      <w:bookmarkEnd w:id="10"/>
      <w:bookmarkEnd w:id="11"/>
    </w:p>
    <w:p w:rsidR="00367927" w:rsidRPr="00377839" w:rsidRDefault="00367927" w:rsidP="00D148F4">
      <w:pPr>
        <w:rPr>
          <w:rFonts w:ascii="Arial" w:hAnsi="Arial" w:cs="Arial"/>
          <w:sz w:val="24"/>
          <w:szCs w:val="24"/>
        </w:rPr>
      </w:pPr>
    </w:p>
    <w:p w:rsidR="00367927" w:rsidRPr="00377839" w:rsidRDefault="008E169A" w:rsidP="00367927">
      <w:pPr>
        <w:ind w:firstLine="851"/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>Atualmente o</w:t>
      </w:r>
      <w:r w:rsidR="00367927" w:rsidRPr="00377839">
        <w:rPr>
          <w:rFonts w:ascii="Arial" w:hAnsi="Arial" w:cs="Arial"/>
          <w:sz w:val="24"/>
          <w:szCs w:val="24"/>
        </w:rPr>
        <w:t xml:space="preserve"> ambiente </w:t>
      </w:r>
      <w:r w:rsidR="00711E2B" w:rsidRPr="00377839">
        <w:rPr>
          <w:rFonts w:ascii="Arial" w:hAnsi="Arial" w:cs="Arial"/>
          <w:sz w:val="24"/>
          <w:szCs w:val="24"/>
        </w:rPr>
        <w:t>organizacional</w:t>
      </w:r>
      <w:r w:rsidRPr="00377839">
        <w:rPr>
          <w:rFonts w:ascii="Arial" w:hAnsi="Arial" w:cs="Arial"/>
          <w:sz w:val="24"/>
          <w:szCs w:val="24"/>
        </w:rPr>
        <w:t xml:space="preserve"> se mostra deveras </w:t>
      </w:r>
      <w:r w:rsidR="00367927" w:rsidRPr="00377839">
        <w:rPr>
          <w:rFonts w:ascii="Arial" w:hAnsi="Arial" w:cs="Arial"/>
          <w:sz w:val="24"/>
          <w:szCs w:val="24"/>
        </w:rPr>
        <w:t xml:space="preserve">dinâmico, complexo e competitivo, </w:t>
      </w:r>
      <w:r w:rsidR="00711E2B" w:rsidRPr="00377839">
        <w:rPr>
          <w:rFonts w:ascii="Arial" w:hAnsi="Arial" w:cs="Arial"/>
          <w:sz w:val="24"/>
          <w:szCs w:val="24"/>
        </w:rPr>
        <w:t xml:space="preserve">o que gera </w:t>
      </w:r>
      <w:r w:rsidR="00367927" w:rsidRPr="00377839">
        <w:rPr>
          <w:rFonts w:ascii="Arial" w:hAnsi="Arial" w:cs="Arial"/>
          <w:sz w:val="24"/>
          <w:szCs w:val="24"/>
        </w:rPr>
        <w:t>muitos desafios às organizações</w:t>
      </w:r>
      <w:r w:rsidR="00711E2B" w:rsidRPr="00377839">
        <w:rPr>
          <w:rFonts w:ascii="Arial" w:hAnsi="Arial" w:cs="Arial"/>
          <w:sz w:val="24"/>
          <w:szCs w:val="24"/>
        </w:rPr>
        <w:t>, em especial, no que refere a necessidade, quase que constantemente, de</w:t>
      </w:r>
      <w:r w:rsidR="006305C7" w:rsidRPr="00377839">
        <w:rPr>
          <w:rFonts w:ascii="Arial" w:hAnsi="Arial" w:cs="Arial"/>
          <w:sz w:val="24"/>
          <w:szCs w:val="24"/>
        </w:rPr>
        <w:t>ssas</w:t>
      </w:r>
      <w:r w:rsidR="00711E2B" w:rsidRPr="00377839">
        <w:rPr>
          <w:rFonts w:ascii="Arial" w:hAnsi="Arial" w:cs="Arial"/>
          <w:sz w:val="24"/>
          <w:szCs w:val="24"/>
        </w:rPr>
        <w:t xml:space="preserve"> dispor</w:t>
      </w:r>
      <w:r w:rsidR="006305C7" w:rsidRPr="00377839">
        <w:rPr>
          <w:rFonts w:ascii="Arial" w:hAnsi="Arial" w:cs="Arial"/>
          <w:sz w:val="24"/>
          <w:szCs w:val="24"/>
        </w:rPr>
        <w:t>em</w:t>
      </w:r>
      <w:r w:rsidR="00711E2B" w:rsidRPr="00377839">
        <w:rPr>
          <w:rFonts w:ascii="Arial" w:hAnsi="Arial" w:cs="Arial"/>
          <w:sz w:val="24"/>
          <w:szCs w:val="24"/>
        </w:rPr>
        <w:t xml:space="preserve"> adaptações e viabilizar meios </w:t>
      </w:r>
      <w:r w:rsidR="006305C7" w:rsidRPr="00377839">
        <w:rPr>
          <w:rFonts w:ascii="Arial" w:hAnsi="Arial" w:cs="Arial"/>
          <w:sz w:val="24"/>
          <w:szCs w:val="24"/>
        </w:rPr>
        <w:t xml:space="preserve">a superar a concorrência através da </w:t>
      </w:r>
      <w:r w:rsidR="00711E2B" w:rsidRPr="00377839">
        <w:rPr>
          <w:rFonts w:ascii="Arial" w:hAnsi="Arial" w:cs="Arial"/>
          <w:sz w:val="24"/>
          <w:szCs w:val="24"/>
        </w:rPr>
        <w:t>cria</w:t>
      </w:r>
      <w:r w:rsidR="006305C7" w:rsidRPr="00377839">
        <w:rPr>
          <w:rFonts w:ascii="Arial" w:hAnsi="Arial" w:cs="Arial"/>
          <w:sz w:val="24"/>
          <w:szCs w:val="24"/>
        </w:rPr>
        <w:t xml:space="preserve">ção inovadora de </w:t>
      </w:r>
      <w:r w:rsidR="00711E2B" w:rsidRPr="00377839">
        <w:rPr>
          <w:rFonts w:ascii="Arial" w:hAnsi="Arial" w:cs="Arial"/>
          <w:sz w:val="24"/>
          <w:szCs w:val="24"/>
        </w:rPr>
        <w:t xml:space="preserve">produtos e serviços, </w:t>
      </w:r>
      <w:r w:rsidR="006305C7" w:rsidRPr="00377839">
        <w:rPr>
          <w:rFonts w:ascii="Arial" w:hAnsi="Arial" w:cs="Arial"/>
          <w:sz w:val="24"/>
          <w:szCs w:val="24"/>
        </w:rPr>
        <w:t xml:space="preserve">o que traz a tona </w:t>
      </w:r>
      <w:r w:rsidR="00711E2B" w:rsidRPr="00377839">
        <w:rPr>
          <w:rFonts w:ascii="Arial" w:hAnsi="Arial" w:cs="Arial"/>
          <w:sz w:val="24"/>
          <w:szCs w:val="24"/>
        </w:rPr>
        <w:t>a necessidade d</w:t>
      </w:r>
      <w:r w:rsidR="006305C7" w:rsidRPr="00377839">
        <w:rPr>
          <w:rFonts w:ascii="Arial" w:hAnsi="Arial" w:cs="Arial"/>
          <w:sz w:val="24"/>
          <w:szCs w:val="24"/>
        </w:rPr>
        <w:t>essas por deterem de liderança focada n</w:t>
      </w:r>
      <w:r w:rsidR="00711E2B" w:rsidRPr="00377839">
        <w:rPr>
          <w:rFonts w:ascii="Arial" w:hAnsi="Arial" w:cs="Arial"/>
          <w:sz w:val="24"/>
          <w:szCs w:val="24"/>
        </w:rPr>
        <w:t>a gestão da inovação</w:t>
      </w:r>
      <w:r w:rsidR="006305C7" w:rsidRPr="00377839">
        <w:rPr>
          <w:rFonts w:ascii="Arial" w:hAnsi="Arial" w:cs="Arial"/>
          <w:sz w:val="24"/>
          <w:szCs w:val="24"/>
        </w:rPr>
        <w:t xml:space="preserve"> em prol de alcançar um maior e melhor Desenvolvimento Organizacional (DO) baseado nas pessoas</w:t>
      </w:r>
      <w:r w:rsidR="00711E2B" w:rsidRPr="00377839">
        <w:rPr>
          <w:rFonts w:ascii="Arial" w:hAnsi="Arial" w:cs="Arial"/>
          <w:sz w:val="24"/>
          <w:szCs w:val="24"/>
        </w:rPr>
        <w:t>.</w:t>
      </w:r>
    </w:p>
    <w:p w:rsidR="00E85B75" w:rsidRPr="00377839" w:rsidRDefault="006305C7" w:rsidP="00E85B75">
      <w:pPr>
        <w:ind w:firstLine="709"/>
        <w:rPr>
          <w:rFonts w:ascii="Arial" w:hAnsi="Arial" w:cs="Arial"/>
          <w:sz w:val="24"/>
        </w:rPr>
      </w:pPr>
      <w:r w:rsidRPr="00377839">
        <w:rPr>
          <w:rFonts w:ascii="Arial" w:hAnsi="Arial" w:cs="Arial"/>
          <w:sz w:val="24"/>
        </w:rPr>
        <w:t>Nesse sentido é vital ressaltar que a</w:t>
      </w:r>
      <w:r w:rsidR="00E85B75" w:rsidRPr="00377839">
        <w:rPr>
          <w:rFonts w:ascii="Arial" w:hAnsi="Arial" w:cs="Arial"/>
          <w:sz w:val="24"/>
        </w:rPr>
        <w:t xml:space="preserve"> gestão da inovação é, um “objeto” dos padrões da série ISO 50500 desenvolvidos pelo ISO TC 279, </w:t>
      </w:r>
      <w:r w:rsidRPr="00377839">
        <w:rPr>
          <w:rFonts w:ascii="Arial" w:hAnsi="Arial" w:cs="Arial"/>
          <w:sz w:val="24"/>
        </w:rPr>
        <w:t xml:space="preserve">seguindo essa </w:t>
      </w:r>
      <w:r w:rsidR="00E85B75" w:rsidRPr="00377839">
        <w:rPr>
          <w:rFonts w:ascii="Arial" w:hAnsi="Arial" w:cs="Arial"/>
          <w:sz w:val="24"/>
        </w:rPr>
        <w:t xml:space="preserve">descrita como sendo uma combinação </w:t>
      </w:r>
      <w:r w:rsidRPr="00377839">
        <w:rPr>
          <w:rFonts w:ascii="Arial" w:hAnsi="Arial" w:cs="Arial"/>
          <w:sz w:val="24"/>
        </w:rPr>
        <w:t xml:space="preserve">entre </w:t>
      </w:r>
      <w:r w:rsidR="00E85B75" w:rsidRPr="00377839">
        <w:rPr>
          <w:rFonts w:ascii="Arial" w:hAnsi="Arial" w:cs="Arial"/>
          <w:sz w:val="24"/>
        </w:rPr>
        <w:t>gestão d</w:t>
      </w:r>
      <w:r w:rsidRPr="00377839">
        <w:rPr>
          <w:rFonts w:ascii="Arial" w:hAnsi="Arial" w:cs="Arial"/>
          <w:sz w:val="24"/>
        </w:rPr>
        <w:t>e</w:t>
      </w:r>
      <w:r w:rsidR="00E85B75" w:rsidRPr="00377839">
        <w:rPr>
          <w:rFonts w:ascii="Arial" w:hAnsi="Arial" w:cs="Arial"/>
          <w:sz w:val="24"/>
        </w:rPr>
        <w:t xml:space="preserve"> processos de inovação com </w:t>
      </w:r>
      <w:r w:rsidRPr="00377839">
        <w:rPr>
          <w:rFonts w:ascii="Arial" w:hAnsi="Arial" w:cs="Arial"/>
          <w:sz w:val="24"/>
        </w:rPr>
        <w:t xml:space="preserve">gestão de </w:t>
      </w:r>
      <w:r w:rsidR="00E85B75" w:rsidRPr="00377839">
        <w:rPr>
          <w:rFonts w:ascii="Arial" w:hAnsi="Arial" w:cs="Arial"/>
          <w:sz w:val="24"/>
        </w:rPr>
        <w:t xml:space="preserve">mudanças, no que tange </w:t>
      </w:r>
      <w:r w:rsidRPr="00377839">
        <w:rPr>
          <w:rFonts w:ascii="Arial" w:hAnsi="Arial" w:cs="Arial"/>
          <w:sz w:val="24"/>
        </w:rPr>
        <w:t xml:space="preserve">o </w:t>
      </w:r>
      <w:r w:rsidR="00E85B75" w:rsidRPr="00377839">
        <w:rPr>
          <w:rFonts w:ascii="Arial" w:hAnsi="Arial" w:cs="Arial"/>
          <w:sz w:val="24"/>
        </w:rPr>
        <w:t>produto, o serviço, o processo comercial e à inovação organizacional</w:t>
      </w:r>
      <w:r w:rsidRPr="00377839">
        <w:rPr>
          <w:rFonts w:ascii="Arial" w:hAnsi="Arial" w:cs="Arial"/>
          <w:sz w:val="24"/>
        </w:rPr>
        <w:t xml:space="preserve"> advinda da criatividade dos indivíduos dessa</w:t>
      </w:r>
      <w:r w:rsidR="00BB0967" w:rsidRPr="00377839">
        <w:rPr>
          <w:rFonts w:ascii="Arial" w:hAnsi="Arial" w:cs="Arial"/>
          <w:sz w:val="24"/>
        </w:rPr>
        <w:t xml:space="preserve"> (TIDD, 2015)</w:t>
      </w:r>
    </w:p>
    <w:p w:rsidR="00474101" w:rsidRPr="00377839" w:rsidRDefault="00474101" w:rsidP="00474101">
      <w:pPr>
        <w:ind w:firstLine="709"/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Sob tal foco deve ser destacado que a gestão da inovação inclui um conjunto de ferramentas que permite que os líderes, gerentes e engenheiros </w:t>
      </w:r>
      <w:r w:rsidR="006305C7" w:rsidRPr="00377839">
        <w:rPr>
          <w:rFonts w:ascii="Arial" w:hAnsi="Arial" w:cs="Arial"/>
          <w:sz w:val="24"/>
          <w:szCs w:val="24"/>
        </w:rPr>
        <w:t>possam elevar</w:t>
      </w:r>
      <w:r w:rsidRPr="00377839">
        <w:rPr>
          <w:rFonts w:ascii="Arial" w:hAnsi="Arial" w:cs="Arial"/>
          <w:sz w:val="24"/>
          <w:szCs w:val="24"/>
        </w:rPr>
        <w:t xml:space="preserve"> o </w:t>
      </w:r>
      <w:r w:rsidR="00C94FD9" w:rsidRPr="00377839">
        <w:rPr>
          <w:rFonts w:ascii="Arial" w:hAnsi="Arial" w:cs="Arial"/>
          <w:sz w:val="24"/>
          <w:szCs w:val="24"/>
        </w:rPr>
        <w:t>DO</w:t>
      </w:r>
      <w:r w:rsidR="006305C7" w:rsidRPr="00377839">
        <w:rPr>
          <w:rFonts w:ascii="Arial" w:hAnsi="Arial" w:cs="Arial"/>
          <w:sz w:val="24"/>
          <w:szCs w:val="24"/>
        </w:rPr>
        <w:t>,</w:t>
      </w:r>
      <w:r w:rsidR="00C94FD9" w:rsidRPr="00377839">
        <w:rPr>
          <w:rFonts w:ascii="Arial" w:hAnsi="Arial" w:cs="Arial"/>
          <w:sz w:val="24"/>
          <w:szCs w:val="24"/>
        </w:rPr>
        <w:t xml:space="preserve"> e por consequência o </w:t>
      </w:r>
      <w:r w:rsidRPr="00377839">
        <w:rPr>
          <w:rFonts w:ascii="Arial" w:hAnsi="Arial" w:cs="Arial"/>
          <w:sz w:val="24"/>
          <w:szCs w:val="24"/>
        </w:rPr>
        <w:t>desenvolvimento das pessoas</w:t>
      </w:r>
      <w:r w:rsidR="006305C7" w:rsidRPr="00377839">
        <w:rPr>
          <w:rFonts w:ascii="Arial" w:hAnsi="Arial" w:cs="Arial"/>
          <w:sz w:val="24"/>
          <w:szCs w:val="24"/>
        </w:rPr>
        <w:t>,</w:t>
      </w:r>
      <w:r w:rsidRPr="00377839">
        <w:rPr>
          <w:rFonts w:ascii="Arial" w:hAnsi="Arial" w:cs="Arial"/>
          <w:sz w:val="24"/>
          <w:szCs w:val="24"/>
        </w:rPr>
        <w:t xml:space="preserve"> </w:t>
      </w:r>
      <w:r w:rsidR="006305C7" w:rsidRPr="00377839">
        <w:rPr>
          <w:rFonts w:ascii="Arial" w:hAnsi="Arial" w:cs="Arial"/>
          <w:sz w:val="24"/>
          <w:szCs w:val="24"/>
        </w:rPr>
        <w:t>a</w:t>
      </w:r>
      <w:r w:rsidRPr="00377839">
        <w:rPr>
          <w:rFonts w:ascii="Arial" w:hAnsi="Arial" w:cs="Arial"/>
          <w:sz w:val="24"/>
          <w:szCs w:val="24"/>
        </w:rPr>
        <w:t xml:space="preserve"> aumentar as possibilidades de cooperação criativa quanto a produtos, serviços e objetivos, o que viabiliza que a organização responda melhor a</w:t>
      </w:r>
      <w:r w:rsidR="006305C7" w:rsidRPr="00377839">
        <w:rPr>
          <w:rFonts w:ascii="Arial" w:hAnsi="Arial" w:cs="Arial"/>
          <w:sz w:val="24"/>
          <w:szCs w:val="24"/>
        </w:rPr>
        <w:t xml:space="preserve">os problemas e, em especial, as </w:t>
      </w:r>
      <w:r w:rsidRPr="00377839">
        <w:rPr>
          <w:rFonts w:ascii="Arial" w:hAnsi="Arial" w:cs="Arial"/>
          <w:sz w:val="24"/>
          <w:szCs w:val="24"/>
        </w:rPr>
        <w:t xml:space="preserve">oportunidades, externas </w:t>
      </w:r>
      <w:r w:rsidR="006305C7" w:rsidRPr="00377839">
        <w:rPr>
          <w:rFonts w:ascii="Arial" w:hAnsi="Arial" w:cs="Arial"/>
          <w:sz w:val="24"/>
          <w:szCs w:val="24"/>
        </w:rPr>
        <w:t>e</w:t>
      </w:r>
      <w:r w:rsidRPr="00377839">
        <w:rPr>
          <w:rFonts w:ascii="Arial" w:hAnsi="Arial" w:cs="Arial"/>
          <w:sz w:val="24"/>
          <w:szCs w:val="24"/>
        </w:rPr>
        <w:t xml:space="preserve"> internas, </w:t>
      </w:r>
      <w:r w:rsidR="006305C7" w:rsidRPr="00377839">
        <w:rPr>
          <w:rFonts w:ascii="Arial" w:hAnsi="Arial" w:cs="Arial"/>
          <w:sz w:val="24"/>
          <w:szCs w:val="24"/>
        </w:rPr>
        <w:t xml:space="preserve">por se </w:t>
      </w:r>
      <w:r w:rsidRPr="00377839">
        <w:rPr>
          <w:rFonts w:ascii="Arial" w:hAnsi="Arial" w:cs="Arial"/>
          <w:sz w:val="24"/>
          <w:szCs w:val="24"/>
        </w:rPr>
        <w:t xml:space="preserve">utilizar da criatividade </w:t>
      </w:r>
      <w:r w:rsidR="006305C7" w:rsidRPr="00377839">
        <w:rPr>
          <w:rFonts w:ascii="Arial" w:hAnsi="Arial" w:cs="Arial"/>
          <w:sz w:val="24"/>
          <w:szCs w:val="24"/>
        </w:rPr>
        <w:t xml:space="preserve">a introduzir novas ideias em </w:t>
      </w:r>
      <w:r w:rsidR="00BB0967" w:rsidRPr="00377839">
        <w:rPr>
          <w:rFonts w:ascii="Arial" w:hAnsi="Arial" w:cs="Arial"/>
          <w:sz w:val="24"/>
          <w:szCs w:val="24"/>
        </w:rPr>
        <w:t>processos, produtos e serviços (</w:t>
      </w:r>
      <w:r w:rsidR="00602DC9" w:rsidRPr="00377839">
        <w:rPr>
          <w:rFonts w:ascii="Arial" w:hAnsi="Arial" w:cs="Arial"/>
          <w:sz w:val="24"/>
          <w:szCs w:val="24"/>
        </w:rPr>
        <w:t xml:space="preserve">TROTT, 2012; </w:t>
      </w:r>
      <w:r w:rsidR="00BB0967" w:rsidRPr="00377839">
        <w:rPr>
          <w:rFonts w:ascii="Arial" w:hAnsi="Arial" w:cs="Arial"/>
          <w:sz w:val="24"/>
          <w:szCs w:val="24"/>
        </w:rPr>
        <w:t>PROENÇA et al., 2015).</w:t>
      </w:r>
    </w:p>
    <w:p w:rsidR="00C94FD9" w:rsidRPr="00377839" w:rsidRDefault="00C94FD9" w:rsidP="00474101">
      <w:pPr>
        <w:ind w:firstLine="709"/>
        <w:rPr>
          <w:rFonts w:ascii="Arial" w:hAnsi="Arial" w:cs="Arial"/>
          <w:sz w:val="24"/>
          <w:szCs w:val="24"/>
        </w:rPr>
      </w:pPr>
    </w:p>
    <w:p w:rsidR="00C94FD9" w:rsidRPr="00377839" w:rsidRDefault="00C94FD9" w:rsidP="00711E2B">
      <w:pPr>
        <w:spacing w:line="240" w:lineRule="auto"/>
        <w:ind w:left="2268"/>
        <w:rPr>
          <w:rFonts w:ascii="Arial" w:hAnsi="Arial" w:cs="Arial"/>
          <w:szCs w:val="24"/>
        </w:rPr>
      </w:pPr>
      <w:r w:rsidRPr="00377839">
        <w:rPr>
          <w:rFonts w:ascii="Arial" w:hAnsi="Arial" w:cs="Arial"/>
          <w:sz w:val="20"/>
        </w:rPr>
        <w:t>O Desenvolvimento Organizacional (DO) pode ser descrito como sendo uma estratégia, de base educacional, voltada as empresas e suas pessoas, com o objetivo de modificar atitudes, crenças, valores e estruturas, de forma a possibilitar que essas melhor se adaptem a novas tecnologias, mercados e desafios gerando aos envolvidos sucesso pessoal a ser transformado em sucesso organizacional</w:t>
      </w:r>
      <w:r w:rsidR="00602DC9" w:rsidRPr="00377839">
        <w:rPr>
          <w:rFonts w:ascii="Arial" w:hAnsi="Arial" w:cs="Arial"/>
          <w:sz w:val="20"/>
        </w:rPr>
        <w:t xml:space="preserve"> (FAUSTINO; GONÇALEZ, 2011. Pg 79).</w:t>
      </w:r>
    </w:p>
    <w:p w:rsidR="00C94FD9" w:rsidRPr="00377839" w:rsidRDefault="00C94FD9" w:rsidP="00474101">
      <w:pPr>
        <w:ind w:firstLine="709"/>
        <w:rPr>
          <w:rFonts w:ascii="Arial" w:hAnsi="Arial" w:cs="Arial"/>
          <w:sz w:val="24"/>
          <w:szCs w:val="24"/>
        </w:rPr>
      </w:pPr>
    </w:p>
    <w:p w:rsidR="00B70541" w:rsidRPr="00377839" w:rsidRDefault="00BA379B" w:rsidP="00825FB5">
      <w:pPr>
        <w:spacing w:after="120"/>
        <w:ind w:firstLine="709"/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>Assim, o</w:t>
      </w:r>
      <w:r w:rsidR="00B70541" w:rsidRPr="00377839">
        <w:rPr>
          <w:rFonts w:ascii="Arial" w:hAnsi="Arial" w:cs="Arial"/>
          <w:sz w:val="24"/>
          <w:szCs w:val="24"/>
        </w:rPr>
        <w:t xml:space="preserve"> estudo se justificará </w:t>
      </w:r>
      <w:r w:rsidR="00825FB5" w:rsidRPr="00377839">
        <w:rPr>
          <w:rFonts w:ascii="Arial" w:hAnsi="Arial" w:cs="Arial"/>
          <w:sz w:val="24"/>
          <w:szCs w:val="24"/>
        </w:rPr>
        <w:t xml:space="preserve">por </w:t>
      </w:r>
      <w:r w:rsidR="00367927" w:rsidRPr="00377839">
        <w:rPr>
          <w:rFonts w:ascii="Arial" w:hAnsi="Arial" w:cs="Arial"/>
          <w:sz w:val="24"/>
          <w:szCs w:val="24"/>
        </w:rPr>
        <w:t>aprofundar o entendimento a cerca da gestão da inovação, elucidando quais ações</w:t>
      </w:r>
      <w:r w:rsidR="006B2A59" w:rsidRPr="00377839">
        <w:rPr>
          <w:rFonts w:ascii="Arial" w:hAnsi="Arial" w:cs="Arial"/>
          <w:sz w:val="24"/>
          <w:szCs w:val="24"/>
        </w:rPr>
        <w:t xml:space="preserve">, envoltas a essa, </w:t>
      </w:r>
      <w:r w:rsidR="00367927" w:rsidRPr="00377839">
        <w:rPr>
          <w:rFonts w:ascii="Arial" w:hAnsi="Arial" w:cs="Arial"/>
          <w:sz w:val="24"/>
          <w:szCs w:val="24"/>
        </w:rPr>
        <w:t>podem ser inseridas pelo líder a viabilizar um melhor desenvolvimento das pessoas em prol de elevar, significativamente, a possibilidade de cooperação criativa dessas nas organizações</w:t>
      </w:r>
      <w:r w:rsidR="00825FB5" w:rsidRPr="00377839">
        <w:rPr>
          <w:rFonts w:ascii="Arial" w:eastAsia="Times New Roman" w:hAnsi="Arial" w:cs="Arial"/>
          <w:sz w:val="24"/>
          <w:szCs w:val="24"/>
        </w:rPr>
        <w:t xml:space="preserve">, </w:t>
      </w:r>
      <w:r w:rsidR="00825FB5" w:rsidRPr="00377839">
        <w:rPr>
          <w:rFonts w:ascii="Arial" w:eastAsia="Times New Roman" w:hAnsi="Arial" w:cs="Arial"/>
          <w:sz w:val="24"/>
          <w:szCs w:val="24"/>
        </w:rPr>
        <w:lastRenderedPageBreak/>
        <w:t>o que to</w:t>
      </w:r>
      <w:r w:rsidR="00BD66F8" w:rsidRPr="00377839">
        <w:rPr>
          <w:rFonts w:ascii="Arial" w:eastAsia="Times New Roman" w:hAnsi="Arial" w:cs="Arial"/>
          <w:sz w:val="24"/>
          <w:szCs w:val="24"/>
        </w:rPr>
        <w:t>n</w:t>
      </w:r>
      <w:r w:rsidR="003B3B79" w:rsidRPr="00377839">
        <w:rPr>
          <w:rFonts w:ascii="Arial" w:eastAsia="Times New Roman" w:hAnsi="Arial" w:cs="Arial"/>
          <w:sz w:val="24"/>
          <w:szCs w:val="24"/>
        </w:rPr>
        <w:t xml:space="preserve">ará o mesmo </w:t>
      </w:r>
      <w:r w:rsidR="00BD66F8" w:rsidRPr="00377839">
        <w:rPr>
          <w:rFonts w:ascii="Arial" w:eastAsia="Times New Roman" w:hAnsi="Arial" w:cs="Arial"/>
          <w:sz w:val="24"/>
          <w:szCs w:val="24"/>
        </w:rPr>
        <w:t>pertinente a profissionais da área, estudantes, pesquisadores e interessados no tema</w:t>
      </w:r>
      <w:r w:rsidR="00B70541" w:rsidRPr="00377839">
        <w:rPr>
          <w:rFonts w:ascii="Arial" w:hAnsi="Arial" w:cs="Arial"/>
          <w:sz w:val="24"/>
          <w:szCs w:val="24"/>
        </w:rPr>
        <w:t>.</w:t>
      </w:r>
    </w:p>
    <w:p w:rsidR="00D925B2" w:rsidRPr="00377839" w:rsidRDefault="00D925B2" w:rsidP="00717534">
      <w:pPr>
        <w:rPr>
          <w:rFonts w:ascii="Arial" w:hAnsi="Arial" w:cs="Arial"/>
          <w:sz w:val="24"/>
          <w:szCs w:val="24"/>
        </w:rPr>
      </w:pPr>
    </w:p>
    <w:p w:rsidR="00C8048C" w:rsidRPr="00377839" w:rsidRDefault="00C8048C" w:rsidP="00717534">
      <w:pPr>
        <w:pStyle w:val="Ttulo1"/>
        <w:rPr>
          <w:rFonts w:cs="Arial"/>
        </w:rPr>
      </w:pPr>
      <w:bookmarkStart w:id="12" w:name="_Toc445819822"/>
      <w:bookmarkStart w:id="13" w:name="_Toc496085423"/>
      <w:r w:rsidRPr="00377839">
        <w:rPr>
          <w:rFonts w:cs="Arial"/>
        </w:rPr>
        <w:t>4 FUNDAMENTAÇÃO TEÓRICA</w:t>
      </w:r>
      <w:bookmarkEnd w:id="12"/>
      <w:bookmarkEnd w:id="13"/>
    </w:p>
    <w:p w:rsidR="007E5CE2" w:rsidRPr="00377839" w:rsidRDefault="007E5CE2" w:rsidP="00A02521">
      <w:pPr>
        <w:rPr>
          <w:rFonts w:ascii="Arial" w:hAnsi="Arial" w:cs="Arial"/>
          <w:sz w:val="24"/>
          <w:szCs w:val="24"/>
        </w:rPr>
      </w:pPr>
    </w:p>
    <w:p w:rsidR="0008329B" w:rsidRPr="00377839" w:rsidRDefault="00711E2B" w:rsidP="00711E2B">
      <w:pPr>
        <w:ind w:firstLine="709"/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Segundo </w:t>
      </w:r>
      <w:r w:rsidR="0008329B" w:rsidRPr="00377839">
        <w:rPr>
          <w:rFonts w:ascii="Arial" w:hAnsi="Arial" w:cs="Arial"/>
          <w:sz w:val="24"/>
          <w:szCs w:val="24"/>
        </w:rPr>
        <w:t xml:space="preserve">D’ Amélio (2009) e </w:t>
      </w:r>
      <w:r w:rsidRPr="00377839">
        <w:rPr>
          <w:rFonts w:ascii="Arial" w:hAnsi="Arial" w:cs="Arial"/>
          <w:sz w:val="24"/>
          <w:szCs w:val="24"/>
        </w:rPr>
        <w:t>Ladin</w:t>
      </w:r>
      <w:r w:rsidR="0008329B" w:rsidRPr="00377839">
        <w:rPr>
          <w:rFonts w:ascii="Arial" w:hAnsi="Arial" w:cs="Arial"/>
          <w:sz w:val="24"/>
          <w:szCs w:val="24"/>
        </w:rPr>
        <w:t xml:space="preserve"> e colaboradores (2012) </w:t>
      </w:r>
      <w:r w:rsidRPr="00377839">
        <w:rPr>
          <w:rFonts w:ascii="Arial" w:hAnsi="Arial" w:cs="Arial"/>
          <w:sz w:val="24"/>
          <w:szCs w:val="24"/>
        </w:rPr>
        <w:t xml:space="preserve">nos últimos anos, o </w:t>
      </w:r>
      <w:r w:rsidR="0008329B" w:rsidRPr="00377839">
        <w:rPr>
          <w:rFonts w:ascii="Arial" w:hAnsi="Arial" w:cs="Arial"/>
          <w:sz w:val="24"/>
          <w:szCs w:val="24"/>
        </w:rPr>
        <w:t xml:space="preserve">seguimento de Gestão e Recursos Humanos (RH) tem </w:t>
      </w:r>
      <w:r w:rsidRPr="00377839">
        <w:rPr>
          <w:rFonts w:ascii="Arial" w:hAnsi="Arial" w:cs="Arial"/>
          <w:sz w:val="24"/>
          <w:szCs w:val="24"/>
        </w:rPr>
        <w:t>se mostr</w:t>
      </w:r>
      <w:r w:rsidR="0008329B" w:rsidRPr="00377839">
        <w:rPr>
          <w:rFonts w:ascii="Arial" w:hAnsi="Arial" w:cs="Arial"/>
          <w:sz w:val="24"/>
          <w:szCs w:val="24"/>
        </w:rPr>
        <w:t xml:space="preserve">ado deveras </w:t>
      </w:r>
      <w:r w:rsidRPr="00377839">
        <w:rPr>
          <w:rFonts w:ascii="Arial" w:hAnsi="Arial" w:cs="Arial"/>
          <w:sz w:val="24"/>
          <w:szCs w:val="24"/>
        </w:rPr>
        <w:t xml:space="preserve">importante para acompanhar, antecipar e articular mudanças, a </w:t>
      </w:r>
      <w:r w:rsidR="0008329B" w:rsidRPr="00377839">
        <w:rPr>
          <w:rFonts w:ascii="Arial" w:hAnsi="Arial" w:cs="Arial"/>
          <w:sz w:val="24"/>
          <w:szCs w:val="24"/>
        </w:rPr>
        <w:t>fim de garantir que as empresas, a partir das pessoas nessas contidas, apresentem</w:t>
      </w:r>
      <w:r w:rsidRPr="00377839">
        <w:rPr>
          <w:rFonts w:ascii="Arial" w:hAnsi="Arial" w:cs="Arial"/>
          <w:sz w:val="24"/>
          <w:szCs w:val="24"/>
        </w:rPr>
        <w:t xml:space="preserve"> mais vantagens competitivas sustentáveis, sendo desse modo mais bem sucedidas</w:t>
      </w:r>
      <w:r w:rsidR="0008329B" w:rsidRPr="00377839">
        <w:rPr>
          <w:rFonts w:ascii="Arial" w:hAnsi="Arial" w:cs="Arial"/>
          <w:sz w:val="24"/>
          <w:szCs w:val="24"/>
        </w:rPr>
        <w:t xml:space="preserve"> no presente e futuro</w:t>
      </w:r>
      <w:r w:rsidRPr="00377839">
        <w:rPr>
          <w:rFonts w:ascii="Arial" w:hAnsi="Arial" w:cs="Arial"/>
          <w:sz w:val="24"/>
          <w:szCs w:val="24"/>
        </w:rPr>
        <w:t xml:space="preserve">. </w:t>
      </w:r>
    </w:p>
    <w:p w:rsidR="00711E2B" w:rsidRPr="00377839" w:rsidRDefault="0008329B" w:rsidP="0008329B">
      <w:pPr>
        <w:ind w:firstLine="709"/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Sob tal foco </w:t>
      </w:r>
      <w:r w:rsidR="00711E2B" w:rsidRPr="00377839">
        <w:rPr>
          <w:rFonts w:ascii="Arial" w:hAnsi="Arial" w:cs="Arial"/>
          <w:sz w:val="24"/>
          <w:szCs w:val="24"/>
        </w:rPr>
        <w:t xml:space="preserve">Mascarenhas e Barbosa (2013), </w:t>
      </w:r>
      <w:r w:rsidRPr="00377839">
        <w:rPr>
          <w:rFonts w:ascii="Arial" w:hAnsi="Arial" w:cs="Arial"/>
          <w:sz w:val="24"/>
          <w:szCs w:val="24"/>
        </w:rPr>
        <w:t>lembram que para que o tão almejado sucesso ocorra devem existir ações focadas no</w:t>
      </w:r>
      <w:r w:rsidR="00711E2B" w:rsidRPr="00377839">
        <w:rPr>
          <w:rFonts w:ascii="Arial" w:hAnsi="Arial" w:cs="Arial"/>
          <w:sz w:val="24"/>
          <w:szCs w:val="24"/>
        </w:rPr>
        <w:t xml:space="preserve"> </w:t>
      </w:r>
      <w:r w:rsidR="001F4D55" w:rsidRPr="00377839">
        <w:rPr>
          <w:rFonts w:ascii="Arial" w:hAnsi="Arial" w:cs="Arial"/>
          <w:sz w:val="24"/>
          <w:szCs w:val="24"/>
        </w:rPr>
        <w:t>D</w:t>
      </w:r>
      <w:r w:rsidR="00711E2B" w:rsidRPr="00377839">
        <w:rPr>
          <w:rFonts w:ascii="Arial" w:hAnsi="Arial" w:cs="Arial"/>
          <w:sz w:val="24"/>
          <w:szCs w:val="24"/>
        </w:rPr>
        <w:t>esenvolvimento</w:t>
      </w:r>
      <w:r w:rsidR="001F4D55" w:rsidRPr="00377839">
        <w:rPr>
          <w:rFonts w:ascii="Arial" w:hAnsi="Arial" w:cs="Arial"/>
          <w:sz w:val="24"/>
          <w:szCs w:val="24"/>
        </w:rPr>
        <w:t xml:space="preserve"> Organizacional (DO)</w:t>
      </w:r>
      <w:r w:rsidRPr="00377839">
        <w:rPr>
          <w:rFonts w:ascii="Arial" w:hAnsi="Arial" w:cs="Arial"/>
          <w:sz w:val="24"/>
          <w:szCs w:val="24"/>
        </w:rPr>
        <w:t xml:space="preserve">, seguindo essas </w:t>
      </w:r>
      <w:r w:rsidR="00711E2B" w:rsidRPr="00377839">
        <w:rPr>
          <w:rFonts w:ascii="Arial" w:hAnsi="Arial" w:cs="Arial"/>
          <w:sz w:val="24"/>
          <w:szCs w:val="24"/>
        </w:rPr>
        <w:t>sustentad</w:t>
      </w:r>
      <w:r w:rsidRPr="00377839">
        <w:rPr>
          <w:rFonts w:ascii="Arial" w:hAnsi="Arial" w:cs="Arial"/>
          <w:sz w:val="24"/>
          <w:szCs w:val="24"/>
        </w:rPr>
        <w:t>as</w:t>
      </w:r>
      <w:r w:rsidR="00711E2B" w:rsidRPr="00377839">
        <w:rPr>
          <w:rFonts w:ascii="Arial" w:hAnsi="Arial" w:cs="Arial"/>
          <w:sz w:val="24"/>
          <w:szCs w:val="24"/>
        </w:rPr>
        <w:t xml:space="preserve"> por análises pormenorizas, </w:t>
      </w:r>
      <w:r w:rsidR="001F4D55" w:rsidRPr="00377839">
        <w:rPr>
          <w:rFonts w:ascii="Arial" w:hAnsi="Arial" w:cs="Arial"/>
          <w:sz w:val="24"/>
          <w:szCs w:val="24"/>
        </w:rPr>
        <w:t xml:space="preserve">a cerca do desenvolvimento das pessoas </w:t>
      </w:r>
      <w:r w:rsidR="00711E2B" w:rsidRPr="00377839">
        <w:rPr>
          <w:rFonts w:ascii="Arial" w:hAnsi="Arial" w:cs="Arial"/>
          <w:sz w:val="24"/>
          <w:szCs w:val="24"/>
        </w:rPr>
        <w:t>as quais, basicamente, devem estar focad</w:t>
      </w:r>
      <w:r w:rsidR="001F4D55" w:rsidRPr="00377839">
        <w:rPr>
          <w:rFonts w:ascii="Arial" w:hAnsi="Arial" w:cs="Arial"/>
          <w:sz w:val="24"/>
          <w:szCs w:val="24"/>
        </w:rPr>
        <w:t>o</w:t>
      </w:r>
      <w:r w:rsidR="00711E2B" w:rsidRPr="00377839">
        <w:rPr>
          <w:rFonts w:ascii="Arial" w:hAnsi="Arial" w:cs="Arial"/>
          <w:sz w:val="24"/>
          <w:szCs w:val="24"/>
        </w:rPr>
        <w:t>s em:</w:t>
      </w:r>
      <w:r w:rsidRPr="00377839">
        <w:rPr>
          <w:rFonts w:ascii="Arial" w:hAnsi="Arial" w:cs="Arial"/>
          <w:sz w:val="24"/>
          <w:szCs w:val="24"/>
        </w:rPr>
        <w:t xml:space="preserve"> </w:t>
      </w:r>
      <w:r w:rsidR="00711E2B" w:rsidRPr="00377839">
        <w:rPr>
          <w:rFonts w:ascii="Arial" w:hAnsi="Arial" w:cs="Arial"/>
          <w:sz w:val="24"/>
          <w:szCs w:val="24"/>
        </w:rPr>
        <w:t>a) Interar os interesses das pessoas com os interesses da organização;</w:t>
      </w:r>
      <w:r w:rsidRPr="00377839">
        <w:rPr>
          <w:rFonts w:ascii="Arial" w:hAnsi="Arial" w:cs="Arial"/>
          <w:sz w:val="24"/>
          <w:szCs w:val="24"/>
        </w:rPr>
        <w:t xml:space="preserve"> </w:t>
      </w:r>
      <w:r w:rsidR="00711E2B" w:rsidRPr="00377839">
        <w:rPr>
          <w:rFonts w:ascii="Arial" w:hAnsi="Arial" w:cs="Arial"/>
          <w:sz w:val="24"/>
          <w:szCs w:val="24"/>
        </w:rPr>
        <w:t>b) Ceder saúde emocional em prol de deter de saúde organizacional;</w:t>
      </w:r>
      <w:r w:rsidRPr="00377839">
        <w:rPr>
          <w:rFonts w:ascii="Arial" w:hAnsi="Arial" w:cs="Arial"/>
          <w:sz w:val="24"/>
          <w:szCs w:val="24"/>
        </w:rPr>
        <w:t xml:space="preserve"> </w:t>
      </w:r>
      <w:r w:rsidR="00711E2B" w:rsidRPr="00377839">
        <w:rPr>
          <w:rFonts w:ascii="Arial" w:hAnsi="Arial" w:cs="Arial"/>
          <w:sz w:val="24"/>
          <w:szCs w:val="24"/>
        </w:rPr>
        <w:t>c) Ceder melhor compreensão sobre o momento vivido pela organ</w:t>
      </w:r>
      <w:r w:rsidRPr="00377839">
        <w:rPr>
          <w:rFonts w:ascii="Arial" w:hAnsi="Arial" w:cs="Arial"/>
          <w:sz w:val="24"/>
          <w:szCs w:val="24"/>
        </w:rPr>
        <w:t xml:space="preserve">ização e por seus colaboradores e </w:t>
      </w:r>
      <w:r w:rsidR="00711E2B" w:rsidRPr="00377839">
        <w:rPr>
          <w:rFonts w:ascii="Arial" w:hAnsi="Arial" w:cs="Arial"/>
          <w:sz w:val="24"/>
          <w:szCs w:val="24"/>
        </w:rPr>
        <w:t>d) Analisar quais devem ser os primórdios do gerenciamento de pessoas e os primórdios do gerenciamento de mudanças</w:t>
      </w:r>
      <w:r w:rsidR="001F4D55" w:rsidRPr="00377839">
        <w:rPr>
          <w:rFonts w:ascii="Arial" w:hAnsi="Arial" w:cs="Arial"/>
          <w:sz w:val="24"/>
          <w:szCs w:val="24"/>
        </w:rPr>
        <w:t xml:space="preserve"> dessas dentro do DO</w:t>
      </w:r>
      <w:r w:rsidR="00711E2B" w:rsidRPr="00377839">
        <w:rPr>
          <w:rFonts w:ascii="Arial" w:hAnsi="Arial" w:cs="Arial"/>
          <w:sz w:val="24"/>
          <w:szCs w:val="24"/>
        </w:rPr>
        <w:t>.</w:t>
      </w:r>
      <w:r w:rsidR="001F4D55" w:rsidRPr="00377839">
        <w:rPr>
          <w:rFonts w:ascii="Arial" w:hAnsi="Arial" w:cs="Arial"/>
          <w:sz w:val="24"/>
          <w:szCs w:val="24"/>
        </w:rPr>
        <w:t xml:space="preserve"> Cabe destacar que (a, b, c e d) só poderão se fazer presentes com uma gestão adequada. </w:t>
      </w:r>
    </w:p>
    <w:p w:rsidR="00D8519D" w:rsidRPr="00377839" w:rsidRDefault="001F4D55" w:rsidP="00711E2B">
      <w:pPr>
        <w:ind w:firstLine="709"/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Nesse sentido </w:t>
      </w:r>
      <w:r w:rsidR="000A1F00" w:rsidRPr="00377839">
        <w:rPr>
          <w:rFonts w:ascii="Arial" w:hAnsi="Arial" w:cs="Arial"/>
          <w:sz w:val="24"/>
          <w:szCs w:val="24"/>
        </w:rPr>
        <w:t xml:space="preserve">é pertinente destacar </w:t>
      </w:r>
      <w:r w:rsidRPr="00377839">
        <w:rPr>
          <w:rFonts w:ascii="Arial" w:hAnsi="Arial" w:cs="Arial"/>
          <w:sz w:val="24"/>
          <w:szCs w:val="24"/>
        </w:rPr>
        <w:t xml:space="preserve">que, </w:t>
      </w:r>
      <w:r w:rsidR="00D8519D" w:rsidRPr="00377839">
        <w:rPr>
          <w:rFonts w:ascii="Arial" w:hAnsi="Arial" w:cs="Arial"/>
          <w:sz w:val="24"/>
          <w:szCs w:val="24"/>
        </w:rPr>
        <w:t xml:space="preserve">em base </w:t>
      </w:r>
      <w:r w:rsidRPr="00377839">
        <w:rPr>
          <w:rFonts w:ascii="Arial" w:hAnsi="Arial" w:cs="Arial"/>
          <w:sz w:val="24"/>
          <w:szCs w:val="24"/>
        </w:rPr>
        <w:t xml:space="preserve">organizacional, </w:t>
      </w:r>
      <w:r w:rsidR="00D8519D" w:rsidRPr="00377839">
        <w:rPr>
          <w:rFonts w:ascii="Arial" w:hAnsi="Arial" w:cs="Arial"/>
          <w:sz w:val="24"/>
          <w:szCs w:val="24"/>
        </w:rPr>
        <w:t>a gestão é entendida como sendo a função que coordena os esforços das pessoas a realizar metas e objetivos, utilizando os recursos dispon</w:t>
      </w:r>
      <w:r w:rsidR="000A1F00" w:rsidRPr="00377839">
        <w:rPr>
          <w:rFonts w:ascii="Arial" w:hAnsi="Arial" w:cs="Arial"/>
          <w:sz w:val="24"/>
          <w:szCs w:val="24"/>
        </w:rPr>
        <w:t>íveis com eficiência e eficácia (MARQUES, 2012; CHIAVENATO, 2014).</w:t>
      </w:r>
    </w:p>
    <w:p w:rsidR="00711E2B" w:rsidRPr="00377839" w:rsidRDefault="0052675A" w:rsidP="00711E2B">
      <w:pPr>
        <w:ind w:firstLine="709"/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>Diversos autores indicam ainda que a</w:t>
      </w:r>
      <w:r w:rsidR="00D8519D" w:rsidRPr="00377839">
        <w:rPr>
          <w:rFonts w:ascii="Arial" w:hAnsi="Arial" w:cs="Arial"/>
          <w:sz w:val="24"/>
          <w:szCs w:val="24"/>
        </w:rPr>
        <w:t xml:space="preserve"> gestão inclui planejamento, organização</w:t>
      </w:r>
      <w:r w:rsidRPr="00377839">
        <w:rPr>
          <w:rFonts w:ascii="Arial" w:hAnsi="Arial" w:cs="Arial"/>
          <w:sz w:val="24"/>
          <w:szCs w:val="24"/>
        </w:rPr>
        <w:t xml:space="preserve"> e, especialmente, Gestão de Pessoas (GP), o que evidencia a necessidade de ser a gestão, na maioria dos casos, realizada pelo líder, .</w:t>
      </w:r>
      <w:r w:rsidR="00711E2B" w:rsidRPr="00377839">
        <w:rPr>
          <w:rFonts w:ascii="Arial" w:hAnsi="Arial" w:cs="Arial"/>
          <w:sz w:val="24"/>
          <w:szCs w:val="24"/>
        </w:rPr>
        <w:t xml:space="preserve">uma vez que </w:t>
      </w:r>
      <w:r w:rsidRPr="00377839">
        <w:rPr>
          <w:rFonts w:ascii="Arial" w:hAnsi="Arial" w:cs="Arial"/>
          <w:sz w:val="24"/>
          <w:szCs w:val="24"/>
        </w:rPr>
        <w:t>esse</w:t>
      </w:r>
      <w:r w:rsidR="00711E2B" w:rsidRPr="00377839">
        <w:rPr>
          <w:rFonts w:ascii="Arial" w:hAnsi="Arial" w:cs="Arial"/>
          <w:sz w:val="24"/>
          <w:szCs w:val="24"/>
        </w:rPr>
        <w:t xml:space="preserve"> inspira os indivíduos a se concentrarem em seus interesses/ objetivos pessoais, os quais parecem mais facilmente atingidos quando o indivíduo volta seus interesses primariamente a atingir os objetivos do grupo/ organização</w:t>
      </w:r>
      <w:r w:rsidRPr="00377839">
        <w:rPr>
          <w:rFonts w:ascii="Arial" w:hAnsi="Arial" w:cs="Arial"/>
          <w:sz w:val="24"/>
          <w:szCs w:val="24"/>
        </w:rPr>
        <w:t xml:space="preserve">, o que também os leva, mais facilmente, a aceitarem mudanças estratégicas as quais, ano após anos, tem se tornado muito comuns as organizações que, a superar desafios e </w:t>
      </w:r>
      <w:r w:rsidRPr="00377839">
        <w:rPr>
          <w:rFonts w:ascii="Arial" w:hAnsi="Arial" w:cs="Arial"/>
          <w:sz w:val="24"/>
          <w:szCs w:val="24"/>
        </w:rPr>
        <w:lastRenderedPageBreak/>
        <w:t xml:space="preserve">concorrentes, tem “se entregado” a gestão da inovação </w:t>
      </w:r>
      <w:r w:rsidR="00711E2B" w:rsidRPr="00377839">
        <w:rPr>
          <w:rFonts w:ascii="Arial" w:hAnsi="Arial" w:cs="Arial"/>
          <w:sz w:val="24"/>
          <w:szCs w:val="24"/>
        </w:rPr>
        <w:t xml:space="preserve"> (BARRETO et al., 2013</w:t>
      </w:r>
      <w:r w:rsidRPr="00377839">
        <w:rPr>
          <w:rFonts w:ascii="Arial" w:hAnsi="Arial" w:cs="Arial"/>
          <w:sz w:val="24"/>
          <w:szCs w:val="24"/>
        </w:rPr>
        <w:t xml:space="preserve">; </w:t>
      </w:r>
      <w:r w:rsidR="00852474" w:rsidRPr="00377839">
        <w:rPr>
          <w:rFonts w:ascii="Arial" w:hAnsi="Arial" w:cs="Arial"/>
          <w:sz w:val="24"/>
          <w:szCs w:val="24"/>
        </w:rPr>
        <w:t xml:space="preserve">QUEIROS et al., 2013; </w:t>
      </w:r>
      <w:r w:rsidRPr="00377839">
        <w:rPr>
          <w:rFonts w:ascii="Arial" w:hAnsi="Arial" w:cs="Arial"/>
          <w:sz w:val="24"/>
          <w:szCs w:val="24"/>
        </w:rPr>
        <w:t>TIDD, 2015; VERGARA, 2016</w:t>
      </w:r>
      <w:r w:rsidR="00711E2B" w:rsidRPr="00377839">
        <w:rPr>
          <w:rFonts w:ascii="Arial" w:hAnsi="Arial" w:cs="Arial"/>
          <w:sz w:val="24"/>
          <w:szCs w:val="24"/>
        </w:rPr>
        <w:t xml:space="preserve">). </w:t>
      </w:r>
    </w:p>
    <w:p w:rsidR="00711E2B" w:rsidRPr="00377839" w:rsidRDefault="00711E2B" w:rsidP="00A02521">
      <w:pPr>
        <w:rPr>
          <w:rFonts w:ascii="Arial" w:hAnsi="Arial" w:cs="Arial"/>
          <w:sz w:val="24"/>
          <w:szCs w:val="24"/>
        </w:rPr>
      </w:pPr>
    </w:p>
    <w:p w:rsidR="009E2034" w:rsidRPr="00377839" w:rsidRDefault="009E2034" w:rsidP="00566050">
      <w:pPr>
        <w:rPr>
          <w:rFonts w:ascii="Arial" w:hAnsi="Arial" w:cs="Arial"/>
          <w:sz w:val="24"/>
          <w:szCs w:val="24"/>
        </w:rPr>
      </w:pPr>
    </w:p>
    <w:p w:rsidR="00C8048C" w:rsidRPr="00377839" w:rsidRDefault="00C8048C" w:rsidP="00566050">
      <w:pPr>
        <w:pStyle w:val="Ttulo1"/>
        <w:rPr>
          <w:rFonts w:cs="Arial"/>
          <w:szCs w:val="24"/>
        </w:rPr>
      </w:pPr>
      <w:bookmarkStart w:id="14" w:name="_Toc445819827"/>
      <w:bookmarkStart w:id="15" w:name="_Toc496085426"/>
      <w:r w:rsidRPr="00377839">
        <w:rPr>
          <w:rFonts w:cs="Arial"/>
          <w:szCs w:val="24"/>
        </w:rPr>
        <w:t>7 REFERÊNCIAS</w:t>
      </w:r>
      <w:bookmarkEnd w:id="14"/>
      <w:bookmarkEnd w:id="15"/>
      <w:r w:rsidRPr="00377839">
        <w:rPr>
          <w:rFonts w:cs="Arial"/>
          <w:szCs w:val="24"/>
        </w:rPr>
        <w:t xml:space="preserve"> </w:t>
      </w:r>
    </w:p>
    <w:p w:rsidR="006C5FE3" w:rsidRPr="00377839" w:rsidRDefault="006C5FE3" w:rsidP="007E5CE2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eastAsia="Calibri" w:hAnsi="Arial" w:cs="Arial"/>
          <w:lang w:eastAsia="en-US"/>
        </w:rPr>
      </w:pPr>
    </w:p>
    <w:p w:rsidR="00D8519D" w:rsidRPr="00377839" w:rsidRDefault="00D8519D" w:rsidP="007E5CE2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eastAsia="Calibri" w:hAnsi="Arial" w:cs="Arial"/>
          <w:lang w:eastAsia="en-US"/>
        </w:rPr>
      </w:pPr>
    </w:p>
    <w:p w:rsidR="00852474" w:rsidRPr="00377839" w:rsidRDefault="00852474" w:rsidP="00852474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377839">
        <w:rPr>
          <w:rFonts w:ascii="Arial" w:hAnsi="Arial" w:cs="Arial"/>
          <w:sz w:val="24"/>
          <w:szCs w:val="24"/>
          <w:shd w:val="clear" w:color="auto" w:fill="FFFFFF"/>
        </w:rPr>
        <w:t xml:space="preserve">BARRETO, L. M. T. S. et al. </w:t>
      </w:r>
      <w:r w:rsidRPr="00377839">
        <w:rPr>
          <w:rFonts w:ascii="Arial" w:hAnsi="Arial" w:cs="Arial"/>
          <w:bCs/>
          <w:sz w:val="24"/>
          <w:szCs w:val="24"/>
          <w:shd w:val="clear" w:color="auto" w:fill="FFFFFF"/>
        </w:rPr>
        <w:t>Cultura organizacional e liderança: uma relação possível?</w:t>
      </w:r>
      <w:r w:rsidRPr="0037783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377839">
        <w:rPr>
          <w:rFonts w:ascii="Arial" w:hAnsi="Arial" w:cs="Arial"/>
          <w:b/>
          <w:iCs/>
          <w:sz w:val="24"/>
          <w:szCs w:val="24"/>
          <w:shd w:val="clear" w:color="auto" w:fill="FFFFFF"/>
        </w:rPr>
        <w:t>RAE (São Paulo)</w:t>
      </w:r>
      <w:r w:rsidRPr="00377839">
        <w:rPr>
          <w:rFonts w:ascii="Arial" w:hAnsi="Arial" w:cs="Arial"/>
          <w:b/>
          <w:sz w:val="24"/>
          <w:szCs w:val="24"/>
          <w:shd w:val="clear" w:color="auto" w:fill="FFFFFF"/>
        </w:rPr>
        <w:t>,</w:t>
      </w:r>
      <w:r w:rsidRPr="00377839">
        <w:rPr>
          <w:rFonts w:ascii="Arial" w:hAnsi="Arial" w:cs="Arial"/>
          <w:sz w:val="24"/>
          <w:szCs w:val="24"/>
          <w:shd w:val="clear" w:color="auto" w:fill="FFFFFF"/>
        </w:rPr>
        <w:t xml:space="preserve"> Mar 2013, vol.48, no.1, p.34-52. ISSN 0080-2107. (http://www.scielo.br/pdf/rausp/v48n1/04.pdf).</w:t>
      </w:r>
    </w:p>
    <w:p w:rsidR="00852474" w:rsidRPr="00377839" w:rsidRDefault="00852474" w:rsidP="00852474">
      <w:pPr>
        <w:pStyle w:val="NormalWeb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Arial" w:eastAsia="Calibri" w:hAnsi="Arial" w:cs="Arial"/>
          <w:lang w:eastAsia="en-US"/>
        </w:rPr>
      </w:pPr>
    </w:p>
    <w:p w:rsidR="00852474" w:rsidRPr="00377839" w:rsidRDefault="00852474" w:rsidP="00852474">
      <w:pPr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CHIAVENATO, I. </w:t>
      </w:r>
      <w:r w:rsidRPr="00377839">
        <w:rPr>
          <w:rFonts w:ascii="Arial" w:hAnsi="Arial" w:cs="Arial"/>
          <w:b/>
          <w:sz w:val="24"/>
          <w:szCs w:val="24"/>
        </w:rPr>
        <w:t>Gestão de pessoas</w:t>
      </w:r>
      <w:r w:rsidRPr="00377839">
        <w:rPr>
          <w:rFonts w:ascii="Arial" w:hAnsi="Arial" w:cs="Arial"/>
          <w:sz w:val="24"/>
          <w:szCs w:val="24"/>
        </w:rPr>
        <w:t>. 4º Ed. São Paulo: Manole, 2014.</w:t>
      </w:r>
    </w:p>
    <w:p w:rsidR="00852474" w:rsidRPr="00377839" w:rsidRDefault="00852474" w:rsidP="00852474">
      <w:pPr>
        <w:pStyle w:val="NormalWeb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Arial" w:eastAsia="Calibri" w:hAnsi="Arial" w:cs="Arial"/>
          <w:lang w:eastAsia="en-US"/>
        </w:rPr>
      </w:pPr>
    </w:p>
    <w:p w:rsidR="00852474" w:rsidRPr="00377839" w:rsidRDefault="00852474" w:rsidP="00852474">
      <w:pPr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CONSTANTINO, M. A. C.; LEITE, D. P.; PRADO, C. R.; MIRANDA, V. Gestão do Conhecimento e o Processo de Retenção de Talentos: desafio da liderança. ISSN 2177-3866. </w:t>
      </w:r>
      <w:r w:rsidRPr="00377839">
        <w:rPr>
          <w:rFonts w:ascii="Arial" w:hAnsi="Arial" w:cs="Arial"/>
          <w:b/>
          <w:sz w:val="24"/>
          <w:szCs w:val="24"/>
        </w:rPr>
        <w:t>XIII SemeAd.</w:t>
      </w:r>
      <w:r w:rsidRPr="00377839">
        <w:rPr>
          <w:rFonts w:ascii="Arial" w:hAnsi="Arial" w:cs="Arial"/>
          <w:sz w:val="24"/>
          <w:szCs w:val="24"/>
        </w:rPr>
        <w:t xml:space="preserve"> Set 2010. (http://sistema.semead.com.br/13semead/resultado/trabalhosPDF/347.pdf).</w:t>
      </w:r>
    </w:p>
    <w:p w:rsidR="00852474" w:rsidRPr="00377839" w:rsidRDefault="00852474" w:rsidP="00852474">
      <w:pPr>
        <w:rPr>
          <w:rFonts w:ascii="Arial" w:hAnsi="Arial" w:cs="Arial"/>
          <w:sz w:val="24"/>
          <w:szCs w:val="24"/>
        </w:rPr>
      </w:pPr>
    </w:p>
    <w:p w:rsidR="00852474" w:rsidRPr="00377839" w:rsidRDefault="00852474" w:rsidP="00852474">
      <w:pPr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CORTELLA, M. S. </w:t>
      </w:r>
      <w:r w:rsidRPr="00377839">
        <w:rPr>
          <w:rFonts w:ascii="Arial" w:hAnsi="Arial" w:cs="Arial"/>
          <w:b/>
          <w:sz w:val="24"/>
          <w:szCs w:val="24"/>
        </w:rPr>
        <w:t>Qual é tua obra?</w:t>
      </w:r>
      <w:r w:rsidRPr="00377839">
        <w:rPr>
          <w:rFonts w:ascii="Arial" w:hAnsi="Arial" w:cs="Arial"/>
          <w:sz w:val="24"/>
          <w:szCs w:val="24"/>
        </w:rPr>
        <w:t xml:space="preserve"> Inquietações propositiva. São Paulo: Vozes, 2012.</w:t>
      </w:r>
    </w:p>
    <w:p w:rsidR="00852474" w:rsidRPr="00377839" w:rsidRDefault="00852474" w:rsidP="00852474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rPr>
          <w:rFonts w:ascii="Arial" w:hAnsi="Arial" w:cs="Arial"/>
          <w:sz w:val="24"/>
          <w:szCs w:val="24"/>
        </w:rPr>
      </w:pPr>
    </w:p>
    <w:p w:rsidR="00852474" w:rsidRPr="00377839" w:rsidRDefault="00852474" w:rsidP="00852474">
      <w:pPr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D’AMELIO, M. </w:t>
      </w:r>
      <w:r w:rsidRPr="00377839">
        <w:rPr>
          <w:rFonts w:ascii="Arial" w:hAnsi="Arial" w:cs="Arial"/>
          <w:b/>
          <w:sz w:val="24"/>
          <w:szCs w:val="24"/>
        </w:rPr>
        <w:t>Uma introdução á consultoria interna em RH</w:t>
      </w:r>
      <w:r w:rsidRPr="00377839">
        <w:rPr>
          <w:rFonts w:ascii="Arial" w:hAnsi="Arial" w:cs="Arial"/>
          <w:sz w:val="24"/>
          <w:szCs w:val="24"/>
        </w:rPr>
        <w:t>. Monografia (Pós graduação em Consultoria de Recursos Humanos). São Paulo: UNIDERP, 2011.</w:t>
      </w:r>
    </w:p>
    <w:p w:rsidR="00852474" w:rsidRPr="00377839" w:rsidRDefault="00852474" w:rsidP="00852474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rPr>
          <w:rFonts w:ascii="Arial" w:hAnsi="Arial" w:cs="Arial"/>
          <w:sz w:val="24"/>
          <w:szCs w:val="24"/>
        </w:rPr>
      </w:pPr>
    </w:p>
    <w:p w:rsidR="00852474" w:rsidRPr="00377839" w:rsidRDefault="00852474" w:rsidP="00852474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  <w:lang w:eastAsia="pt-BR"/>
        </w:rPr>
      </w:pPr>
      <w:r w:rsidRPr="00377839">
        <w:rPr>
          <w:rFonts w:ascii="Arial" w:hAnsi="Arial" w:cs="Arial"/>
          <w:kern w:val="24"/>
          <w:sz w:val="24"/>
          <w:szCs w:val="24"/>
          <w:lang w:eastAsia="pt-BR"/>
        </w:rPr>
        <w:t xml:space="preserve">FAUSTINO, P.; GONÇALEZ, R. </w:t>
      </w:r>
      <w:r w:rsidRPr="00377839">
        <w:rPr>
          <w:rFonts w:ascii="Arial" w:hAnsi="Arial" w:cs="Arial"/>
          <w:b/>
          <w:kern w:val="24"/>
          <w:sz w:val="24"/>
          <w:szCs w:val="24"/>
          <w:lang w:eastAsia="pt-BR"/>
        </w:rPr>
        <w:t>Gestão estratégica e modelo de negócio</w:t>
      </w:r>
      <w:r w:rsidRPr="00377839">
        <w:rPr>
          <w:rFonts w:ascii="Arial" w:hAnsi="Arial" w:cs="Arial"/>
          <w:kern w:val="24"/>
          <w:sz w:val="24"/>
          <w:szCs w:val="24"/>
          <w:lang w:eastAsia="pt-BR"/>
        </w:rPr>
        <w:t>. 1º ed. São Paulo: Disal, 2011.</w:t>
      </w:r>
    </w:p>
    <w:p w:rsidR="00852474" w:rsidRPr="00377839" w:rsidRDefault="00852474" w:rsidP="00852474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rPr>
          <w:rFonts w:ascii="Arial" w:hAnsi="Arial" w:cs="Arial"/>
          <w:sz w:val="24"/>
          <w:szCs w:val="24"/>
        </w:rPr>
      </w:pPr>
    </w:p>
    <w:p w:rsidR="00852474" w:rsidRPr="00377839" w:rsidRDefault="00852474" w:rsidP="00852474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GOLEMAN, D. </w:t>
      </w:r>
      <w:r w:rsidRPr="00377839">
        <w:rPr>
          <w:rFonts w:ascii="Arial" w:hAnsi="Arial" w:cs="Arial"/>
          <w:b/>
          <w:sz w:val="24"/>
          <w:szCs w:val="24"/>
        </w:rPr>
        <w:t>Liderança</w:t>
      </w:r>
      <w:r w:rsidRPr="00377839">
        <w:rPr>
          <w:rFonts w:ascii="Arial" w:hAnsi="Arial" w:cs="Arial"/>
          <w:sz w:val="24"/>
          <w:szCs w:val="24"/>
        </w:rPr>
        <w:t>. São Paulo: Objetiva, 2015.</w:t>
      </w:r>
    </w:p>
    <w:p w:rsidR="00852474" w:rsidRPr="00377839" w:rsidRDefault="00852474" w:rsidP="00852474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rPr>
          <w:rFonts w:ascii="Arial" w:hAnsi="Arial" w:cs="Arial"/>
          <w:sz w:val="24"/>
          <w:szCs w:val="24"/>
        </w:rPr>
      </w:pPr>
    </w:p>
    <w:p w:rsidR="00852474" w:rsidRPr="00377839" w:rsidRDefault="00852474" w:rsidP="00852474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QUEIROS, A. C. S.; ALBUQUERQUE, L. G.; MALIK, A. M. Gestão estratégica de pessoas e inovação: estudos de caso no contexto hospitalar. </w:t>
      </w:r>
      <w:r w:rsidRPr="00377839">
        <w:rPr>
          <w:rFonts w:ascii="Arial" w:hAnsi="Arial" w:cs="Arial"/>
          <w:b/>
          <w:sz w:val="24"/>
          <w:szCs w:val="24"/>
        </w:rPr>
        <w:t>RAE</w:t>
      </w:r>
      <w:r w:rsidRPr="00377839">
        <w:rPr>
          <w:rFonts w:ascii="Arial" w:hAnsi="Arial" w:cs="Arial"/>
          <w:sz w:val="24"/>
          <w:szCs w:val="24"/>
        </w:rPr>
        <w:t>., São Paulo, v.48, n.4, p.658-670, out./nov./dez. 2013. (</w:t>
      </w:r>
      <w:hyperlink r:id="rId9" w:history="1">
        <w:r w:rsidRPr="00377839">
          <w:rPr>
            <w:rStyle w:val="Hyperlink"/>
            <w:rFonts w:ascii="Arial" w:hAnsi="Arial" w:cs="Arial"/>
            <w:sz w:val="24"/>
            <w:szCs w:val="24"/>
          </w:rPr>
          <w:t>http://www.scielo.br/pdf/rausp/v48n4/03.pdf</w:t>
        </w:r>
      </w:hyperlink>
      <w:r w:rsidRPr="00377839">
        <w:rPr>
          <w:rFonts w:ascii="Arial" w:hAnsi="Arial" w:cs="Arial"/>
          <w:sz w:val="24"/>
          <w:szCs w:val="24"/>
        </w:rPr>
        <w:t>).</w:t>
      </w:r>
    </w:p>
    <w:p w:rsidR="00852474" w:rsidRPr="00377839" w:rsidRDefault="00852474" w:rsidP="00852474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rPr>
          <w:rFonts w:ascii="Arial" w:hAnsi="Arial" w:cs="Arial"/>
          <w:sz w:val="24"/>
          <w:szCs w:val="24"/>
        </w:rPr>
      </w:pPr>
    </w:p>
    <w:p w:rsidR="00852474" w:rsidRPr="00377839" w:rsidRDefault="00852474" w:rsidP="0085247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77839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LADAIN, M. C. V.; COSTA, I. S. A.; SALLES, D. M. R. </w:t>
      </w:r>
      <w:r w:rsidRPr="0037783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As práticas de gestão de pessoas nas empresas de economia de comunhão: estudo de caso no Polo Spartaco</w:t>
      </w:r>
      <w:r w:rsidRPr="0037783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37783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77839">
        <w:rPr>
          <w:rFonts w:ascii="Arial" w:hAnsi="Arial" w:cs="Arial"/>
          <w:b/>
          <w:iCs/>
          <w:color w:val="000000"/>
          <w:sz w:val="24"/>
          <w:szCs w:val="24"/>
          <w:shd w:val="clear" w:color="auto" w:fill="FFFFFF"/>
        </w:rPr>
        <w:t>Cad. EBAPE.BR</w:t>
      </w:r>
      <w:r w:rsidRPr="00377839">
        <w:rPr>
          <w:rFonts w:ascii="Arial" w:hAnsi="Arial" w:cs="Arial"/>
          <w:color w:val="000000"/>
          <w:sz w:val="24"/>
          <w:szCs w:val="24"/>
          <w:shd w:val="clear" w:color="auto" w:fill="FFFFFF"/>
        </w:rPr>
        <w:t>, Dez 2012, vol.10, no.4, p.858-882. ISSN 1679-3951. (http://www.scielo.br/scielo.php?script=sci_arttext&amp;pid=S1679-39512012000400006&amp;lng=en&amp;nrm=iso&amp;tlng=pt).</w:t>
      </w:r>
    </w:p>
    <w:p w:rsidR="00852474" w:rsidRPr="00377839" w:rsidRDefault="00852474" w:rsidP="00852474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rPr>
          <w:rFonts w:ascii="Arial" w:hAnsi="Arial" w:cs="Arial"/>
          <w:sz w:val="24"/>
          <w:szCs w:val="24"/>
        </w:rPr>
      </w:pPr>
    </w:p>
    <w:p w:rsidR="00852474" w:rsidRPr="00377839" w:rsidRDefault="00852474" w:rsidP="00852474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MARQUES, J. R. </w:t>
      </w:r>
      <w:r w:rsidRPr="00377839">
        <w:rPr>
          <w:rFonts w:ascii="Arial" w:hAnsi="Arial" w:cs="Arial"/>
          <w:b/>
          <w:sz w:val="24"/>
          <w:szCs w:val="24"/>
        </w:rPr>
        <w:t xml:space="preserve">A importância do treinamento gerencial. </w:t>
      </w:r>
      <w:r w:rsidRPr="00377839">
        <w:rPr>
          <w:rFonts w:ascii="Arial" w:hAnsi="Arial" w:cs="Arial"/>
          <w:sz w:val="24"/>
          <w:szCs w:val="24"/>
        </w:rPr>
        <w:t xml:space="preserve">Publicado 2012. Disponível: </w:t>
      </w:r>
      <w:hyperlink r:id="rId10" w:history="1">
        <w:r w:rsidRPr="00377839">
          <w:rPr>
            <w:rStyle w:val="Hyperlink"/>
            <w:rFonts w:ascii="Arial" w:hAnsi="Arial" w:cs="Arial"/>
            <w:sz w:val="24"/>
            <w:szCs w:val="24"/>
          </w:rPr>
          <w:t>http://www.rh.com.br/Portal/Desenvolvimento/Artigo/8192/a-importancia-do-treinamento-gerencial.html. Acesso Março 2018</w:t>
        </w:r>
      </w:hyperlink>
      <w:r w:rsidRPr="00377839">
        <w:rPr>
          <w:rFonts w:ascii="Arial" w:hAnsi="Arial" w:cs="Arial"/>
          <w:sz w:val="24"/>
          <w:szCs w:val="24"/>
        </w:rPr>
        <w:t>.</w:t>
      </w:r>
    </w:p>
    <w:p w:rsidR="00852474" w:rsidRPr="00377839" w:rsidRDefault="00852474" w:rsidP="00852474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rPr>
          <w:rFonts w:ascii="Arial" w:hAnsi="Arial" w:cs="Arial"/>
          <w:sz w:val="24"/>
          <w:szCs w:val="24"/>
        </w:rPr>
      </w:pPr>
    </w:p>
    <w:p w:rsidR="00852474" w:rsidRPr="00377839" w:rsidRDefault="00852474" w:rsidP="0085247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778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MASCARENHAS, A. O.; BARBOSA, A. C. Q. </w:t>
      </w:r>
      <w:r w:rsidRPr="0037783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Produção científica brasileira em gestão de pessoas no período 2000-2010</w:t>
      </w:r>
      <w:r w:rsidRPr="0037783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37783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77839">
        <w:rPr>
          <w:rFonts w:ascii="Arial" w:hAnsi="Arial" w:cs="Arial"/>
          <w:b/>
          <w:iCs/>
          <w:color w:val="000000"/>
          <w:sz w:val="24"/>
          <w:szCs w:val="24"/>
          <w:shd w:val="clear" w:color="auto" w:fill="FFFFFF"/>
        </w:rPr>
        <w:t>Rev. adm. empres.</w:t>
      </w:r>
      <w:r w:rsidRPr="0037783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  <w:r w:rsidRPr="003778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Fev 2013, vol.53, no.1, p.35-45. ISSN 0034-7590. (http://www.scielo.br/scielo.php?script=sci_arttext&amp;pid=S0034-75902013000100004).</w:t>
      </w:r>
    </w:p>
    <w:p w:rsidR="00852474" w:rsidRPr="00377839" w:rsidRDefault="00852474" w:rsidP="00852474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rPr>
          <w:rFonts w:ascii="Arial" w:hAnsi="Arial" w:cs="Arial"/>
          <w:sz w:val="24"/>
          <w:szCs w:val="24"/>
        </w:rPr>
      </w:pPr>
    </w:p>
    <w:p w:rsidR="00852474" w:rsidRPr="00377839" w:rsidRDefault="00852474" w:rsidP="00852474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PROENÇA, A. </w:t>
      </w:r>
      <w:r w:rsidRPr="00377839">
        <w:rPr>
          <w:rFonts w:ascii="Arial" w:hAnsi="Arial" w:cs="Arial"/>
          <w:b/>
          <w:sz w:val="24"/>
          <w:szCs w:val="24"/>
        </w:rPr>
        <w:t>estão da Inovação e Competitividade No Brasil</w:t>
      </w:r>
      <w:r w:rsidRPr="00377839">
        <w:rPr>
          <w:rFonts w:ascii="Arial" w:hAnsi="Arial" w:cs="Arial"/>
          <w:sz w:val="24"/>
          <w:szCs w:val="24"/>
        </w:rPr>
        <w:t>: da Teoria Para A Prática. São Paulo: Bookman, 2015.</w:t>
      </w:r>
    </w:p>
    <w:p w:rsidR="00852474" w:rsidRPr="00377839" w:rsidRDefault="00852474" w:rsidP="00852474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rPr>
          <w:rFonts w:ascii="Arial" w:hAnsi="Arial" w:cs="Arial"/>
          <w:sz w:val="24"/>
          <w:szCs w:val="24"/>
        </w:rPr>
      </w:pPr>
    </w:p>
    <w:p w:rsidR="00852474" w:rsidRPr="00377839" w:rsidRDefault="00852474" w:rsidP="0085247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7839">
        <w:rPr>
          <w:rFonts w:ascii="Arial" w:hAnsi="Arial" w:cs="Arial"/>
          <w:sz w:val="24"/>
          <w:szCs w:val="24"/>
        </w:rPr>
        <w:t xml:space="preserve">TEIXEIRA, G. M.; SILVEIRA, A. C. </w:t>
      </w:r>
      <w:r w:rsidRPr="00377839">
        <w:rPr>
          <w:rFonts w:ascii="Arial" w:hAnsi="Arial" w:cs="Arial"/>
          <w:b/>
          <w:sz w:val="24"/>
          <w:szCs w:val="24"/>
        </w:rPr>
        <w:t>Gestão estratégica de pessoas.</w:t>
      </w:r>
      <w:r w:rsidRPr="00377839">
        <w:rPr>
          <w:rFonts w:ascii="Arial" w:hAnsi="Arial" w:cs="Arial"/>
          <w:sz w:val="24"/>
          <w:szCs w:val="24"/>
        </w:rPr>
        <w:t xml:space="preserve"> 2º Ed. São Paulo: FGV, 2010.</w:t>
      </w:r>
    </w:p>
    <w:p w:rsidR="00852474" w:rsidRPr="00377839" w:rsidRDefault="00852474" w:rsidP="00852474">
      <w:pPr>
        <w:pStyle w:val="NormalWeb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Arial" w:eastAsia="Calibri" w:hAnsi="Arial" w:cs="Arial"/>
          <w:lang w:eastAsia="en-US"/>
        </w:rPr>
      </w:pPr>
    </w:p>
    <w:p w:rsidR="00852474" w:rsidRPr="00377839" w:rsidRDefault="00852474" w:rsidP="00852474">
      <w:pPr>
        <w:pStyle w:val="NormalWeb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Arial" w:eastAsia="Calibri" w:hAnsi="Arial" w:cs="Arial"/>
          <w:lang w:eastAsia="en-US"/>
        </w:rPr>
      </w:pPr>
      <w:r w:rsidRPr="00377839">
        <w:rPr>
          <w:rFonts w:ascii="Arial" w:eastAsia="Calibri" w:hAnsi="Arial" w:cs="Arial"/>
          <w:lang w:eastAsia="en-US"/>
        </w:rPr>
        <w:t xml:space="preserve">TIDD, J. </w:t>
      </w:r>
      <w:r w:rsidRPr="00377839">
        <w:rPr>
          <w:rFonts w:ascii="Arial" w:eastAsia="Calibri" w:hAnsi="Arial" w:cs="Arial"/>
          <w:b/>
          <w:lang w:eastAsia="en-US"/>
        </w:rPr>
        <w:t>Gestão da inovação</w:t>
      </w:r>
      <w:r w:rsidRPr="00377839">
        <w:rPr>
          <w:rFonts w:ascii="Arial" w:eastAsia="Calibri" w:hAnsi="Arial" w:cs="Arial"/>
          <w:lang w:eastAsia="en-US"/>
        </w:rPr>
        <w:t>. 5º Ed. São Paulo: Bookman, 2015.</w:t>
      </w:r>
    </w:p>
    <w:p w:rsidR="00852474" w:rsidRPr="00377839" w:rsidRDefault="00852474" w:rsidP="00852474">
      <w:pPr>
        <w:pStyle w:val="NormalWeb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Arial" w:eastAsia="Calibri" w:hAnsi="Arial" w:cs="Arial"/>
          <w:lang w:eastAsia="en-US"/>
        </w:rPr>
      </w:pPr>
    </w:p>
    <w:p w:rsidR="00852474" w:rsidRPr="00377839" w:rsidRDefault="00852474" w:rsidP="0085247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Calibri" w:hAnsi="Arial" w:cs="Arial"/>
          <w:lang w:eastAsia="en-US"/>
        </w:rPr>
      </w:pPr>
      <w:r w:rsidRPr="00377839">
        <w:rPr>
          <w:rFonts w:ascii="Arial" w:eastAsia="Calibri" w:hAnsi="Arial" w:cs="Arial"/>
          <w:lang w:eastAsia="en-US"/>
        </w:rPr>
        <w:t xml:space="preserve">TROTT, P. </w:t>
      </w:r>
      <w:r w:rsidRPr="00377839">
        <w:rPr>
          <w:rFonts w:ascii="Arial" w:eastAsia="Calibri" w:hAnsi="Arial" w:cs="Arial"/>
          <w:b/>
          <w:lang w:eastAsia="en-US"/>
        </w:rPr>
        <w:t>Gestão da Inovação e Desenvolvimento de Novos Produtos</w:t>
      </w:r>
      <w:r w:rsidRPr="00377839">
        <w:rPr>
          <w:rFonts w:ascii="Arial" w:eastAsia="Calibri" w:hAnsi="Arial" w:cs="Arial"/>
          <w:lang w:eastAsia="en-US"/>
        </w:rPr>
        <w:t>. São Paulo: Bookman, 2012. E-book.</w:t>
      </w:r>
    </w:p>
    <w:p w:rsidR="00852474" w:rsidRPr="00377839" w:rsidRDefault="00852474" w:rsidP="0085247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Calibri" w:hAnsi="Arial" w:cs="Arial"/>
          <w:lang w:eastAsia="en-US"/>
        </w:rPr>
      </w:pPr>
    </w:p>
    <w:p w:rsidR="00852474" w:rsidRDefault="00852474" w:rsidP="00852474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</w:pPr>
      <w:r w:rsidRPr="00377839">
        <w:rPr>
          <w:rFonts w:ascii="Arial" w:hAnsi="Arial" w:cs="Arial"/>
          <w:sz w:val="24"/>
          <w:szCs w:val="24"/>
        </w:rPr>
        <w:t xml:space="preserve">VERGARA, S. C. </w:t>
      </w:r>
      <w:r w:rsidRPr="00377839">
        <w:rPr>
          <w:rFonts w:ascii="Arial" w:hAnsi="Arial" w:cs="Arial"/>
          <w:b/>
          <w:sz w:val="24"/>
          <w:szCs w:val="24"/>
        </w:rPr>
        <w:t>Gestão de Pessoas</w:t>
      </w:r>
      <w:r w:rsidRPr="00377839">
        <w:rPr>
          <w:rFonts w:ascii="Arial" w:hAnsi="Arial" w:cs="Arial"/>
          <w:sz w:val="24"/>
          <w:szCs w:val="24"/>
        </w:rPr>
        <w:t>. 16º Ed. São Paulo: Atlas, 2016.</w:t>
      </w:r>
    </w:p>
    <w:p w:rsidR="00BB0967" w:rsidRPr="00602DC9" w:rsidRDefault="00BB0967" w:rsidP="00852474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eastAsia="Calibri" w:hAnsi="Arial" w:cs="Arial"/>
          <w:lang w:eastAsia="en-US"/>
        </w:rPr>
      </w:pPr>
    </w:p>
    <w:p w:rsidR="009123C2" w:rsidRPr="00602DC9" w:rsidRDefault="009123C2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eastAsia="Calibri" w:hAnsi="Arial" w:cs="Arial"/>
          <w:lang w:eastAsia="en-US"/>
        </w:rPr>
      </w:pPr>
    </w:p>
    <w:sectPr w:rsidR="009123C2" w:rsidRPr="00602DC9" w:rsidSect="00717534">
      <w:headerReference w:type="default" r:id="rId11"/>
      <w:pgSz w:w="11906" w:h="16838" w:code="9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A4C" w:rsidRDefault="00E10A4C" w:rsidP="00A04BEB">
      <w:pPr>
        <w:spacing w:line="240" w:lineRule="auto"/>
      </w:pPr>
      <w:r>
        <w:separator/>
      </w:r>
    </w:p>
  </w:endnote>
  <w:endnote w:type="continuationSeparator" w:id="0">
    <w:p w:rsidR="00E10A4C" w:rsidRDefault="00E10A4C" w:rsidP="00A0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A4C" w:rsidRDefault="00E10A4C" w:rsidP="00A04BEB">
      <w:pPr>
        <w:spacing w:line="240" w:lineRule="auto"/>
      </w:pPr>
      <w:r>
        <w:separator/>
      </w:r>
    </w:p>
  </w:footnote>
  <w:footnote w:type="continuationSeparator" w:id="0">
    <w:p w:rsidR="00E10A4C" w:rsidRDefault="00E10A4C" w:rsidP="00A04B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063" w:rsidRPr="00B15DDD" w:rsidRDefault="00305BD3">
    <w:pPr>
      <w:pStyle w:val="Cabealho"/>
      <w:jc w:val="right"/>
      <w:rPr>
        <w:rFonts w:ascii="Arial" w:hAnsi="Arial" w:cs="Arial"/>
      </w:rPr>
    </w:pPr>
    <w:r w:rsidRPr="00B15DDD">
      <w:rPr>
        <w:rFonts w:ascii="Arial" w:hAnsi="Arial" w:cs="Arial"/>
      </w:rPr>
      <w:fldChar w:fldCharType="begin"/>
    </w:r>
    <w:r w:rsidR="00692063" w:rsidRPr="00B15DDD">
      <w:rPr>
        <w:rFonts w:ascii="Arial" w:hAnsi="Arial" w:cs="Arial"/>
      </w:rPr>
      <w:instrText xml:space="preserve"> PAGE   \* MERGEFORMAT </w:instrText>
    </w:r>
    <w:r w:rsidRPr="00B15DDD">
      <w:rPr>
        <w:rFonts w:ascii="Arial" w:hAnsi="Arial" w:cs="Arial"/>
      </w:rPr>
      <w:fldChar w:fldCharType="separate"/>
    </w:r>
    <w:r w:rsidR="009123C2">
      <w:rPr>
        <w:rFonts w:ascii="Arial" w:hAnsi="Arial" w:cs="Arial"/>
        <w:noProof/>
      </w:rPr>
      <w:t>3</w:t>
    </w:r>
    <w:r w:rsidRPr="00B15DDD">
      <w:rPr>
        <w:rFonts w:ascii="Arial" w:hAnsi="Arial" w:cs="Arial"/>
      </w:rPr>
      <w:fldChar w:fldCharType="end"/>
    </w:r>
  </w:p>
  <w:p w:rsidR="00692063" w:rsidRDefault="0069206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4C75"/>
    <w:multiLevelType w:val="hybridMultilevel"/>
    <w:tmpl w:val="EE40CC7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CF5ED8"/>
    <w:multiLevelType w:val="hybridMultilevel"/>
    <w:tmpl w:val="7F9059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F7447"/>
    <w:multiLevelType w:val="hybridMultilevel"/>
    <w:tmpl w:val="466ACEF4"/>
    <w:lvl w:ilvl="0" w:tplc="0416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1C7B5CC4"/>
    <w:multiLevelType w:val="hybridMultilevel"/>
    <w:tmpl w:val="155A936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D430D0"/>
    <w:multiLevelType w:val="hybridMultilevel"/>
    <w:tmpl w:val="C19E45A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EFB293C"/>
    <w:multiLevelType w:val="hybridMultilevel"/>
    <w:tmpl w:val="50D42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301D9"/>
    <w:multiLevelType w:val="hybridMultilevel"/>
    <w:tmpl w:val="FBDCC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06BB6"/>
    <w:multiLevelType w:val="hybridMultilevel"/>
    <w:tmpl w:val="FF76FF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DB0D7F"/>
    <w:multiLevelType w:val="hybridMultilevel"/>
    <w:tmpl w:val="01BE4FB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F84828"/>
    <w:multiLevelType w:val="hybridMultilevel"/>
    <w:tmpl w:val="E9608C2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591091"/>
    <w:multiLevelType w:val="hybridMultilevel"/>
    <w:tmpl w:val="66D45D1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C34698B"/>
    <w:multiLevelType w:val="hybridMultilevel"/>
    <w:tmpl w:val="A9FE200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E324347"/>
    <w:multiLevelType w:val="hybridMultilevel"/>
    <w:tmpl w:val="84424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2F0B24"/>
    <w:multiLevelType w:val="hybridMultilevel"/>
    <w:tmpl w:val="05363F4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4D973F3"/>
    <w:multiLevelType w:val="hybridMultilevel"/>
    <w:tmpl w:val="0BD8B62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2F37F9"/>
    <w:multiLevelType w:val="hybridMultilevel"/>
    <w:tmpl w:val="2EB425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953F1E"/>
    <w:multiLevelType w:val="hybridMultilevel"/>
    <w:tmpl w:val="E8769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46744D"/>
    <w:multiLevelType w:val="hybridMultilevel"/>
    <w:tmpl w:val="A9E445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76367F"/>
    <w:multiLevelType w:val="hybridMultilevel"/>
    <w:tmpl w:val="B57C0622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F36058"/>
    <w:multiLevelType w:val="hybridMultilevel"/>
    <w:tmpl w:val="BAA0FF2A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965C27"/>
    <w:multiLevelType w:val="hybridMultilevel"/>
    <w:tmpl w:val="31CE09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A90F62"/>
    <w:multiLevelType w:val="hybridMultilevel"/>
    <w:tmpl w:val="C9BA94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794E3B"/>
    <w:multiLevelType w:val="hybridMultilevel"/>
    <w:tmpl w:val="D6D661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50C0EC3"/>
    <w:multiLevelType w:val="hybridMultilevel"/>
    <w:tmpl w:val="8E36556A"/>
    <w:lvl w:ilvl="0" w:tplc="0416000F">
      <w:start w:val="1"/>
      <w:numFmt w:val="decimal"/>
      <w:lvlText w:val="%1."/>
      <w:lvlJc w:val="left"/>
      <w:pPr>
        <w:ind w:left="2483" w:hanging="1065"/>
      </w:pPr>
      <w:rPr>
        <w:rFonts w:hint="default"/>
      </w:rPr>
    </w:lvl>
    <w:lvl w:ilvl="1" w:tplc="553409B2">
      <w:start w:val="1"/>
      <w:numFmt w:val="lowerLetter"/>
      <w:lvlText w:val="(%2)"/>
      <w:lvlJc w:val="left"/>
      <w:pPr>
        <w:ind w:left="2914" w:hanging="112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C452DBF"/>
    <w:multiLevelType w:val="hybridMultilevel"/>
    <w:tmpl w:val="858495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5"/>
  </w:num>
  <w:num w:numId="5">
    <w:abstractNumId w:val="21"/>
  </w:num>
  <w:num w:numId="6">
    <w:abstractNumId w:val="7"/>
  </w:num>
  <w:num w:numId="7">
    <w:abstractNumId w:val="19"/>
  </w:num>
  <w:num w:numId="8">
    <w:abstractNumId w:val="16"/>
  </w:num>
  <w:num w:numId="9">
    <w:abstractNumId w:val="1"/>
  </w:num>
  <w:num w:numId="10">
    <w:abstractNumId w:val="17"/>
  </w:num>
  <w:num w:numId="11">
    <w:abstractNumId w:val="20"/>
  </w:num>
  <w:num w:numId="12">
    <w:abstractNumId w:val="18"/>
  </w:num>
  <w:num w:numId="13">
    <w:abstractNumId w:val="10"/>
  </w:num>
  <w:num w:numId="14">
    <w:abstractNumId w:val="0"/>
  </w:num>
  <w:num w:numId="15">
    <w:abstractNumId w:val="11"/>
  </w:num>
  <w:num w:numId="16">
    <w:abstractNumId w:val="4"/>
  </w:num>
  <w:num w:numId="17">
    <w:abstractNumId w:val="22"/>
  </w:num>
  <w:num w:numId="18">
    <w:abstractNumId w:val="13"/>
  </w:num>
  <w:num w:numId="19">
    <w:abstractNumId w:val="6"/>
  </w:num>
  <w:num w:numId="20">
    <w:abstractNumId w:val="23"/>
  </w:num>
  <w:num w:numId="21">
    <w:abstractNumId w:val="5"/>
  </w:num>
  <w:num w:numId="22">
    <w:abstractNumId w:val="24"/>
  </w:num>
  <w:num w:numId="23">
    <w:abstractNumId w:val="8"/>
  </w:num>
  <w:num w:numId="24">
    <w:abstractNumId w:val="14"/>
  </w:num>
  <w:num w:numId="2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2AA"/>
    <w:rsid w:val="00003B01"/>
    <w:rsid w:val="00005996"/>
    <w:rsid w:val="00015E70"/>
    <w:rsid w:val="000204D5"/>
    <w:rsid w:val="0002050F"/>
    <w:rsid w:val="00020C1C"/>
    <w:rsid w:val="00022A67"/>
    <w:rsid w:val="000232F7"/>
    <w:rsid w:val="00045265"/>
    <w:rsid w:val="00051E8F"/>
    <w:rsid w:val="0006109C"/>
    <w:rsid w:val="00074F30"/>
    <w:rsid w:val="00076D6E"/>
    <w:rsid w:val="00082D1B"/>
    <w:rsid w:val="0008329B"/>
    <w:rsid w:val="000861C7"/>
    <w:rsid w:val="000A14A1"/>
    <w:rsid w:val="000A1B65"/>
    <w:rsid w:val="000A1F00"/>
    <w:rsid w:val="000A254A"/>
    <w:rsid w:val="000B3BB7"/>
    <w:rsid w:val="000B4394"/>
    <w:rsid w:val="000C0543"/>
    <w:rsid w:val="000C45C3"/>
    <w:rsid w:val="000C6668"/>
    <w:rsid w:val="000D0A28"/>
    <w:rsid w:val="000D0B12"/>
    <w:rsid w:val="000D30B6"/>
    <w:rsid w:val="000D3D7E"/>
    <w:rsid w:val="000D5377"/>
    <w:rsid w:val="000D6816"/>
    <w:rsid w:val="000E6B18"/>
    <w:rsid w:val="000F45A5"/>
    <w:rsid w:val="001043A3"/>
    <w:rsid w:val="0010531D"/>
    <w:rsid w:val="001075B7"/>
    <w:rsid w:val="001075D7"/>
    <w:rsid w:val="0011002A"/>
    <w:rsid w:val="00110E44"/>
    <w:rsid w:val="00112F90"/>
    <w:rsid w:val="00121B4C"/>
    <w:rsid w:val="00130BF0"/>
    <w:rsid w:val="001326A9"/>
    <w:rsid w:val="0013445D"/>
    <w:rsid w:val="00135988"/>
    <w:rsid w:val="00137EF4"/>
    <w:rsid w:val="0015263A"/>
    <w:rsid w:val="001545E6"/>
    <w:rsid w:val="00161160"/>
    <w:rsid w:val="001711EF"/>
    <w:rsid w:val="00173BA1"/>
    <w:rsid w:val="00174B05"/>
    <w:rsid w:val="001802A4"/>
    <w:rsid w:val="00181836"/>
    <w:rsid w:val="00181E6D"/>
    <w:rsid w:val="001931AE"/>
    <w:rsid w:val="001B3761"/>
    <w:rsid w:val="001B4A61"/>
    <w:rsid w:val="001B4FD7"/>
    <w:rsid w:val="001C2E85"/>
    <w:rsid w:val="001C3933"/>
    <w:rsid w:val="001C6923"/>
    <w:rsid w:val="001D0A3C"/>
    <w:rsid w:val="001D5D3A"/>
    <w:rsid w:val="001D64EB"/>
    <w:rsid w:val="001E2EAE"/>
    <w:rsid w:val="001E4DB1"/>
    <w:rsid w:val="001E6D8B"/>
    <w:rsid w:val="001F1D21"/>
    <w:rsid w:val="001F304C"/>
    <w:rsid w:val="001F46D8"/>
    <w:rsid w:val="001F4D55"/>
    <w:rsid w:val="001F5BBE"/>
    <w:rsid w:val="001F7B2C"/>
    <w:rsid w:val="00204BC1"/>
    <w:rsid w:val="00211218"/>
    <w:rsid w:val="002137F9"/>
    <w:rsid w:val="00214492"/>
    <w:rsid w:val="00217709"/>
    <w:rsid w:val="00221278"/>
    <w:rsid w:val="00221973"/>
    <w:rsid w:val="0024086C"/>
    <w:rsid w:val="00244DF5"/>
    <w:rsid w:val="0024642C"/>
    <w:rsid w:val="0025037E"/>
    <w:rsid w:val="00260ADE"/>
    <w:rsid w:val="00264A88"/>
    <w:rsid w:val="0028295D"/>
    <w:rsid w:val="002855D1"/>
    <w:rsid w:val="00286E82"/>
    <w:rsid w:val="00292905"/>
    <w:rsid w:val="00294E18"/>
    <w:rsid w:val="002951A7"/>
    <w:rsid w:val="002A7BEA"/>
    <w:rsid w:val="002B1F1B"/>
    <w:rsid w:val="002B5A48"/>
    <w:rsid w:val="002B6ADE"/>
    <w:rsid w:val="002C0547"/>
    <w:rsid w:val="002C054F"/>
    <w:rsid w:val="002C179B"/>
    <w:rsid w:val="002C4C82"/>
    <w:rsid w:val="002C56D3"/>
    <w:rsid w:val="002C62AA"/>
    <w:rsid w:val="002D235C"/>
    <w:rsid w:val="002D32C1"/>
    <w:rsid w:val="002D3F98"/>
    <w:rsid w:val="002D72CB"/>
    <w:rsid w:val="002E52FC"/>
    <w:rsid w:val="002F0F70"/>
    <w:rsid w:val="00302251"/>
    <w:rsid w:val="00303717"/>
    <w:rsid w:val="00305BD3"/>
    <w:rsid w:val="003109CA"/>
    <w:rsid w:val="00313706"/>
    <w:rsid w:val="003159EA"/>
    <w:rsid w:val="003170E7"/>
    <w:rsid w:val="00322EA3"/>
    <w:rsid w:val="0032585F"/>
    <w:rsid w:val="003259C7"/>
    <w:rsid w:val="0033073C"/>
    <w:rsid w:val="003367B6"/>
    <w:rsid w:val="00342719"/>
    <w:rsid w:val="0035001C"/>
    <w:rsid w:val="003528AA"/>
    <w:rsid w:val="00356ABC"/>
    <w:rsid w:val="00361D44"/>
    <w:rsid w:val="0036421B"/>
    <w:rsid w:val="00364509"/>
    <w:rsid w:val="00365671"/>
    <w:rsid w:val="00367927"/>
    <w:rsid w:val="00370CA4"/>
    <w:rsid w:val="00371465"/>
    <w:rsid w:val="00377839"/>
    <w:rsid w:val="00380F93"/>
    <w:rsid w:val="003842D5"/>
    <w:rsid w:val="00391370"/>
    <w:rsid w:val="00391F71"/>
    <w:rsid w:val="00397B8D"/>
    <w:rsid w:val="003A138F"/>
    <w:rsid w:val="003B083C"/>
    <w:rsid w:val="003B3B79"/>
    <w:rsid w:val="003C36AF"/>
    <w:rsid w:val="003D2269"/>
    <w:rsid w:val="003E18B7"/>
    <w:rsid w:val="003E4A8F"/>
    <w:rsid w:val="003E53C2"/>
    <w:rsid w:val="003E74CE"/>
    <w:rsid w:val="003F1BA7"/>
    <w:rsid w:val="00404A1B"/>
    <w:rsid w:val="004056F2"/>
    <w:rsid w:val="00406AB6"/>
    <w:rsid w:val="00414E85"/>
    <w:rsid w:val="00417BEF"/>
    <w:rsid w:val="004455BA"/>
    <w:rsid w:val="00445E78"/>
    <w:rsid w:val="0044788F"/>
    <w:rsid w:val="00451A5D"/>
    <w:rsid w:val="00454090"/>
    <w:rsid w:val="00456F73"/>
    <w:rsid w:val="004603AD"/>
    <w:rsid w:val="00463DCA"/>
    <w:rsid w:val="00466802"/>
    <w:rsid w:val="004677C0"/>
    <w:rsid w:val="00471A18"/>
    <w:rsid w:val="0047284C"/>
    <w:rsid w:val="00474101"/>
    <w:rsid w:val="0047758B"/>
    <w:rsid w:val="00477880"/>
    <w:rsid w:val="004832E5"/>
    <w:rsid w:val="00484DE3"/>
    <w:rsid w:val="00484FEA"/>
    <w:rsid w:val="00487123"/>
    <w:rsid w:val="00487A80"/>
    <w:rsid w:val="00490878"/>
    <w:rsid w:val="00493C28"/>
    <w:rsid w:val="00494903"/>
    <w:rsid w:val="00495006"/>
    <w:rsid w:val="004A024B"/>
    <w:rsid w:val="004A08B6"/>
    <w:rsid w:val="004A1ED8"/>
    <w:rsid w:val="004A3A08"/>
    <w:rsid w:val="004A64E8"/>
    <w:rsid w:val="004B086E"/>
    <w:rsid w:val="004C6E60"/>
    <w:rsid w:val="004D7249"/>
    <w:rsid w:val="004E55F6"/>
    <w:rsid w:val="004F27CA"/>
    <w:rsid w:val="005007D3"/>
    <w:rsid w:val="00501437"/>
    <w:rsid w:val="00502CD8"/>
    <w:rsid w:val="0050430D"/>
    <w:rsid w:val="00511683"/>
    <w:rsid w:val="0052069F"/>
    <w:rsid w:val="00524D04"/>
    <w:rsid w:val="0052675A"/>
    <w:rsid w:val="005313F6"/>
    <w:rsid w:val="005339EA"/>
    <w:rsid w:val="00542E70"/>
    <w:rsid w:val="00545C7B"/>
    <w:rsid w:val="00546A00"/>
    <w:rsid w:val="005523EB"/>
    <w:rsid w:val="0055242A"/>
    <w:rsid w:val="00564794"/>
    <w:rsid w:val="00566050"/>
    <w:rsid w:val="0057072E"/>
    <w:rsid w:val="00574003"/>
    <w:rsid w:val="005740EA"/>
    <w:rsid w:val="00590567"/>
    <w:rsid w:val="005938FC"/>
    <w:rsid w:val="005B11CF"/>
    <w:rsid w:val="005B3CC7"/>
    <w:rsid w:val="005B76E7"/>
    <w:rsid w:val="005C0461"/>
    <w:rsid w:val="005C17B9"/>
    <w:rsid w:val="005C1F18"/>
    <w:rsid w:val="005C2550"/>
    <w:rsid w:val="005D1A40"/>
    <w:rsid w:val="005D2D17"/>
    <w:rsid w:val="005D7DB2"/>
    <w:rsid w:val="005E75DA"/>
    <w:rsid w:val="005F4EA2"/>
    <w:rsid w:val="005F75F2"/>
    <w:rsid w:val="006019C1"/>
    <w:rsid w:val="00602CA7"/>
    <w:rsid w:val="00602DC9"/>
    <w:rsid w:val="00605356"/>
    <w:rsid w:val="00621E27"/>
    <w:rsid w:val="00623068"/>
    <w:rsid w:val="006267EC"/>
    <w:rsid w:val="006305C7"/>
    <w:rsid w:val="00632F64"/>
    <w:rsid w:val="0063715B"/>
    <w:rsid w:val="00640A4A"/>
    <w:rsid w:val="00644370"/>
    <w:rsid w:val="00650FD1"/>
    <w:rsid w:val="00653518"/>
    <w:rsid w:val="00660EB2"/>
    <w:rsid w:val="00673617"/>
    <w:rsid w:val="006756ED"/>
    <w:rsid w:val="00676B97"/>
    <w:rsid w:val="00676DED"/>
    <w:rsid w:val="0068241A"/>
    <w:rsid w:val="00684646"/>
    <w:rsid w:val="00690A1A"/>
    <w:rsid w:val="00692063"/>
    <w:rsid w:val="006939AC"/>
    <w:rsid w:val="00697134"/>
    <w:rsid w:val="006A3961"/>
    <w:rsid w:val="006B2A59"/>
    <w:rsid w:val="006B70C3"/>
    <w:rsid w:val="006B78AB"/>
    <w:rsid w:val="006C3D28"/>
    <w:rsid w:val="006C4474"/>
    <w:rsid w:val="006C5FE3"/>
    <w:rsid w:val="006D347F"/>
    <w:rsid w:val="006D5331"/>
    <w:rsid w:val="006D7697"/>
    <w:rsid w:val="006E44C9"/>
    <w:rsid w:val="006F7A68"/>
    <w:rsid w:val="00706890"/>
    <w:rsid w:val="00707F39"/>
    <w:rsid w:val="00711E2B"/>
    <w:rsid w:val="00715409"/>
    <w:rsid w:val="00717534"/>
    <w:rsid w:val="00726099"/>
    <w:rsid w:val="00737719"/>
    <w:rsid w:val="00740B39"/>
    <w:rsid w:val="00754710"/>
    <w:rsid w:val="007571B0"/>
    <w:rsid w:val="0076037A"/>
    <w:rsid w:val="00760822"/>
    <w:rsid w:val="0076309D"/>
    <w:rsid w:val="00764664"/>
    <w:rsid w:val="00782424"/>
    <w:rsid w:val="007925C9"/>
    <w:rsid w:val="0079408A"/>
    <w:rsid w:val="00795B23"/>
    <w:rsid w:val="007B407B"/>
    <w:rsid w:val="007B4B9E"/>
    <w:rsid w:val="007C1043"/>
    <w:rsid w:val="007C1A77"/>
    <w:rsid w:val="007C4522"/>
    <w:rsid w:val="007C7AE7"/>
    <w:rsid w:val="007C7C6D"/>
    <w:rsid w:val="007D1E41"/>
    <w:rsid w:val="007D2FD9"/>
    <w:rsid w:val="007D6714"/>
    <w:rsid w:val="007D7245"/>
    <w:rsid w:val="007D7A4A"/>
    <w:rsid w:val="007E1D32"/>
    <w:rsid w:val="007E2A83"/>
    <w:rsid w:val="007E5CE2"/>
    <w:rsid w:val="007F28F8"/>
    <w:rsid w:val="007F30BA"/>
    <w:rsid w:val="007F30E9"/>
    <w:rsid w:val="007F3C50"/>
    <w:rsid w:val="00800908"/>
    <w:rsid w:val="00806162"/>
    <w:rsid w:val="0080705B"/>
    <w:rsid w:val="008109C4"/>
    <w:rsid w:val="00810F2A"/>
    <w:rsid w:val="0081382D"/>
    <w:rsid w:val="00813ADE"/>
    <w:rsid w:val="008156A8"/>
    <w:rsid w:val="008222B3"/>
    <w:rsid w:val="00825FB5"/>
    <w:rsid w:val="00831C16"/>
    <w:rsid w:val="00832733"/>
    <w:rsid w:val="00833100"/>
    <w:rsid w:val="00835D5C"/>
    <w:rsid w:val="008419E2"/>
    <w:rsid w:val="008460CF"/>
    <w:rsid w:val="00852474"/>
    <w:rsid w:val="00852FB3"/>
    <w:rsid w:val="0086025D"/>
    <w:rsid w:val="00860FFA"/>
    <w:rsid w:val="00864AC8"/>
    <w:rsid w:val="008662B5"/>
    <w:rsid w:val="00876F27"/>
    <w:rsid w:val="00881821"/>
    <w:rsid w:val="00884B82"/>
    <w:rsid w:val="00894259"/>
    <w:rsid w:val="008A0733"/>
    <w:rsid w:val="008A5453"/>
    <w:rsid w:val="008A6C7C"/>
    <w:rsid w:val="008B133C"/>
    <w:rsid w:val="008B2CF5"/>
    <w:rsid w:val="008D1A9A"/>
    <w:rsid w:val="008D4B1F"/>
    <w:rsid w:val="008D5291"/>
    <w:rsid w:val="008E169A"/>
    <w:rsid w:val="008E7C5F"/>
    <w:rsid w:val="008F155B"/>
    <w:rsid w:val="008F28A6"/>
    <w:rsid w:val="00900EC0"/>
    <w:rsid w:val="00906B0B"/>
    <w:rsid w:val="00907A67"/>
    <w:rsid w:val="00910F75"/>
    <w:rsid w:val="009113C9"/>
    <w:rsid w:val="009123C2"/>
    <w:rsid w:val="00916926"/>
    <w:rsid w:val="00916A82"/>
    <w:rsid w:val="00920F2E"/>
    <w:rsid w:val="00924779"/>
    <w:rsid w:val="00924E9A"/>
    <w:rsid w:val="00925362"/>
    <w:rsid w:val="0095048A"/>
    <w:rsid w:val="00952778"/>
    <w:rsid w:val="00955B8F"/>
    <w:rsid w:val="00960A18"/>
    <w:rsid w:val="00961E0F"/>
    <w:rsid w:val="00965388"/>
    <w:rsid w:val="009671FC"/>
    <w:rsid w:val="00973E67"/>
    <w:rsid w:val="0097748B"/>
    <w:rsid w:val="00983031"/>
    <w:rsid w:val="0098586B"/>
    <w:rsid w:val="0098597E"/>
    <w:rsid w:val="0099028B"/>
    <w:rsid w:val="00993A2A"/>
    <w:rsid w:val="00995D41"/>
    <w:rsid w:val="00995E48"/>
    <w:rsid w:val="009A1170"/>
    <w:rsid w:val="009A2192"/>
    <w:rsid w:val="009A5727"/>
    <w:rsid w:val="009B240E"/>
    <w:rsid w:val="009B7089"/>
    <w:rsid w:val="009C3E02"/>
    <w:rsid w:val="009C6437"/>
    <w:rsid w:val="009E1B85"/>
    <w:rsid w:val="009E1BE0"/>
    <w:rsid w:val="009E2034"/>
    <w:rsid w:val="009E7C0C"/>
    <w:rsid w:val="00A00246"/>
    <w:rsid w:val="00A02521"/>
    <w:rsid w:val="00A04BEB"/>
    <w:rsid w:val="00A118EF"/>
    <w:rsid w:val="00A11F38"/>
    <w:rsid w:val="00A1564B"/>
    <w:rsid w:val="00A1564C"/>
    <w:rsid w:val="00A172E2"/>
    <w:rsid w:val="00A221D6"/>
    <w:rsid w:val="00A244D2"/>
    <w:rsid w:val="00A36011"/>
    <w:rsid w:val="00A41FA5"/>
    <w:rsid w:val="00A47D17"/>
    <w:rsid w:val="00A52979"/>
    <w:rsid w:val="00A54ABE"/>
    <w:rsid w:val="00A61FDA"/>
    <w:rsid w:val="00A65B82"/>
    <w:rsid w:val="00A70824"/>
    <w:rsid w:val="00A90FD5"/>
    <w:rsid w:val="00A949B0"/>
    <w:rsid w:val="00AB2417"/>
    <w:rsid w:val="00AB2F4D"/>
    <w:rsid w:val="00AB3CDB"/>
    <w:rsid w:val="00AB6BE4"/>
    <w:rsid w:val="00AC03C7"/>
    <w:rsid w:val="00AC3FA8"/>
    <w:rsid w:val="00AC4951"/>
    <w:rsid w:val="00AD2800"/>
    <w:rsid w:val="00AD4397"/>
    <w:rsid w:val="00AD4B0C"/>
    <w:rsid w:val="00AD7F96"/>
    <w:rsid w:val="00AE038F"/>
    <w:rsid w:val="00AE1C19"/>
    <w:rsid w:val="00AE3D8D"/>
    <w:rsid w:val="00AF0EDB"/>
    <w:rsid w:val="00AF79A0"/>
    <w:rsid w:val="00B025E7"/>
    <w:rsid w:val="00B15DDD"/>
    <w:rsid w:val="00B162BC"/>
    <w:rsid w:val="00B20D61"/>
    <w:rsid w:val="00B22904"/>
    <w:rsid w:val="00B24F76"/>
    <w:rsid w:val="00B2661F"/>
    <w:rsid w:val="00B321E1"/>
    <w:rsid w:val="00B32A78"/>
    <w:rsid w:val="00B356DA"/>
    <w:rsid w:val="00B40E85"/>
    <w:rsid w:val="00B44E13"/>
    <w:rsid w:val="00B70541"/>
    <w:rsid w:val="00B85292"/>
    <w:rsid w:val="00B854F8"/>
    <w:rsid w:val="00B856D0"/>
    <w:rsid w:val="00B865B1"/>
    <w:rsid w:val="00B94A3F"/>
    <w:rsid w:val="00B9643F"/>
    <w:rsid w:val="00BA16F8"/>
    <w:rsid w:val="00BA379B"/>
    <w:rsid w:val="00BA63E1"/>
    <w:rsid w:val="00BB0967"/>
    <w:rsid w:val="00BB396B"/>
    <w:rsid w:val="00BB7084"/>
    <w:rsid w:val="00BC0935"/>
    <w:rsid w:val="00BC0F2C"/>
    <w:rsid w:val="00BC1C2F"/>
    <w:rsid w:val="00BC60E0"/>
    <w:rsid w:val="00BD36AD"/>
    <w:rsid w:val="00BD66F8"/>
    <w:rsid w:val="00BD6A48"/>
    <w:rsid w:val="00BE0D63"/>
    <w:rsid w:val="00BE2855"/>
    <w:rsid w:val="00BE3459"/>
    <w:rsid w:val="00BE500F"/>
    <w:rsid w:val="00BF0376"/>
    <w:rsid w:val="00C006C6"/>
    <w:rsid w:val="00C018A1"/>
    <w:rsid w:val="00C01FE1"/>
    <w:rsid w:val="00C072CD"/>
    <w:rsid w:val="00C11CE0"/>
    <w:rsid w:val="00C13337"/>
    <w:rsid w:val="00C1390E"/>
    <w:rsid w:val="00C20C53"/>
    <w:rsid w:val="00C24700"/>
    <w:rsid w:val="00C44CF5"/>
    <w:rsid w:val="00C46408"/>
    <w:rsid w:val="00C505E6"/>
    <w:rsid w:val="00C50A7C"/>
    <w:rsid w:val="00C531FB"/>
    <w:rsid w:val="00C53BF5"/>
    <w:rsid w:val="00C55FA1"/>
    <w:rsid w:val="00C61FD4"/>
    <w:rsid w:val="00C64F41"/>
    <w:rsid w:val="00C67A60"/>
    <w:rsid w:val="00C71414"/>
    <w:rsid w:val="00C746FB"/>
    <w:rsid w:val="00C8048C"/>
    <w:rsid w:val="00C94FD9"/>
    <w:rsid w:val="00CB1808"/>
    <w:rsid w:val="00CB28DB"/>
    <w:rsid w:val="00CB417E"/>
    <w:rsid w:val="00CB4765"/>
    <w:rsid w:val="00CB5B02"/>
    <w:rsid w:val="00CB7133"/>
    <w:rsid w:val="00CD3336"/>
    <w:rsid w:val="00CD454F"/>
    <w:rsid w:val="00CD4682"/>
    <w:rsid w:val="00CE0860"/>
    <w:rsid w:val="00CE2BD6"/>
    <w:rsid w:val="00CE30E1"/>
    <w:rsid w:val="00CE6896"/>
    <w:rsid w:val="00CF10B2"/>
    <w:rsid w:val="00CF5406"/>
    <w:rsid w:val="00CF5901"/>
    <w:rsid w:val="00D01C52"/>
    <w:rsid w:val="00D07D91"/>
    <w:rsid w:val="00D148F4"/>
    <w:rsid w:val="00D209C0"/>
    <w:rsid w:val="00D21220"/>
    <w:rsid w:val="00D26583"/>
    <w:rsid w:val="00D34CE7"/>
    <w:rsid w:val="00D369EA"/>
    <w:rsid w:val="00D37EF6"/>
    <w:rsid w:val="00D4175E"/>
    <w:rsid w:val="00D4366E"/>
    <w:rsid w:val="00D5234F"/>
    <w:rsid w:val="00D62B93"/>
    <w:rsid w:val="00D63BF3"/>
    <w:rsid w:val="00D6563E"/>
    <w:rsid w:val="00D77537"/>
    <w:rsid w:val="00D828CC"/>
    <w:rsid w:val="00D8519D"/>
    <w:rsid w:val="00D87927"/>
    <w:rsid w:val="00D925B2"/>
    <w:rsid w:val="00DA4090"/>
    <w:rsid w:val="00DA5AD5"/>
    <w:rsid w:val="00DA7DC7"/>
    <w:rsid w:val="00DB0676"/>
    <w:rsid w:val="00DB64E3"/>
    <w:rsid w:val="00DB7B89"/>
    <w:rsid w:val="00DC47C4"/>
    <w:rsid w:val="00DC4F88"/>
    <w:rsid w:val="00DC66DB"/>
    <w:rsid w:val="00DD18BB"/>
    <w:rsid w:val="00DD366F"/>
    <w:rsid w:val="00DD5C81"/>
    <w:rsid w:val="00DD6FE2"/>
    <w:rsid w:val="00DD7B41"/>
    <w:rsid w:val="00DE2720"/>
    <w:rsid w:val="00DE348C"/>
    <w:rsid w:val="00DE5BCF"/>
    <w:rsid w:val="00DF0775"/>
    <w:rsid w:val="00DF186C"/>
    <w:rsid w:val="00DF2185"/>
    <w:rsid w:val="00DF78C7"/>
    <w:rsid w:val="00E03C55"/>
    <w:rsid w:val="00E10A4C"/>
    <w:rsid w:val="00E20025"/>
    <w:rsid w:val="00E25B40"/>
    <w:rsid w:val="00E26177"/>
    <w:rsid w:val="00E32F90"/>
    <w:rsid w:val="00E3316F"/>
    <w:rsid w:val="00E34444"/>
    <w:rsid w:val="00E425AB"/>
    <w:rsid w:val="00E44AE7"/>
    <w:rsid w:val="00E543A1"/>
    <w:rsid w:val="00E603E4"/>
    <w:rsid w:val="00E72BEA"/>
    <w:rsid w:val="00E75482"/>
    <w:rsid w:val="00E85B75"/>
    <w:rsid w:val="00E8623B"/>
    <w:rsid w:val="00EA62B4"/>
    <w:rsid w:val="00EB4754"/>
    <w:rsid w:val="00EC2009"/>
    <w:rsid w:val="00EC2BFA"/>
    <w:rsid w:val="00EC7B43"/>
    <w:rsid w:val="00ED7859"/>
    <w:rsid w:val="00EE4003"/>
    <w:rsid w:val="00EF0240"/>
    <w:rsid w:val="00EF2CD8"/>
    <w:rsid w:val="00EF518B"/>
    <w:rsid w:val="00F00F1C"/>
    <w:rsid w:val="00F138BD"/>
    <w:rsid w:val="00F14C49"/>
    <w:rsid w:val="00F1727C"/>
    <w:rsid w:val="00F172CE"/>
    <w:rsid w:val="00F275B3"/>
    <w:rsid w:val="00F2794F"/>
    <w:rsid w:val="00F3233F"/>
    <w:rsid w:val="00F40924"/>
    <w:rsid w:val="00F40930"/>
    <w:rsid w:val="00F45D3E"/>
    <w:rsid w:val="00F45FE4"/>
    <w:rsid w:val="00F605CA"/>
    <w:rsid w:val="00F74BBC"/>
    <w:rsid w:val="00F7671F"/>
    <w:rsid w:val="00F77ECC"/>
    <w:rsid w:val="00F8170F"/>
    <w:rsid w:val="00F828A8"/>
    <w:rsid w:val="00F83972"/>
    <w:rsid w:val="00F8564B"/>
    <w:rsid w:val="00F87C72"/>
    <w:rsid w:val="00FA29BC"/>
    <w:rsid w:val="00FA482A"/>
    <w:rsid w:val="00FA57EB"/>
    <w:rsid w:val="00FB0992"/>
    <w:rsid w:val="00FB5B55"/>
    <w:rsid w:val="00FD011D"/>
    <w:rsid w:val="00FD2FFE"/>
    <w:rsid w:val="00FD7CCE"/>
    <w:rsid w:val="00FE2184"/>
    <w:rsid w:val="00FE3E32"/>
    <w:rsid w:val="00FE4CAD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2A"/>
    <w:pPr>
      <w:spacing w:line="360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D235C"/>
    <w:pPr>
      <w:keepNext/>
      <w:keepLines/>
      <w:outlineLvl w:val="0"/>
    </w:pPr>
    <w:rPr>
      <w:rFonts w:ascii="Arial" w:eastAsia="Times New Roman" w:hAnsi="Arial"/>
      <w:b/>
      <w:bCs/>
      <w:noProof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2D235C"/>
    <w:pPr>
      <w:keepNext/>
      <w:keepLines/>
      <w:outlineLvl w:val="1"/>
    </w:pPr>
    <w:rPr>
      <w:rFonts w:ascii="Arial" w:eastAsia="Times New Roman" w:hAnsi="Arial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2D235C"/>
    <w:pPr>
      <w:keepNext/>
      <w:outlineLvl w:val="2"/>
    </w:pPr>
    <w:rPr>
      <w:rFonts w:ascii="Arial" w:eastAsia="Times New Roman" w:hAnsi="Arial"/>
      <w:bCs/>
      <w:noProof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2D235C"/>
    <w:rPr>
      <w:rFonts w:ascii="Arial" w:eastAsia="Times New Roman" w:hAnsi="Arial"/>
      <w:b/>
      <w:bCs/>
      <w:noProof/>
      <w:sz w:val="24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2D235C"/>
    <w:rPr>
      <w:rFonts w:ascii="Arial" w:eastAsia="Times New Roman" w:hAnsi="Arial"/>
      <w:bCs/>
      <w:noProof/>
      <w:sz w:val="24"/>
      <w:szCs w:val="26"/>
      <w:lang w:eastAsia="en-US"/>
    </w:rPr>
  </w:style>
  <w:style w:type="character" w:customStyle="1" w:styleId="Ttulo3Char">
    <w:name w:val="Título 3 Char"/>
    <w:link w:val="Ttulo3"/>
    <w:uiPriority w:val="9"/>
    <w:rsid w:val="002D235C"/>
    <w:rPr>
      <w:rFonts w:ascii="Arial" w:eastAsia="Times New Roman" w:hAnsi="Arial"/>
      <w:bCs/>
      <w:noProof/>
      <w:sz w:val="24"/>
      <w:szCs w:val="26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074F3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074F30"/>
    <w:pPr>
      <w:ind w:left="220"/>
      <w:jc w:val="left"/>
    </w:pPr>
    <w:rPr>
      <w:smallCaps/>
      <w:sz w:val="20"/>
      <w:szCs w:val="20"/>
    </w:rPr>
  </w:style>
  <w:style w:type="character" w:styleId="Hyperlink">
    <w:name w:val="Hyperlink"/>
    <w:uiPriority w:val="99"/>
    <w:unhideWhenUsed/>
    <w:rsid w:val="00074F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4B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04BE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A04BE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A04BEB"/>
    <w:rPr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2C054F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E4DB1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1E4DB1"/>
    <w:rPr>
      <w:lang w:eastAsia="en-US"/>
    </w:rPr>
  </w:style>
  <w:style w:type="character" w:styleId="Refdenotaderodap">
    <w:name w:val="footnote reference"/>
    <w:uiPriority w:val="99"/>
    <w:unhideWhenUsed/>
    <w:rsid w:val="001E4DB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11683"/>
    <w:pPr>
      <w:spacing w:after="200" w:line="276" w:lineRule="auto"/>
      <w:ind w:left="720"/>
      <w:contextualSpacing/>
      <w:jc w:val="left"/>
    </w:pPr>
  </w:style>
  <w:style w:type="paragraph" w:customStyle="1" w:styleId="NaturezadoTrabalho">
    <w:name w:val="Natureza do Trabalho_"/>
    <w:basedOn w:val="Recuodecorpodetexto"/>
    <w:autoRedefine/>
    <w:rsid w:val="00466802"/>
    <w:pPr>
      <w:spacing w:before="240" w:after="480" w:line="240" w:lineRule="auto"/>
      <w:ind w:left="3969"/>
    </w:pPr>
    <w:rPr>
      <w:rFonts w:ascii="Arial" w:eastAsia="Times New Roman" w:hAnsi="Arial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6680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466802"/>
    <w:rPr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15DDD"/>
    <w:pPr>
      <w:spacing w:before="480" w:line="276" w:lineRule="auto"/>
      <w:jc w:val="left"/>
      <w:outlineLvl w:val="9"/>
    </w:pPr>
    <w:rPr>
      <w:rFonts w:ascii="Cambria" w:hAnsi="Cambria"/>
      <w:noProof w:val="0"/>
      <w:color w:val="365F91"/>
      <w:sz w:val="28"/>
    </w:rPr>
  </w:style>
  <w:style w:type="paragraph" w:styleId="Sumrio3">
    <w:name w:val="toc 3"/>
    <w:basedOn w:val="Normal"/>
    <w:next w:val="Normal"/>
    <w:autoRedefine/>
    <w:uiPriority w:val="39"/>
    <w:unhideWhenUsed/>
    <w:rsid w:val="00B15DDD"/>
    <w:pPr>
      <w:ind w:left="440"/>
      <w:jc w:val="left"/>
    </w:pPr>
    <w:rPr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B15DDD"/>
    <w:pPr>
      <w:ind w:left="660"/>
      <w:jc w:val="left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B15DDD"/>
    <w:pPr>
      <w:ind w:left="880"/>
      <w:jc w:val="left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B15DDD"/>
    <w:pPr>
      <w:ind w:left="1100"/>
      <w:jc w:val="left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B15DDD"/>
    <w:pPr>
      <w:ind w:left="1320"/>
      <w:jc w:val="left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B15DDD"/>
    <w:pPr>
      <w:ind w:left="1540"/>
      <w:jc w:val="left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B15DDD"/>
    <w:pPr>
      <w:ind w:left="1760"/>
      <w:jc w:val="left"/>
    </w:pPr>
    <w:rPr>
      <w:sz w:val="18"/>
      <w:szCs w:val="18"/>
    </w:rPr>
  </w:style>
  <w:style w:type="paragraph" w:styleId="Recuodecorpodetexto3">
    <w:name w:val="Body Text Indent 3"/>
    <w:basedOn w:val="Normal"/>
    <w:link w:val="Recuodecorpodetexto3Char"/>
    <w:rsid w:val="00760822"/>
    <w:pPr>
      <w:spacing w:before="240"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760822"/>
    <w:rPr>
      <w:rFonts w:ascii="Times New Roman" w:eastAsia="Times New Roman" w:hAnsi="Times New Roman"/>
      <w:sz w:val="16"/>
      <w:szCs w:val="16"/>
    </w:rPr>
  </w:style>
  <w:style w:type="paragraph" w:customStyle="1" w:styleId="TabelaCronograma">
    <w:name w:val="TabelaCronograma_"/>
    <w:basedOn w:val="Normal"/>
    <w:autoRedefine/>
    <w:rsid w:val="00760822"/>
    <w:pPr>
      <w:spacing w:before="96" w:after="96" w:line="240" w:lineRule="auto"/>
      <w:jc w:val="left"/>
    </w:pPr>
    <w:rPr>
      <w:rFonts w:ascii="Arial" w:eastAsia="Times New Roman" w:hAnsi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04BC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10F75"/>
  </w:style>
  <w:style w:type="character" w:customStyle="1" w:styleId="apple-style-span">
    <w:name w:val="apple-style-span"/>
    <w:basedOn w:val="Fontepargpadro"/>
    <w:rsid w:val="00C8048C"/>
  </w:style>
  <w:style w:type="paragraph" w:customStyle="1" w:styleId="yiv1138811192msonormal">
    <w:name w:val="yiv1138811192msonormal"/>
    <w:basedOn w:val="Normal"/>
    <w:rsid w:val="00C804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longtext">
    <w:name w:val="long_text"/>
    <w:rsid w:val="009C3E02"/>
    <w:rPr>
      <w:rFonts w:cs="Times New Roman"/>
    </w:rPr>
  </w:style>
  <w:style w:type="paragraph" w:styleId="SemEspaamento">
    <w:name w:val="No Spacing"/>
    <w:uiPriority w:val="1"/>
    <w:qFormat/>
    <w:rsid w:val="00A118EF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6019C1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6019C1"/>
    <w:rPr>
      <w:sz w:val="22"/>
      <w:szCs w:val="22"/>
      <w:lang w:eastAsia="en-US"/>
    </w:rPr>
  </w:style>
  <w:style w:type="character" w:customStyle="1" w:styleId="ecxreference-text">
    <w:name w:val="ecxreference-text"/>
    <w:basedOn w:val="Fontepargpadro"/>
    <w:uiPriority w:val="99"/>
    <w:rsid w:val="006C5FE3"/>
  </w:style>
  <w:style w:type="paragraph" w:customStyle="1" w:styleId="ecxmsonormal">
    <w:name w:val="ecxmsonormal"/>
    <w:basedOn w:val="Normal"/>
    <w:rsid w:val="003B3B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rh.com.br/Portal/Desenvolvimento/Artigo/8192/a-importancia-do-treinamento-gerencial.html.%20Acesso%20Mar&#231;o%2020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ielo.br/pdf/rausp/v48n4/03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684B-AAB8-4C8B-BF88-5C4DC135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1596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XXXXXXXXXXXXXXXXX </vt:lpstr>
    </vt:vector>
  </TitlesOfParts>
  <Company/>
  <LinksUpToDate>false</LinksUpToDate>
  <CharactersWithSpaces>10197</CharactersWithSpaces>
  <SharedDoc>false</SharedDoc>
  <HLinks>
    <vt:vector size="30" baseType="variant">
      <vt:variant>
        <vt:i4>3080238</vt:i4>
      </vt:variant>
      <vt:variant>
        <vt:i4>18</vt:i4>
      </vt:variant>
      <vt:variant>
        <vt:i4>0</vt:i4>
      </vt:variant>
      <vt:variant>
        <vt:i4>5</vt:i4>
      </vt:variant>
      <vt:variant>
        <vt:lpwstr>http://wp.clicrbs.com.br/brasilolimpico/2012/09/26/volei-tera-alteracao-na-regra-em-2013/?topo=52,1,1,,171,e171</vt:lpwstr>
      </vt:variant>
      <vt:variant>
        <vt:lpwstr/>
      </vt:variant>
      <vt:variant>
        <vt:i4>6881464</vt:i4>
      </vt:variant>
      <vt:variant>
        <vt:i4>15</vt:i4>
      </vt:variant>
      <vt:variant>
        <vt:i4>0</vt:i4>
      </vt:variant>
      <vt:variant>
        <vt:i4>5</vt:i4>
      </vt:variant>
      <vt:variant>
        <vt:lpwstr>http://www.sovolei.com/voleibol-internacional/campeonatos-internacionais/208-fivb-novas-regras-na-modalidade. Acesso Março 2014</vt:lpwstr>
      </vt:variant>
      <vt:variant>
        <vt:lpwstr/>
      </vt:variant>
      <vt:variant>
        <vt:i4>12517497</vt:i4>
      </vt:variant>
      <vt:variant>
        <vt:i4>12</vt:i4>
      </vt:variant>
      <vt:variant>
        <vt:i4>0</vt:i4>
      </vt:variant>
      <vt:variant>
        <vt:i4>5</vt:i4>
      </vt:variant>
      <vt:variant>
        <vt:lpwstr>http://tr3sag.do.sapo.pt/Voleibol.pdf. Acesso Março2014</vt:lpwstr>
      </vt:variant>
      <vt:variant>
        <vt:lpwstr/>
      </vt:variant>
      <vt:variant>
        <vt:i4>7667827</vt:i4>
      </vt:variant>
      <vt:variant>
        <vt:i4>9</vt:i4>
      </vt:variant>
      <vt:variant>
        <vt:i4>0</vt:i4>
      </vt:variant>
      <vt:variant>
        <vt:i4>5</vt:i4>
      </vt:variant>
      <vt:variant>
        <vt:lpwstr>http://pt.scribd.com/doc/31648281/HISTORIA-DO-VOLEI</vt:lpwstr>
      </vt:variant>
      <vt:variant>
        <vt:lpwstr/>
      </vt:variant>
      <vt:variant>
        <vt:i4>7602281</vt:i4>
      </vt:variant>
      <vt:variant>
        <vt:i4>6</vt:i4>
      </vt:variant>
      <vt:variant>
        <vt:i4>0</vt:i4>
      </vt:variant>
      <vt:variant>
        <vt:i4>5</vt:i4>
      </vt:variant>
      <vt:variant>
        <vt:lpwstr>http://www.assk.com.br/component/content/article/50-utilidade-publica/144-a-historia-do-volei-no-brasil-e-no-mundo.html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XXXXXXXXXXXXXXXXX </dc:title>
  <dc:subject/>
  <dc:creator>User</dc:creator>
  <cp:keywords/>
  <dc:description/>
  <cp:lastModifiedBy>tcc urgente</cp:lastModifiedBy>
  <cp:revision>24</cp:revision>
  <cp:lastPrinted>2017-10-18T12:29:00Z</cp:lastPrinted>
  <dcterms:created xsi:type="dcterms:W3CDTF">2018-03-14T17:38:00Z</dcterms:created>
  <dcterms:modified xsi:type="dcterms:W3CDTF">2018-03-19T20:15:00Z</dcterms:modified>
</cp:coreProperties>
</file>