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28" w:rsidRDefault="00C87D28" w:rsidP="00C87D28">
      <w:pPr>
        <w:pStyle w:val="Estilo1"/>
        <w:ind w:firstLine="0"/>
        <w:rPr>
          <w:b/>
        </w:rPr>
      </w:pPr>
      <w:bookmarkStart w:id="0" w:name="_GoBack"/>
    </w:p>
    <w:p w:rsidR="00C87D28" w:rsidRPr="00523E4A" w:rsidRDefault="00CE1C40" w:rsidP="00C87D28">
      <w:pPr>
        <w:pStyle w:val="Estilo1"/>
        <w:ind w:firstLine="0"/>
        <w:jc w:val="center"/>
        <w:rPr>
          <w:b/>
          <w:sz w:val="28"/>
          <w:szCs w:val="28"/>
        </w:rPr>
      </w:pPr>
      <w:r w:rsidRPr="00CE1C40">
        <w:rPr>
          <w:b/>
        </w:rPr>
        <w:t>O poder é uno - com esferas de manifestações funcionalmente diferenciadas</w:t>
      </w:r>
      <w:r w:rsidR="00C87D28" w:rsidRPr="00523E4A">
        <w:rPr>
          <w:b/>
          <w:sz w:val="28"/>
          <w:szCs w:val="28"/>
        </w:rPr>
        <w:t>.</w:t>
      </w:r>
      <w:proofErr w:type="gramStart"/>
      <w:r w:rsidR="00C87D28" w:rsidRPr="00523E4A">
        <w:rPr>
          <w:rStyle w:val="Refdenotaderodap"/>
          <w:b/>
          <w:sz w:val="28"/>
          <w:szCs w:val="28"/>
        </w:rPr>
        <w:footnoteReference w:id="1"/>
      </w:r>
      <w:proofErr w:type="gramEnd"/>
    </w:p>
    <w:p w:rsidR="00C87D28" w:rsidRPr="00584567" w:rsidRDefault="00C87D28" w:rsidP="00C87D28">
      <w:pPr>
        <w:pStyle w:val="NormalWeb"/>
        <w:spacing w:line="360" w:lineRule="auto"/>
        <w:jc w:val="both"/>
        <w:rPr>
          <w:b/>
        </w:rPr>
      </w:pPr>
    </w:p>
    <w:bookmarkEnd w:id="0"/>
    <w:p w:rsidR="00C87D28" w:rsidRPr="00584567" w:rsidRDefault="00C87D28" w:rsidP="00C87D2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4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Alexandre José </w:t>
      </w:r>
      <w:proofErr w:type="spellStart"/>
      <w:r w:rsidRPr="00584567">
        <w:rPr>
          <w:rFonts w:ascii="Times New Roman" w:hAnsi="Times New Roman" w:cs="Times New Roman"/>
          <w:sz w:val="24"/>
          <w:szCs w:val="24"/>
        </w:rPr>
        <w:t>Fontinel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567">
        <w:rPr>
          <w:rFonts w:ascii="Times New Roman" w:hAnsi="Times New Roman" w:cs="Times New Roman"/>
          <w:sz w:val="24"/>
          <w:szCs w:val="24"/>
        </w:rPr>
        <w:t>Murici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C87D28" w:rsidRPr="00584567" w:rsidRDefault="00C87D28" w:rsidP="00C87D2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4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584567">
        <w:rPr>
          <w:rFonts w:ascii="Times New Roman" w:hAnsi="Times New Roman" w:cs="Times New Roman"/>
          <w:sz w:val="24"/>
          <w:szCs w:val="24"/>
        </w:rPr>
        <w:t>Nágylla</w:t>
      </w:r>
      <w:proofErr w:type="spellEnd"/>
      <w:r w:rsidRPr="00584567">
        <w:rPr>
          <w:rFonts w:ascii="Times New Roman" w:hAnsi="Times New Roman" w:cs="Times New Roman"/>
          <w:sz w:val="24"/>
          <w:szCs w:val="24"/>
        </w:rPr>
        <w:t xml:space="preserve"> Vitória do Nascimento Alves Costa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C87D28" w:rsidRPr="00584567" w:rsidRDefault="00CE1C40" w:rsidP="00C87D2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Felipe Costa Camarão</w:t>
      </w:r>
      <w:r w:rsidR="00C87D28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C87D28" w:rsidRPr="005845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C87D28" w:rsidRDefault="00C87D28" w:rsidP="00140B38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C87D28" w:rsidRDefault="00C87D28" w:rsidP="00140B38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C87D28" w:rsidRDefault="00C87D28" w:rsidP="00140B38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  <w:t>RESUMO</w:t>
      </w:r>
    </w:p>
    <w:p w:rsidR="00E02BC4" w:rsidRDefault="00E02BC4" w:rsidP="00C87D28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720C7A" w:rsidRPr="00E02BC4" w:rsidRDefault="002E0C3F" w:rsidP="00E02BC4">
      <w:pPr>
        <w:pStyle w:val="Estilo1"/>
        <w:ind w:firstLine="0"/>
      </w:pPr>
      <w:r w:rsidRPr="00E02BC4">
        <w:rPr>
          <w:color w:val="000000"/>
        </w:rPr>
        <w:t>O objetivo desse trabalho é</w:t>
      </w:r>
      <w:r w:rsidRPr="00E02BC4">
        <w:t xml:space="preserve"> explorar </w:t>
      </w:r>
      <w:r w:rsidRPr="00E02BC4">
        <w:rPr>
          <w:color w:val="000000"/>
        </w:rPr>
        <w:t>a evolução da teoria da separação dos poderes</w:t>
      </w:r>
      <w:r w:rsidR="00435C3A" w:rsidRPr="00E02BC4">
        <w:rPr>
          <w:color w:val="000000"/>
        </w:rPr>
        <w:t xml:space="preserve"> demonstrando de forma geral uma visão</w:t>
      </w:r>
      <w:r w:rsidR="00E02BC4" w:rsidRPr="00E02BC4">
        <w:rPr>
          <w:color w:val="000000"/>
        </w:rPr>
        <w:t xml:space="preserve"> histórica</w:t>
      </w:r>
      <w:r w:rsidR="00435C3A" w:rsidRPr="00E02BC4">
        <w:rPr>
          <w:color w:val="000000"/>
        </w:rPr>
        <w:t xml:space="preserve"> sobre</w:t>
      </w:r>
      <w:r w:rsidR="00E02BC4" w:rsidRPr="00E02BC4">
        <w:rPr>
          <w:color w:val="000000"/>
        </w:rPr>
        <w:t xml:space="preserve"> o embrião</w:t>
      </w:r>
      <w:r w:rsidRPr="00E02BC4">
        <w:rPr>
          <w:color w:val="000000"/>
        </w:rPr>
        <w:t xml:space="preserve"> </w:t>
      </w:r>
      <w:r w:rsidR="00E02BC4" w:rsidRPr="00E02BC4">
        <w:rPr>
          <w:color w:val="000000"/>
        </w:rPr>
        <w:t>d</w:t>
      </w:r>
      <w:r w:rsidRPr="00E02BC4">
        <w:rPr>
          <w:color w:val="000000"/>
        </w:rPr>
        <w:t xml:space="preserve">as primeiras teorias contra o absolutismo guiadas por ideais </w:t>
      </w:r>
      <w:r w:rsidR="00E02BC4" w:rsidRPr="00E02BC4">
        <w:rPr>
          <w:color w:val="000000"/>
        </w:rPr>
        <w:t xml:space="preserve">revolucionários, </w:t>
      </w:r>
      <w:r w:rsidRPr="00E02BC4">
        <w:rPr>
          <w:color w:val="000000"/>
        </w:rPr>
        <w:t>e a influencia de tais na nossa atual constituição brasileiras</w:t>
      </w:r>
      <w:r w:rsidR="00140B38">
        <w:rPr>
          <w:color w:val="000000"/>
        </w:rPr>
        <w:t xml:space="preserve"> de 1988</w:t>
      </w:r>
      <w:r w:rsidRPr="00E02BC4">
        <w:rPr>
          <w:color w:val="000000"/>
        </w:rPr>
        <w:t xml:space="preserve">, procurando observar se há uma </w:t>
      </w:r>
      <w:r w:rsidR="00E02BC4" w:rsidRPr="00E02BC4">
        <w:rPr>
          <w:color w:val="000000"/>
        </w:rPr>
        <w:t>(in</w:t>
      </w:r>
      <w:proofErr w:type="gramStart"/>
      <w:r w:rsidR="00E02BC4" w:rsidRPr="00E02BC4">
        <w:rPr>
          <w:color w:val="000000"/>
        </w:rPr>
        <w:t>)</w:t>
      </w:r>
      <w:r w:rsidRPr="00E02BC4">
        <w:rPr>
          <w:color w:val="000000"/>
        </w:rPr>
        <w:t>dependência</w:t>
      </w:r>
      <w:proofErr w:type="gramEnd"/>
      <w:r w:rsidR="00E02BC4" w:rsidRPr="00E02BC4">
        <w:rPr>
          <w:color w:val="000000"/>
        </w:rPr>
        <w:t xml:space="preserve"> e</w:t>
      </w:r>
      <w:r w:rsidRPr="00E02BC4">
        <w:rPr>
          <w:color w:val="000000"/>
        </w:rPr>
        <w:t xml:space="preserve"> harmonia entre as funções de cada poder e a partir de quais situações estes saem da sua esfera típica de funções</w:t>
      </w:r>
      <w:r w:rsidR="00435C3A" w:rsidRPr="00E02BC4">
        <w:rPr>
          <w:color w:val="000000"/>
        </w:rPr>
        <w:t xml:space="preserve">. A pesquisa classifica-se em exploratória, e com base nos procedimentos como bibliográfica por utilizar primordialmente fontes como artigos, livros teóricos </w:t>
      </w:r>
      <w:r w:rsidRPr="00E02BC4">
        <w:rPr>
          <w:color w:val="000000"/>
        </w:rPr>
        <w:t>e periódicos (GIL, 2002)</w:t>
      </w:r>
      <w:r w:rsidR="00E02BC4" w:rsidRPr="00E02BC4">
        <w:rPr>
          <w:color w:val="000000"/>
        </w:rPr>
        <w:t>. Para a resolução do impasse</w:t>
      </w:r>
      <w:r w:rsidR="00435C3A" w:rsidRPr="00E02BC4">
        <w:rPr>
          <w:color w:val="000000"/>
        </w:rPr>
        <w:t xml:space="preserve"> che</w:t>
      </w:r>
      <w:r w:rsidR="00E02BC4">
        <w:rPr>
          <w:color w:val="000000"/>
        </w:rPr>
        <w:t>gou-se a</w:t>
      </w:r>
      <w:r w:rsidR="00E02BC4" w:rsidRPr="00E02BC4">
        <w:rPr>
          <w:color w:val="000000"/>
        </w:rPr>
        <w:t xml:space="preserve"> seguinte resolução</w:t>
      </w:r>
      <w:r w:rsidR="00435C3A" w:rsidRPr="00E02BC4">
        <w:rPr>
          <w:color w:val="000000"/>
        </w:rPr>
        <w:t xml:space="preserve">: </w:t>
      </w:r>
      <w:r w:rsidR="00E02BC4" w:rsidRPr="00E02BC4">
        <w:t>Os fatos reais acabam que tendo forma normativa e esses devem ser de fundamental importância para que aquilo</w:t>
      </w:r>
      <w:r w:rsidR="00E02BC4" w:rsidRPr="00E02BC4">
        <w:t xml:space="preserve"> que esteja constitucionalizado</w:t>
      </w:r>
      <w:r w:rsidR="00E02BC4">
        <w:t xml:space="preserve"> tenha efetividade</w:t>
      </w:r>
      <w:r w:rsidR="00E02BC4" w:rsidRPr="00E02BC4">
        <w:t xml:space="preserve">, logo </w:t>
      </w:r>
      <w:proofErr w:type="gramStart"/>
      <w:r w:rsidR="00E02BC4" w:rsidRPr="00E02BC4">
        <w:t>deve-se</w:t>
      </w:r>
      <w:proofErr w:type="gramEnd"/>
      <w:r w:rsidR="00E02BC4" w:rsidRPr="00E02BC4">
        <w:t xml:space="preserve"> adaptar a antiga teoria da separação dos poderes, rígida e inelástica de Montesquieu às necessidades sociais em um processo de colaboração entres as esferas de poder do Estado.</w:t>
      </w:r>
    </w:p>
    <w:p w:rsidR="00C87D28" w:rsidRDefault="00C87D28" w:rsidP="00C87D28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140B38" w:rsidRDefault="00140B38" w:rsidP="00C87D28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856B4D" w:rsidRDefault="00856B4D" w:rsidP="00720C7A">
      <w:pPr>
        <w:pStyle w:val="Estilo1"/>
        <w:ind w:firstLine="0"/>
      </w:pPr>
    </w:p>
    <w:p w:rsidR="00856B4D" w:rsidRDefault="00C87D28" w:rsidP="00856B4D">
      <w:pPr>
        <w:pStyle w:val="Estilo1"/>
        <w:ind w:firstLine="0"/>
      </w:pPr>
      <w:r>
        <w:t xml:space="preserve">Palavras-chave: </w:t>
      </w:r>
      <w:r w:rsidR="00E02BC4">
        <w:t>Teoria da separação dos poderes; Esfera típica</w:t>
      </w:r>
      <w:r w:rsidR="00720C7A">
        <w:t>;</w:t>
      </w:r>
      <w:r w:rsidR="00E02BC4">
        <w:t xml:space="preserve"> Efetividade</w:t>
      </w:r>
      <w:r w:rsidR="00720C7A">
        <w:t>.</w:t>
      </w:r>
    </w:p>
    <w:p w:rsidR="00856B4D" w:rsidRDefault="00856B4D" w:rsidP="00856B4D">
      <w:pPr>
        <w:pStyle w:val="Estilo1"/>
        <w:ind w:firstLine="0"/>
      </w:pPr>
    </w:p>
    <w:p w:rsidR="00C87D28" w:rsidRPr="00856B4D" w:rsidRDefault="00C87D28" w:rsidP="00856B4D">
      <w:pPr>
        <w:pStyle w:val="Estilo1"/>
        <w:ind w:firstLine="0"/>
      </w:pPr>
      <w:proofErr w:type="gramStart"/>
      <w:r>
        <w:rPr>
          <w:rFonts w:eastAsia="Times New Roman"/>
          <w:b/>
          <w:color w:val="00000A"/>
          <w:kern w:val="1"/>
          <w:lang w:eastAsia="pt-BR"/>
        </w:rPr>
        <w:lastRenderedPageBreak/>
        <w:t>1</w:t>
      </w:r>
      <w:proofErr w:type="gramEnd"/>
      <w:r>
        <w:rPr>
          <w:rFonts w:eastAsia="Times New Roman"/>
          <w:b/>
          <w:color w:val="00000A"/>
          <w:kern w:val="1"/>
          <w:lang w:eastAsia="pt-BR"/>
        </w:rPr>
        <w:t xml:space="preserve"> INTRODUÇÃO</w:t>
      </w:r>
    </w:p>
    <w:p w:rsidR="00C87D28" w:rsidRDefault="00C87D28" w:rsidP="00C87D28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C87D28" w:rsidRDefault="00C87D28" w:rsidP="0052578C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pt-BR"/>
        </w:rPr>
      </w:pPr>
    </w:p>
    <w:p w:rsidR="00CE1C40" w:rsidRPr="00525701" w:rsidRDefault="00CE1C40" w:rsidP="0052578C">
      <w:pPr>
        <w:pStyle w:val="Estilo1"/>
      </w:pPr>
      <w:r w:rsidRPr="00525701">
        <w:t>Através de uma abordagem histórica a respeito da teoria da separação dos poderes, que ganhou força desde Aristóteles, Locke e firmando-se com Montesquieu, fica evidente a necessidade da descentralização do poder das mãos de um único governante na busca de manutenção dos direitos fundamentais e liberdade (CAMARÃO, 2012). Porém, com processos de constante transformação e influências inclusive dos ideais revolucionários da Revolução Francesa, temos como fundamento da nossa Constituição Federal: “Art. 2: São poderes da União, independentes e harmônicos entre si, o Legislativo, o Executivo e o Judiciário” (BRASIL, 1988, p.[?]) o que não se deve excluir a necessidade de um caráter passivo de revisões ou colaboração de um poder na esfera do outro, o que não irá ferir sua autonomia, desde que almeje revisões para maior adaptação.</w:t>
      </w:r>
    </w:p>
    <w:p w:rsidR="00CE1C40" w:rsidRPr="00525701" w:rsidRDefault="00CE1C40" w:rsidP="0052578C">
      <w:pPr>
        <w:pStyle w:val="Estilo1"/>
      </w:pPr>
      <w:r w:rsidRPr="00525701">
        <w:t xml:space="preserve">A problemática em torno da separação dos poderes vem ganhando grandes proporções à medida que, no âmbito social, político e econômico torna-se comum acometer casos atípicos onde se sobressai a colaboração entre as esferas funcionais do poder estatal na resolução das questões, colocando por vez, em duvida se ainda é válida a rígida separação dos poderes ou se este apesar de </w:t>
      </w:r>
      <w:proofErr w:type="gramStart"/>
      <w:r w:rsidRPr="00525701">
        <w:t>ser</w:t>
      </w:r>
      <w:proofErr w:type="gramEnd"/>
      <w:r w:rsidRPr="00525701">
        <w:t xml:space="preserve"> uno e indivisível, deve enquadrar-se na teoria dos freios e contrapesos na tentativa de consertar as falhas que são visíveis, no controle de um poder sobre o outro.</w:t>
      </w:r>
    </w:p>
    <w:p w:rsidR="00CE1C40" w:rsidRDefault="00CE1C40" w:rsidP="0052578C">
      <w:pPr>
        <w:pStyle w:val="Estilo1"/>
      </w:pPr>
      <w:r w:rsidRPr="00525701">
        <w:rPr>
          <w:kern w:val="2"/>
        </w:rPr>
        <w:t xml:space="preserve">Visando assim, o mínimo de violação possível e tomando consciência que a partir do momento que tal problemática torna-se mais conhecida e estudada mais claro fica o caminho que lavará a soluções práticas, onde </w:t>
      </w:r>
      <w:proofErr w:type="gramStart"/>
      <w:r w:rsidRPr="00525701">
        <w:rPr>
          <w:kern w:val="2"/>
        </w:rPr>
        <w:t>questiona-se</w:t>
      </w:r>
      <w:proofErr w:type="gramEnd"/>
      <w:r w:rsidRPr="00525701">
        <w:rPr>
          <w:kern w:val="2"/>
        </w:rPr>
        <w:t xml:space="preserve">, </w:t>
      </w:r>
      <w:r w:rsidRPr="00525701">
        <w:t>qual a eficácia da teoria clássica da divisão dos poderes no atual contexto politico e constitucional, ou ainda, de que forma deve conceber-se na busca do êxito?</w:t>
      </w:r>
    </w:p>
    <w:p w:rsidR="00140B38" w:rsidRPr="00525701" w:rsidRDefault="00140B38" w:rsidP="0052578C">
      <w:pPr>
        <w:pStyle w:val="Estilo1"/>
      </w:pPr>
    </w:p>
    <w:p w:rsidR="00CE1C40" w:rsidRPr="00CE1C40" w:rsidRDefault="00CE1C40" w:rsidP="0052578C">
      <w:pPr>
        <w:tabs>
          <w:tab w:val="left" w:pos="2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C4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E1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C40">
        <w:rPr>
          <w:rFonts w:ascii="Times New Roman" w:eastAsia="Calibri" w:hAnsi="Times New Roman" w:cs="Times New Roman"/>
          <w:b/>
          <w:noProof/>
          <w:sz w:val="24"/>
          <w:szCs w:val="24"/>
        </w:rPr>
        <w:t>VISÃO GERAL E HISTÓRICA DA SEPARAÇÃO DOS PODERES</w:t>
      </w:r>
    </w:p>
    <w:p w:rsidR="00CE1C40" w:rsidRPr="00F75ED5" w:rsidRDefault="00CE1C40" w:rsidP="0052578C">
      <w:pPr>
        <w:pStyle w:val="NormalWeb"/>
        <w:spacing w:before="0" w:after="0" w:line="360" w:lineRule="auto"/>
        <w:ind w:firstLine="1134"/>
        <w:jc w:val="both"/>
        <w:rPr>
          <w:rFonts w:eastAsia="Calibri"/>
          <w:noProof/>
        </w:rPr>
      </w:pPr>
      <w:r w:rsidRPr="00525701">
        <w:rPr>
          <w:rFonts w:eastAsia="Calibri"/>
          <w:noProof/>
        </w:rPr>
        <w:t>Analise entre os Estados Absolutistas que demonstravam a violação dos direito humanos e liberdade e a partir dai, a necessidade de desconcentração de poder</w:t>
      </w:r>
      <w:r w:rsidR="00F75ED5">
        <w:rPr>
          <w:rFonts w:eastAsia="Calibri"/>
          <w:noProof/>
        </w:rPr>
        <w:t xml:space="preserve"> das mãos de um único gov</w:t>
      </w:r>
      <w:r w:rsidR="00444097">
        <w:rPr>
          <w:rFonts w:eastAsia="Calibri"/>
          <w:noProof/>
        </w:rPr>
        <w:t>e</w:t>
      </w:r>
      <w:r w:rsidR="00F75ED5">
        <w:rPr>
          <w:rFonts w:eastAsia="Calibri"/>
          <w:noProof/>
        </w:rPr>
        <w:t>rnante.</w:t>
      </w:r>
    </w:p>
    <w:p w:rsidR="00116B95" w:rsidRDefault="00116B95" w:rsidP="0052578C">
      <w:pPr>
        <w:pStyle w:val="NormalWeb"/>
        <w:spacing w:before="0" w:after="0" w:line="360" w:lineRule="auto"/>
        <w:jc w:val="both"/>
        <w:rPr>
          <w:b/>
        </w:rPr>
      </w:pPr>
    </w:p>
    <w:p w:rsidR="00CE1C40" w:rsidRDefault="00CE1C40" w:rsidP="0052578C">
      <w:pPr>
        <w:pStyle w:val="NormalWeb"/>
        <w:spacing w:before="0" w:after="0" w:line="360" w:lineRule="auto"/>
        <w:jc w:val="both"/>
        <w:rPr>
          <w:b/>
        </w:rPr>
      </w:pPr>
      <w:proofErr w:type="gramStart"/>
      <w:r w:rsidRPr="00525701">
        <w:rPr>
          <w:b/>
        </w:rPr>
        <w:t>2.1 Abordagem</w:t>
      </w:r>
      <w:proofErr w:type="gramEnd"/>
      <w:r w:rsidRPr="00525701">
        <w:rPr>
          <w:b/>
        </w:rPr>
        <w:t xml:space="preserve"> de alguns teóricos</w:t>
      </w:r>
    </w:p>
    <w:p w:rsidR="00687E90" w:rsidRDefault="00687E90" w:rsidP="0052578C">
      <w:pPr>
        <w:pStyle w:val="NormalWeb"/>
        <w:spacing w:before="0" w:after="0" w:line="360" w:lineRule="auto"/>
        <w:ind w:firstLine="1134"/>
        <w:jc w:val="both"/>
      </w:pPr>
      <w:r>
        <w:t xml:space="preserve">Partimos da ideia do monarca nos Estados Absolutistas, que concentrava em suas mãos todos os poderes, desde o de legislador ao de juiz. </w:t>
      </w:r>
      <w:r w:rsidR="00CE1C40" w:rsidRPr="00525701">
        <w:t>Tal absolutismo começa a ser abalado na</w:t>
      </w:r>
      <w:r>
        <w:t xml:space="preserve"> Grécia Antiga com a criação da constituição de Atenas, porém é na </w:t>
      </w:r>
      <w:r w:rsidR="00CE1C40" w:rsidRPr="00525701">
        <w:t>obra “a politica” de Aristóteles, onde começa a serem traçados os primeiros sinais daquilo que mais tarde influenciado por ideais iluministas.</w:t>
      </w:r>
    </w:p>
    <w:p w:rsidR="0022482C" w:rsidRDefault="00687E90" w:rsidP="0052578C">
      <w:pPr>
        <w:pStyle w:val="NormalWeb"/>
        <w:spacing w:before="0" w:after="0" w:line="360" w:lineRule="auto"/>
        <w:ind w:firstLine="1134"/>
        <w:jc w:val="both"/>
      </w:pPr>
      <w:r>
        <w:t>Aristóteles ver a necessidade de dividir o poder em três seguimentos</w:t>
      </w:r>
      <w:r w:rsidR="0022482C">
        <w:t>:</w:t>
      </w:r>
    </w:p>
    <w:p w:rsidR="00687E90" w:rsidRDefault="00687E90" w:rsidP="0052578C">
      <w:pPr>
        <w:pStyle w:val="NormalWeb"/>
        <w:numPr>
          <w:ilvl w:val="0"/>
          <w:numId w:val="3"/>
        </w:numPr>
        <w:spacing w:before="240" w:after="0" w:line="360" w:lineRule="auto"/>
        <w:jc w:val="both"/>
      </w:pPr>
      <w:proofErr w:type="gramStart"/>
      <w:r>
        <w:t>função</w:t>
      </w:r>
      <w:proofErr w:type="gramEnd"/>
      <w:r>
        <w:t xml:space="preserve"> deliberativa: </w:t>
      </w:r>
      <w:r w:rsidR="005B63CD">
        <w:t>que versava sobre assuntos</w:t>
      </w:r>
      <w:r w:rsidR="0022482C">
        <w:t xml:space="preserve"> de tarefas</w:t>
      </w:r>
      <w:r w:rsidR="005B63CD">
        <w:t xml:space="preserve"> púbicos</w:t>
      </w:r>
      <w:r w:rsidR="0022482C">
        <w:t xml:space="preserve"> (poder legislativo).</w:t>
      </w:r>
    </w:p>
    <w:p w:rsidR="0022482C" w:rsidRDefault="00687E90" w:rsidP="0052578C">
      <w:pPr>
        <w:pStyle w:val="NormalWeb"/>
        <w:numPr>
          <w:ilvl w:val="0"/>
          <w:numId w:val="3"/>
        </w:numPr>
        <w:spacing w:before="240" w:after="0" w:line="360" w:lineRule="auto"/>
        <w:jc w:val="both"/>
      </w:pPr>
      <w:proofErr w:type="gramStart"/>
      <w:r>
        <w:t>função</w:t>
      </w:r>
      <w:proofErr w:type="gramEnd"/>
      <w:r>
        <w:t xml:space="preserve"> pública:</w:t>
      </w:r>
      <w:r w:rsidR="0022482C">
        <w:t xml:space="preserve"> meio para o estado agir ( poder executivo).</w:t>
      </w:r>
    </w:p>
    <w:p w:rsidR="00687E90" w:rsidRDefault="00687E90" w:rsidP="0052578C">
      <w:pPr>
        <w:pStyle w:val="NormalWeb"/>
        <w:numPr>
          <w:ilvl w:val="0"/>
          <w:numId w:val="3"/>
        </w:numPr>
        <w:spacing w:before="240" w:after="0" w:line="360" w:lineRule="auto"/>
        <w:jc w:val="both"/>
      </w:pPr>
      <w:proofErr w:type="gramStart"/>
      <w:r>
        <w:t>função</w:t>
      </w:r>
      <w:proofErr w:type="gramEnd"/>
      <w:r>
        <w:t xml:space="preserve"> de jurisdição</w:t>
      </w:r>
      <w:r w:rsidR="005B63CD">
        <w:t>:</w:t>
      </w:r>
      <w:r w:rsidR="0022482C">
        <w:t xml:space="preserve"> valores e princípios empregados nos julgamentos, meios de chegar ao resultado da sentença (poder judiciário).</w:t>
      </w:r>
    </w:p>
    <w:p w:rsidR="0022482C" w:rsidRDefault="00CE1C40" w:rsidP="0052578C">
      <w:pPr>
        <w:pStyle w:val="NormalWeb"/>
        <w:spacing w:before="0" w:after="0" w:line="360" w:lineRule="auto"/>
        <w:ind w:firstLine="1134"/>
        <w:jc w:val="both"/>
      </w:pPr>
      <w:r w:rsidRPr="00525701">
        <w:t xml:space="preserve"> Para Locke somente o consentimento caracterizava-se como um governo legítimo, e qualquer outra forma de governo seria colocado em situação de inferio</w:t>
      </w:r>
      <w:r w:rsidR="0022482C">
        <w:t>ridade ao de Estado de Natureza (CAMARÃO, 2012).</w:t>
      </w:r>
    </w:p>
    <w:p w:rsidR="0022482C" w:rsidRDefault="0022482C" w:rsidP="0052578C">
      <w:pPr>
        <w:pStyle w:val="NormalWeb"/>
        <w:spacing w:before="0" w:after="0" w:line="360" w:lineRule="auto"/>
        <w:ind w:firstLine="1134"/>
        <w:jc w:val="both"/>
      </w:pPr>
      <w:r w:rsidRPr="0022482C">
        <w:t>Sandoval</w:t>
      </w:r>
      <w:r>
        <w:t xml:space="preserve"> apud Camarão (2012, p. 7</w:t>
      </w:r>
      <w:r w:rsidRPr="0022482C">
        <w:t>) explica que:</w:t>
      </w:r>
    </w:p>
    <w:p w:rsidR="0022482C" w:rsidRPr="0022482C" w:rsidRDefault="0022482C" w:rsidP="0022482C">
      <w:pPr>
        <w:pStyle w:val="NormalWeb"/>
        <w:spacing w:before="0" w:after="0"/>
        <w:ind w:left="2268"/>
        <w:jc w:val="both"/>
        <w:rPr>
          <w:sz w:val="20"/>
          <w:szCs w:val="20"/>
        </w:rPr>
      </w:pPr>
      <w:r w:rsidRPr="0022482C">
        <w:rPr>
          <w:sz w:val="20"/>
          <w:szCs w:val="20"/>
        </w:rPr>
        <w:t xml:space="preserve"> LOCKE, no estudo do poder político, vai encontrar a sua origem no estado natural vivido pelos homens, onde há completa liberdade, permitindo a cada um e a todos regular suas próprias ações, dispondo das coisas e das pessoas, na conformidade da lei natural. Seria um estado de igualdade, onde não só </w:t>
      </w:r>
      <w:proofErr w:type="gramStart"/>
      <w:r w:rsidRPr="0022482C">
        <w:rPr>
          <w:sz w:val="20"/>
          <w:szCs w:val="20"/>
        </w:rPr>
        <w:t>o poder como a jurisdição seriam</w:t>
      </w:r>
      <w:proofErr w:type="gramEnd"/>
      <w:r w:rsidRPr="0022482C">
        <w:rPr>
          <w:sz w:val="20"/>
          <w:szCs w:val="20"/>
        </w:rPr>
        <w:t xml:space="preserve"> recíprocos por se situar no mesmo plano.  </w:t>
      </w:r>
    </w:p>
    <w:p w:rsidR="00CE1C40" w:rsidRDefault="00CE1C40" w:rsidP="0052578C">
      <w:pPr>
        <w:pStyle w:val="NormalWeb"/>
        <w:spacing w:before="0" w:after="0" w:line="360" w:lineRule="auto"/>
        <w:ind w:firstLine="1134"/>
        <w:jc w:val="both"/>
      </w:pPr>
      <w:r w:rsidRPr="00525701">
        <w:t xml:space="preserve"> Montesquieu desenvolveu com maior eficácia tal teoria proposta por Locke, ef</w:t>
      </w:r>
      <w:r w:rsidR="0022482C">
        <w:t>etiva separação</w:t>
      </w:r>
      <w:r w:rsidR="00583196">
        <w:t>, pois para este, tudo estaria perdido se pelas mãos do mesmo homem, as leis fossem criadas, aplicadas e executadas.</w:t>
      </w:r>
    </w:p>
    <w:p w:rsidR="00583196" w:rsidRDefault="00583196" w:rsidP="0052578C">
      <w:pPr>
        <w:pStyle w:val="NormalWeb"/>
        <w:spacing w:after="0" w:line="360" w:lineRule="auto"/>
        <w:ind w:firstLine="1134"/>
        <w:jc w:val="both"/>
      </w:pPr>
      <w:r>
        <w:t xml:space="preserve">Sendo perfeitamente sintetizada tal teoria da separação dos poderes por </w:t>
      </w:r>
      <w:r>
        <w:t>Moraes</w:t>
      </w:r>
      <w:r>
        <w:t xml:space="preserve"> apud Camarão (2012, p. 10), onde:</w:t>
      </w:r>
    </w:p>
    <w:p w:rsidR="00583196" w:rsidRDefault="00583196" w:rsidP="00583196">
      <w:pPr>
        <w:pStyle w:val="NormalWeb"/>
        <w:spacing w:after="0"/>
        <w:ind w:left="2268"/>
        <w:jc w:val="both"/>
        <w:rPr>
          <w:sz w:val="20"/>
          <w:szCs w:val="20"/>
        </w:rPr>
      </w:pPr>
      <w:r w:rsidRPr="00583196">
        <w:rPr>
          <w:sz w:val="20"/>
          <w:szCs w:val="20"/>
        </w:rPr>
        <w:t xml:space="preserve">A divisão segundo o critério funcional é a célebre ‘separação de Poderes’, que consiste em distinguir três funções estatais, quais sejam, legislação, administração e jurisdição, que devem ser atribuídas a três órgãos autônomos entre si, que as exercerão com exclusividade, foi esboçada pela primeira vez por Aristóteles, na obra ‘Política’, detalhada, posteriormente, por John Locke, no Segundo tratado do </w:t>
      </w:r>
      <w:r w:rsidRPr="00583196">
        <w:rPr>
          <w:sz w:val="20"/>
          <w:szCs w:val="20"/>
        </w:rPr>
        <w:lastRenderedPageBreak/>
        <w:t xml:space="preserve">governo civil, que também reconheceu três funções distintas, entre elas a executiva, consistente em aplicar a força pública no interno, para assegurar a ordem e o direito, e a federativa, consistente em manter relações com outros Estados, </w:t>
      </w:r>
      <w:proofErr w:type="gramStart"/>
      <w:r w:rsidRPr="00583196">
        <w:rPr>
          <w:sz w:val="20"/>
          <w:szCs w:val="20"/>
        </w:rPr>
        <w:t>especialmente</w:t>
      </w:r>
      <w:proofErr w:type="gramEnd"/>
      <w:r w:rsidRPr="00583196">
        <w:rPr>
          <w:sz w:val="20"/>
          <w:szCs w:val="20"/>
        </w:rPr>
        <w:t xml:space="preserve"> </w:t>
      </w:r>
      <w:proofErr w:type="gramStart"/>
      <w:r w:rsidRPr="00583196">
        <w:rPr>
          <w:sz w:val="20"/>
          <w:szCs w:val="20"/>
        </w:rPr>
        <w:t>por</w:t>
      </w:r>
      <w:proofErr w:type="gramEnd"/>
      <w:r w:rsidRPr="00583196">
        <w:rPr>
          <w:sz w:val="20"/>
          <w:szCs w:val="20"/>
        </w:rPr>
        <w:t xml:space="preserve"> meio de alianças. E, finalmente, consagrada na obra de Montesquieu, O Espírito das leis, a quem devemos a divisão e distribuição clássicas, tornando-se princípio fundamental da organização política liberal e transformada em dogma pelo art. 16 da declaração Francesa dos Direitos do homem e do Cidadão, de 1789, e é prevista no art. 2º da nossa Constituição Federal.</w:t>
      </w:r>
    </w:p>
    <w:p w:rsidR="00583196" w:rsidRDefault="00583196" w:rsidP="0052578C">
      <w:pPr>
        <w:pStyle w:val="NormalWeb"/>
        <w:spacing w:after="0" w:line="360" w:lineRule="auto"/>
        <w:ind w:firstLine="1134"/>
        <w:jc w:val="both"/>
      </w:pPr>
      <w:r>
        <w:t>Tendo a partir de então, um direito constitucional normativo, efetivo e democrático comprometidos com valores que deixam de ser individuais e passam a representar o coletivo e a manutenção da liberdade e direito tido como fundamentais.</w:t>
      </w:r>
    </w:p>
    <w:p w:rsidR="00140B38" w:rsidRPr="00525701" w:rsidRDefault="00140B38" w:rsidP="00140B38">
      <w:pPr>
        <w:pStyle w:val="NormalWeb"/>
        <w:spacing w:after="0" w:line="360" w:lineRule="auto"/>
        <w:ind w:firstLine="1134"/>
        <w:jc w:val="both"/>
      </w:pPr>
    </w:p>
    <w:p w:rsidR="00CE1C40" w:rsidRPr="00525701" w:rsidRDefault="00CE1C40" w:rsidP="00CE1C40">
      <w:pPr>
        <w:pStyle w:val="NormalWeb"/>
        <w:tabs>
          <w:tab w:val="left" w:pos="5145"/>
        </w:tabs>
        <w:spacing w:before="0" w:after="0" w:line="360" w:lineRule="auto"/>
        <w:jc w:val="both"/>
        <w:rPr>
          <w:b/>
        </w:rPr>
      </w:pPr>
      <w:proofErr w:type="gramStart"/>
      <w:r w:rsidRPr="00525701">
        <w:rPr>
          <w:b/>
        </w:rPr>
        <w:t>3</w:t>
      </w:r>
      <w:proofErr w:type="gramEnd"/>
      <w:r w:rsidRPr="00525701">
        <w:rPr>
          <w:b/>
        </w:rPr>
        <w:t xml:space="preserve"> QUAIS OS REFLEXOS PARA O BRASIL</w:t>
      </w:r>
      <w:r>
        <w:rPr>
          <w:b/>
        </w:rPr>
        <w:tab/>
      </w:r>
    </w:p>
    <w:p w:rsidR="00CE1C40" w:rsidRPr="00525701" w:rsidRDefault="00CE1C40" w:rsidP="00CE1C40">
      <w:pPr>
        <w:pStyle w:val="NormalWeb"/>
        <w:spacing w:before="0" w:after="0" w:line="360" w:lineRule="auto"/>
        <w:ind w:firstLine="1134"/>
        <w:jc w:val="both"/>
      </w:pPr>
      <w:r w:rsidRPr="00525701">
        <w:t>No que diz respeito ao Brasil, a doutrina adotada é da separação dos poderes com forte influencia dos ideais iluministas pós-revolucionários.</w:t>
      </w:r>
    </w:p>
    <w:p w:rsidR="00CE1C40" w:rsidRPr="00525701" w:rsidRDefault="00CE1C40" w:rsidP="00CE1C40">
      <w:pPr>
        <w:pStyle w:val="NormalWeb"/>
        <w:spacing w:before="0" w:after="0" w:line="360" w:lineRule="auto"/>
        <w:jc w:val="both"/>
        <w:rPr>
          <w:b/>
        </w:rPr>
      </w:pPr>
      <w:proofErr w:type="gramStart"/>
      <w:r w:rsidRPr="00525701">
        <w:rPr>
          <w:b/>
        </w:rPr>
        <w:t>3.1 Doutrina</w:t>
      </w:r>
      <w:proofErr w:type="gramEnd"/>
      <w:r w:rsidRPr="00525701">
        <w:rPr>
          <w:b/>
        </w:rPr>
        <w:t xml:space="preserve"> brasileira</w:t>
      </w:r>
    </w:p>
    <w:p w:rsidR="00F75ED5" w:rsidRDefault="00F75ED5" w:rsidP="0052578C">
      <w:pPr>
        <w:pStyle w:val="Estilo1"/>
      </w:pPr>
      <w:r>
        <w:t xml:space="preserve">Partindo de uma análise histórica, percorremos por algumas adaptações até a atual constituição. </w:t>
      </w:r>
      <w:r>
        <w:t xml:space="preserve">Temos e 1824 uma forte influência portuguesa na divisão em quatro funções, sendo a quarta o poder moderador que carregava consigo o ideário de um poder que representava prudência e harmonia para com os demais (SANTOS, 2014). Porém, o que realmente representava era uma postura repressora do monarca que poderia interferir nos demais poderes a qualquer momento. </w:t>
      </w:r>
    </w:p>
    <w:p w:rsidR="00F75ED5" w:rsidRDefault="00F75ED5" w:rsidP="0052578C">
      <w:pPr>
        <w:pStyle w:val="Estilo1"/>
      </w:pPr>
      <w:r>
        <w:t xml:space="preserve">E assim foi nas modificações seguintes de 1934-1946, representando mudanças técnicas, sendo apenas em </w:t>
      </w:r>
      <w:proofErr w:type="gramStart"/>
      <w:r>
        <w:t>1988 fortemente influenciada</w:t>
      </w:r>
      <w:proofErr w:type="gramEnd"/>
      <w:r>
        <w:t xml:space="preserve"> pelas ideias de Montesquieu que temos poderes harmônicos e independentes, possíveis de colaboração entre as esfera de atuação e com maior flexibilidade no processo de atender a realidade social.</w:t>
      </w:r>
    </w:p>
    <w:p w:rsidR="00F75ED5" w:rsidRDefault="00F75ED5" w:rsidP="0052578C">
      <w:pPr>
        <w:pStyle w:val="Estilo1"/>
      </w:pPr>
      <w:r>
        <w:t>Tal influencia coloca em esferas diferenciadas cada segmento do poder uno, e a esses determinando parcelas de funções que não permitem que um âmbito interfira nos demais:</w:t>
      </w:r>
    </w:p>
    <w:p w:rsidR="00F75ED5" w:rsidRPr="007A1164" w:rsidRDefault="00F75ED5" w:rsidP="00F75ED5">
      <w:pPr>
        <w:pStyle w:val="Estilo1"/>
        <w:spacing w:line="240" w:lineRule="auto"/>
        <w:ind w:left="2268" w:firstLine="0"/>
        <w:rPr>
          <w:sz w:val="20"/>
          <w:szCs w:val="20"/>
        </w:rPr>
      </w:pPr>
      <w:r w:rsidRPr="007A1164">
        <w:rPr>
          <w:sz w:val="20"/>
          <w:szCs w:val="20"/>
        </w:rPr>
        <w:t xml:space="preserve">A função legislativa consiste na edição de regras gerais, abstratas, impessoais e inovadoras da ordem jurídica, denominadas leis. A função executiva resolve os problemas concretos e individualizados, de acordo com as leis; não se limita à simples execução das leis, como às vezes se diz; comporta prerrogativas, e nela entram todos os atos e fatos jurídicos que não tenham caráter geral e impessoal; por </w:t>
      </w:r>
      <w:r w:rsidRPr="007A1164">
        <w:rPr>
          <w:sz w:val="20"/>
          <w:szCs w:val="20"/>
        </w:rPr>
        <w:lastRenderedPageBreak/>
        <w:t xml:space="preserve">isso, é cabível dizer que a função executiva se distingue em função de governo, com atribuições políticas, </w:t>
      </w:r>
      <w:proofErr w:type="spellStart"/>
      <w:proofErr w:type="gramStart"/>
      <w:r w:rsidRPr="007A1164">
        <w:rPr>
          <w:sz w:val="20"/>
          <w:szCs w:val="20"/>
        </w:rPr>
        <w:t>co-legislativas</w:t>
      </w:r>
      <w:proofErr w:type="spellEnd"/>
      <w:proofErr w:type="gramEnd"/>
      <w:r w:rsidRPr="007A1164">
        <w:rPr>
          <w:sz w:val="20"/>
          <w:szCs w:val="20"/>
        </w:rPr>
        <w:t xml:space="preserve"> e de decisão, e função administrativa, com suas três missões básicas: intervenção, fomento e serviço público. A função jurisdicional tem por objeto aplicar o direito aos casos concretos a fim de dirimir conflitos de interesses (S</w:t>
      </w:r>
      <w:r>
        <w:rPr>
          <w:sz w:val="20"/>
          <w:szCs w:val="20"/>
        </w:rPr>
        <w:t>ILVA apud CAMARÃO, 2012, p. 11).</w:t>
      </w:r>
    </w:p>
    <w:p w:rsidR="00CE1C40" w:rsidRPr="00525701" w:rsidRDefault="00CE1C40" w:rsidP="00CE1C40">
      <w:pPr>
        <w:pStyle w:val="NormalWeb"/>
        <w:tabs>
          <w:tab w:val="left" w:pos="2565"/>
        </w:tabs>
        <w:spacing w:before="0" w:after="0" w:line="360" w:lineRule="auto"/>
        <w:ind w:firstLine="1134"/>
        <w:jc w:val="both"/>
        <w:rPr>
          <w:color w:val="FF0000"/>
        </w:rPr>
      </w:pPr>
      <w:r w:rsidRPr="00525701">
        <w:rPr>
          <w:color w:val="FF0000"/>
        </w:rPr>
        <w:tab/>
      </w:r>
    </w:p>
    <w:p w:rsidR="00CE1C40" w:rsidRDefault="00CE1C40" w:rsidP="00CE1C40">
      <w:pPr>
        <w:pStyle w:val="NormalWeb"/>
        <w:spacing w:before="0" w:after="0" w:line="360" w:lineRule="auto"/>
        <w:jc w:val="both"/>
        <w:rPr>
          <w:b/>
        </w:rPr>
      </w:pPr>
      <w:proofErr w:type="gramStart"/>
      <w:r w:rsidRPr="00525701">
        <w:rPr>
          <w:b/>
        </w:rPr>
        <w:t>4</w:t>
      </w:r>
      <w:proofErr w:type="gramEnd"/>
      <w:r w:rsidRPr="00525701">
        <w:rPr>
          <w:b/>
        </w:rPr>
        <w:t xml:space="preserve"> FUNCIONALIDADE TÍPICA E ATÍPICA DOS PODERES</w:t>
      </w:r>
    </w:p>
    <w:p w:rsidR="00C91B66" w:rsidRDefault="00C91B66" w:rsidP="0052578C">
      <w:pPr>
        <w:pStyle w:val="Estilo1"/>
      </w:pPr>
      <w:r>
        <w:t>Como supracitado no tópico anterior, temos um ordenamento jurídico que comporta ao poder estatal fragmentação, almejando não somente uma melhor administração e eficácia das funções como também impossibilidade de arbitrariedade e atos de tirania.</w:t>
      </w:r>
      <w:r>
        <w:t xml:space="preserve"> </w:t>
      </w:r>
    </w:p>
    <w:p w:rsidR="00C91B66" w:rsidRPr="00C91B66" w:rsidRDefault="00C91B66" w:rsidP="0052578C">
      <w:pPr>
        <w:pStyle w:val="Estilo1"/>
      </w:pPr>
      <w:proofErr w:type="spellStart"/>
      <w:r w:rsidRPr="000259F5">
        <w:t>Canotilho</w:t>
      </w:r>
      <w:proofErr w:type="spellEnd"/>
      <w:r w:rsidRPr="000259F5">
        <w:t xml:space="preserve"> (2003) defende a ideia de “independência orgânica” entre os poderes, principalmente entre o executivo e legislativo. Dentro ainda da visão desse autor podemos analisar as estruturas de cada um consideradas como típicas:</w:t>
      </w:r>
      <w:r>
        <w:t xml:space="preserve"> </w:t>
      </w:r>
    </w:p>
    <w:p w:rsidR="00CE1C40" w:rsidRPr="00525701" w:rsidRDefault="00CE1C40" w:rsidP="0052578C">
      <w:pPr>
        <w:pStyle w:val="NormalWeb"/>
        <w:spacing w:before="0" w:after="0" w:line="360" w:lineRule="auto"/>
        <w:jc w:val="both"/>
        <w:rPr>
          <w:b/>
        </w:rPr>
      </w:pPr>
      <w:r w:rsidRPr="00525701">
        <w:rPr>
          <w:b/>
        </w:rPr>
        <w:t>4.1Poder executivo</w:t>
      </w:r>
    </w:p>
    <w:p w:rsidR="00CE1C40" w:rsidRPr="00525701" w:rsidRDefault="00C91B66" w:rsidP="0052578C">
      <w:pPr>
        <w:pStyle w:val="NormalWeb"/>
        <w:spacing w:before="0" w:after="0" w:line="360" w:lineRule="auto"/>
        <w:ind w:firstLine="1134"/>
        <w:jc w:val="both"/>
      </w:pPr>
      <w:r>
        <w:t>É</w:t>
      </w:r>
      <w:r>
        <w:t xml:space="preserve"> atribuído ao chefe da união (que é simultaneamente chefe do estado e chefe de governo) para um mandato de quatro anos, dotado de legitimidade democrática na resolução dos problemas da união.</w:t>
      </w:r>
    </w:p>
    <w:p w:rsidR="00CE1C40" w:rsidRPr="00525701" w:rsidRDefault="00CE1C40" w:rsidP="0052578C">
      <w:pPr>
        <w:pStyle w:val="NormalWeb"/>
        <w:spacing w:before="0" w:after="0" w:line="360" w:lineRule="auto"/>
        <w:jc w:val="both"/>
        <w:rPr>
          <w:b/>
        </w:rPr>
      </w:pPr>
      <w:r w:rsidRPr="00525701">
        <w:rPr>
          <w:b/>
        </w:rPr>
        <w:t>4.2Poder legislativo</w:t>
      </w:r>
    </w:p>
    <w:p w:rsidR="00CE1C40" w:rsidRPr="00525701" w:rsidRDefault="00CE1C40" w:rsidP="0052578C">
      <w:pPr>
        <w:pStyle w:val="NormalWeb"/>
        <w:spacing w:before="0" w:after="0" w:line="360" w:lineRule="auto"/>
        <w:ind w:firstLine="1134"/>
        <w:jc w:val="both"/>
      </w:pPr>
      <w:r w:rsidRPr="00525701">
        <w:t xml:space="preserve">As funções típicas do legislativo: fiscalizar o executivo e inovar o ordenamento jurídico; funções atípicas: pratica atos executivos (licitações) e também possuía pratica de atos jurisdicionais. </w:t>
      </w:r>
    </w:p>
    <w:p w:rsidR="00C91B66" w:rsidRDefault="00CE1C40" w:rsidP="0052578C">
      <w:pPr>
        <w:pStyle w:val="NormalWeb"/>
        <w:spacing w:before="0" w:after="0" w:line="360" w:lineRule="auto"/>
        <w:jc w:val="both"/>
        <w:rPr>
          <w:b/>
        </w:rPr>
      </w:pPr>
      <w:r w:rsidRPr="00525701">
        <w:rPr>
          <w:b/>
        </w:rPr>
        <w:t>4.3Poder judiciário</w:t>
      </w:r>
    </w:p>
    <w:p w:rsidR="00444097" w:rsidRDefault="00CE1C40" w:rsidP="0052578C">
      <w:pPr>
        <w:pStyle w:val="NormalWeb"/>
        <w:spacing w:before="0" w:after="0" w:line="360" w:lineRule="auto"/>
        <w:ind w:firstLine="1134"/>
        <w:jc w:val="both"/>
        <w:rPr>
          <w:b/>
        </w:rPr>
      </w:pPr>
      <w:r w:rsidRPr="00525701">
        <w:t>Função típica: aplicar a lei ao caso concreto e solucionar o conflito; atípicas: praticas executivas iguais ao legislativo</w:t>
      </w:r>
      <w:r w:rsidR="00444097">
        <w:rPr>
          <w:b/>
        </w:rPr>
        <w:t>.</w:t>
      </w:r>
    </w:p>
    <w:p w:rsidR="00C91B66" w:rsidRPr="00444097" w:rsidRDefault="00C91B66" w:rsidP="0052578C">
      <w:pPr>
        <w:pStyle w:val="NormalWeb"/>
        <w:spacing w:before="0" w:after="0" w:line="360" w:lineRule="auto"/>
        <w:ind w:firstLine="1134"/>
        <w:jc w:val="both"/>
        <w:rPr>
          <w:b/>
        </w:rPr>
      </w:pPr>
      <w:r>
        <w:t>Nesse processo fica evidente que não existe submissão de um órgão a outro, o que deixa claro a separação entre os poderes onde, por exemplo, “o presidente não tem poderes de dissolução das câmaras e nenhuma destas ou ambas tem a possibilidade de aprovar moções de censura contra o presidente” (CANOTILHO, 2003, p.587).</w:t>
      </w:r>
    </w:p>
    <w:p w:rsidR="00C91B66" w:rsidRDefault="00C91B66" w:rsidP="0052578C">
      <w:pPr>
        <w:pStyle w:val="Estilo1"/>
        <w:ind w:firstLine="0"/>
      </w:pPr>
      <w:r>
        <w:lastRenderedPageBreak/>
        <w:t xml:space="preserve">               Porém, existem atuações atípicas desse órgão, consideradas de “contrapesos”, quando um poder atua na área do outro sem que isso signifique a perda de autonomia, por exemplo:</w:t>
      </w:r>
    </w:p>
    <w:p w:rsidR="00C91B66" w:rsidRDefault="00C91B66" w:rsidP="00C91B66">
      <w:pPr>
        <w:pStyle w:val="Estilo1"/>
        <w:spacing w:line="240" w:lineRule="auto"/>
        <w:ind w:left="2124" w:firstLine="0"/>
        <w:rPr>
          <w:sz w:val="20"/>
          <w:szCs w:val="20"/>
        </w:rPr>
      </w:pPr>
      <w:r w:rsidRPr="003561BE">
        <w:rPr>
          <w:sz w:val="20"/>
          <w:szCs w:val="20"/>
        </w:rPr>
        <w:t xml:space="preserve">O Presidente pode ser destituído através do processo de </w:t>
      </w:r>
      <w:r w:rsidRPr="003561BE">
        <w:rPr>
          <w:i/>
          <w:sz w:val="20"/>
          <w:szCs w:val="20"/>
        </w:rPr>
        <w:t xml:space="preserve">impeachment </w:t>
      </w:r>
      <w:r w:rsidRPr="003561BE">
        <w:rPr>
          <w:sz w:val="20"/>
          <w:szCs w:val="20"/>
        </w:rPr>
        <w:t xml:space="preserve">e o Senado tem de dar seu assentimento à nomeação dos secretários de estado e altos funcionários do executivo. Por sua vez, o Presidente dispõe do direito de </w:t>
      </w:r>
      <w:r w:rsidRPr="003561BE">
        <w:rPr>
          <w:i/>
          <w:sz w:val="20"/>
          <w:szCs w:val="20"/>
        </w:rPr>
        <w:t>veto</w:t>
      </w:r>
      <w:r w:rsidRPr="003561BE">
        <w:rPr>
          <w:sz w:val="20"/>
          <w:szCs w:val="20"/>
        </w:rPr>
        <w:t xml:space="preserve"> relativamente aos </w:t>
      </w:r>
      <w:proofErr w:type="spellStart"/>
      <w:r w:rsidRPr="003561BE">
        <w:rPr>
          <w:sz w:val="20"/>
          <w:szCs w:val="20"/>
        </w:rPr>
        <w:t>actos</w:t>
      </w:r>
      <w:proofErr w:type="spellEnd"/>
      <w:r w:rsidRPr="003561BE">
        <w:rPr>
          <w:sz w:val="20"/>
          <w:szCs w:val="20"/>
        </w:rPr>
        <w:t xml:space="preserve"> legislativos, mas com possibilidade de superação de veto publico por cada uma das câmaras através de deliberação aprovada por mais de 2/3 (</w:t>
      </w:r>
      <w:proofErr w:type="spellStart"/>
      <w:r w:rsidRPr="003561BE">
        <w:rPr>
          <w:i/>
          <w:sz w:val="20"/>
          <w:szCs w:val="20"/>
        </w:rPr>
        <w:t>two</w:t>
      </w:r>
      <w:proofErr w:type="spellEnd"/>
      <w:r w:rsidRPr="003561BE">
        <w:rPr>
          <w:i/>
          <w:sz w:val="20"/>
          <w:szCs w:val="20"/>
        </w:rPr>
        <w:t xml:space="preserve"> </w:t>
      </w:r>
      <w:proofErr w:type="spellStart"/>
      <w:r w:rsidRPr="003561BE">
        <w:rPr>
          <w:i/>
          <w:sz w:val="20"/>
          <w:szCs w:val="20"/>
        </w:rPr>
        <w:t>thirds</w:t>
      </w:r>
      <w:proofErr w:type="spellEnd"/>
      <w:r w:rsidRPr="003561BE">
        <w:rPr>
          <w:i/>
          <w:sz w:val="20"/>
          <w:szCs w:val="20"/>
        </w:rPr>
        <w:t xml:space="preserve"> </w:t>
      </w:r>
      <w:proofErr w:type="spellStart"/>
      <w:r w:rsidRPr="003561BE">
        <w:rPr>
          <w:i/>
          <w:sz w:val="20"/>
          <w:szCs w:val="20"/>
        </w:rPr>
        <w:t>rule</w:t>
      </w:r>
      <w:proofErr w:type="spellEnd"/>
      <w:r w:rsidRPr="003561BE">
        <w:rPr>
          <w:i/>
          <w:sz w:val="20"/>
          <w:szCs w:val="20"/>
        </w:rPr>
        <w:t>).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(CANOTILHO, 2003, p.587)</w:t>
      </w:r>
    </w:p>
    <w:p w:rsidR="00C91B66" w:rsidRDefault="00C91B66" w:rsidP="00C91B66">
      <w:pPr>
        <w:pStyle w:val="Estilo1"/>
        <w:tabs>
          <w:tab w:val="left" w:pos="4065"/>
        </w:tabs>
        <w:spacing w:line="240" w:lineRule="auto"/>
        <w:ind w:firstLine="0"/>
      </w:pPr>
      <w:r>
        <w:tab/>
      </w:r>
    </w:p>
    <w:p w:rsidR="00140B38" w:rsidRDefault="00C91B66" w:rsidP="00140B38">
      <w:pPr>
        <w:pStyle w:val="Estilo1"/>
        <w:ind w:firstLine="0"/>
      </w:pPr>
      <w:r>
        <w:t xml:space="preserve">           Tal teoria dos “freios e contrapesos” defendida por Montesquieu é perfeitamente aplicável a esse estudo acadêmico, uma vez que:</w:t>
      </w:r>
    </w:p>
    <w:p w:rsidR="00C91B66" w:rsidRPr="00140B38" w:rsidRDefault="00C91B66" w:rsidP="00140B38">
      <w:pPr>
        <w:pStyle w:val="Estilo1"/>
        <w:spacing w:line="240" w:lineRule="auto"/>
        <w:ind w:left="2268" w:firstLine="0"/>
      </w:pPr>
      <w:r w:rsidRPr="003561BE">
        <w:rPr>
          <w:sz w:val="20"/>
          <w:szCs w:val="20"/>
          <w:shd w:val="clear" w:color="auto" w:fill="FFFFFF"/>
        </w:rPr>
        <w:t xml:space="preserve">Aplicar o sistema de freios e contrapesos significa conter os abusos dos outros poderes para manter certo equilíbrio. Por exemplo, o judiciário, ao declarar inconstitucionalidade de uma Lei é um freio ao ato Legislativo que poderia conter uma arbitrariedade, ao ponto que o contrapeso é que todos os poderes possuem funções distintas, fazendo assim com que não haja uma hierarquia entre eles, tornando-os poderes harmônicos e independentes. </w:t>
      </w:r>
      <w:r>
        <w:rPr>
          <w:sz w:val="20"/>
          <w:szCs w:val="20"/>
          <w:shd w:val="clear" w:color="auto" w:fill="FFFFFF"/>
        </w:rPr>
        <w:t>(</w:t>
      </w:r>
      <w:r w:rsidRPr="000259F5">
        <w:rPr>
          <w:bCs/>
          <w:sz w:val="20"/>
          <w:szCs w:val="20"/>
          <w:shd w:val="clear" w:color="auto" w:fill="FFFFFF"/>
        </w:rPr>
        <w:t>MONTESQUIEU</w:t>
      </w:r>
      <w:r>
        <w:rPr>
          <w:bCs/>
          <w:sz w:val="20"/>
          <w:szCs w:val="20"/>
          <w:shd w:val="clear" w:color="auto" w:fill="FFFFFF"/>
        </w:rPr>
        <w:t>... 2013, p.[?])</w:t>
      </w:r>
    </w:p>
    <w:p w:rsidR="00140B38" w:rsidRDefault="00140B38" w:rsidP="0052578C">
      <w:pPr>
        <w:pStyle w:val="Estilo1"/>
        <w:tabs>
          <w:tab w:val="left" w:pos="933"/>
        </w:tabs>
      </w:pPr>
      <w:r>
        <w:t xml:space="preserve">   </w:t>
      </w:r>
      <w:r w:rsidR="00C91B66">
        <w:t>Os fatos reais acabam que tendo forma normativa e esses devem ser de fundamental importância para que aquilo que esteja constitucionalizado não represente uma simples “folha de papel”, mas que possua total efetividade e eficácia dentro da atualidade, como defendia Konrad Hesse (1991). Assim deve-se adaptar a antiga teoria da separação dos poderes, rígida e inelástica de Montesquieu às necessidades sociais em um processo de colaboração entres as esferas de poder do Estado.</w:t>
      </w:r>
    </w:p>
    <w:p w:rsidR="00140B38" w:rsidRDefault="00140B38" w:rsidP="00140B38">
      <w:pPr>
        <w:pStyle w:val="Estilo1"/>
      </w:pPr>
    </w:p>
    <w:p w:rsidR="00444097" w:rsidRDefault="00444097" w:rsidP="00140B38">
      <w:pPr>
        <w:pStyle w:val="Estilo1"/>
        <w:ind w:firstLine="0"/>
        <w:rPr>
          <w:b/>
        </w:rPr>
      </w:pPr>
      <w:r w:rsidRPr="00444097">
        <w:rPr>
          <w:b/>
        </w:rPr>
        <w:t>CONCLUSÃO:</w:t>
      </w:r>
    </w:p>
    <w:p w:rsidR="00856B4D" w:rsidRPr="00042E07" w:rsidRDefault="00116B95" w:rsidP="0052578C">
      <w:pPr>
        <w:pStyle w:val="Estilo1"/>
      </w:pPr>
      <w:r w:rsidRPr="00042E07">
        <w:t xml:space="preserve">Um dos embates em torno da questão que envolve a separação dos poderes encontra-se na premissa se é </w:t>
      </w:r>
      <w:r w:rsidR="00856B4D" w:rsidRPr="00042E07">
        <w:t xml:space="preserve">válida a rígida separação dos poderes ou se este apesar de </w:t>
      </w:r>
      <w:proofErr w:type="gramStart"/>
      <w:r w:rsidR="00856B4D" w:rsidRPr="00042E07">
        <w:t>ser</w:t>
      </w:r>
      <w:proofErr w:type="gramEnd"/>
      <w:r w:rsidR="00856B4D" w:rsidRPr="00042E07">
        <w:t xml:space="preserve"> uno e indivisível, deve enquadrar-se na teoria dos freios e contrape</w:t>
      </w:r>
      <w:r w:rsidRPr="00042E07">
        <w:t>sos.</w:t>
      </w:r>
    </w:p>
    <w:p w:rsidR="00042E07" w:rsidRDefault="00116B95" w:rsidP="0052578C">
      <w:pPr>
        <w:pStyle w:val="NormalWeb"/>
        <w:spacing w:line="360" w:lineRule="auto"/>
        <w:ind w:firstLine="1134"/>
        <w:jc w:val="both"/>
        <w:rPr>
          <w:color w:val="000000"/>
        </w:rPr>
      </w:pPr>
      <w:r w:rsidRPr="00042E07">
        <w:t xml:space="preserve">Imaginemos um Estado que fica a mercê de um único governante que detém consigo todas as formas de manifestação de poder, desde a criação das leis, execução e julgamento conforme sua discricionariedade. Assim configuram-se os estados absolutistas que desde o principio representavam a mais real </w:t>
      </w:r>
      <w:r w:rsidRPr="00042E07">
        <w:t xml:space="preserve">violação de direito e liberdade, isso porque, </w:t>
      </w:r>
      <w:proofErr w:type="gramStart"/>
      <w:r w:rsidRPr="00042E07">
        <w:t>ao mesmo tempo que</w:t>
      </w:r>
      <w:proofErr w:type="gramEnd"/>
      <w:r w:rsidRPr="00042E07">
        <w:t xml:space="preserve"> existia uma concentração de poderes os mesmo não interligavam-se, </w:t>
      </w:r>
      <w:r w:rsidR="00B25B25" w:rsidRPr="00042E07">
        <w:t xml:space="preserve">o que </w:t>
      </w:r>
      <w:r w:rsidR="00B25B25" w:rsidRPr="00042E07">
        <w:lastRenderedPageBreak/>
        <w:t>demonstra que por várias vezes na</w:t>
      </w:r>
      <w:r w:rsidRPr="00042E07">
        <w:t xml:space="preserve"> história a </w:t>
      </w:r>
      <w:r w:rsidR="00B25B25" w:rsidRPr="00042E07">
        <w:t>falta de elasti</w:t>
      </w:r>
      <w:r w:rsidRPr="00042E07">
        <w:t>cidade da constituição</w:t>
      </w:r>
      <w:r w:rsidR="00B25B25" w:rsidRPr="00042E07">
        <w:t xml:space="preserve"> traz consigo os traços da inconstitucionalidade</w:t>
      </w:r>
      <w:r w:rsidR="00042E07" w:rsidRPr="00042E07">
        <w:t>.</w:t>
      </w:r>
      <w:r w:rsidR="00042E07" w:rsidRPr="00042E07">
        <w:rPr>
          <w:color w:val="000000"/>
        </w:rPr>
        <w:t xml:space="preserve"> </w:t>
      </w:r>
    </w:p>
    <w:p w:rsidR="00116B95" w:rsidRPr="00DB61D4" w:rsidRDefault="00DB61D4" w:rsidP="0052578C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Temos assim, a</w:t>
      </w:r>
      <w:r w:rsidR="00042E07" w:rsidRPr="00042E07">
        <w:rPr>
          <w:color w:val="000000"/>
        </w:rPr>
        <w:t xml:space="preserve"> história do direito clássico onde se estudava o direito de forma positiva e dogmática</w:t>
      </w:r>
      <w:r>
        <w:rPr>
          <w:color w:val="000000"/>
        </w:rPr>
        <w:t xml:space="preserve"> pautada em jogos de poderes que </w:t>
      </w:r>
      <w:r w:rsidR="00042E07" w:rsidRPr="00042E07">
        <w:rPr>
          <w:color w:val="000000"/>
        </w:rPr>
        <w:t>a parti</w:t>
      </w:r>
      <w:r w:rsidR="00042E07" w:rsidRPr="00042E07">
        <w:rPr>
          <w:color w:val="000000"/>
        </w:rPr>
        <w:t>r da adesão a modernidade</w:t>
      </w:r>
      <w:r>
        <w:rPr>
          <w:color w:val="000000"/>
        </w:rPr>
        <w:t xml:space="preserve"> e a novas correntes ideológicas molda</w:t>
      </w:r>
      <w:r w:rsidR="00042E07" w:rsidRPr="00042E07">
        <w:rPr>
          <w:color w:val="000000"/>
        </w:rPr>
        <w:t xml:space="preserve"> um direito mais aberto onde nada é fixado</w:t>
      </w:r>
      <w:r w:rsidR="0045236F">
        <w:rPr>
          <w:color w:val="000000"/>
        </w:rPr>
        <w:t xml:space="preserve"> de forma definitiva</w:t>
      </w:r>
      <w:r w:rsidR="00042E07" w:rsidRPr="00042E07">
        <w:rPr>
          <w:color w:val="000000"/>
        </w:rPr>
        <w:t xml:space="preserve"> e</w:t>
      </w:r>
      <w:r w:rsidR="0045236F">
        <w:rPr>
          <w:color w:val="000000"/>
        </w:rPr>
        <w:t xml:space="preserve"> que</w:t>
      </w:r>
      <w:r w:rsidR="00042E07" w:rsidRPr="00042E07">
        <w:rPr>
          <w:color w:val="000000"/>
        </w:rPr>
        <w:t xml:space="preserve"> para se chegar a uma decisão é levado em consideração um contexto não só legal, mas interdisciplinar que em sua faceta mais singela possui múltiplos sentidos</w:t>
      </w:r>
      <w:r w:rsidR="00042E07">
        <w:rPr>
          <w:color w:val="000000"/>
        </w:rPr>
        <w:t xml:space="preserve"> e esferas de atuação</w:t>
      </w:r>
      <w:r>
        <w:rPr>
          <w:color w:val="000000"/>
        </w:rPr>
        <w:t xml:space="preserve"> </w:t>
      </w:r>
      <w:r w:rsidR="00042E07" w:rsidRPr="00042E07">
        <w:rPr>
          <w:color w:val="000000"/>
        </w:rPr>
        <w:t xml:space="preserve">(STUART, 2013). </w:t>
      </w:r>
    </w:p>
    <w:p w:rsidR="00140B38" w:rsidRDefault="00116B95" w:rsidP="0052578C">
      <w:pPr>
        <w:pStyle w:val="Estilo1"/>
      </w:pPr>
      <w:r>
        <w:t>Ficando claro, que à medida que passamos por processos de modificação social, politica ou econômica, a sociedade busca moldar-se</w:t>
      </w:r>
      <w:r w:rsidR="0045236F">
        <w:t xml:space="preserve"> aos novos padrões, uma vez que, por exemplo, </w:t>
      </w:r>
      <w:r>
        <w:t>o sistema feudal era substituído e uma nova classe se estabelecia e ascendia socialmente, busca assim meios que a favoreça e mantenha seus direitos. Fixando-se a separação rígida do poder em Legislativo, Executivo e Judiciário, onde cada uma possui sua esfera de atuação e essa deve manter-</w:t>
      </w:r>
      <w:r w:rsidR="0045236F">
        <w:t>se em constante interligação, pautadas no sistema de freios e contrapesos para conter os possíveis abusos que um poder em seu status de autonomia possa vir a cometer e tenha como possível consequência</w:t>
      </w:r>
      <w:r w:rsidR="0052578C">
        <w:t xml:space="preserve"> </w:t>
      </w:r>
      <w:proofErr w:type="gramStart"/>
      <w:r w:rsidR="0052578C">
        <w:t>a</w:t>
      </w:r>
      <w:proofErr w:type="gramEnd"/>
      <w:r w:rsidR="0052578C">
        <w:t xml:space="preserve"> violação</w:t>
      </w:r>
      <w:r w:rsidR="0045236F">
        <w:t xml:space="preserve"> </w:t>
      </w:r>
      <w:r w:rsidR="0052578C">
        <w:t>d</w:t>
      </w:r>
      <w:r w:rsidR="0045236F">
        <w:t>os fundamentos e garantias primordiais.</w:t>
      </w:r>
    </w:p>
    <w:p w:rsidR="00DB61D4" w:rsidRPr="00DB61D4" w:rsidRDefault="00DB61D4" w:rsidP="00DB61D4">
      <w:pPr>
        <w:pStyle w:val="Estilo1"/>
      </w:pPr>
    </w:p>
    <w:p w:rsidR="00042E07" w:rsidRDefault="00042E07" w:rsidP="00042E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78C" w:rsidRDefault="0052578C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D28" w:rsidRPr="00F75ED5" w:rsidRDefault="00C87D28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5E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REFERÊNCIAS</w:t>
      </w:r>
    </w:p>
    <w:p w:rsidR="004D475E" w:rsidRPr="00F75ED5" w:rsidRDefault="004D475E" w:rsidP="00F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 xml:space="preserve">BRASIL. </w:t>
      </w:r>
      <w:r w:rsidRPr="00F75ED5">
        <w:rPr>
          <w:rFonts w:ascii="Times New Roman" w:hAnsi="Times New Roman" w:cs="Times New Roman"/>
          <w:b/>
          <w:sz w:val="24"/>
          <w:szCs w:val="24"/>
        </w:rPr>
        <w:t>Constituição da República Federativa do Brasil de 1988</w:t>
      </w:r>
      <w:r w:rsidRPr="00F75ED5">
        <w:rPr>
          <w:rFonts w:ascii="Times New Roman" w:hAnsi="Times New Roman" w:cs="Times New Roman"/>
          <w:sz w:val="24"/>
          <w:szCs w:val="24"/>
        </w:rPr>
        <w:t xml:space="preserve">. Presidência da República Casa Civil Subchefia para Assuntos Jurídicos. Disponível em: http://www.planalto.gov.br/ccivil_03/constituicao/constituicao.htm.  Acesso em: </w:t>
      </w:r>
      <w:proofErr w:type="gramStart"/>
      <w:r w:rsidRPr="00F75ED5">
        <w:rPr>
          <w:rFonts w:ascii="Times New Roman" w:hAnsi="Times New Roman" w:cs="Times New Roman"/>
          <w:sz w:val="24"/>
          <w:szCs w:val="24"/>
        </w:rPr>
        <w:t>16fev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75ED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 xml:space="preserve">CAMARÃO, Felipe Costa. </w:t>
      </w:r>
      <w:r w:rsidRPr="00F75ED5">
        <w:rPr>
          <w:rFonts w:ascii="Times New Roman" w:hAnsi="Times New Roman" w:cs="Times New Roman"/>
          <w:b/>
          <w:sz w:val="24"/>
          <w:szCs w:val="24"/>
        </w:rPr>
        <w:t xml:space="preserve">Poderes e limites constitucionais das comissões parlamentares de </w:t>
      </w:r>
      <w:proofErr w:type="spellStart"/>
      <w:proofErr w:type="gramStart"/>
      <w:r w:rsidRPr="00F75ED5">
        <w:rPr>
          <w:rFonts w:ascii="Times New Roman" w:hAnsi="Times New Roman" w:cs="Times New Roman"/>
          <w:b/>
          <w:sz w:val="24"/>
          <w:szCs w:val="24"/>
        </w:rPr>
        <w:t>inquérito.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>Felipe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 xml:space="preserve"> Costa Camarão. Pará de Minas, MG: editora </w:t>
      </w:r>
      <w:proofErr w:type="spellStart"/>
      <w:r w:rsidRPr="00F75ED5">
        <w:rPr>
          <w:rFonts w:ascii="Times New Roman" w:hAnsi="Times New Roman" w:cs="Times New Roman"/>
          <w:sz w:val="24"/>
          <w:szCs w:val="24"/>
        </w:rPr>
        <w:t>Virtualbooks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>, 2012.</w:t>
      </w: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5ED5">
        <w:rPr>
          <w:rFonts w:ascii="Times New Roman" w:hAnsi="Times New Roman" w:cs="Times New Roman"/>
          <w:color w:val="000000"/>
          <w:sz w:val="24"/>
          <w:szCs w:val="24"/>
        </w:rPr>
        <w:t xml:space="preserve">CANOTILHO, J. J. Gomes. </w:t>
      </w:r>
      <w:r w:rsidRPr="00F75ED5">
        <w:rPr>
          <w:rFonts w:ascii="Times New Roman" w:hAnsi="Times New Roman" w:cs="Times New Roman"/>
          <w:b/>
          <w:color w:val="000000"/>
          <w:sz w:val="24"/>
          <w:szCs w:val="24"/>
        </w:rPr>
        <w:t>Direito constitucional e teoria da constituição</w:t>
      </w:r>
      <w:r w:rsidRPr="00F75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75ED5"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Pr="00F75ED5">
        <w:rPr>
          <w:rFonts w:ascii="Times New Roman" w:hAnsi="Times New Roman" w:cs="Times New Roman"/>
          <w:color w:val="000000"/>
          <w:sz w:val="24"/>
          <w:szCs w:val="24"/>
        </w:rPr>
        <w:t xml:space="preserve"> ed. 8. </w:t>
      </w:r>
      <w:proofErr w:type="gramStart"/>
      <w:r w:rsidRPr="00F75ED5">
        <w:rPr>
          <w:rFonts w:ascii="Times New Roman" w:hAnsi="Times New Roman" w:cs="Times New Roman"/>
          <w:color w:val="000000"/>
          <w:sz w:val="24"/>
          <w:szCs w:val="24"/>
        </w:rPr>
        <w:t>reimp</w:t>
      </w:r>
      <w:proofErr w:type="gramEnd"/>
      <w:r w:rsidRPr="00F75ED5">
        <w:rPr>
          <w:rFonts w:ascii="Times New Roman" w:hAnsi="Times New Roman" w:cs="Times New Roman"/>
          <w:color w:val="000000"/>
          <w:sz w:val="24"/>
          <w:szCs w:val="24"/>
        </w:rPr>
        <w:t>. Coimbra: Edições Almedina, 2003.</w:t>
      </w:r>
    </w:p>
    <w:p w:rsidR="00CE1C40" w:rsidRPr="00F75ED5" w:rsidRDefault="00CE1C40" w:rsidP="0052578C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 xml:space="preserve">GIL, A. </w:t>
      </w:r>
      <w:proofErr w:type="spellStart"/>
      <w:proofErr w:type="gramStart"/>
      <w:r w:rsidRPr="00F75ED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 xml:space="preserve"> classificar as pesquisas? </w:t>
      </w:r>
      <w:proofErr w:type="spellStart"/>
      <w:r w:rsidRPr="00F75ED5">
        <w:rPr>
          <w:rFonts w:ascii="Times New Roman" w:hAnsi="Times New Roman" w:cs="Times New Roman"/>
          <w:sz w:val="24"/>
          <w:szCs w:val="24"/>
        </w:rPr>
        <w:t>In:______</w:t>
      </w:r>
      <w:proofErr w:type="gramStart"/>
      <w:r w:rsidRPr="00F75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5ED5">
        <w:rPr>
          <w:rFonts w:ascii="Times New Roman" w:hAnsi="Times New Roman" w:cs="Times New Roman"/>
          <w:b/>
          <w:iCs/>
          <w:sz w:val="24"/>
          <w:szCs w:val="24"/>
        </w:rPr>
        <w:t>Como</w:t>
      </w:r>
      <w:proofErr w:type="spellEnd"/>
      <w:r w:rsidRPr="00F75ED5">
        <w:rPr>
          <w:rFonts w:ascii="Times New Roman" w:hAnsi="Times New Roman" w:cs="Times New Roman"/>
          <w:b/>
          <w:iCs/>
          <w:sz w:val="24"/>
          <w:szCs w:val="24"/>
        </w:rPr>
        <w:t xml:space="preserve"> Elaborar Projetos de Pesquisa</w:t>
      </w:r>
      <w:r w:rsidRPr="00F75ED5">
        <w:rPr>
          <w:rFonts w:ascii="Times New Roman" w:hAnsi="Times New Roman" w:cs="Times New Roman"/>
          <w:sz w:val="24"/>
          <w:szCs w:val="24"/>
        </w:rPr>
        <w:t xml:space="preserve">. 4. </w:t>
      </w:r>
      <w:proofErr w:type="gramStart"/>
      <w:r w:rsidRPr="00F75ED5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 xml:space="preserve"> São Paulo: Atlas, 2002.cap. 4, p.41-57.</w:t>
      </w: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 xml:space="preserve">HESSE, Konrad. </w:t>
      </w:r>
      <w:r w:rsidRPr="00F75ED5">
        <w:rPr>
          <w:rFonts w:ascii="Times New Roman" w:hAnsi="Times New Roman" w:cs="Times New Roman"/>
          <w:b/>
          <w:sz w:val="24"/>
          <w:szCs w:val="24"/>
        </w:rPr>
        <w:t>A força normativa da constituição</w:t>
      </w:r>
      <w:r w:rsidRPr="00F75ED5">
        <w:rPr>
          <w:rFonts w:ascii="Times New Roman" w:hAnsi="Times New Roman" w:cs="Times New Roman"/>
          <w:sz w:val="24"/>
          <w:szCs w:val="24"/>
        </w:rPr>
        <w:t xml:space="preserve">. Trad. Gilmar Ferreira Mendes. Porto Alegre: Sergio </w:t>
      </w:r>
      <w:proofErr w:type="spellStart"/>
      <w:r w:rsidRPr="00F75ED5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 xml:space="preserve"> Fabris, 1991.</w:t>
      </w: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>MONTESQUIEU e a Divisão de Poderes (Sistema de Freios e Contrapesos</w:t>
      </w:r>
      <w:proofErr w:type="gramStart"/>
      <w:r w:rsidRPr="00F75ED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75ED5">
        <w:rPr>
          <w:rFonts w:ascii="Times New Roman" w:hAnsi="Times New Roman" w:cs="Times New Roman"/>
          <w:sz w:val="24"/>
          <w:szCs w:val="24"/>
        </w:rPr>
        <w:t>publicado em 30 de maio de 2013.Disponível em: http://www.lopesperret.com.br/2013/05/30/montesquieu-e-a-divisao-de-poderes-sistema-de-freios-e-contrapesos/. Acesso em: 25 ago. 2014.</w:t>
      </w:r>
    </w:p>
    <w:p w:rsidR="00CE1C40" w:rsidRPr="00F75ED5" w:rsidRDefault="00CE1C40" w:rsidP="0052578C">
      <w:pPr>
        <w:pStyle w:val="PargrafodaLista"/>
      </w:pPr>
    </w:p>
    <w:p w:rsidR="00CE1C40" w:rsidRPr="00F75ED5" w:rsidRDefault="00CE1C40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ED5">
        <w:rPr>
          <w:rFonts w:ascii="Times New Roman" w:hAnsi="Times New Roman" w:cs="Times New Roman"/>
          <w:sz w:val="24"/>
          <w:szCs w:val="24"/>
        </w:rPr>
        <w:t xml:space="preserve">SANTOS, Márcia </w:t>
      </w:r>
      <w:proofErr w:type="spellStart"/>
      <w:r w:rsidRPr="00F75ED5">
        <w:rPr>
          <w:rFonts w:ascii="Times New Roman" w:hAnsi="Times New Roman" w:cs="Times New Roman"/>
          <w:sz w:val="24"/>
          <w:szCs w:val="24"/>
        </w:rPr>
        <w:t>Walquiria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 xml:space="preserve"> Batista. </w:t>
      </w:r>
      <w:r w:rsidRPr="00F75ED5">
        <w:rPr>
          <w:rFonts w:ascii="Times New Roman" w:hAnsi="Times New Roman" w:cs="Times New Roman"/>
          <w:b/>
          <w:sz w:val="24"/>
          <w:szCs w:val="24"/>
        </w:rPr>
        <w:t>Separação de poderes</w:t>
      </w:r>
      <w:r w:rsidRPr="00F75ED5">
        <w:rPr>
          <w:rFonts w:ascii="Times New Roman" w:hAnsi="Times New Roman" w:cs="Times New Roman"/>
          <w:sz w:val="24"/>
          <w:szCs w:val="24"/>
        </w:rPr>
        <w:t>: Evolução até a Constituição de 198</w:t>
      </w:r>
      <w:r w:rsidRPr="00F75ED5">
        <w:rPr>
          <w:rFonts w:ascii="Times New Roman" w:hAnsi="Times New Roman" w:cs="Times New Roman"/>
          <w:sz w:val="24"/>
          <w:szCs w:val="24"/>
        </w:rPr>
        <w:t xml:space="preserve">8- Considerações. </w:t>
      </w:r>
      <w:proofErr w:type="spellStart"/>
      <w:r w:rsidRPr="00F75ED5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F75ED5">
        <w:rPr>
          <w:rFonts w:ascii="Times New Roman" w:hAnsi="Times New Roman" w:cs="Times New Roman"/>
          <w:sz w:val="24"/>
          <w:szCs w:val="24"/>
        </w:rPr>
        <w:t xml:space="preserve"> em:</w:t>
      </w:r>
      <w:r w:rsidR="00F75ED5" w:rsidRPr="00F75ED5">
        <w:rPr>
          <w:rFonts w:ascii="Times New Roman" w:hAnsi="Times New Roman" w:cs="Times New Roman"/>
          <w:sz w:val="24"/>
          <w:szCs w:val="24"/>
        </w:rPr>
        <w:t xml:space="preserve"> </w:t>
      </w:r>
      <w:r w:rsidR="00F75ED5" w:rsidRPr="00F75ED5">
        <w:rPr>
          <w:rFonts w:ascii="Times New Roman" w:hAnsi="Times New Roman" w:cs="Times New Roman"/>
          <w:sz w:val="24"/>
          <w:szCs w:val="24"/>
        </w:rPr>
        <w:t>http://www2.senado.leg.br/bdsf/bitstream/handle/id/175893/000457220.pdf?</w:t>
      </w:r>
      <w:proofErr w:type="gramStart"/>
      <w:r w:rsidR="00F75ED5" w:rsidRPr="00F75ED5">
        <w:rPr>
          <w:rFonts w:ascii="Times New Roman" w:hAnsi="Times New Roman" w:cs="Times New Roman"/>
          <w:sz w:val="24"/>
          <w:szCs w:val="24"/>
        </w:rPr>
        <w:t>sequence</w:t>
      </w:r>
      <w:proofErr w:type="gramEnd"/>
      <w:r w:rsidR="00F75ED5" w:rsidRPr="00F75ED5">
        <w:rPr>
          <w:rFonts w:ascii="Times New Roman" w:hAnsi="Times New Roman" w:cs="Times New Roman"/>
          <w:sz w:val="24"/>
          <w:szCs w:val="24"/>
        </w:rPr>
        <w:t>=1 . Acesso em: 24 ago. 2014</w:t>
      </w:r>
    </w:p>
    <w:p w:rsidR="008E4A09" w:rsidRPr="00042E07" w:rsidRDefault="00042E07" w:rsidP="0052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E07">
        <w:rPr>
          <w:rFonts w:ascii="Times New Roman" w:hAnsi="Times New Roman" w:cs="Times New Roman"/>
          <w:color w:val="000000"/>
          <w:sz w:val="24"/>
          <w:szCs w:val="24"/>
        </w:rPr>
        <w:t xml:space="preserve">STUART, Letícia. </w:t>
      </w:r>
      <w:r w:rsidRPr="00042E07">
        <w:rPr>
          <w:rFonts w:ascii="Times New Roman" w:hAnsi="Times New Roman" w:cs="Times New Roman"/>
          <w:b/>
          <w:color w:val="000000"/>
          <w:sz w:val="24"/>
          <w:szCs w:val="24"/>
        </w:rPr>
        <w:t>Hermenêutica Jurídica-Aula</w:t>
      </w:r>
      <w:r w:rsidRPr="00042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42E07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Pr="00042E07">
        <w:rPr>
          <w:rFonts w:ascii="Times New Roman" w:hAnsi="Times New Roman" w:cs="Times New Roman"/>
          <w:color w:val="000000"/>
          <w:sz w:val="24"/>
          <w:szCs w:val="24"/>
        </w:rPr>
        <w:t>. Disponível em: &lt;http://pt.slideshare.net/leticiastuart/hermenutica-jurdica-</w:t>
      </w:r>
      <w:r>
        <w:rPr>
          <w:rFonts w:ascii="Times New Roman" w:hAnsi="Times New Roman" w:cs="Times New Roman"/>
          <w:color w:val="000000"/>
          <w:sz w:val="24"/>
          <w:szCs w:val="24"/>
        </w:rPr>
        <w:t>aula-5&gt;, 2014. Acesso em: 24 set</w:t>
      </w:r>
      <w:r w:rsidRPr="00042E07">
        <w:rPr>
          <w:rFonts w:ascii="Times New Roman" w:hAnsi="Times New Roman" w:cs="Times New Roman"/>
          <w:color w:val="000000"/>
          <w:sz w:val="24"/>
          <w:szCs w:val="24"/>
        </w:rPr>
        <w:t>.2014</w:t>
      </w:r>
    </w:p>
    <w:sectPr w:rsidR="008E4A09" w:rsidRPr="00042E07" w:rsidSect="009B70A9">
      <w:pgSz w:w="11906" w:h="16838"/>
      <w:pgMar w:top="1701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41" w:rsidRDefault="00DF1541" w:rsidP="00C87D28">
      <w:pPr>
        <w:spacing w:after="0" w:line="240" w:lineRule="auto"/>
      </w:pPr>
      <w:r>
        <w:separator/>
      </w:r>
    </w:p>
  </w:endnote>
  <w:endnote w:type="continuationSeparator" w:id="0">
    <w:p w:rsidR="00DF1541" w:rsidRDefault="00DF1541" w:rsidP="00C8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41" w:rsidRDefault="00DF1541" w:rsidP="00C87D28">
      <w:pPr>
        <w:spacing w:after="0" w:line="240" w:lineRule="auto"/>
      </w:pPr>
      <w:r>
        <w:separator/>
      </w:r>
    </w:p>
  </w:footnote>
  <w:footnote w:type="continuationSeparator" w:id="0">
    <w:p w:rsidR="00DF1541" w:rsidRDefault="00DF1541" w:rsidP="00C87D28">
      <w:pPr>
        <w:spacing w:after="0" w:line="240" w:lineRule="auto"/>
      </w:pPr>
      <w:r>
        <w:continuationSeparator/>
      </w:r>
    </w:p>
  </w:footnote>
  <w:footnote w:id="1">
    <w:p w:rsidR="00C87D28" w:rsidRPr="00A72E08" w:rsidRDefault="00C87D28" w:rsidP="00C87D28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A72E08">
        <w:rPr>
          <w:rFonts w:ascii="Times New Roman" w:hAnsi="Times New Roman" w:cs="Times New Roman"/>
        </w:rPr>
        <w:t>Paper</w:t>
      </w:r>
      <w:proofErr w:type="spellEnd"/>
      <w:r w:rsidRPr="00A72E08">
        <w:rPr>
          <w:rFonts w:ascii="Times New Roman" w:hAnsi="Times New Roman" w:cs="Times New Roman"/>
        </w:rPr>
        <w:t xml:space="preserve"> apr</w:t>
      </w:r>
      <w:r w:rsidR="00CE1C40">
        <w:rPr>
          <w:rFonts w:ascii="Times New Roman" w:hAnsi="Times New Roman" w:cs="Times New Roman"/>
        </w:rPr>
        <w:t>esentado à disciplina Direito Constitucional I</w:t>
      </w:r>
      <w:r w:rsidRPr="00A72E08">
        <w:rPr>
          <w:rFonts w:ascii="Times New Roman" w:hAnsi="Times New Roman" w:cs="Times New Roman"/>
        </w:rPr>
        <w:t>, da Unidade de Ensino Superior Dom Bosco - UNDB.</w:t>
      </w:r>
    </w:p>
  </w:footnote>
  <w:footnote w:id="2">
    <w:p w:rsidR="00C87D28" w:rsidRPr="00A72E08" w:rsidRDefault="00C87D28" w:rsidP="00C87D28">
      <w:pPr>
        <w:pStyle w:val="Textodenotaderodap"/>
        <w:rPr>
          <w:rFonts w:ascii="Times New Roman" w:hAnsi="Times New Roman" w:cs="Times New Roman"/>
        </w:rPr>
      </w:pPr>
      <w:r w:rsidRPr="00A72E08">
        <w:rPr>
          <w:rStyle w:val="Refdenotaderodap"/>
          <w:rFonts w:ascii="Times New Roman" w:hAnsi="Times New Roman" w:cs="Times New Roman"/>
        </w:rPr>
        <w:footnoteRef/>
      </w:r>
      <w:r w:rsidRPr="00A72E08">
        <w:rPr>
          <w:rFonts w:ascii="Times New Roman" w:hAnsi="Times New Roman" w:cs="Times New Roman"/>
        </w:rPr>
        <w:t xml:space="preserve"> Aluno do </w:t>
      </w:r>
      <w:r w:rsidR="00D97447">
        <w:rPr>
          <w:rFonts w:ascii="Times New Roman" w:hAnsi="Times New Roman" w:cs="Times New Roman"/>
        </w:rPr>
        <w:t>3</w:t>
      </w:r>
      <w:r w:rsidRPr="00A72E08">
        <w:rPr>
          <w:rFonts w:ascii="Times New Roman" w:hAnsi="Times New Roman" w:cs="Times New Roman"/>
        </w:rPr>
        <w:t>º período do Curso de Direito, da UNDB.</w:t>
      </w:r>
    </w:p>
  </w:footnote>
  <w:footnote w:id="3">
    <w:p w:rsidR="00C87D28" w:rsidRPr="00A72E08" w:rsidRDefault="00C87D28" w:rsidP="00C87D28">
      <w:pPr>
        <w:pStyle w:val="Textodenotaderodap"/>
        <w:rPr>
          <w:rFonts w:ascii="Times New Roman" w:hAnsi="Times New Roman" w:cs="Times New Roman"/>
        </w:rPr>
      </w:pPr>
      <w:r w:rsidRPr="00A72E08">
        <w:rPr>
          <w:rStyle w:val="Refdenotaderodap"/>
          <w:rFonts w:ascii="Times New Roman" w:hAnsi="Times New Roman" w:cs="Times New Roman"/>
        </w:rPr>
        <w:footnoteRef/>
      </w:r>
      <w:r w:rsidRPr="00A72E08">
        <w:rPr>
          <w:rFonts w:ascii="Times New Roman" w:hAnsi="Times New Roman" w:cs="Times New Roman"/>
        </w:rPr>
        <w:t xml:space="preserve"> Aluna do </w:t>
      </w:r>
      <w:r w:rsidR="00D97447">
        <w:rPr>
          <w:rFonts w:ascii="Times New Roman" w:hAnsi="Times New Roman" w:cs="Times New Roman"/>
        </w:rPr>
        <w:t>3</w:t>
      </w:r>
      <w:r w:rsidRPr="00A72E08">
        <w:rPr>
          <w:rFonts w:ascii="Times New Roman" w:hAnsi="Times New Roman" w:cs="Times New Roman"/>
        </w:rPr>
        <w:t>º período do Curso de Direito, da UNDB</w:t>
      </w:r>
      <w:r>
        <w:rPr>
          <w:rFonts w:ascii="Times New Roman" w:hAnsi="Times New Roman" w:cs="Times New Roman"/>
        </w:rPr>
        <w:t>.</w:t>
      </w:r>
    </w:p>
  </w:footnote>
  <w:footnote w:id="4">
    <w:p w:rsidR="00C87D28" w:rsidRDefault="00C87D28" w:rsidP="00C87D28">
      <w:pPr>
        <w:pStyle w:val="Textodenotaderodap"/>
      </w:pPr>
      <w:r w:rsidRPr="00A72E08">
        <w:rPr>
          <w:rStyle w:val="Refdenotaderodap"/>
          <w:rFonts w:ascii="Times New Roman" w:hAnsi="Times New Roman" w:cs="Times New Roman"/>
        </w:rPr>
        <w:footnoteRef/>
      </w:r>
      <w:r w:rsidRPr="00A72E08">
        <w:rPr>
          <w:rFonts w:ascii="Times New Roman" w:hAnsi="Times New Roman" w:cs="Times New Roman"/>
        </w:rPr>
        <w:t xml:space="preserve"> Professor,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8D1"/>
    <w:multiLevelType w:val="hybridMultilevel"/>
    <w:tmpl w:val="6E86A4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A439B"/>
    <w:multiLevelType w:val="hybridMultilevel"/>
    <w:tmpl w:val="9E6AC450"/>
    <w:lvl w:ilvl="0" w:tplc="CFD0EF10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D7F33DE"/>
    <w:multiLevelType w:val="hybridMultilevel"/>
    <w:tmpl w:val="EE3E42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28"/>
    <w:rsid w:val="0000126F"/>
    <w:rsid w:val="00001A13"/>
    <w:rsid w:val="000175C8"/>
    <w:rsid w:val="00042E07"/>
    <w:rsid w:val="00111492"/>
    <w:rsid w:val="00116B95"/>
    <w:rsid w:val="00131493"/>
    <w:rsid w:val="00140B38"/>
    <w:rsid w:val="0016239F"/>
    <w:rsid w:val="001738C3"/>
    <w:rsid w:val="00195AB8"/>
    <w:rsid w:val="001F5848"/>
    <w:rsid w:val="002065BB"/>
    <w:rsid w:val="0022482C"/>
    <w:rsid w:val="002569AD"/>
    <w:rsid w:val="00280901"/>
    <w:rsid w:val="002D2824"/>
    <w:rsid w:val="002E0728"/>
    <w:rsid w:val="002E0C3F"/>
    <w:rsid w:val="003072F1"/>
    <w:rsid w:val="00334DAF"/>
    <w:rsid w:val="00382541"/>
    <w:rsid w:val="003B3D52"/>
    <w:rsid w:val="00435C3A"/>
    <w:rsid w:val="00444097"/>
    <w:rsid w:val="0045236F"/>
    <w:rsid w:val="00491862"/>
    <w:rsid w:val="004923C0"/>
    <w:rsid w:val="004C5CB8"/>
    <w:rsid w:val="004D475E"/>
    <w:rsid w:val="004F3D8A"/>
    <w:rsid w:val="0052578C"/>
    <w:rsid w:val="00583196"/>
    <w:rsid w:val="005B63CD"/>
    <w:rsid w:val="005D0217"/>
    <w:rsid w:val="005F579A"/>
    <w:rsid w:val="00600B91"/>
    <w:rsid w:val="00687E90"/>
    <w:rsid w:val="00720C7A"/>
    <w:rsid w:val="007221AF"/>
    <w:rsid w:val="007327C9"/>
    <w:rsid w:val="007E5AFE"/>
    <w:rsid w:val="00816B4F"/>
    <w:rsid w:val="008358D5"/>
    <w:rsid w:val="00854E6F"/>
    <w:rsid w:val="00856B4D"/>
    <w:rsid w:val="00903B62"/>
    <w:rsid w:val="009842AF"/>
    <w:rsid w:val="009B607F"/>
    <w:rsid w:val="009B70A9"/>
    <w:rsid w:val="00A461C8"/>
    <w:rsid w:val="00A63A48"/>
    <w:rsid w:val="00A71CBB"/>
    <w:rsid w:val="00AF052F"/>
    <w:rsid w:val="00B25B25"/>
    <w:rsid w:val="00BC5330"/>
    <w:rsid w:val="00BF4696"/>
    <w:rsid w:val="00C87D28"/>
    <w:rsid w:val="00C91B66"/>
    <w:rsid w:val="00CE1C40"/>
    <w:rsid w:val="00CE4E3F"/>
    <w:rsid w:val="00D01B1F"/>
    <w:rsid w:val="00D97447"/>
    <w:rsid w:val="00DB61D4"/>
    <w:rsid w:val="00DC2C5D"/>
    <w:rsid w:val="00DE58C7"/>
    <w:rsid w:val="00DF1541"/>
    <w:rsid w:val="00E02BC4"/>
    <w:rsid w:val="00EB62AE"/>
    <w:rsid w:val="00ED3346"/>
    <w:rsid w:val="00F0033D"/>
    <w:rsid w:val="00F62092"/>
    <w:rsid w:val="00F75ED5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C87D28"/>
    <w:pPr>
      <w:spacing w:line="36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7D28"/>
  </w:style>
  <w:style w:type="paragraph" w:customStyle="1" w:styleId="Estilo2">
    <w:name w:val="Estilo2"/>
    <w:basedOn w:val="Normal"/>
    <w:qFormat/>
    <w:rsid w:val="00C87D28"/>
    <w:pPr>
      <w:spacing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o3">
    <w:name w:val="Estilo3"/>
    <w:basedOn w:val="Normal"/>
    <w:qFormat/>
    <w:rsid w:val="00C87D28"/>
    <w:pPr>
      <w:spacing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87D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7D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87D28"/>
    <w:rPr>
      <w:vertAlign w:val="superscript"/>
    </w:rPr>
  </w:style>
  <w:style w:type="paragraph" w:customStyle="1" w:styleId="texto">
    <w:name w:val="texto"/>
    <w:basedOn w:val="Normal"/>
    <w:qFormat/>
    <w:rsid w:val="00C87D28"/>
    <w:pPr>
      <w:spacing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ocorrido">
    <w:name w:val="texto corrido"/>
    <w:basedOn w:val="texto"/>
    <w:qFormat/>
    <w:rsid w:val="00C87D28"/>
  </w:style>
  <w:style w:type="paragraph" w:customStyle="1" w:styleId="citdirlong">
    <w:name w:val="cit dir long"/>
    <w:basedOn w:val="texto"/>
    <w:qFormat/>
    <w:rsid w:val="00C87D28"/>
    <w:pPr>
      <w:spacing w:line="240" w:lineRule="auto"/>
      <w:ind w:left="2268" w:firstLine="0"/>
    </w:pPr>
    <w:rPr>
      <w:sz w:val="20"/>
      <w:szCs w:val="20"/>
    </w:rPr>
  </w:style>
  <w:style w:type="paragraph" w:customStyle="1" w:styleId="citdir">
    <w:name w:val="cit dir"/>
    <w:basedOn w:val="Estilo2"/>
    <w:rsid w:val="0016239F"/>
    <w:pPr>
      <w:spacing w:line="240" w:lineRule="auto"/>
      <w:ind w:left="2268" w:firstLine="0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16B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1C40"/>
    <w:pPr>
      <w:suppressAutoHyphens/>
      <w:overflowPunct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C87D28"/>
    <w:pPr>
      <w:spacing w:line="36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7D28"/>
  </w:style>
  <w:style w:type="paragraph" w:customStyle="1" w:styleId="Estilo2">
    <w:name w:val="Estilo2"/>
    <w:basedOn w:val="Normal"/>
    <w:qFormat/>
    <w:rsid w:val="00C87D28"/>
    <w:pPr>
      <w:spacing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o3">
    <w:name w:val="Estilo3"/>
    <w:basedOn w:val="Normal"/>
    <w:qFormat/>
    <w:rsid w:val="00C87D28"/>
    <w:pPr>
      <w:spacing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87D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7D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87D28"/>
    <w:rPr>
      <w:vertAlign w:val="superscript"/>
    </w:rPr>
  </w:style>
  <w:style w:type="paragraph" w:customStyle="1" w:styleId="texto">
    <w:name w:val="texto"/>
    <w:basedOn w:val="Normal"/>
    <w:qFormat/>
    <w:rsid w:val="00C87D28"/>
    <w:pPr>
      <w:spacing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ocorrido">
    <w:name w:val="texto corrido"/>
    <w:basedOn w:val="texto"/>
    <w:qFormat/>
    <w:rsid w:val="00C87D28"/>
  </w:style>
  <w:style w:type="paragraph" w:customStyle="1" w:styleId="citdirlong">
    <w:name w:val="cit dir long"/>
    <w:basedOn w:val="texto"/>
    <w:qFormat/>
    <w:rsid w:val="00C87D28"/>
    <w:pPr>
      <w:spacing w:line="240" w:lineRule="auto"/>
      <w:ind w:left="2268" w:firstLine="0"/>
    </w:pPr>
    <w:rPr>
      <w:sz w:val="20"/>
      <w:szCs w:val="20"/>
    </w:rPr>
  </w:style>
  <w:style w:type="paragraph" w:customStyle="1" w:styleId="citdir">
    <w:name w:val="cit dir"/>
    <w:basedOn w:val="Estilo2"/>
    <w:rsid w:val="0016239F"/>
    <w:pPr>
      <w:spacing w:line="240" w:lineRule="auto"/>
      <w:ind w:left="2268" w:firstLine="0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16B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1C40"/>
    <w:pPr>
      <w:suppressAutoHyphens/>
      <w:overflowPunct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2352</Words>
  <Characters>12702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Fontenele</dc:creator>
  <cp:lastModifiedBy>Nagy V</cp:lastModifiedBy>
  <cp:revision>2</cp:revision>
  <dcterms:created xsi:type="dcterms:W3CDTF">2014-11-05T04:38:00Z</dcterms:created>
  <dcterms:modified xsi:type="dcterms:W3CDTF">2014-11-05T04:38:00Z</dcterms:modified>
</cp:coreProperties>
</file>