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CF5" w:rsidRPr="000E4998" w:rsidRDefault="001B5CF5" w:rsidP="001B5CF5">
      <w:pPr>
        <w:spacing w:after="160" w:line="360" w:lineRule="auto"/>
        <w:jc w:val="both"/>
        <w:rPr>
          <w:rFonts w:ascii="Arial" w:eastAsia="Calibri" w:hAnsi="Arial" w:cs="Arial"/>
          <w:b/>
          <w:sz w:val="28"/>
        </w:rPr>
      </w:pPr>
      <w:r>
        <w:rPr>
          <w:rFonts w:ascii="Arial" w:eastAsia="Calibri" w:hAnsi="Arial" w:cs="Arial"/>
          <w:b/>
          <w:sz w:val="28"/>
        </w:rPr>
        <w:t>POSSÍVEIS COMPLICAÇÕES DECORRENTES NO USO DE ANTIINFLAMATÓRIOS NÃO ESTEROIDES - AINEs</w:t>
      </w:r>
    </w:p>
    <w:p w:rsidR="001B5CF5" w:rsidRDefault="001B5CF5" w:rsidP="001B5CF5">
      <w:pPr>
        <w:spacing w:after="0" w:line="480" w:lineRule="auto"/>
        <w:jc w:val="right"/>
        <w:rPr>
          <w:rFonts w:ascii="Arial" w:eastAsia="Calibri" w:hAnsi="Arial" w:cs="Arial"/>
          <w:bCs/>
          <w:color w:val="000000"/>
          <w:sz w:val="24"/>
          <w:szCs w:val="24"/>
          <w:lang w:eastAsia="pt-BR"/>
        </w:rPr>
      </w:pPr>
      <w:r w:rsidRPr="001B5CF5">
        <w:rPr>
          <w:rFonts w:ascii="Arial" w:eastAsia="Calibri" w:hAnsi="Arial" w:cs="Arial"/>
          <w:bCs/>
          <w:color w:val="000000"/>
          <w:sz w:val="24"/>
          <w:szCs w:val="24"/>
          <w:lang w:eastAsia="pt-BR"/>
        </w:rPr>
        <w:t xml:space="preserve">Daniel Pedro </w:t>
      </w:r>
      <w:r>
        <w:rPr>
          <w:rFonts w:ascii="Arial" w:eastAsia="Calibri" w:hAnsi="Arial" w:cs="Arial"/>
          <w:bCs/>
          <w:color w:val="000000"/>
          <w:sz w:val="24"/>
          <w:szCs w:val="24"/>
          <w:lang w:eastAsia="pt-BR"/>
        </w:rPr>
        <w:t>Soares *</w:t>
      </w:r>
      <w:permStart w:id="1699557114" w:edGrp="everyone"/>
      <w:permEnd w:id="1699557114"/>
    </w:p>
    <w:p w:rsidR="001B5CF5" w:rsidRPr="001B5CF5" w:rsidRDefault="001B5CF5" w:rsidP="001B5CF5">
      <w:pPr>
        <w:spacing w:after="0" w:line="480" w:lineRule="auto"/>
        <w:jc w:val="right"/>
        <w:rPr>
          <w:rFonts w:ascii="Arial" w:eastAsia="Calibri" w:hAnsi="Arial" w:cs="Arial"/>
          <w:bCs/>
          <w:color w:val="000000"/>
          <w:sz w:val="24"/>
          <w:szCs w:val="24"/>
          <w:lang w:eastAsia="pt-BR"/>
        </w:rPr>
      </w:pPr>
      <w:bookmarkStart w:id="0" w:name="_GoBack"/>
      <w:bookmarkEnd w:id="0"/>
    </w:p>
    <w:p w:rsidR="00C76435" w:rsidRPr="00016265" w:rsidRDefault="00C76435" w:rsidP="00C76435">
      <w:pPr>
        <w:spacing w:after="0" w:line="360" w:lineRule="auto"/>
        <w:jc w:val="both"/>
        <w:rPr>
          <w:rFonts w:ascii="Arial" w:eastAsia="Calibri" w:hAnsi="Arial" w:cs="Arial"/>
          <w:b/>
          <w:bCs/>
          <w:color w:val="000000"/>
          <w:sz w:val="24"/>
          <w:szCs w:val="24"/>
          <w:lang w:eastAsia="pt-BR"/>
        </w:rPr>
      </w:pPr>
      <w:r w:rsidRPr="00016265">
        <w:rPr>
          <w:rFonts w:ascii="Arial" w:eastAsia="Calibri" w:hAnsi="Arial" w:cs="Arial"/>
          <w:b/>
          <w:bCs/>
          <w:color w:val="000000"/>
          <w:sz w:val="24"/>
          <w:szCs w:val="24"/>
          <w:lang w:eastAsia="pt-BR"/>
        </w:rPr>
        <w:t xml:space="preserve">RESUMO </w:t>
      </w:r>
    </w:p>
    <w:p w:rsidR="00C76435" w:rsidRDefault="00C76435" w:rsidP="00C76435">
      <w:pPr>
        <w:spacing w:after="0" w:line="360" w:lineRule="auto"/>
        <w:jc w:val="both"/>
        <w:rPr>
          <w:rFonts w:ascii="Arial" w:eastAsia="Calibri" w:hAnsi="Arial" w:cs="Arial"/>
          <w:b/>
          <w:bCs/>
          <w:color w:val="000000"/>
          <w:sz w:val="24"/>
          <w:szCs w:val="24"/>
          <w:lang w:eastAsia="pt-BR"/>
        </w:rPr>
      </w:pPr>
    </w:p>
    <w:p w:rsidR="00C76435" w:rsidRPr="00016265" w:rsidRDefault="00C76435" w:rsidP="00C76435">
      <w:pPr>
        <w:spacing w:after="0" w:line="360" w:lineRule="auto"/>
        <w:jc w:val="both"/>
        <w:rPr>
          <w:rFonts w:ascii="Arial" w:eastAsia="Calibri" w:hAnsi="Arial" w:cs="Arial"/>
          <w:b/>
          <w:bCs/>
          <w:color w:val="000000"/>
          <w:sz w:val="24"/>
          <w:szCs w:val="24"/>
          <w:lang w:eastAsia="pt-BR"/>
        </w:rPr>
      </w:pPr>
    </w:p>
    <w:p w:rsidR="00C76435" w:rsidRPr="00C5542A" w:rsidRDefault="00C76435" w:rsidP="00C76435">
      <w:pPr>
        <w:spacing w:after="0"/>
        <w:jc w:val="both"/>
        <w:rPr>
          <w:rFonts w:ascii="Arial" w:eastAsia="Calibri" w:hAnsi="Arial" w:cs="Arial"/>
          <w:bCs/>
          <w:color w:val="000000" w:themeColor="text1"/>
          <w:sz w:val="24"/>
          <w:szCs w:val="24"/>
          <w:lang w:eastAsia="pt-BR"/>
        </w:rPr>
      </w:pPr>
      <w:r w:rsidRPr="00016265">
        <w:rPr>
          <w:rFonts w:ascii="Arial" w:eastAsia="Calibri" w:hAnsi="Arial" w:cs="Arial"/>
          <w:bCs/>
          <w:color w:val="000000"/>
          <w:sz w:val="24"/>
          <w:szCs w:val="24"/>
          <w:lang w:eastAsia="pt-BR"/>
        </w:rPr>
        <w:tab/>
      </w:r>
      <w:r w:rsidRPr="00670661">
        <w:rPr>
          <w:rFonts w:ascii="Arial" w:eastAsia="Calibri" w:hAnsi="Arial" w:cs="Arial"/>
          <w:bCs/>
          <w:color w:val="000000" w:themeColor="text1"/>
          <w:sz w:val="24"/>
          <w:szCs w:val="24"/>
          <w:lang w:eastAsia="pt-BR"/>
        </w:rPr>
        <w:t xml:space="preserve">Os </w:t>
      </w:r>
      <w:r>
        <w:rPr>
          <w:rFonts w:ascii="Arial" w:eastAsia="Calibri" w:hAnsi="Arial" w:cs="Arial"/>
          <w:bCs/>
          <w:color w:val="000000" w:themeColor="text1"/>
          <w:sz w:val="24"/>
          <w:szCs w:val="24"/>
          <w:lang w:eastAsia="pt-BR"/>
        </w:rPr>
        <w:t xml:space="preserve">antiinflamatórios não esteroides – AINEs, desde a sua descoberta em 1827 por Leurox, </w:t>
      </w:r>
      <w:r>
        <w:rPr>
          <w:rFonts w:ascii="Arial" w:hAnsi="Arial" w:cs="Arial"/>
          <w:color w:val="0D0D0D" w:themeColor="text1" w:themeTint="F2"/>
          <w:sz w:val="24"/>
          <w:szCs w:val="24"/>
        </w:rPr>
        <w:t xml:space="preserve">onde isolou a salicina; passando por </w:t>
      </w:r>
      <w:r w:rsidRPr="00767080">
        <w:rPr>
          <w:rFonts w:ascii="Arial" w:hAnsi="Arial" w:cs="Arial"/>
          <w:color w:val="0D0D0D" w:themeColor="text1" w:themeTint="F2"/>
          <w:sz w:val="24"/>
          <w:szCs w:val="24"/>
        </w:rPr>
        <w:t>Piria, em 1838,</w:t>
      </w:r>
      <w:r>
        <w:rPr>
          <w:rFonts w:ascii="Arial" w:hAnsi="Arial" w:cs="Arial"/>
          <w:color w:val="0D0D0D" w:themeColor="text1" w:themeTint="F2"/>
          <w:sz w:val="24"/>
          <w:szCs w:val="24"/>
        </w:rPr>
        <w:t xml:space="preserve"> no qual </w:t>
      </w:r>
      <w:r w:rsidRPr="00767080">
        <w:rPr>
          <w:rFonts w:ascii="Arial" w:hAnsi="Arial" w:cs="Arial"/>
          <w:color w:val="0D0D0D" w:themeColor="text1" w:themeTint="F2"/>
          <w:sz w:val="24"/>
          <w:szCs w:val="24"/>
        </w:rPr>
        <w:t>isolou o áci</w:t>
      </w:r>
      <w:r>
        <w:rPr>
          <w:rFonts w:ascii="Arial" w:hAnsi="Arial" w:cs="Arial"/>
          <w:color w:val="0D0D0D" w:themeColor="text1" w:themeTint="F2"/>
          <w:sz w:val="24"/>
          <w:szCs w:val="24"/>
        </w:rPr>
        <w:t xml:space="preserve">do salicílico, logo a frente em 1844, Cahours, que </w:t>
      </w:r>
      <w:r w:rsidRPr="00767080">
        <w:rPr>
          <w:rFonts w:ascii="Arial" w:hAnsi="Arial" w:cs="Arial"/>
          <w:color w:val="0D0D0D" w:themeColor="text1" w:themeTint="F2"/>
          <w:sz w:val="24"/>
          <w:szCs w:val="24"/>
        </w:rPr>
        <w:t>isolou o ácido salicílico do óleo de gaultéria. Kolbe e Leutemann, em 1860, conseguiram obter o ácido salicílico através de síntese. E finalmente em 1899, foi introduzido na prática clínica o ácido acetilsalicílico</w:t>
      </w:r>
      <w:r>
        <w:rPr>
          <w:rFonts w:ascii="Arial" w:hAnsi="Arial" w:cs="Arial"/>
          <w:color w:val="0D0D0D" w:themeColor="text1" w:themeTint="F2"/>
          <w:sz w:val="24"/>
          <w:szCs w:val="24"/>
        </w:rPr>
        <w:t xml:space="preserve"> (AAS), terminando em 1950 onde deu-se o início do aprofundamento da sintetização desse fármaco até a atualidade, o mesmo </w:t>
      </w:r>
      <w:r>
        <w:rPr>
          <w:rFonts w:ascii="Arial" w:eastAsia="Calibri" w:hAnsi="Arial" w:cs="Arial"/>
          <w:bCs/>
          <w:color w:val="000000" w:themeColor="text1"/>
          <w:sz w:val="24"/>
          <w:szCs w:val="24"/>
          <w:lang w:eastAsia="pt-BR"/>
        </w:rPr>
        <w:t xml:space="preserve">é utilizado nos seres humanos para alivio e ou a cura de dores musculoesqueléticas e febre, além de ser utilizados como anticoagulantes. Sendo assim, é um fármaco amplamente prescrito por profissionais de diversas área da saúde como farmacoterapia aos pacientes com dores, febre entre outras patologias crônicas e agudas. No entanto, a facilidade de se encontrar os antiinflamatórios no comercio é muito grande, considerando esse fato uma relevância preocupação em saúde pública. Pois os mesmos, na maioria das vezes, são isentos de retenção de receituário, o que leva a pratica de comercialização livre. E que por sua vez, a maioria dos pacientes, não se respaldam das possíveis complicações que podem vir acarretar no seu metabolismo. Portanto, o objetivo geral dessa pesquisa é </w:t>
      </w:r>
      <w:r>
        <w:rPr>
          <w:rFonts w:ascii="Arial" w:hAnsi="Arial" w:cs="Arial"/>
          <w:sz w:val="24"/>
          <w:szCs w:val="24"/>
        </w:rPr>
        <w:t xml:space="preserve">conhecer o que são anti-inflamatórios não esteroides (AINEs), seu mecanismo de ação e sua terapêutica. Bem como suas possíveis complicações metabólicas que podem ocorrer no organismo humano. E sendo sua metodologia desenvolvida com base em artigos científicos e revistas com abordagem do tema proposto. </w:t>
      </w:r>
    </w:p>
    <w:p w:rsidR="00C76435" w:rsidRDefault="00C76435" w:rsidP="00C76435">
      <w:pPr>
        <w:spacing w:after="0"/>
        <w:jc w:val="both"/>
        <w:rPr>
          <w:rFonts w:ascii="Arial" w:eastAsia="Calibri" w:hAnsi="Arial" w:cs="Arial"/>
          <w:bCs/>
          <w:color w:val="FF0000"/>
          <w:sz w:val="24"/>
          <w:szCs w:val="24"/>
          <w:lang w:eastAsia="pt-BR"/>
        </w:rPr>
      </w:pPr>
    </w:p>
    <w:p w:rsidR="00C76435" w:rsidRPr="00016265" w:rsidRDefault="00C76435" w:rsidP="00C76435">
      <w:pPr>
        <w:spacing w:after="0"/>
        <w:jc w:val="both"/>
        <w:rPr>
          <w:rFonts w:ascii="Arial" w:eastAsia="Calibri" w:hAnsi="Arial" w:cs="Arial"/>
          <w:bCs/>
          <w:color w:val="FF0000"/>
          <w:sz w:val="24"/>
          <w:szCs w:val="24"/>
          <w:lang w:eastAsia="pt-BR"/>
        </w:rPr>
      </w:pPr>
    </w:p>
    <w:p w:rsidR="00C76435" w:rsidRPr="00016265" w:rsidRDefault="00C76435" w:rsidP="00C76435">
      <w:pPr>
        <w:spacing w:after="0"/>
        <w:jc w:val="both"/>
        <w:rPr>
          <w:rFonts w:ascii="Arial" w:eastAsia="Calibri" w:hAnsi="Arial" w:cs="Arial"/>
          <w:bCs/>
          <w:color w:val="FF0000"/>
          <w:sz w:val="24"/>
          <w:szCs w:val="24"/>
          <w:lang w:eastAsia="pt-BR"/>
        </w:rPr>
      </w:pPr>
    </w:p>
    <w:p w:rsidR="001B5CF5" w:rsidRDefault="00C76435" w:rsidP="001B5CF5">
      <w:pPr>
        <w:spacing w:after="0"/>
        <w:jc w:val="both"/>
        <w:rPr>
          <w:rFonts w:ascii="Arial" w:hAnsi="Arial" w:cs="Arial"/>
          <w:color w:val="000000"/>
          <w:sz w:val="24"/>
          <w:szCs w:val="24"/>
        </w:rPr>
      </w:pPr>
      <w:r w:rsidRPr="00016265">
        <w:rPr>
          <w:rFonts w:ascii="Arial" w:eastAsia="Calibri" w:hAnsi="Arial" w:cs="Arial"/>
          <w:b/>
          <w:bCs/>
          <w:color w:val="000000" w:themeColor="text1"/>
          <w:sz w:val="24"/>
          <w:szCs w:val="24"/>
          <w:lang w:eastAsia="pt-BR"/>
        </w:rPr>
        <w:t xml:space="preserve">PALAVRAS CHAVE: </w:t>
      </w:r>
      <w:r w:rsidRPr="00CC3544">
        <w:rPr>
          <w:rFonts w:ascii="Arial" w:eastAsia="Calibri" w:hAnsi="Arial" w:cs="Arial"/>
          <w:bCs/>
          <w:color w:val="000000" w:themeColor="text1"/>
          <w:sz w:val="24"/>
          <w:szCs w:val="24"/>
          <w:lang w:eastAsia="pt-BR"/>
        </w:rPr>
        <w:t xml:space="preserve">Uso </w:t>
      </w:r>
      <w:r>
        <w:rPr>
          <w:rFonts w:ascii="Arial" w:eastAsia="Calibri" w:hAnsi="Arial" w:cs="Arial"/>
          <w:bCs/>
          <w:color w:val="000000" w:themeColor="text1"/>
          <w:sz w:val="24"/>
          <w:szCs w:val="24"/>
          <w:lang w:eastAsia="pt-BR"/>
        </w:rPr>
        <w:t>dos Antiinflamatórios para analgesia em pacientes crônicos; Uso</w:t>
      </w:r>
      <w:r w:rsidRPr="00E20347">
        <w:rPr>
          <w:rFonts w:ascii="Arial" w:hAnsi="Arial" w:cs="Arial"/>
          <w:color w:val="0D0D0D" w:themeColor="text1" w:themeTint="F2"/>
          <w:sz w:val="24"/>
          <w:szCs w:val="24"/>
        </w:rPr>
        <w:t xml:space="preserve"> racional de anti-inflamatórios não</w:t>
      </w:r>
      <w:r>
        <w:rPr>
          <w:rFonts w:ascii="Arial" w:hAnsi="Arial" w:cs="Arial"/>
          <w:color w:val="0D0D0D" w:themeColor="text1" w:themeTint="F2"/>
          <w:sz w:val="24"/>
          <w:szCs w:val="24"/>
        </w:rPr>
        <w:t xml:space="preserve"> esteroides; </w:t>
      </w:r>
      <w:r w:rsidRPr="0063388C">
        <w:rPr>
          <w:rFonts w:ascii="Arial" w:hAnsi="Arial" w:cs="Arial"/>
          <w:color w:val="000000"/>
          <w:sz w:val="24"/>
          <w:szCs w:val="24"/>
        </w:rPr>
        <w:t>anti-inflamatórios-inflamatórios não esteroides: Efeitos cardiovasculares, cerebrovasculares e renais</w:t>
      </w:r>
      <w:r>
        <w:rPr>
          <w:rFonts w:ascii="Arial" w:hAnsi="Arial" w:cs="Arial"/>
          <w:color w:val="000000"/>
          <w:sz w:val="24"/>
          <w:szCs w:val="24"/>
        </w:rPr>
        <w:t xml:space="preserve">; </w:t>
      </w:r>
      <w:r w:rsidRPr="00793EB6">
        <w:rPr>
          <w:rFonts w:ascii="Arial" w:hAnsi="Arial" w:cs="Arial"/>
          <w:color w:val="000000"/>
          <w:sz w:val="24"/>
          <w:szCs w:val="24"/>
        </w:rPr>
        <w:t>Inflamação Aguda e Crônica</w:t>
      </w:r>
      <w:r>
        <w:rPr>
          <w:rFonts w:ascii="Arial" w:hAnsi="Arial" w:cs="Arial"/>
          <w:color w:val="000000"/>
          <w:sz w:val="24"/>
          <w:szCs w:val="24"/>
        </w:rPr>
        <w:t>.</w:t>
      </w:r>
    </w:p>
    <w:p w:rsidR="001B5CF5" w:rsidRDefault="001B5CF5" w:rsidP="001B5CF5">
      <w:pPr>
        <w:spacing w:after="0"/>
        <w:jc w:val="both"/>
        <w:rPr>
          <w:rFonts w:ascii="Arial" w:hAnsi="Arial" w:cs="Arial"/>
          <w:color w:val="000000"/>
          <w:sz w:val="24"/>
          <w:szCs w:val="24"/>
        </w:rPr>
      </w:pPr>
    </w:p>
    <w:p w:rsidR="001B5CF5" w:rsidRDefault="001B5CF5" w:rsidP="001B5CF5">
      <w:pPr>
        <w:spacing w:after="0"/>
        <w:jc w:val="both"/>
        <w:rPr>
          <w:rFonts w:ascii="Arial" w:hAnsi="Arial" w:cs="Arial"/>
          <w:color w:val="000000"/>
          <w:sz w:val="24"/>
          <w:szCs w:val="24"/>
        </w:rPr>
      </w:pPr>
    </w:p>
    <w:p w:rsidR="001B5CF5" w:rsidRDefault="001B5CF5" w:rsidP="001B5CF5">
      <w:pPr>
        <w:spacing w:after="0"/>
        <w:jc w:val="both"/>
        <w:rPr>
          <w:rFonts w:ascii="Arial" w:hAnsi="Arial" w:cs="Arial"/>
          <w:color w:val="000000"/>
          <w:sz w:val="24"/>
          <w:szCs w:val="24"/>
        </w:rPr>
      </w:pPr>
    </w:p>
    <w:p w:rsidR="001B5CF5" w:rsidRPr="001B5CF5" w:rsidRDefault="001B5CF5" w:rsidP="001B5CF5">
      <w:pPr>
        <w:spacing w:after="0"/>
        <w:jc w:val="both"/>
        <w:rPr>
          <w:rFonts w:ascii="Arial" w:hAnsi="Arial" w:cs="Arial"/>
          <w:b/>
          <w:color w:val="000000"/>
        </w:rPr>
        <w:sectPr w:rsidR="001B5CF5" w:rsidRPr="001B5CF5" w:rsidSect="000F4D56">
          <w:pgSz w:w="11906" w:h="16838"/>
          <w:pgMar w:top="1701" w:right="1134" w:bottom="1134" w:left="1701" w:header="709" w:footer="709" w:gutter="0"/>
          <w:pgNumType w:start="4"/>
          <w:cols w:space="708"/>
          <w:titlePg/>
          <w:docGrid w:linePitch="360"/>
        </w:sectPr>
      </w:pPr>
      <w:r>
        <w:rPr>
          <w:rFonts w:ascii="Arial" w:hAnsi="Arial" w:cs="Arial"/>
          <w:color w:val="000000"/>
          <w:sz w:val="24"/>
          <w:szCs w:val="24"/>
        </w:rPr>
        <w:t>*</w:t>
      </w:r>
      <w:r w:rsidRPr="001B5CF5">
        <w:rPr>
          <w:rFonts w:ascii="Arial" w:hAnsi="Arial" w:cs="Arial"/>
          <w:b/>
          <w:color w:val="000000"/>
        </w:rPr>
        <w:t>Acadêmico do curso de   Enfermagem –FPM</w:t>
      </w:r>
      <w:r>
        <w:rPr>
          <w:rFonts w:ascii="Arial" w:hAnsi="Arial" w:cs="Arial"/>
          <w:b/>
          <w:color w:val="000000"/>
        </w:rPr>
        <w:t xml:space="preserve"> </w:t>
      </w:r>
      <w:r w:rsidRPr="001B5CF5">
        <w:rPr>
          <w:rFonts w:ascii="Arial" w:hAnsi="Arial" w:cs="Arial"/>
          <w:b/>
          <w:color w:val="000000"/>
        </w:rPr>
        <w:t>(Faculdade da Cidade de Patos de  Minas –MG,10º período</w:t>
      </w:r>
    </w:p>
    <w:p w:rsidR="00C76435" w:rsidRPr="000E4998" w:rsidRDefault="00C76435" w:rsidP="00C76435">
      <w:pPr>
        <w:spacing w:after="160" w:line="360" w:lineRule="auto"/>
        <w:jc w:val="both"/>
        <w:rPr>
          <w:rFonts w:ascii="Arial" w:eastAsia="Calibri" w:hAnsi="Arial" w:cs="Arial"/>
          <w:b/>
          <w:sz w:val="28"/>
        </w:rPr>
      </w:pPr>
      <w:r>
        <w:rPr>
          <w:rFonts w:ascii="Arial" w:eastAsia="Calibri" w:hAnsi="Arial" w:cs="Arial"/>
          <w:b/>
          <w:sz w:val="28"/>
        </w:rPr>
        <w:lastRenderedPageBreak/>
        <w:t>POSSÍVEIS COMPLICAÇÕES DECORRENTES NO USO DE ANTIINFLAMATÓRIOS NÃO ESTEROIDES - AINEs</w:t>
      </w:r>
    </w:p>
    <w:p w:rsidR="00C76435" w:rsidRDefault="00C76435" w:rsidP="00C76435">
      <w:pPr>
        <w:spacing w:after="0" w:line="240" w:lineRule="auto"/>
        <w:jc w:val="right"/>
        <w:rPr>
          <w:rFonts w:ascii="Arial" w:hAnsi="Arial" w:cs="Arial"/>
          <w:sz w:val="24"/>
          <w:szCs w:val="24"/>
        </w:rPr>
      </w:pPr>
    </w:p>
    <w:p w:rsidR="00C76435" w:rsidRDefault="00C76435" w:rsidP="00C76435">
      <w:pPr>
        <w:spacing w:after="0" w:line="360" w:lineRule="auto"/>
        <w:rPr>
          <w:rFonts w:ascii="Arial" w:hAnsi="Arial" w:cs="Arial"/>
          <w:b/>
          <w:sz w:val="28"/>
          <w:szCs w:val="28"/>
        </w:rPr>
      </w:pPr>
    </w:p>
    <w:p w:rsidR="00C76435" w:rsidRPr="004D3773" w:rsidRDefault="00C76435" w:rsidP="00C76435">
      <w:pPr>
        <w:spacing w:after="720" w:line="360" w:lineRule="auto"/>
        <w:rPr>
          <w:rFonts w:ascii="Arial" w:hAnsi="Arial" w:cs="Arial"/>
          <w:b/>
          <w:sz w:val="24"/>
          <w:szCs w:val="24"/>
        </w:rPr>
      </w:pPr>
      <w:r>
        <w:rPr>
          <w:rFonts w:ascii="Arial" w:hAnsi="Arial" w:cs="Arial"/>
          <w:b/>
          <w:sz w:val="24"/>
          <w:szCs w:val="24"/>
        </w:rPr>
        <w:t xml:space="preserve">1 </w:t>
      </w:r>
      <w:r w:rsidRPr="004D3773">
        <w:rPr>
          <w:rFonts w:ascii="Arial" w:hAnsi="Arial" w:cs="Arial"/>
          <w:b/>
          <w:sz w:val="24"/>
          <w:szCs w:val="24"/>
        </w:rPr>
        <w:t>INTRODUÇÃO</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 xml:space="preserve">  De acordo com os dados históricos, a importância do uso de anti-inflamatórios em humanos para alivio da dor e febre, surgiu a partir da descoberta do composto isolado da </w:t>
      </w:r>
      <w:r w:rsidRPr="00767080">
        <w:rPr>
          <w:rFonts w:ascii="Arial" w:hAnsi="Arial" w:cs="Arial"/>
          <w:color w:val="0D0D0D" w:themeColor="text1" w:themeTint="F2"/>
          <w:sz w:val="24"/>
          <w:szCs w:val="24"/>
        </w:rPr>
        <w:t>casca do salgueiro (</w:t>
      </w:r>
      <w:r w:rsidRPr="00767080">
        <w:rPr>
          <w:rFonts w:ascii="Arial" w:hAnsi="Arial" w:cs="Arial"/>
          <w:i/>
          <w:color w:val="0D0D0D" w:themeColor="text1" w:themeTint="F2"/>
          <w:sz w:val="24"/>
          <w:szCs w:val="24"/>
        </w:rPr>
        <w:t>Salixalbavulgaris</w:t>
      </w:r>
      <w:r w:rsidRPr="00767080">
        <w:rPr>
          <w:rFonts w:ascii="Arial" w:hAnsi="Arial" w:cs="Arial"/>
          <w:color w:val="0D0D0D" w:themeColor="text1" w:themeTint="F2"/>
          <w:sz w:val="24"/>
          <w:szCs w:val="24"/>
        </w:rPr>
        <w:t xml:space="preserve">), </w:t>
      </w:r>
      <w:r>
        <w:rPr>
          <w:rFonts w:ascii="Arial" w:hAnsi="Arial" w:cs="Arial"/>
          <w:color w:val="0D0D0D" w:themeColor="text1" w:themeTint="F2"/>
          <w:sz w:val="24"/>
          <w:szCs w:val="24"/>
        </w:rPr>
        <w:t xml:space="preserve">por </w:t>
      </w:r>
      <w:r w:rsidRPr="00767080">
        <w:rPr>
          <w:rFonts w:ascii="Arial" w:hAnsi="Arial" w:cs="Arial"/>
          <w:color w:val="0D0D0D" w:themeColor="text1" w:themeTint="F2"/>
          <w:sz w:val="24"/>
          <w:szCs w:val="24"/>
        </w:rPr>
        <w:t>Leroux</w:t>
      </w:r>
      <w:r>
        <w:rPr>
          <w:rFonts w:ascii="Arial" w:hAnsi="Arial" w:cs="Arial"/>
          <w:color w:val="0D0D0D" w:themeColor="text1" w:themeTint="F2"/>
          <w:sz w:val="24"/>
          <w:szCs w:val="24"/>
        </w:rPr>
        <w:t xml:space="preserve"> em </w:t>
      </w:r>
      <w:r w:rsidRPr="00767080">
        <w:rPr>
          <w:rFonts w:ascii="Arial" w:hAnsi="Arial" w:cs="Arial"/>
          <w:color w:val="0D0D0D" w:themeColor="text1" w:themeTint="F2"/>
          <w:sz w:val="24"/>
          <w:szCs w:val="24"/>
        </w:rPr>
        <w:t xml:space="preserve">1827, </w:t>
      </w:r>
      <w:r>
        <w:rPr>
          <w:rFonts w:ascii="Arial" w:hAnsi="Arial" w:cs="Arial"/>
          <w:color w:val="0D0D0D" w:themeColor="text1" w:themeTint="F2"/>
          <w:sz w:val="24"/>
          <w:szCs w:val="24"/>
        </w:rPr>
        <w:t xml:space="preserve">onde </w:t>
      </w:r>
      <w:r w:rsidRPr="00767080">
        <w:rPr>
          <w:rFonts w:ascii="Arial" w:hAnsi="Arial" w:cs="Arial"/>
          <w:color w:val="0D0D0D" w:themeColor="text1" w:themeTint="F2"/>
          <w:sz w:val="24"/>
          <w:szCs w:val="24"/>
        </w:rPr>
        <w:t>isolou a salicina. Mais tarde, Piria, em 1838, isolou o áci</w:t>
      </w:r>
      <w:r>
        <w:rPr>
          <w:rFonts w:ascii="Arial" w:hAnsi="Arial" w:cs="Arial"/>
          <w:color w:val="0D0D0D" w:themeColor="text1" w:themeTint="F2"/>
          <w:sz w:val="24"/>
          <w:szCs w:val="24"/>
        </w:rPr>
        <w:t xml:space="preserve">do salicílico. Em 1844, Cahours, </w:t>
      </w:r>
      <w:r w:rsidRPr="00767080">
        <w:rPr>
          <w:rFonts w:ascii="Arial" w:hAnsi="Arial" w:cs="Arial"/>
          <w:color w:val="0D0D0D" w:themeColor="text1" w:themeTint="F2"/>
          <w:sz w:val="24"/>
          <w:szCs w:val="24"/>
        </w:rPr>
        <w:t>isolou o ácido salicílico do óleo de gaultéria. Kolbe e Leutemann, em 1860, conseguiram obter o ácido salicílico através de síntese. E finalmente em 1899, foi introduzido na prática clínica o ácido acetilsalicílico</w:t>
      </w:r>
      <w:r>
        <w:rPr>
          <w:rFonts w:ascii="Arial" w:hAnsi="Arial" w:cs="Arial"/>
          <w:color w:val="0D0D0D" w:themeColor="text1" w:themeTint="F2"/>
          <w:sz w:val="24"/>
          <w:szCs w:val="24"/>
        </w:rPr>
        <w:t xml:space="preserve"> (AAS) </w:t>
      </w:r>
      <w:r w:rsidRPr="00813343">
        <w:rPr>
          <w:rFonts w:ascii="Arial" w:hAnsi="Arial" w:cs="Arial"/>
          <w:color w:val="0D0D0D" w:themeColor="text1" w:themeTint="F2"/>
          <w:sz w:val="24"/>
          <w:szCs w:val="24"/>
        </w:rPr>
        <w:t>(CARVALHO, 2010).</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Desta maneira, o início do aprofundamento dos estudos dos anti-inflamatórios aconteceu por volta de 1950, quando iniciou</w:t>
      </w:r>
      <w:r w:rsidRPr="000768B1">
        <w:rPr>
          <w:rFonts w:ascii="Arial" w:hAnsi="Arial" w:cs="Arial"/>
          <w:color w:val="0D0D0D" w:themeColor="text1" w:themeTint="F2"/>
          <w:sz w:val="24"/>
          <w:szCs w:val="24"/>
        </w:rPr>
        <w:t xml:space="preserve">-se o </w:t>
      </w:r>
      <w:r w:rsidRPr="001A2490">
        <w:rPr>
          <w:rFonts w:ascii="Arial" w:hAnsi="Arial" w:cs="Arial"/>
          <w:i/>
          <w:color w:val="0D0D0D" w:themeColor="text1" w:themeTint="F2"/>
          <w:sz w:val="24"/>
          <w:szCs w:val="24"/>
        </w:rPr>
        <w:t>boom</w:t>
      </w:r>
      <w:r w:rsidRPr="000768B1">
        <w:rPr>
          <w:rFonts w:ascii="Arial" w:hAnsi="Arial" w:cs="Arial"/>
          <w:color w:val="0D0D0D" w:themeColor="text1" w:themeTint="F2"/>
          <w:sz w:val="24"/>
          <w:szCs w:val="24"/>
        </w:rPr>
        <w:t xml:space="preserve"> dos esteroides que conduziu à pílula contraceptiva e abriu espaço para o conhecimento do papel dos hormônios esteroides na fisiologia. Data desta época, a identificação das propriedades anti-inflamatórias dos corticoides e, pouco depois, a compreensão de seus efeitos colaterais, severos, restringi</w:t>
      </w:r>
      <w:r>
        <w:rPr>
          <w:rFonts w:ascii="Arial" w:hAnsi="Arial" w:cs="Arial"/>
          <w:color w:val="0D0D0D" w:themeColor="text1" w:themeTint="F2"/>
          <w:sz w:val="24"/>
          <w:szCs w:val="24"/>
        </w:rPr>
        <w:t>ndo seu emprego na terapêutica (MATA, 2011).</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Desta forma, a</w:t>
      </w:r>
      <w:r w:rsidRPr="000768B1">
        <w:rPr>
          <w:rFonts w:ascii="Arial" w:hAnsi="Arial" w:cs="Arial"/>
          <w:color w:val="0D0D0D" w:themeColor="text1" w:themeTint="F2"/>
          <w:sz w:val="24"/>
          <w:szCs w:val="24"/>
        </w:rPr>
        <w:t xml:space="preserve"> lacuna deixada pela cortisona enquanto anti-inflamatório motivou, de um lado, a busca de análogos estruturalmente modificados capazes de serem empregados com mais segurança na terapêutica de quadros inflamatórios crônicos</w:t>
      </w:r>
      <w:r>
        <w:rPr>
          <w:rFonts w:ascii="Arial" w:hAnsi="Arial" w:cs="Arial"/>
          <w:color w:val="0D0D0D" w:themeColor="text1" w:themeTint="F2"/>
          <w:sz w:val="24"/>
          <w:szCs w:val="24"/>
        </w:rPr>
        <w:t>,</w:t>
      </w:r>
      <w:r w:rsidRPr="000768B1">
        <w:rPr>
          <w:rFonts w:ascii="Arial" w:hAnsi="Arial" w:cs="Arial"/>
          <w:color w:val="0D0D0D" w:themeColor="text1" w:themeTint="F2"/>
          <w:sz w:val="24"/>
          <w:szCs w:val="24"/>
        </w:rPr>
        <w:t xml:space="preserve"> e de outro </w:t>
      </w:r>
      <w:r>
        <w:rPr>
          <w:rFonts w:ascii="Arial" w:hAnsi="Arial" w:cs="Arial"/>
          <w:color w:val="0D0D0D" w:themeColor="text1" w:themeTint="F2"/>
          <w:sz w:val="24"/>
          <w:szCs w:val="24"/>
        </w:rPr>
        <w:t xml:space="preserve">lado </w:t>
      </w:r>
      <w:r w:rsidRPr="000768B1">
        <w:rPr>
          <w:rFonts w:ascii="Arial" w:hAnsi="Arial" w:cs="Arial"/>
          <w:color w:val="0D0D0D" w:themeColor="text1" w:themeTint="F2"/>
          <w:sz w:val="24"/>
          <w:szCs w:val="24"/>
        </w:rPr>
        <w:t xml:space="preserve">estimulou o estudo de análogos do ácido acetilsalicílico (AAS), conhecido fármaco analgésico, antitérmico, com propriedades anti-inflamatórias e também apresentando efeitos irritantes ao nível da </w:t>
      </w:r>
      <w:r>
        <w:rPr>
          <w:rFonts w:ascii="Arial" w:hAnsi="Arial" w:cs="Arial"/>
          <w:color w:val="0D0D0D" w:themeColor="text1" w:themeTint="F2"/>
          <w:sz w:val="24"/>
          <w:szCs w:val="24"/>
        </w:rPr>
        <w:t>mucosa gástrica (FURST et al, 2010).</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Sendo assim, em 1960, e</w:t>
      </w:r>
      <w:r w:rsidRPr="000768B1">
        <w:rPr>
          <w:rFonts w:ascii="Arial" w:hAnsi="Arial" w:cs="Arial"/>
          <w:color w:val="0D0D0D" w:themeColor="text1" w:themeTint="F2"/>
          <w:sz w:val="24"/>
          <w:szCs w:val="24"/>
        </w:rPr>
        <w:t>stes esforços de pesquisa foram recompensados pela identificação dos fenamatos, classe de agentes anti-inflamatórios nascidos no extinto laboratório Park</w:t>
      </w:r>
      <w:r>
        <w:rPr>
          <w:rFonts w:ascii="Arial" w:hAnsi="Arial" w:cs="Arial"/>
          <w:color w:val="0D0D0D" w:themeColor="text1" w:themeTint="F2"/>
          <w:sz w:val="24"/>
          <w:szCs w:val="24"/>
        </w:rPr>
        <w:t xml:space="preserve">e-Davis, </w:t>
      </w:r>
      <w:r w:rsidRPr="000768B1">
        <w:rPr>
          <w:rFonts w:ascii="Arial" w:hAnsi="Arial" w:cs="Arial"/>
          <w:color w:val="0D0D0D" w:themeColor="text1" w:themeTint="F2"/>
          <w:sz w:val="24"/>
          <w:szCs w:val="24"/>
        </w:rPr>
        <w:t>pelos derivados de ácidos benzóicos, m</w:t>
      </w:r>
      <w:r>
        <w:rPr>
          <w:rFonts w:ascii="Arial" w:hAnsi="Arial" w:cs="Arial"/>
          <w:color w:val="0D0D0D" w:themeColor="text1" w:themeTint="F2"/>
          <w:sz w:val="24"/>
          <w:szCs w:val="24"/>
        </w:rPr>
        <w:t>efenâmico e meclofenâmico.</w:t>
      </w:r>
      <w:r w:rsidRPr="000768B1">
        <w:rPr>
          <w:rFonts w:ascii="Arial" w:hAnsi="Arial" w:cs="Arial"/>
          <w:color w:val="0D0D0D" w:themeColor="text1" w:themeTint="F2"/>
          <w:sz w:val="24"/>
          <w:szCs w:val="24"/>
        </w:rPr>
        <w:t xml:space="preserve"> Ambos são estruturalmente relacionados ao AAS</w:t>
      </w:r>
      <w:r>
        <w:rPr>
          <w:rFonts w:ascii="Arial" w:hAnsi="Arial" w:cs="Arial"/>
          <w:color w:val="0D0D0D" w:themeColor="text1" w:themeTint="F2"/>
          <w:sz w:val="24"/>
          <w:szCs w:val="24"/>
        </w:rPr>
        <w:t>,</w:t>
      </w:r>
      <w:r w:rsidRPr="000768B1">
        <w:rPr>
          <w:rFonts w:ascii="Arial" w:hAnsi="Arial" w:cs="Arial"/>
          <w:color w:val="0D0D0D" w:themeColor="text1" w:themeTint="F2"/>
          <w:sz w:val="24"/>
          <w:szCs w:val="24"/>
        </w:rPr>
        <w:t xml:space="preserve"> possuindo o padrão do ácido antranílico (orto-aminobenzóico), isóstero do á</w:t>
      </w:r>
      <w:r>
        <w:rPr>
          <w:rFonts w:ascii="Arial" w:hAnsi="Arial" w:cs="Arial"/>
          <w:color w:val="0D0D0D" w:themeColor="text1" w:themeTint="F2"/>
          <w:sz w:val="24"/>
          <w:szCs w:val="24"/>
        </w:rPr>
        <w:t>cido salicílico, presente no composto desse fármaco</w:t>
      </w:r>
      <w:r w:rsidRPr="000768B1">
        <w:rPr>
          <w:rFonts w:ascii="Arial" w:hAnsi="Arial" w:cs="Arial"/>
          <w:color w:val="0D0D0D" w:themeColor="text1" w:themeTint="F2"/>
          <w:sz w:val="24"/>
          <w:szCs w:val="24"/>
        </w:rPr>
        <w:t>.</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ab/>
        <w:t xml:space="preserve">Portanto somente, nos meados de 1990, devido a toxicidade dos anti-inflamatórios com acentuada relevância nos seres humanos, </w:t>
      </w:r>
      <w:r w:rsidRPr="00813343">
        <w:rPr>
          <w:rFonts w:ascii="Arial" w:hAnsi="Arial" w:cs="Arial"/>
          <w:color w:val="0D0D0D" w:themeColor="text1" w:themeTint="F2"/>
          <w:sz w:val="24"/>
          <w:szCs w:val="24"/>
        </w:rPr>
        <w:t xml:space="preserve">um pesquisador brasileiro, </w:t>
      </w:r>
      <w:r>
        <w:rPr>
          <w:rFonts w:ascii="Arial" w:hAnsi="Arial" w:cs="Arial"/>
          <w:color w:val="0D0D0D" w:themeColor="text1" w:themeTint="F2"/>
          <w:sz w:val="24"/>
          <w:szCs w:val="24"/>
        </w:rPr>
        <w:t xml:space="preserve">conhecido como </w:t>
      </w:r>
      <w:r w:rsidRPr="00813343">
        <w:rPr>
          <w:rFonts w:ascii="Arial" w:hAnsi="Arial" w:cs="Arial"/>
          <w:color w:val="0D0D0D" w:themeColor="text1" w:themeTint="F2"/>
          <w:sz w:val="24"/>
          <w:szCs w:val="24"/>
        </w:rPr>
        <w:t xml:space="preserve">Sérgio Ferreira, levantou a hipótese de que haveria duas isoformas </w:t>
      </w:r>
      <w:r>
        <w:rPr>
          <w:rFonts w:ascii="Arial" w:hAnsi="Arial" w:cs="Arial"/>
          <w:color w:val="0D0D0D" w:themeColor="text1" w:themeTint="F2"/>
          <w:sz w:val="24"/>
          <w:szCs w:val="24"/>
        </w:rPr>
        <w:t xml:space="preserve">dessa enzima. </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 xml:space="preserve">Sendo assim, conseguiu-se </w:t>
      </w:r>
      <w:r w:rsidRPr="00813343">
        <w:rPr>
          <w:rFonts w:ascii="Arial" w:hAnsi="Arial" w:cs="Arial"/>
          <w:color w:val="0D0D0D" w:themeColor="text1" w:themeTint="F2"/>
          <w:sz w:val="24"/>
          <w:szCs w:val="24"/>
        </w:rPr>
        <w:t>comprovar que a COX</w:t>
      </w:r>
      <w:r>
        <w:rPr>
          <w:rFonts w:ascii="Arial" w:hAnsi="Arial" w:cs="Arial"/>
          <w:color w:val="0D0D0D" w:themeColor="text1" w:themeTint="F2"/>
          <w:sz w:val="24"/>
          <w:szCs w:val="24"/>
        </w:rPr>
        <w:t xml:space="preserve"> (ciclooxigenase) é</w:t>
      </w:r>
      <w:r w:rsidRPr="00813343">
        <w:rPr>
          <w:rFonts w:ascii="Arial" w:hAnsi="Arial" w:cs="Arial"/>
          <w:color w:val="0D0D0D" w:themeColor="text1" w:themeTint="F2"/>
          <w:sz w:val="24"/>
          <w:szCs w:val="24"/>
        </w:rPr>
        <w:t xml:space="preserve"> constituída por duas isoformas, com características bem definidas, a COX-1 (fisiológica) e a COX-2 (induzida</w:t>
      </w:r>
      <w:r>
        <w:rPr>
          <w:rFonts w:ascii="Arial" w:hAnsi="Arial" w:cs="Arial"/>
          <w:color w:val="0D0D0D" w:themeColor="text1" w:themeTint="F2"/>
          <w:sz w:val="24"/>
          <w:szCs w:val="24"/>
        </w:rPr>
        <w:t>). E que, com esta comprovação cientifica da tolerância e baixa toxicidade, em 1995, até os tempos atuais vem cada vez mais desenvolvendo anti-inflamatórios da classe AINEs (</w:t>
      </w:r>
      <w:r w:rsidRPr="00250A12">
        <w:rPr>
          <w:rFonts w:ascii="Arial" w:hAnsi="Arial" w:cs="Arial"/>
          <w:bCs/>
          <w:color w:val="0D0D0D" w:themeColor="text1" w:themeTint="F2"/>
          <w:sz w:val="24"/>
          <w:szCs w:val="24"/>
        </w:rPr>
        <w:t>Anti-inflamatórios Não Esteroides</w:t>
      </w:r>
      <w:r>
        <w:rPr>
          <w:rFonts w:ascii="Arial" w:hAnsi="Arial" w:cs="Arial"/>
          <w:bCs/>
          <w:color w:val="0D0D0D" w:themeColor="text1" w:themeTint="F2"/>
          <w:sz w:val="24"/>
          <w:szCs w:val="24"/>
        </w:rPr>
        <w:t>)</w:t>
      </w:r>
      <w:r>
        <w:rPr>
          <w:rFonts w:ascii="Arial" w:hAnsi="Arial" w:cs="Arial"/>
          <w:color w:val="0D0D0D" w:themeColor="text1" w:themeTint="F2"/>
          <w:sz w:val="24"/>
          <w:szCs w:val="24"/>
        </w:rPr>
        <w:t xml:space="preserve"> mais eficazes e com baixa toxicidade. Além disso, a mesma data a distribuição desses fármacos teve um grande crescimento comercial (</w:t>
      </w:r>
      <w:r w:rsidRPr="00813343">
        <w:rPr>
          <w:rFonts w:ascii="Arial" w:hAnsi="Arial" w:cs="Arial"/>
          <w:color w:val="0D0D0D" w:themeColor="text1" w:themeTint="F2"/>
          <w:sz w:val="24"/>
          <w:szCs w:val="24"/>
        </w:rPr>
        <w:t>GIORGI; SZA</w:t>
      </w:r>
      <w:r>
        <w:rPr>
          <w:rFonts w:ascii="Arial" w:hAnsi="Arial" w:cs="Arial"/>
          <w:color w:val="0D0D0D" w:themeColor="text1" w:themeTint="F2"/>
          <w:sz w:val="24"/>
          <w:szCs w:val="24"/>
        </w:rPr>
        <w:t>JUBOK, 2008).</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 xml:space="preserve">Por sua vez, o uso de anti-inflamatórios de forma indiscriminada que vem ocorrendo cada vez mais na sociedade, e que acentua-se uma grande preocupação. Visto que, a indicação e prescrição somente deve ser feita por um profissional médico ao paciente no uso de sua terapêutica. Pois, os efeitos no metabolismo humano podem gerar várias complicações adversas de nível considerável e alarmante. </w:t>
      </w:r>
    </w:p>
    <w:p w:rsidR="00C76435" w:rsidRPr="000768B1" w:rsidRDefault="00C76435" w:rsidP="00C76435">
      <w:pPr>
        <w:spacing w:after="0" w:line="360" w:lineRule="auto"/>
        <w:jc w:val="both"/>
        <w:rPr>
          <w:rFonts w:ascii="Arial" w:hAnsi="Arial" w:cs="Arial"/>
          <w:color w:val="FF0000"/>
          <w:sz w:val="24"/>
          <w:szCs w:val="24"/>
        </w:rPr>
      </w:pPr>
    </w:p>
    <w:p w:rsidR="00C76435" w:rsidRPr="004D3773" w:rsidRDefault="00C76435" w:rsidP="00C76435">
      <w:pPr>
        <w:spacing w:after="0" w:line="360" w:lineRule="auto"/>
        <w:rPr>
          <w:rFonts w:ascii="Arial" w:hAnsi="Arial" w:cs="Arial"/>
          <w:b/>
          <w:sz w:val="24"/>
          <w:szCs w:val="24"/>
        </w:rPr>
      </w:pPr>
      <w:r w:rsidRPr="004D3773">
        <w:rPr>
          <w:rFonts w:ascii="Arial" w:hAnsi="Arial" w:cs="Arial"/>
          <w:b/>
          <w:sz w:val="24"/>
          <w:szCs w:val="24"/>
        </w:rPr>
        <w:t>2</w:t>
      </w:r>
      <w:r>
        <w:rPr>
          <w:rFonts w:ascii="Arial" w:hAnsi="Arial" w:cs="Arial"/>
          <w:b/>
          <w:sz w:val="24"/>
          <w:szCs w:val="24"/>
        </w:rPr>
        <w:t xml:space="preserve"> </w:t>
      </w:r>
      <w:r w:rsidRPr="004D3773">
        <w:rPr>
          <w:rFonts w:ascii="Arial" w:hAnsi="Arial" w:cs="Arial"/>
          <w:b/>
          <w:sz w:val="24"/>
          <w:szCs w:val="24"/>
        </w:rPr>
        <w:t>JUSTIFICATIVA</w:t>
      </w:r>
    </w:p>
    <w:p w:rsidR="00C76435" w:rsidRDefault="00C76435" w:rsidP="00C76435">
      <w:pPr>
        <w:spacing w:after="0" w:line="360" w:lineRule="auto"/>
        <w:rPr>
          <w:rFonts w:ascii="Arial" w:hAnsi="Arial" w:cs="Arial"/>
          <w:b/>
          <w:sz w:val="24"/>
          <w:szCs w:val="24"/>
        </w:rPr>
      </w:pPr>
    </w:p>
    <w:p w:rsidR="00C76435" w:rsidRPr="007705D2" w:rsidRDefault="00C76435" w:rsidP="00C76435">
      <w:pPr>
        <w:spacing w:line="360" w:lineRule="auto"/>
        <w:ind w:firstLine="1134"/>
        <w:jc w:val="both"/>
        <w:rPr>
          <w:rFonts w:ascii="Arial" w:hAnsi="Arial" w:cs="Arial"/>
          <w:color w:val="000000" w:themeColor="text1"/>
          <w:sz w:val="24"/>
          <w:szCs w:val="24"/>
        </w:rPr>
      </w:pPr>
      <w:r w:rsidRPr="00CE7EC2">
        <w:rPr>
          <w:rFonts w:ascii="Arial" w:hAnsi="Arial" w:cs="Arial"/>
          <w:sz w:val="24"/>
          <w:szCs w:val="24"/>
        </w:rPr>
        <w:t>Justifica-se a realização desta pesquis</w:t>
      </w:r>
      <w:r>
        <w:rPr>
          <w:rFonts w:ascii="Arial" w:hAnsi="Arial" w:cs="Arial"/>
          <w:sz w:val="24"/>
          <w:szCs w:val="24"/>
        </w:rPr>
        <w:t xml:space="preserve">a, tendo em vista que cada vez mais o paciente busca de forma errônea o alívio das dores musculoesqueléticas sintomáticas e ou assintomáticas. O que, o mesmo não se respalda do risco-benefício que pode ocorrer em seu organismo. Tendo em vista que, cada vez mais o consumo acerbado desses fármacos pode gerar complicações no metabolismo, tais como doenças hepáticas, renais cardiovasculares e até mesmo hormonais dependo da continuidade da terapêutica sem o controle e ou prescrita por profissionais ligados à área da saúde. </w:t>
      </w:r>
      <w:r w:rsidRPr="007705D2">
        <w:rPr>
          <w:rFonts w:ascii="Arial" w:hAnsi="Arial" w:cs="Arial"/>
          <w:color w:val="000000" w:themeColor="text1"/>
          <w:sz w:val="24"/>
          <w:szCs w:val="24"/>
        </w:rPr>
        <w:t>Dessa forma,</w:t>
      </w:r>
      <w:r>
        <w:rPr>
          <w:rFonts w:ascii="Arial" w:hAnsi="Arial" w:cs="Arial"/>
          <w:color w:val="000000" w:themeColor="text1"/>
          <w:sz w:val="24"/>
          <w:szCs w:val="24"/>
        </w:rPr>
        <w:t xml:space="preserve"> o indivíduo deve procurar esses profissionais para que o seu diagnostico seja feito de forma correta e comprovada por meio de exames radiográficos e ou laboratoriais se por jus as queixas de suas dores musculoesqueléticas, e somente após essa análise iniciar o tratamento fármaco terapêutico em tempo oportuno e seguir as orientações de sua prescrição</w:t>
      </w:r>
      <w:r w:rsidRPr="007705D2">
        <w:rPr>
          <w:rFonts w:ascii="Arial" w:hAnsi="Arial" w:cs="Arial"/>
          <w:color w:val="000000" w:themeColor="text1"/>
          <w:sz w:val="24"/>
          <w:szCs w:val="24"/>
        </w:rPr>
        <w:t>. Portanto, o diagnóstico precoce aliado ao tratamento imediato pod</w:t>
      </w:r>
      <w:r>
        <w:rPr>
          <w:rFonts w:ascii="Arial" w:hAnsi="Arial" w:cs="Arial"/>
          <w:color w:val="000000" w:themeColor="text1"/>
          <w:sz w:val="24"/>
          <w:szCs w:val="24"/>
        </w:rPr>
        <w:t>e garantir uma qualidade de melhora</w:t>
      </w:r>
      <w:r w:rsidRPr="007705D2">
        <w:rPr>
          <w:rFonts w:ascii="Arial" w:hAnsi="Arial" w:cs="Arial"/>
          <w:color w:val="000000" w:themeColor="text1"/>
          <w:sz w:val="24"/>
          <w:szCs w:val="24"/>
        </w:rPr>
        <w:t xml:space="preserve"> favorável</w:t>
      </w:r>
      <w:r>
        <w:rPr>
          <w:rFonts w:ascii="Arial" w:hAnsi="Arial" w:cs="Arial"/>
          <w:color w:val="000000" w:themeColor="text1"/>
          <w:sz w:val="24"/>
          <w:szCs w:val="24"/>
        </w:rPr>
        <w:t xml:space="preserve"> sem que ocorra prejuízos futuros significativos para </w:t>
      </w:r>
      <w:r w:rsidRPr="007705D2">
        <w:rPr>
          <w:rFonts w:ascii="Arial" w:hAnsi="Arial" w:cs="Arial"/>
          <w:color w:val="000000" w:themeColor="text1"/>
          <w:sz w:val="24"/>
          <w:szCs w:val="24"/>
        </w:rPr>
        <w:t>o mesm</w:t>
      </w:r>
      <w:r>
        <w:rPr>
          <w:rFonts w:ascii="Arial" w:hAnsi="Arial" w:cs="Arial"/>
          <w:color w:val="000000" w:themeColor="text1"/>
          <w:sz w:val="24"/>
          <w:szCs w:val="24"/>
        </w:rPr>
        <w:t>o.</w:t>
      </w:r>
    </w:p>
    <w:p w:rsidR="00C76435" w:rsidRPr="004D3773" w:rsidRDefault="00C76435" w:rsidP="00C76435">
      <w:pPr>
        <w:spacing w:after="0" w:line="360" w:lineRule="auto"/>
        <w:rPr>
          <w:rFonts w:ascii="Arial" w:hAnsi="Arial" w:cs="Arial"/>
          <w:b/>
          <w:sz w:val="24"/>
          <w:szCs w:val="24"/>
        </w:rPr>
      </w:pPr>
      <w:r w:rsidRPr="004D3773">
        <w:rPr>
          <w:rFonts w:ascii="Arial" w:hAnsi="Arial" w:cs="Arial"/>
          <w:b/>
          <w:sz w:val="24"/>
          <w:szCs w:val="24"/>
        </w:rPr>
        <w:lastRenderedPageBreak/>
        <w:t>3</w:t>
      </w:r>
      <w:r>
        <w:rPr>
          <w:rFonts w:ascii="Arial" w:hAnsi="Arial" w:cs="Arial"/>
          <w:b/>
          <w:sz w:val="24"/>
          <w:szCs w:val="24"/>
        </w:rPr>
        <w:t xml:space="preserve"> </w:t>
      </w:r>
      <w:r w:rsidRPr="004D3773">
        <w:rPr>
          <w:rFonts w:ascii="Arial" w:hAnsi="Arial" w:cs="Arial"/>
          <w:b/>
          <w:sz w:val="24"/>
          <w:szCs w:val="24"/>
        </w:rPr>
        <w:t>OBJETIVOS</w:t>
      </w:r>
    </w:p>
    <w:p w:rsidR="00C76435" w:rsidRPr="004D3773" w:rsidRDefault="00C76435" w:rsidP="00C76435">
      <w:pPr>
        <w:spacing w:after="0" w:line="360" w:lineRule="auto"/>
        <w:rPr>
          <w:rFonts w:ascii="Arial" w:hAnsi="Arial" w:cs="Arial"/>
          <w:b/>
          <w:sz w:val="24"/>
          <w:szCs w:val="24"/>
        </w:rPr>
      </w:pPr>
    </w:p>
    <w:p w:rsidR="00C76435" w:rsidRPr="0058471E" w:rsidRDefault="00C76435" w:rsidP="00C76435">
      <w:pPr>
        <w:spacing w:after="0" w:line="360" w:lineRule="auto"/>
        <w:rPr>
          <w:rFonts w:ascii="Arial" w:hAnsi="Arial" w:cs="Arial"/>
          <w:b/>
          <w:color w:val="0D0D0D" w:themeColor="text1" w:themeTint="F2"/>
          <w:sz w:val="28"/>
          <w:szCs w:val="28"/>
        </w:rPr>
      </w:pPr>
      <w:r>
        <w:rPr>
          <w:rFonts w:ascii="Arial" w:hAnsi="Arial" w:cs="Arial"/>
          <w:b/>
          <w:sz w:val="24"/>
          <w:szCs w:val="24"/>
        </w:rPr>
        <w:t>3.1 Objetivo Geral</w:t>
      </w:r>
    </w:p>
    <w:p w:rsidR="00C76435" w:rsidRDefault="00C76435" w:rsidP="00C76435">
      <w:pPr>
        <w:spacing w:after="0" w:line="360" w:lineRule="auto"/>
        <w:rPr>
          <w:rFonts w:ascii="Arial" w:hAnsi="Arial" w:cs="Arial"/>
          <w:b/>
          <w:sz w:val="24"/>
          <w:szCs w:val="24"/>
        </w:rPr>
      </w:pPr>
    </w:p>
    <w:p w:rsidR="00C76435" w:rsidRDefault="00C76435" w:rsidP="00C76435">
      <w:pPr>
        <w:spacing w:line="360" w:lineRule="auto"/>
        <w:ind w:firstLine="1134"/>
        <w:jc w:val="both"/>
        <w:rPr>
          <w:rFonts w:ascii="Arial" w:hAnsi="Arial" w:cs="Arial"/>
          <w:sz w:val="24"/>
          <w:szCs w:val="24"/>
        </w:rPr>
      </w:pPr>
      <w:r>
        <w:rPr>
          <w:rFonts w:ascii="Arial" w:hAnsi="Arial" w:cs="Arial"/>
          <w:sz w:val="24"/>
          <w:szCs w:val="24"/>
        </w:rPr>
        <w:t xml:space="preserve">Conhecer o que são anti-inflamatórios não esteroides (AINEs), seu mecanismo de ação e sua terapêutica. Bem como suas possíveis complicações metabólicas que podem ocorrer no organismo humano. </w:t>
      </w:r>
    </w:p>
    <w:p w:rsidR="00C76435" w:rsidRDefault="00C76435" w:rsidP="00C76435">
      <w:pPr>
        <w:spacing w:after="0" w:line="360" w:lineRule="auto"/>
        <w:rPr>
          <w:rFonts w:ascii="Arial" w:hAnsi="Arial" w:cs="Arial"/>
          <w:b/>
          <w:sz w:val="24"/>
          <w:szCs w:val="24"/>
        </w:rPr>
      </w:pPr>
      <w:r>
        <w:rPr>
          <w:rFonts w:ascii="Arial" w:hAnsi="Arial" w:cs="Arial"/>
          <w:b/>
          <w:sz w:val="24"/>
          <w:szCs w:val="24"/>
        </w:rPr>
        <w:t xml:space="preserve">3.2 </w:t>
      </w:r>
      <w:r w:rsidRPr="00776768">
        <w:rPr>
          <w:rFonts w:ascii="Arial" w:hAnsi="Arial" w:cs="Arial"/>
          <w:b/>
          <w:sz w:val="24"/>
          <w:szCs w:val="24"/>
        </w:rPr>
        <w:t>Objetivos específicos</w:t>
      </w:r>
    </w:p>
    <w:p w:rsidR="00C76435" w:rsidRPr="007E5FE9" w:rsidRDefault="00C76435" w:rsidP="00C76435">
      <w:pPr>
        <w:spacing w:after="0" w:line="360" w:lineRule="auto"/>
        <w:jc w:val="both"/>
        <w:rPr>
          <w:rFonts w:ascii="Arial" w:hAnsi="Arial" w:cs="Arial"/>
          <w:sz w:val="24"/>
          <w:szCs w:val="24"/>
        </w:rPr>
      </w:pPr>
    </w:p>
    <w:p w:rsidR="00C76435" w:rsidRPr="00CA543B" w:rsidRDefault="00C76435" w:rsidP="00C76435">
      <w:pPr>
        <w:pStyle w:val="PargrafodaLista"/>
        <w:numPr>
          <w:ilvl w:val="0"/>
          <w:numId w:val="1"/>
        </w:numPr>
        <w:spacing w:after="0" w:line="360" w:lineRule="auto"/>
        <w:rPr>
          <w:rFonts w:ascii="Arial" w:hAnsi="Arial" w:cs="Arial"/>
          <w:sz w:val="24"/>
          <w:szCs w:val="24"/>
        </w:rPr>
      </w:pPr>
      <w:r w:rsidRPr="00CA543B">
        <w:rPr>
          <w:rFonts w:ascii="Arial" w:hAnsi="Arial" w:cs="Arial"/>
          <w:sz w:val="24"/>
          <w:szCs w:val="24"/>
        </w:rPr>
        <w:t>Analisar os principais sintomas que leva o paciente na busca de fármacos anti-inflamatórios.</w:t>
      </w:r>
    </w:p>
    <w:p w:rsidR="00C76435" w:rsidRPr="00CA543B" w:rsidRDefault="00C76435" w:rsidP="00C76435">
      <w:pPr>
        <w:pStyle w:val="PargrafodaLista"/>
        <w:numPr>
          <w:ilvl w:val="0"/>
          <w:numId w:val="1"/>
        </w:numPr>
        <w:spacing w:after="0" w:line="360" w:lineRule="auto"/>
        <w:rPr>
          <w:rFonts w:ascii="Arial" w:hAnsi="Arial" w:cs="Arial"/>
          <w:sz w:val="24"/>
          <w:szCs w:val="24"/>
        </w:rPr>
      </w:pPr>
      <w:r w:rsidRPr="00CA543B">
        <w:rPr>
          <w:rFonts w:ascii="Arial" w:hAnsi="Arial" w:cs="Arial"/>
          <w:sz w:val="24"/>
          <w:szCs w:val="24"/>
        </w:rPr>
        <w:t>Detectar os principais meios facilitadores para o paciente na busca do uso de anti-inflamatórios.</w:t>
      </w:r>
    </w:p>
    <w:p w:rsidR="00C76435" w:rsidRDefault="00C76435" w:rsidP="00C76435">
      <w:pPr>
        <w:pStyle w:val="PargrafodaLista"/>
        <w:numPr>
          <w:ilvl w:val="0"/>
          <w:numId w:val="1"/>
        </w:numPr>
        <w:spacing w:after="0" w:line="360" w:lineRule="auto"/>
        <w:rPr>
          <w:rFonts w:ascii="Arial" w:hAnsi="Arial" w:cs="Arial"/>
          <w:sz w:val="24"/>
          <w:szCs w:val="24"/>
        </w:rPr>
      </w:pPr>
      <w:r w:rsidRPr="00CA543B">
        <w:rPr>
          <w:rFonts w:ascii="Arial" w:hAnsi="Arial" w:cs="Arial"/>
          <w:sz w:val="24"/>
          <w:szCs w:val="24"/>
        </w:rPr>
        <w:t>Verificar quais as possíveis complicações que podem ocorrer no organismo humano com o uso prolongado dos anti-inflamatórios.</w:t>
      </w:r>
    </w:p>
    <w:p w:rsidR="00C76435" w:rsidRPr="006F4382" w:rsidRDefault="00C76435" w:rsidP="00C76435">
      <w:pPr>
        <w:pStyle w:val="PargrafodaLista"/>
        <w:spacing w:after="0" w:line="360" w:lineRule="auto"/>
        <w:rPr>
          <w:rFonts w:ascii="Arial" w:hAnsi="Arial" w:cs="Arial"/>
          <w:sz w:val="24"/>
          <w:szCs w:val="24"/>
        </w:rPr>
      </w:pPr>
    </w:p>
    <w:p w:rsidR="00C76435" w:rsidRPr="004D3773" w:rsidRDefault="00C76435" w:rsidP="00C76435">
      <w:pPr>
        <w:spacing w:after="0" w:line="360" w:lineRule="auto"/>
        <w:rPr>
          <w:rFonts w:ascii="Arial" w:hAnsi="Arial" w:cs="Arial"/>
          <w:b/>
          <w:sz w:val="24"/>
          <w:szCs w:val="24"/>
        </w:rPr>
      </w:pPr>
      <w:r w:rsidRPr="004D3773">
        <w:rPr>
          <w:rFonts w:ascii="Arial" w:hAnsi="Arial" w:cs="Arial"/>
          <w:b/>
          <w:sz w:val="24"/>
          <w:szCs w:val="24"/>
        </w:rPr>
        <w:t>4</w:t>
      </w:r>
      <w:r>
        <w:rPr>
          <w:rFonts w:ascii="Arial" w:hAnsi="Arial" w:cs="Arial"/>
          <w:b/>
          <w:sz w:val="24"/>
          <w:szCs w:val="24"/>
        </w:rPr>
        <w:t xml:space="preserve"> </w:t>
      </w:r>
      <w:r w:rsidRPr="004D3773">
        <w:rPr>
          <w:rFonts w:ascii="Arial" w:hAnsi="Arial" w:cs="Arial"/>
          <w:b/>
          <w:sz w:val="24"/>
          <w:szCs w:val="24"/>
        </w:rPr>
        <w:t>METODOLOGIA</w:t>
      </w:r>
    </w:p>
    <w:p w:rsidR="00C76435" w:rsidRPr="004D3773" w:rsidRDefault="00C76435" w:rsidP="00C76435">
      <w:pPr>
        <w:spacing w:after="0" w:line="360" w:lineRule="auto"/>
        <w:jc w:val="both"/>
        <w:rPr>
          <w:rFonts w:ascii="Arial" w:hAnsi="Arial" w:cs="Arial"/>
          <w:b/>
          <w:sz w:val="24"/>
          <w:szCs w:val="24"/>
        </w:rPr>
      </w:pPr>
      <w:r w:rsidRPr="004D3773">
        <w:rPr>
          <w:rFonts w:ascii="Arial" w:hAnsi="Arial" w:cs="Arial"/>
          <w:b/>
          <w:sz w:val="24"/>
          <w:szCs w:val="24"/>
        </w:rPr>
        <w:tab/>
      </w:r>
    </w:p>
    <w:p w:rsidR="00C76435" w:rsidRPr="00EA0C49" w:rsidRDefault="00C76435" w:rsidP="00C76435">
      <w:pPr>
        <w:spacing w:after="0" w:line="360" w:lineRule="auto"/>
        <w:jc w:val="both"/>
        <w:rPr>
          <w:rFonts w:ascii="Arial" w:hAnsi="Arial" w:cs="Arial"/>
          <w:color w:val="000000" w:themeColor="text1"/>
          <w:sz w:val="24"/>
          <w:szCs w:val="24"/>
        </w:rPr>
      </w:pPr>
      <w:r>
        <w:rPr>
          <w:rFonts w:ascii="Arial" w:hAnsi="Arial" w:cs="Arial"/>
          <w:sz w:val="24"/>
          <w:szCs w:val="24"/>
        </w:rPr>
        <w:tab/>
      </w:r>
      <w:r w:rsidRPr="00685F95">
        <w:rPr>
          <w:rFonts w:ascii="Arial" w:hAnsi="Arial" w:cs="Arial"/>
          <w:color w:val="000000" w:themeColor="text1"/>
          <w:sz w:val="24"/>
          <w:szCs w:val="24"/>
        </w:rPr>
        <w:t>A pesquisa deste trabalho, refere-se a um estudo de revisão de literatura do tipo integrativa. Para a coleta de dados, foram selecionadas pesquisas que abordem o t</w:t>
      </w:r>
      <w:r>
        <w:rPr>
          <w:rFonts w:ascii="Arial" w:hAnsi="Arial" w:cs="Arial"/>
          <w:color w:val="000000" w:themeColor="text1"/>
          <w:sz w:val="24"/>
          <w:szCs w:val="24"/>
        </w:rPr>
        <w:t xml:space="preserve">ema proposto, na qual refere-se aos Anti-inflamatórios e suas possíveis complicações no organismo humano </w:t>
      </w:r>
      <w:r w:rsidRPr="00572910">
        <w:rPr>
          <w:rFonts w:ascii="Arial" w:hAnsi="Arial" w:cs="Arial"/>
          <w:color w:val="000000" w:themeColor="text1"/>
          <w:sz w:val="24"/>
          <w:szCs w:val="24"/>
        </w:rPr>
        <w:t>em artigos científicos nas bases da ANVISA</w:t>
      </w:r>
      <w:r>
        <w:rPr>
          <w:rFonts w:ascii="Arial" w:hAnsi="Arial" w:cs="Arial"/>
          <w:color w:val="000000" w:themeColor="text1"/>
          <w:sz w:val="24"/>
          <w:szCs w:val="24"/>
        </w:rPr>
        <w:t>, Ministério da Saúde, Scielo, Conselho Regional de Farmácia</w:t>
      </w:r>
      <w:r w:rsidRPr="00572910">
        <w:rPr>
          <w:rFonts w:ascii="Arial" w:hAnsi="Arial" w:cs="Arial"/>
          <w:color w:val="000000" w:themeColor="text1"/>
          <w:sz w:val="24"/>
          <w:szCs w:val="24"/>
        </w:rPr>
        <w:t xml:space="preserve"> e publicações em revistas cientificas, entre outros com base </w:t>
      </w:r>
      <w:r>
        <w:rPr>
          <w:rFonts w:ascii="Arial" w:hAnsi="Arial" w:cs="Arial"/>
          <w:color w:val="000000" w:themeColor="text1"/>
          <w:sz w:val="24"/>
          <w:szCs w:val="24"/>
        </w:rPr>
        <w:t>nos anos de 2008</w:t>
      </w:r>
      <w:r w:rsidRPr="00572910">
        <w:rPr>
          <w:rFonts w:ascii="Arial" w:hAnsi="Arial" w:cs="Arial"/>
          <w:color w:val="000000" w:themeColor="text1"/>
          <w:sz w:val="24"/>
          <w:szCs w:val="24"/>
        </w:rPr>
        <w:t xml:space="preserve"> a 2017.</w:t>
      </w:r>
      <w:r w:rsidRPr="0001279A">
        <w:rPr>
          <w:rFonts w:ascii="Arial" w:hAnsi="Arial" w:cs="Arial"/>
          <w:color w:val="000000" w:themeColor="text1"/>
          <w:sz w:val="24"/>
          <w:szCs w:val="24"/>
        </w:rPr>
        <w:t>Para análise das pesquisas cientificas, seguiram a uma lógica apresentada nas informações colhidas, nas quais são apresentadas</w:t>
      </w:r>
      <w:r>
        <w:rPr>
          <w:rFonts w:ascii="Arial" w:hAnsi="Arial" w:cs="Arial"/>
          <w:color w:val="000000" w:themeColor="text1"/>
          <w:sz w:val="24"/>
          <w:szCs w:val="24"/>
        </w:rPr>
        <w:t xml:space="preserve"> mostrando a importância das reações adversas que podem ocorrer, levando prejuízos significativos ao paciente comprometendo seu organismo</w:t>
      </w:r>
      <w:r w:rsidRPr="00685F95">
        <w:rPr>
          <w:rFonts w:ascii="Arial" w:hAnsi="Arial" w:cs="Arial"/>
          <w:color w:val="FF0000"/>
          <w:sz w:val="24"/>
          <w:szCs w:val="24"/>
        </w:rPr>
        <w:t xml:space="preserve"> </w:t>
      </w:r>
      <w:r w:rsidRPr="0001279A">
        <w:rPr>
          <w:rFonts w:ascii="Arial" w:hAnsi="Arial" w:cs="Arial"/>
          <w:color w:val="000000" w:themeColor="text1"/>
          <w:sz w:val="24"/>
          <w:szCs w:val="24"/>
        </w:rPr>
        <w:t>por se tratar de uma pr</w:t>
      </w:r>
      <w:r>
        <w:rPr>
          <w:rFonts w:ascii="Arial" w:hAnsi="Arial" w:cs="Arial"/>
          <w:color w:val="000000" w:themeColor="text1"/>
          <w:sz w:val="24"/>
          <w:szCs w:val="24"/>
        </w:rPr>
        <w:t xml:space="preserve">oblemática que leva </w:t>
      </w:r>
      <w:r w:rsidRPr="0001279A">
        <w:rPr>
          <w:rFonts w:ascii="Arial" w:hAnsi="Arial" w:cs="Arial"/>
          <w:color w:val="000000" w:themeColor="text1"/>
          <w:sz w:val="24"/>
          <w:szCs w:val="24"/>
        </w:rPr>
        <w:t xml:space="preserve"> ao uso indiscriminado.</w:t>
      </w:r>
      <w:r>
        <w:rPr>
          <w:rFonts w:ascii="Arial" w:hAnsi="Arial" w:cs="Arial"/>
          <w:color w:val="000000" w:themeColor="text1"/>
          <w:sz w:val="24"/>
          <w:szCs w:val="24"/>
        </w:rPr>
        <w:t xml:space="preserve"> Sobretudo, mostrar os sintomas que levam o indivíduo na busca dos fármacos da classe dos anti-inflamatório sem um possível diagnostico preciso relacionado a suas queixas.</w:t>
      </w:r>
    </w:p>
    <w:p w:rsidR="00C76435" w:rsidRDefault="00C76435" w:rsidP="00C76435">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5 FISIOPATOLOGIA</w:t>
      </w:r>
      <w:r w:rsidRPr="004D3773">
        <w:rPr>
          <w:rFonts w:ascii="Arial" w:hAnsi="Arial" w:cs="Arial"/>
          <w:b/>
          <w:color w:val="000000" w:themeColor="text1"/>
          <w:sz w:val="24"/>
          <w:szCs w:val="24"/>
        </w:rPr>
        <w:t xml:space="preserve"> </w:t>
      </w:r>
    </w:p>
    <w:p w:rsidR="00C76435" w:rsidRPr="001872FF" w:rsidRDefault="00C76435" w:rsidP="00C76435">
      <w:pPr>
        <w:spacing w:after="0" w:line="360" w:lineRule="auto"/>
        <w:jc w:val="both"/>
        <w:rPr>
          <w:rFonts w:ascii="Arial" w:hAnsi="Arial" w:cs="Arial"/>
          <w:b/>
          <w:color w:val="000000" w:themeColor="text1"/>
          <w:sz w:val="24"/>
          <w:szCs w:val="24"/>
        </w:rPr>
      </w:pPr>
    </w:p>
    <w:p w:rsidR="00C76435" w:rsidRDefault="00C76435" w:rsidP="00C76435">
      <w:pPr>
        <w:spacing w:after="0" w:line="360" w:lineRule="auto"/>
        <w:jc w:val="both"/>
        <w:rPr>
          <w:rFonts w:ascii="Arial" w:hAnsi="Arial" w:cs="Arial"/>
          <w:b/>
          <w:color w:val="0D0D0D" w:themeColor="text1" w:themeTint="F2"/>
          <w:sz w:val="24"/>
          <w:szCs w:val="24"/>
        </w:rPr>
      </w:pPr>
      <w:r>
        <w:rPr>
          <w:rFonts w:ascii="Arial" w:hAnsi="Arial" w:cs="Arial"/>
          <w:b/>
          <w:color w:val="0D0D0D" w:themeColor="text1" w:themeTint="F2"/>
          <w:sz w:val="24"/>
          <w:szCs w:val="24"/>
        </w:rPr>
        <w:lastRenderedPageBreak/>
        <w:t xml:space="preserve">5.1 INFLAMAÇÃO  </w:t>
      </w:r>
    </w:p>
    <w:p w:rsidR="00C76435" w:rsidRDefault="00C76435" w:rsidP="00C76435">
      <w:pPr>
        <w:spacing w:after="0" w:line="360" w:lineRule="auto"/>
        <w:jc w:val="both"/>
        <w:rPr>
          <w:rFonts w:ascii="Arial" w:hAnsi="Arial" w:cs="Arial"/>
          <w:color w:val="0D0D0D" w:themeColor="text1" w:themeTint="F2"/>
          <w:sz w:val="24"/>
          <w:szCs w:val="24"/>
        </w:rPr>
      </w:pP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 xml:space="preserve">A inflamação é uma agressão descrita como sendo uma reação de defesa do organismo. </w:t>
      </w:r>
      <w:r w:rsidRPr="00965E17">
        <w:rPr>
          <w:rFonts w:ascii="Arial" w:hAnsi="Arial" w:cs="Arial"/>
          <w:color w:val="0D0D0D" w:themeColor="text1" w:themeTint="F2"/>
          <w:sz w:val="24"/>
          <w:szCs w:val="24"/>
        </w:rPr>
        <w:t>Essa agressão pode vir de agentes físicos (cortes, contusões, queimaduras), químicos (agentes irritantes, corrosivos, dentre outros) e biológicos (infecções em geral). É caracterizada inicialmente por quatro sintomas: calor, rubor, edema e dor,</w:t>
      </w:r>
      <w:r>
        <w:rPr>
          <w:rFonts w:ascii="Arial" w:hAnsi="Arial" w:cs="Arial"/>
          <w:color w:val="0D0D0D" w:themeColor="text1" w:themeTint="F2"/>
          <w:sz w:val="24"/>
          <w:szCs w:val="24"/>
        </w:rPr>
        <w:t xml:space="preserve"> além do aumento da temperatura corporal. Ainda</w:t>
      </w:r>
      <w:r w:rsidRPr="00965E17">
        <w:rPr>
          <w:rFonts w:ascii="Arial" w:hAnsi="Arial" w:cs="Arial"/>
          <w:color w:val="0D0D0D" w:themeColor="text1" w:themeTint="F2"/>
          <w:sz w:val="24"/>
          <w:szCs w:val="24"/>
        </w:rPr>
        <w:t xml:space="preserve"> podendo evoluir para a perda da função da região afetada. </w:t>
      </w:r>
      <w:r>
        <w:rPr>
          <w:rFonts w:ascii="Arial" w:hAnsi="Arial" w:cs="Arial"/>
          <w:color w:val="0D0D0D" w:themeColor="text1" w:themeTint="F2"/>
          <w:sz w:val="24"/>
          <w:szCs w:val="24"/>
        </w:rPr>
        <w:t>E que, d</w:t>
      </w:r>
      <w:r w:rsidRPr="00965E17">
        <w:rPr>
          <w:rFonts w:ascii="Arial" w:hAnsi="Arial" w:cs="Arial"/>
          <w:color w:val="0D0D0D" w:themeColor="text1" w:themeTint="F2"/>
          <w:sz w:val="24"/>
          <w:szCs w:val="24"/>
        </w:rPr>
        <w:t>iversas doenças são capazes de ativar essa reação do organismo, contudo em muitos casos ela torna-se exacerbada. Para que não se torne prejudicial ao organismo, faz-se uso de substâncias anti-inflamatórias, que possuem a habilidade de co</w:t>
      </w:r>
      <w:r>
        <w:rPr>
          <w:rFonts w:ascii="Arial" w:hAnsi="Arial" w:cs="Arial"/>
          <w:color w:val="0D0D0D" w:themeColor="text1" w:themeTint="F2"/>
          <w:sz w:val="24"/>
          <w:szCs w:val="24"/>
        </w:rPr>
        <w:t>ntrolar esse complexo processo</w:t>
      </w:r>
      <w:r w:rsidRPr="005305AF">
        <w:rPr>
          <w:rFonts w:ascii="Arial" w:hAnsi="Arial" w:cs="Arial"/>
          <w:color w:val="0D0D0D" w:themeColor="text1" w:themeTint="F2"/>
          <w:sz w:val="24"/>
          <w:szCs w:val="24"/>
        </w:rPr>
        <w:t xml:space="preserve"> (ROCHA, 2011).</w:t>
      </w:r>
    </w:p>
    <w:p w:rsidR="00C76435" w:rsidRPr="002E5A6E" w:rsidRDefault="00C76435" w:rsidP="00C76435">
      <w:pPr>
        <w:spacing w:after="0" w:line="360" w:lineRule="auto"/>
        <w:jc w:val="both"/>
        <w:rPr>
          <w:rFonts w:ascii="Arial" w:hAnsi="Arial" w:cs="Arial"/>
          <w:color w:val="000000" w:themeColor="text1"/>
          <w:sz w:val="24"/>
          <w:szCs w:val="24"/>
        </w:rPr>
      </w:pPr>
      <w:r>
        <w:rPr>
          <w:rFonts w:ascii="Arial" w:hAnsi="Arial" w:cs="Arial"/>
          <w:color w:val="0D0D0D" w:themeColor="text1" w:themeTint="F2"/>
          <w:sz w:val="24"/>
          <w:szCs w:val="24"/>
        </w:rPr>
        <w:tab/>
      </w:r>
      <w:r>
        <w:rPr>
          <w:rFonts w:ascii="Arial" w:hAnsi="Arial" w:cs="Arial"/>
          <w:color w:val="000000" w:themeColor="text1"/>
          <w:sz w:val="24"/>
          <w:szCs w:val="24"/>
        </w:rPr>
        <w:t>Por sua vez</w:t>
      </w:r>
      <w:r w:rsidRPr="002E5A6E">
        <w:rPr>
          <w:rFonts w:ascii="Arial" w:hAnsi="Arial" w:cs="Arial"/>
          <w:color w:val="000000" w:themeColor="text1"/>
          <w:sz w:val="24"/>
          <w:szCs w:val="24"/>
        </w:rPr>
        <w:t>, este processo inicia-se pela ativação da membrana celular do sistema imunológico, tais como os macrófagos e os mastócitos, levando à produção de prostaglandinas e uma série de substâncias mediadoras da inflamação. Esse processo tem como finalidade de que as células do sistema imune se dirijam ao local da lesão e iniciem as atividades de defesa como é o caso da eliminação de vírus ou de bactérias por parte dos glóbulos brancos chamados de neutrófilos.</w:t>
      </w:r>
    </w:p>
    <w:p w:rsidR="00C76435" w:rsidRPr="002E5A6E" w:rsidRDefault="00C76435" w:rsidP="00C76435">
      <w:pPr>
        <w:spacing w:after="0" w:line="360" w:lineRule="auto"/>
        <w:jc w:val="both"/>
        <w:rPr>
          <w:rFonts w:ascii="Arial" w:hAnsi="Arial" w:cs="Arial"/>
          <w:color w:val="000000" w:themeColor="text1"/>
          <w:sz w:val="24"/>
          <w:szCs w:val="24"/>
        </w:rPr>
      </w:pPr>
      <w:r w:rsidRPr="002E5A6E">
        <w:rPr>
          <w:rFonts w:ascii="Arial" w:hAnsi="Arial" w:cs="Arial"/>
          <w:color w:val="000000" w:themeColor="text1"/>
          <w:sz w:val="24"/>
          <w:szCs w:val="24"/>
        </w:rPr>
        <w:tab/>
        <w:t>Desta maneira, quando iniciado o processo inflamatório, o sistema nervoso é capaz de manter essa resposta no tempo ou então freia-la através da secreção de hormônios. Neste sentido, pode produzir o hormônio liberador de corticotrofina, hormônio sintetizado no hipotálamo nas fases iniciais para ativar a inflamação enquanto as suprarrenais segregam o cortisol. Este</w:t>
      </w:r>
      <w:r>
        <w:rPr>
          <w:rFonts w:ascii="Arial" w:hAnsi="Arial" w:cs="Arial"/>
          <w:color w:val="000000" w:themeColor="text1"/>
          <w:sz w:val="24"/>
          <w:szCs w:val="24"/>
        </w:rPr>
        <w:t xml:space="preserve"> último, é </w:t>
      </w:r>
      <w:r w:rsidRPr="002E5A6E">
        <w:rPr>
          <w:rFonts w:ascii="Arial" w:hAnsi="Arial" w:cs="Arial"/>
          <w:color w:val="000000" w:themeColor="text1"/>
          <w:sz w:val="24"/>
          <w:szCs w:val="24"/>
        </w:rPr>
        <w:t>um hormônio com grande poder anti-inflamatório capaz de limitar e frear este processo.</w:t>
      </w:r>
    </w:p>
    <w:p w:rsidR="00C76435" w:rsidRPr="002E5A6E" w:rsidRDefault="00C76435" w:rsidP="00C76435">
      <w:pPr>
        <w:spacing w:after="0" w:line="360" w:lineRule="auto"/>
        <w:jc w:val="both"/>
        <w:rPr>
          <w:rFonts w:ascii="Arial" w:hAnsi="Arial" w:cs="Arial"/>
          <w:color w:val="000000" w:themeColor="text1"/>
          <w:sz w:val="24"/>
          <w:szCs w:val="24"/>
        </w:rPr>
      </w:pPr>
      <w:r w:rsidRPr="002E5A6E">
        <w:rPr>
          <w:rFonts w:ascii="Arial" w:hAnsi="Arial" w:cs="Arial"/>
          <w:color w:val="000000" w:themeColor="text1"/>
          <w:sz w:val="24"/>
          <w:szCs w:val="24"/>
        </w:rPr>
        <w:tab/>
        <w:t>Sendo assim, este processo se mantém ao longo do tempo até que seu agente possa ser eliminado ou então que aconteça a</w:t>
      </w:r>
      <w:r>
        <w:rPr>
          <w:rFonts w:ascii="Arial" w:hAnsi="Arial" w:cs="Arial"/>
          <w:color w:val="000000" w:themeColor="text1"/>
          <w:sz w:val="24"/>
          <w:szCs w:val="24"/>
        </w:rPr>
        <w:t xml:space="preserve"> reparação tecidual danificado.</w:t>
      </w:r>
      <w:r w:rsidRPr="002E5A6E">
        <w:rPr>
          <w:rFonts w:ascii="Arial" w:hAnsi="Arial" w:cs="Arial"/>
          <w:color w:val="000000" w:themeColor="text1"/>
          <w:sz w:val="24"/>
          <w:szCs w:val="24"/>
        </w:rPr>
        <w:t xml:space="preserve"> Na fase final da inflamação o tecido é reparado ou então substituído por um tecido fibroso ou cicatriz, que pode trazer sequelas ou consequências como é o caso da limitação de movimento ou rigidez da estrutura do aparelho locomotor, ou até mesmo pela insuficiência de um órgão ou de uma estrutura assim que inflamação invada um órgão interno.</w:t>
      </w:r>
    </w:p>
    <w:p w:rsidR="00C76435" w:rsidRPr="002E5A6E" w:rsidRDefault="00C76435" w:rsidP="00C76435">
      <w:pPr>
        <w:spacing w:after="0" w:line="360" w:lineRule="auto"/>
        <w:jc w:val="both"/>
        <w:rPr>
          <w:rFonts w:ascii="Arial" w:hAnsi="Arial" w:cs="Arial"/>
          <w:color w:val="000000" w:themeColor="text1"/>
          <w:sz w:val="24"/>
          <w:szCs w:val="24"/>
        </w:rPr>
      </w:pPr>
      <w:r w:rsidRPr="002E5A6E">
        <w:rPr>
          <w:rFonts w:ascii="Arial" w:hAnsi="Arial" w:cs="Arial"/>
          <w:color w:val="000000" w:themeColor="text1"/>
          <w:sz w:val="24"/>
          <w:szCs w:val="24"/>
        </w:rPr>
        <w:tab/>
      </w:r>
      <w:r>
        <w:rPr>
          <w:rFonts w:ascii="Arial" w:hAnsi="Arial" w:cs="Arial"/>
          <w:color w:val="000000" w:themeColor="text1"/>
          <w:sz w:val="24"/>
          <w:szCs w:val="24"/>
        </w:rPr>
        <w:t xml:space="preserve">Contudo, nas </w:t>
      </w:r>
      <w:r w:rsidRPr="002E5A6E">
        <w:rPr>
          <w:rFonts w:ascii="Arial" w:hAnsi="Arial" w:cs="Arial"/>
          <w:color w:val="000000" w:themeColor="text1"/>
          <w:sz w:val="24"/>
          <w:szCs w:val="24"/>
        </w:rPr>
        <w:t>inflamações leves ou pequenas em geral, o processo se limita no tempo conseguindo a total reparação da estrutura inflamada sem sequelas. No caso das inflamações crônicas podem ocorrer alterações permanentes na arq</w:t>
      </w:r>
      <w:r>
        <w:rPr>
          <w:rFonts w:ascii="Arial" w:hAnsi="Arial" w:cs="Arial"/>
          <w:color w:val="000000" w:themeColor="text1"/>
          <w:sz w:val="24"/>
          <w:szCs w:val="24"/>
        </w:rPr>
        <w:t xml:space="preserve">uitetura da </w:t>
      </w:r>
      <w:r>
        <w:rPr>
          <w:rFonts w:ascii="Arial" w:hAnsi="Arial" w:cs="Arial"/>
          <w:color w:val="000000" w:themeColor="text1"/>
          <w:sz w:val="24"/>
          <w:szCs w:val="24"/>
        </w:rPr>
        <w:lastRenderedPageBreak/>
        <w:t xml:space="preserve">estrutura lesionada, sendo este o </w:t>
      </w:r>
      <w:r w:rsidRPr="002E5A6E">
        <w:rPr>
          <w:rFonts w:ascii="Arial" w:hAnsi="Arial" w:cs="Arial"/>
          <w:color w:val="000000" w:themeColor="text1"/>
          <w:sz w:val="24"/>
          <w:szCs w:val="24"/>
        </w:rPr>
        <w:t>produto do desenvolvimento de fibrose para substituir o tecido danificado.</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 xml:space="preserve">Desta forma, os anti-inflamatórios são empregados para a cura ou alivio das inflamações e dores musculoesqueléticas que podem ocorrer no organismo devido a agressões externas ou internas. Essas dores, são na maioria das vezes advindas de esforços físicos de carga estressante de peso acima do aceitável e esforços repetitivos. Além disso, a má postura também pode acarretar dores em nível intolerável nos seres humanos. </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 xml:space="preserve">Por fim, a maioria da busca por fármacos da classe dos anti-inflamatórios, segue o relato de queixas de dores musculoesqueléticas persistentes, no qual leva o paciente realizar o uso de tais medicações na maioria das vezes sem uma prescrição de um profissional ligado à área da saúde. E que, por mais que o risco seja considerável, o mesmo não se respalda da gravidade que pode ocorrer no seu metabolismo e que busca apenas a cura ou alivio em níveis consideráveis de sua dor.  </w:t>
      </w:r>
    </w:p>
    <w:p w:rsidR="00C76435" w:rsidRDefault="00C76435" w:rsidP="00C76435">
      <w:pPr>
        <w:spacing w:after="0" w:line="360" w:lineRule="auto"/>
        <w:jc w:val="both"/>
        <w:rPr>
          <w:rFonts w:ascii="Arial" w:hAnsi="Arial" w:cs="Arial"/>
          <w:color w:val="0D0D0D" w:themeColor="text1" w:themeTint="F2"/>
          <w:sz w:val="24"/>
          <w:szCs w:val="24"/>
        </w:rPr>
      </w:pPr>
    </w:p>
    <w:p w:rsidR="00C76435" w:rsidRDefault="00C76435" w:rsidP="00C76435">
      <w:pPr>
        <w:spacing w:after="0" w:line="360" w:lineRule="auto"/>
        <w:jc w:val="both"/>
        <w:rPr>
          <w:rFonts w:ascii="Arial" w:hAnsi="Arial" w:cs="Arial"/>
          <w:b/>
          <w:bCs/>
          <w:color w:val="000000" w:themeColor="text1"/>
          <w:sz w:val="24"/>
          <w:szCs w:val="24"/>
        </w:rPr>
      </w:pPr>
      <w:r>
        <w:rPr>
          <w:rFonts w:ascii="Arial" w:hAnsi="Arial" w:cs="Arial"/>
          <w:b/>
          <w:color w:val="000000" w:themeColor="text1"/>
          <w:sz w:val="24"/>
          <w:szCs w:val="24"/>
        </w:rPr>
        <w:t xml:space="preserve">6 ANTI-INFLAMATÓRIOS -  AINEs </w:t>
      </w:r>
      <w:r w:rsidRPr="00C5644D">
        <w:rPr>
          <w:rFonts w:ascii="Arial" w:hAnsi="Arial" w:cs="Arial"/>
          <w:b/>
          <w:color w:val="000000" w:themeColor="text1"/>
          <w:sz w:val="24"/>
          <w:szCs w:val="24"/>
        </w:rPr>
        <w:t>(</w:t>
      </w:r>
      <w:r w:rsidRPr="00C5644D">
        <w:rPr>
          <w:rFonts w:ascii="Arial" w:hAnsi="Arial" w:cs="Arial"/>
          <w:b/>
          <w:bCs/>
          <w:color w:val="000000" w:themeColor="text1"/>
          <w:sz w:val="24"/>
          <w:szCs w:val="24"/>
        </w:rPr>
        <w:t>Anti-inflamatórios Não Esteroides)</w:t>
      </w:r>
      <w:r>
        <w:rPr>
          <w:rFonts w:ascii="Arial" w:hAnsi="Arial" w:cs="Arial"/>
          <w:b/>
          <w:bCs/>
          <w:color w:val="000000" w:themeColor="text1"/>
          <w:sz w:val="24"/>
          <w:szCs w:val="24"/>
        </w:rPr>
        <w:t xml:space="preserve"> </w:t>
      </w:r>
    </w:p>
    <w:p w:rsidR="00C76435" w:rsidRDefault="00C76435" w:rsidP="00C76435">
      <w:pPr>
        <w:spacing w:after="0" w:line="360" w:lineRule="auto"/>
        <w:jc w:val="both"/>
        <w:rPr>
          <w:rFonts w:ascii="Arial" w:hAnsi="Arial" w:cs="Arial"/>
          <w:bCs/>
          <w:color w:val="000000" w:themeColor="text1"/>
          <w:sz w:val="24"/>
          <w:szCs w:val="24"/>
        </w:rPr>
      </w:pPr>
    </w:p>
    <w:p w:rsidR="00C76435" w:rsidRDefault="00C76435" w:rsidP="00C76435">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b/>
      </w:r>
      <w:r w:rsidRPr="00C73535">
        <w:rPr>
          <w:rFonts w:ascii="Arial" w:hAnsi="Arial" w:cs="Arial"/>
          <w:bCs/>
          <w:color w:val="000000" w:themeColor="text1"/>
          <w:sz w:val="24"/>
          <w:szCs w:val="24"/>
        </w:rPr>
        <w:t>Os anti-inflamatórios não-esteroides (AINEs) são um grupo variado de fármacos que têm em comum a capacidad</w:t>
      </w:r>
      <w:r>
        <w:rPr>
          <w:rFonts w:ascii="Arial" w:hAnsi="Arial" w:cs="Arial"/>
          <w:bCs/>
          <w:color w:val="000000" w:themeColor="text1"/>
          <w:sz w:val="24"/>
          <w:szCs w:val="24"/>
        </w:rPr>
        <w:t xml:space="preserve">e de controlar a inflamação, </w:t>
      </w:r>
      <w:r w:rsidRPr="00C73535">
        <w:rPr>
          <w:rFonts w:ascii="Arial" w:hAnsi="Arial" w:cs="Arial"/>
          <w:bCs/>
          <w:color w:val="000000" w:themeColor="text1"/>
          <w:sz w:val="24"/>
          <w:szCs w:val="24"/>
        </w:rPr>
        <w:t>analgesia (reduzir a dor), e de combater a hipertermia (febre)</w:t>
      </w:r>
      <w:r>
        <w:rPr>
          <w:rFonts w:ascii="Arial" w:hAnsi="Arial" w:cs="Arial"/>
          <w:sz w:val="24"/>
          <w:szCs w:val="24"/>
        </w:rPr>
        <w:t>, ou seja,</w:t>
      </w:r>
      <w:r>
        <w:t xml:space="preserve"> </w:t>
      </w:r>
      <w:r>
        <w:rPr>
          <w:rFonts w:ascii="Arial" w:hAnsi="Arial" w:cs="Arial"/>
          <w:bCs/>
          <w:color w:val="000000" w:themeColor="text1"/>
          <w:sz w:val="24"/>
          <w:szCs w:val="24"/>
        </w:rPr>
        <w:t>são</w:t>
      </w:r>
      <w:r w:rsidRPr="00C73535">
        <w:rPr>
          <w:rFonts w:ascii="Arial" w:hAnsi="Arial" w:cs="Arial"/>
          <w:bCs/>
          <w:color w:val="000000" w:themeColor="text1"/>
          <w:sz w:val="24"/>
          <w:szCs w:val="24"/>
        </w:rPr>
        <w:t xml:space="preserve"> analgésicos, antipir</w:t>
      </w:r>
      <w:r>
        <w:rPr>
          <w:rFonts w:ascii="Arial" w:hAnsi="Arial" w:cs="Arial"/>
          <w:bCs/>
          <w:color w:val="000000" w:themeColor="text1"/>
          <w:sz w:val="24"/>
          <w:szCs w:val="24"/>
        </w:rPr>
        <w:t>éticos e anti-inflamatórios</w:t>
      </w:r>
      <w:r w:rsidRPr="00C73535">
        <w:rPr>
          <w:rFonts w:ascii="Arial" w:hAnsi="Arial" w:cs="Arial"/>
          <w:bCs/>
          <w:color w:val="000000" w:themeColor="text1"/>
          <w:sz w:val="24"/>
          <w:szCs w:val="24"/>
        </w:rPr>
        <w:t>. Este vasto grupo de fármacos atua principalmente no local de iniciação do estímulo nocioceptivas.</w:t>
      </w:r>
      <w:r>
        <w:rPr>
          <w:rFonts w:ascii="Arial" w:hAnsi="Arial" w:cs="Arial"/>
          <w:bCs/>
          <w:color w:val="000000" w:themeColor="text1"/>
          <w:sz w:val="24"/>
          <w:szCs w:val="24"/>
        </w:rPr>
        <w:t xml:space="preserve"> Entendido como sendo local onde a dor está localizada ou podendo ser generalizada em múltiplos locais do organismo.</w:t>
      </w:r>
    </w:p>
    <w:p w:rsidR="00C76435" w:rsidRDefault="00C76435" w:rsidP="00C76435">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b/>
        <w:t>Sendo assim, esses fármacos são amplamente utilizados para o alivio das dores e inflamação musculoesqueléticas, nos quais se destacam:</w:t>
      </w:r>
    </w:p>
    <w:p w:rsidR="00C76435" w:rsidRPr="00DD6A0B" w:rsidRDefault="00C76435" w:rsidP="00C76435">
      <w:pPr>
        <w:pStyle w:val="PargrafodaLista"/>
        <w:numPr>
          <w:ilvl w:val="0"/>
          <w:numId w:val="2"/>
        </w:numPr>
        <w:spacing w:after="0" w:line="360" w:lineRule="auto"/>
        <w:jc w:val="both"/>
        <w:rPr>
          <w:rFonts w:ascii="Arial" w:hAnsi="Arial" w:cs="Arial"/>
          <w:bCs/>
          <w:color w:val="000000" w:themeColor="text1"/>
          <w:sz w:val="24"/>
          <w:szCs w:val="24"/>
        </w:rPr>
      </w:pPr>
      <w:r w:rsidRPr="00CC5971">
        <w:rPr>
          <w:rFonts w:ascii="Arial" w:hAnsi="Arial" w:cs="Arial"/>
          <w:bCs/>
          <w:color w:val="000000" w:themeColor="text1"/>
          <w:sz w:val="24"/>
          <w:szCs w:val="24"/>
        </w:rPr>
        <w:t>Dores de cabeça</w:t>
      </w:r>
      <w:r>
        <w:rPr>
          <w:rFonts w:ascii="Arial" w:hAnsi="Arial" w:cs="Arial"/>
          <w:bCs/>
          <w:color w:val="000000" w:themeColor="text1"/>
          <w:sz w:val="24"/>
          <w:szCs w:val="24"/>
        </w:rPr>
        <w:t xml:space="preserve">; </w:t>
      </w:r>
      <w:r w:rsidRPr="00DD6A0B">
        <w:rPr>
          <w:rFonts w:ascii="Arial" w:hAnsi="Arial" w:cs="Arial"/>
          <w:bCs/>
          <w:color w:val="000000" w:themeColor="text1"/>
          <w:sz w:val="24"/>
          <w:szCs w:val="24"/>
        </w:rPr>
        <w:t>Dores nas costas</w:t>
      </w:r>
      <w:r>
        <w:rPr>
          <w:rFonts w:ascii="Arial" w:hAnsi="Arial" w:cs="Arial"/>
          <w:bCs/>
          <w:color w:val="000000" w:themeColor="text1"/>
          <w:sz w:val="24"/>
          <w:szCs w:val="24"/>
        </w:rPr>
        <w:t xml:space="preserve">; </w:t>
      </w:r>
      <w:r w:rsidRPr="00DD6A0B">
        <w:rPr>
          <w:rFonts w:ascii="Arial" w:hAnsi="Arial" w:cs="Arial"/>
          <w:bCs/>
          <w:color w:val="000000" w:themeColor="text1"/>
          <w:sz w:val="24"/>
          <w:szCs w:val="24"/>
        </w:rPr>
        <w:t>Dores de dente</w:t>
      </w:r>
      <w:r>
        <w:rPr>
          <w:rFonts w:ascii="Arial" w:hAnsi="Arial" w:cs="Arial"/>
          <w:bCs/>
          <w:color w:val="000000" w:themeColor="text1"/>
          <w:sz w:val="24"/>
          <w:szCs w:val="24"/>
        </w:rPr>
        <w:t xml:space="preserve">; </w:t>
      </w:r>
      <w:r w:rsidRPr="00DD6A0B">
        <w:rPr>
          <w:rFonts w:ascii="Arial" w:hAnsi="Arial" w:cs="Arial"/>
          <w:bCs/>
          <w:color w:val="000000" w:themeColor="text1"/>
          <w:sz w:val="24"/>
          <w:szCs w:val="24"/>
        </w:rPr>
        <w:t>Dores abdominais</w:t>
      </w:r>
      <w:r>
        <w:rPr>
          <w:rFonts w:ascii="Arial" w:hAnsi="Arial" w:cs="Arial"/>
          <w:bCs/>
          <w:color w:val="000000" w:themeColor="text1"/>
          <w:sz w:val="24"/>
          <w:szCs w:val="24"/>
        </w:rPr>
        <w:t>;</w:t>
      </w:r>
    </w:p>
    <w:p w:rsidR="00C76435" w:rsidRPr="00DD6A0B" w:rsidRDefault="00C76435" w:rsidP="00C76435">
      <w:pPr>
        <w:pStyle w:val="PargrafodaLista"/>
        <w:numPr>
          <w:ilvl w:val="0"/>
          <w:numId w:val="2"/>
        </w:numPr>
        <w:spacing w:after="0" w:line="360" w:lineRule="auto"/>
        <w:jc w:val="both"/>
        <w:rPr>
          <w:rFonts w:ascii="Arial" w:hAnsi="Arial" w:cs="Arial"/>
          <w:bCs/>
          <w:color w:val="000000" w:themeColor="text1"/>
          <w:sz w:val="24"/>
          <w:szCs w:val="24"/>
        </w:rPr>
      </w:pPr>
      <w:r w:rsidRPr="00CC5971">
        <w:rPr>
          <w:rFonts w:ascii="Arial" w:hAnsi="Arial" w:cs="Arial"/>
          <w:bCs/>
          <w:color w:val="000000" w:themeColor="text1"/>
          <w:sz w:val="24"/>
          <w:szCs w:val="24"/>
        </w:rPr>
        <w:t>Dores pós-cirúrgicas</w:t>
      </w:r>
      <w:r>
        <w:rPr>
          <w:rFonts w:ascii="Arial" w:hAnsi="Arial" w:cs="Arial"/>
          <w:bCs/>
          <w:color w:val="000000" w:themeColor="text1"/>
          <w:sz w:val="24"/>
          <w:szCs w:val="24"/>
        </w:rPr>
        <w:t xml:space="preserve">; </w:t>
      </w:r>
      <w:r w:rsidRPr="00DD6A0B">
        <w:rPr>
          <w:rFonts w:ascii="Arial" w:hAnsi="Arial" w:cs="Arial"/>
          <w:bCs/>
          <w:color w:val="000000" w:themeColor="text1"/>
          <w:sz w:val="24"/>
          <w:szCs w:val="24"/>
        </w:rPr>
        <w:t>Dor menstrual (Dismenorreia primária)</w:t>
      </w:r>
      <w:r>
        <w:rPr>
          <w:rFonts w:ascii="Arial" w:hAnsi="Arial" w:cs="Arial"/>
          <w:bCs/>
          <w:color w:val="000000" w:themeColor="text1"/>
          <w:sz w:val="24"/>
          <w:szCs w:val="24"/>
        </w:rPr>
        <w:t xml:space="preserve">; </w:t>
      </w:r>
      <w:r w:rsidRPr="00DD6A0B">
        <w:rPr>
          <w:rFonts w:ascii="Arial" w:hAnsi="Arial" w:cs="Arial"/>
          <w:bCs/>
          <w:color w:val="000000" w:themeColor="text1"/>
          <w:sz w:val="24"/>
          <w:szCs w:val="24"/>
        </w:rPr>
        <w:t>Menstruação prolongada (menorragia)</w:t>
      </w:r>
      <w:r>
        <w:rPr>
          <w:rFonts w:ascii="Arial" w:hAnsi="Arial" w:cs="Arial"/>
          <w:bCs/>
          <w:color w:val="000000" w:themeColor="text1"/>
          <w:sz w:val="24"/>
          <w:szCs w:val="24"/>
        </w:rPr>
        <w:t xml:space="preserve">; </w:t>
      </w:r>
      <w:r w:rsidRPr="00DD6A0B">
        <w:rPr>
          <w:rFonts w:ascii="Arial" w:hAnsi="Arial" w:cs="Arial"/>
          <w:bCs/>
          <w:color w:val="000000" w:themeColor="text1"/>
          <w:sz w:val="24"/>
          <w:szCs w:val="24"/>
        </w:rPr>
        <w:t>Câimbras/Contraturas</w:t>
      </w:r>
      <w:r>
        <w:rPr>
          <w:rFonts w:ascii="Arial" w:hAnsi="Arial" w:cs="Arial"/>
          <w:bCs/>
          <w:color w:val="000000" w:themeColor="text1"/>
          <w:sz w:val="24"/>
          <w:szCs w:val="24"/>
        </w:rPr>
        <w:t xml:space="preserve">; </w:t>
      </w:r>
      <w:r w:rsidRPr="00DD6A0B">
        <w:rPr>
          <w:rFonts w:ascii="Arial" w:hAnsi="Arial" w:cs="Arial"/>
          <w:bCs/>
          <w:color w:val="000000" w:themeColor="text1"/>
          <w:sz w:val="24"/>
          <w:szCs w:val="24"/>
        </w:rPr>
        <w:t>Tendinite, bursite e/ou sinovite</w:t>
      </w:r>
      <w:r>
        <w:rPr>
          <w:rFonts w:ascii="Arial" w:hAnsi="Arial" w:cs="Arial"/>
          <w:bCs/>
          <w:color w:val="000000" w:themeColor="text1"/>
          <w:sz w:val="24"/>
          <w:szCs w:val="24"/>
        </w:rPr>
        <w:t xml:space="preserve">; </w:t>
      </w:r>
      <w:r w:rsidRPr="00DD6A0B">
        <w:rPr>
          <w:rFonts w:ascii="Arial" w:hAnsi="Arial" w:cs="Arial"/>
          <w:bCs/>
          <w:color w:val="000000" w:themeColor="text1"/>
          <w:sz w:val="24"/>
          <w:szCs w:val="24"/>
        </w:rPr>
        <w:t>Artrite reumatoide</w:t>
      </w:r>
      <w:r>
        <w:rPr>
          <w:rFonts w:ascii="Arial" w:hAnsi="Arial" w:cs="Arial"/>
          <w:bCs/>
          <w:color w:val="000000" w:themeColor="text1"/>
          <w:sz w:val="24"/>
          <w:szCs w:val="24"/>
        </w:rPr>
        <w:t xml:space="preserve">; </w:t>
      </w:r>
      <w:r w:rsidRPr="00DD6A0B">
        <w:rPr>
          <w:rFonts w:ascii="Arial" w:hAnsi="Arial" w:cs="Arial"/>
          <w:bCs/>
          <w:color w:val="000000" w:themeColor="text1"/>
          <w:sz w:val="24"/>
          <w:szCs w:val="24"/>
        </w:rPr>
        <w:t>Osteoartrite</w:t>
      </w:r>
      <w:r>
        <w:rPr>
          <w:rFonts w:ascii="Arial" w:hAnsi="Arial" w:cs="Arial"/>
          <w:bCs/>
          <w:color w:val="000000" w:themeColor="text1"/>
          <w:sz w:val="24"/>
          <w:szCs w:val="24"/>
        </w:rPr>
        <w:t xml:space="preserve">; </w:t>
      </w:r>
      <w:r w:rsidRPr="00DD6A0B">
        <w:rPr>
          <w:rFonts w:ascii="Arial" w:hAnsi="Arial" w:cs="Arial"/>
          <w:bCs/>
          <w:color w:val="000000" w:themeColor="text1"/>
          <w:sz w:val="24"/>
          <w:szCs w:val="24"/>
        </w:rPr>
        <w:t>Gota</w:t>
      </w:r>
      <w:r>
        <w:rPr>
          <w:rFonts w:ascii="Arial" w:hAnsi="Arial" w:cs="Arial"/>
          <w:bCs/>
          <w:color w:val="000000" w:themeColor="text1"/>
          <w:sz w:val="24"/>
          <w:szCs w:val="24"/>
        </w:rPr>
        <w:t>; ou q</w:t>
      </w:r>
      <w:r w:rsidRPr="00DD6A0B">
        <w:rPr>
          <w:rFonts w:ascii="Arial" w:hAnsi="Arial" w:cs="Arial"/>
          <w:bCs/>
          <w:color w:val="000000" w:themeColor="text1"/>
          <w:sz w:val="24"/>
          <w:szCs w:val="24"/>
        </w:rPr>
        <w:t>ualquer outra condição inflamatória dolorosa.</w:t>
      </w:r>
    </w:p>
    <w:p w:rsidR="00C76435" w:rsidRDefault="00C76435" w:rsidP="00C76435">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b/>
        <w:t>Por sua vez, os a</w:t>
      </w:r>
      <w:r w:rsidRPr="00627742">
        <w:rPr>
          <w:rFonts w:ascii="Arial" w:hAnsi="Arial" w:cs="Arial"/>
          <w:bCs/>
          <w:color w:val="000000" w:themeColor="text1"/>
          <w:sz w:val="24"/>
          <w:szCs w:val="24"/>
        </w:rPr>
        <w:t>nti-inflamatórios são medicamentos utilizados para amenizar os sinais e sintomas de um e</w:t>
      </w:r>
      <w:r>
        <w:rPr>
          <w:rFonts w:ascii="Arial" w:hAnsi="Arial" w:cs="Arial"/>
          <w:bCs/>
          <w:color w:val="000000" w:themeColor="text1"/>
          <w:sz w:val="24"/>
          <w:szCs w:val="24"/>
        </w:rPr>
        <w:t>stado inflamatório. Sendo este estado entendido, como</w:t>
      </w:r>
      <w:r w:rsidRPr="00627742">
        <w:rPr>
          <w:rFonts w:ascii="Arial" w:hAnsi="Arial" w:cs="Arial"/>
          <w:bCs/>
          <w:color w:val="000000" w:themeColor="text1"/>
          <w:sz w:val="24"/>
          <w:szCs w:val="24"/>
        </w:rPr>
        <w:t xml:space="preserve"> uma defesa inespecífica do organismo contra uma agressão tecidual. Entretanto, em alguns momentos esse processo se intensifica e é necessário o uso</w:t>
      </w:r>
      <w:r>
        <w:rPr>
          <w:rFonts w:ascii="Arial" w:hAnsi="Arial" w:cs="Arial"/>
          <w:bCs/>
          <w:color w:val="000000" w:themeColor="text1"/>
          <w:sz w:val="24"/>
          <w:szCs w:val="24"/>
        </w:rPr>
        <w:t xml:space="preserve"> de medicamentos </w:t>
      </w:r>
      <w:r>
        <w:rPr>
          <w:rFonts w:ascii="Arial" w:hAnsi="Arial" w:cs="Arial"/>
          <w:bCs/>
          <w:color w:val="000000" w:themeColor="text1"/>
          <w:sz w:val="24"/>
          <w:szCs w:val="24"/>
        </w:rPr>
        <w:lastRenderedPageBreak/>
        <w:t>para contê-lo para que assim obtenha alívio dos sintomas intoleráveis recorrentes na</w:t>
      </w:r>
      <w:r w:rsidRPr="00C04154">
        <w:rPr>
          <w:rFonts w:ascii="Arial" w:hAnsi="Arial" w:cs="Arial"/>
          <w:bCs/>
          <w:color w:val="000000" w:themeColor="text1"/>
          <w:sz w:val="24"/>
          <w:szCs w:val="24"/>
        </w:rPr>
        <w:t xml:space="preserve"> </w:t>
      </w:r>
      <w:r>
        <w:rPr>
          <w:rFonts w:ascii="Arial" w:hAnsi="Arial" w:cs="Arial"/>
          <w:bCs/>
          <w:color w:val="000000" w:themeColor="text1"/>
          <w:sz w:val="24"/>
          <w:szCs w:val="24"/>
        </w:rPr>
        <w:t>fisiologia do corpo humano.</w:t>
      </w:r>
    </w:p>
    <w:p w:rsidR="00C76435" w:rsidRDefault="00C76435" w:rsidP="00C76435">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b/>
        <w:t>Desta maneira, a listagem de fármacos da classe dos anti-inflamatórios é vasta, e cada vez mais o interesse por pesquisas para sintetização de novos medicamentos vem sendo mais difundida. Visto que, ainda os mesmos podem ocorrer complicações e reações adversas desagradáveis para os pacientes, que na maioria não buscam informações corretas quanto ao uso desses fármacos fazendo o uso descontrolado e por muitas das vezes continuo. Podendo este ser desvantajoso para eficácia do tratamento e alivio dos sintomas desejados.</w:t>
      </w:r>
    </w:p>
    <w:p w:rsidR="00C76435" w:rsidRDefault="00C76435" w:rsidP="00C76435">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b/>
        <w:t>Abaixo a Tabela 1, mostra a classificação química dos AINEs:</w:t>
      </w:r>
    </w:p>
    <w:p w:rsidR="00C76435" w:rsidRPr="00941D16" w:rsidRDefault="00C76435" w:rsidP="00C76435">
      <w:pPr>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 </w:t>
      </w:r>
    </w:p>
    <w:tbl>
      <w:tblPr>
        <w:tblStyle w:val="Tabelacomgrade"/>
        <w:tblpPr w:leftFromText="141" w:rightFromText="141" w:vertAnchor="page" w:horzAnchor="margin" w:tblpY="7801"/>
        <w:tblW w:w="8931" w:type="dxa"/>
        <w:tblCellMar>
          <w:left w:w="70" w:type="dxa"/>
          <w:right w:w="70" w:type="dxa"/>
        </w:tblCellMar>
        <w:tblLook w:val="0000" w:firstRow="0" w:lastRow="0" w:firstColumn="0" w:lastColumn="0" w:noHBand="0" w:noVBand="0"/>
      </w:tblPr>
      <w:tblGrid>
        <w:gridCol w:w="4559"/>
        <w:gridCol w:w="4372"/>
      </w:tblGrid>
      <w:tr w:rsidR="00C76435" w:rsidTr="009D5C3C">
        <w:trPr>
          <w:trHeight w:val="495"/>
        </w:trPr>
        <w:tc>
          <w:tcPr>
            <w:tcW w:w="8931" w:type="dxa"/>
            <w:gridSpan w:val="2"/>
            <w:tcBorders>
              <w:top w:val="single" w:sz="18" w:space="0" w:color="000000"/>
              <w:left w:val="single" w:sz="18" w:space="0" w:color="000000"/>
              <w:bottom w:val="single" w:sz="18" w:space="0" w:color="000000"/>
              <w:right w:val="single" w:sz="18" w:space="0" w:color="000000"/>
            </w:tcBorders>
          </w:tcPr>
          <w:p w:rsidR="00C76435" w:rsidRPr="00140538" w:rsidRDefault="00C76435" w:rsidP="009D5C3C">
            <w:pPr>
              <w:spacing w:after="120"/>
              <w:jc w:val="center"/>
              <w:rPr>
                <w:rFonts w:ascii="Arial" w:hAnsi="Arial" w:cs="Arial"/>
                <w:b/>
                <w:bCs/>
                <w:sz w:val="24"/>
                <w:szCs w:val="24"/>
              </w:rPr>
            </w:pPr>
            <w:r>
              <w:rPr>
                <w:rFonts w:ascii="Arial" w:hAnsi="Arial" w:cs="Arial"/>
                <w:b/>
                <w:bCs/>
                <w:sz w:val="24"/>
                <w:szCs w:val="24"/>
              </w:rPr>
              <w:t>TABELA 1: PRINCIPAIS AINEs</w:t>
            </w:r>
          </w:p>
        </w:tc>
      </w:tr>
      <w:tr w:rsidR="00C76435" w:rsidTr="009D5C3C">
        <w:tblPrEx>
          <w:tblCellMar>
            <w:left w:w="108" w:type="dxa"/>
            <w:right w:w="108" w:type="dxa"/>
          </w:tblCellMar>
          <w:tblLook w:val="04A0" w:firstRow="1" w:lastRow="0" w:firstColumn="1" w:lastColumn="0" w:noHBand="0" w:noVBand="1"/>
        </w:tblPrEx>
        <w:tc>
          <w:tcPr>
            <w:tcW w:w="4559" w:type="dxa"/>
            <w:tcBorders>
              <w:top w:val="single" w:sz="18" w:space="0" w:color="000000"/>
              <w:left w:val="single" w:sz="18" w:space="0" w:color="000000"/>
              <w:right w:val="single" w:sz="18" w:space="0" w:color="000000"/>
            </w:tcBorders>
          </w:tcPr>
          <w:p w:rsidR="00C76435" w:rsidRPr="00140538" w:rsidRDefault="00C76435" w:rsidP="009D5C3C">
            <w:pPr>
              <w:jc w:val="center"/>
              <w:rPr>
                <w:rFonts w:ascii="Arial" w:hAnsi="Arial" w:cs="Arial"/>
                <w:b/>
                <w:bCs/>
                <w:u w:val="single"/>
              </w:rPr>
            </w:pPr>
            <w:r w:rsidRPr="00140538">
              <w:rPr>
                <w:rFonts w:ascii="Arial" w:hAnsi="Arial" w:cs="Arial"/>
                <w:b/>
                <w:bCs/>
                <w:u w:val="single"/>
              </w:rPr>
              <w:t>SALICILATOS:</w:t>
            </w:r>
          </w:p>
          <w:p w:rsidR="00C76435" w:rsidRDefault="00C76435" w:rsidP="009D5C3C">
            <w:pPr>
              <w:spacing w:after="120" w:line="240" w:lineRule="auto"/>
              <w:jc w:val="center"/>
              <w:rPr>
                <w:rFonts w:ascii="Arial" w:hAnsi="Arial" w:cs="Arial"/>
                <w:b/>
                <w:bCs/>
                <w:i/>
              </w:rPr>
            </w:pPr>
            <w:r>
              <w:rPr>
                <w:rFonts w:ascii="Arial" w:hAnsi="Arial" w:cs="Arial"/>
                <w:b/>
                <w:bCs/>
                <w:i/>
              </w:rPr>
              <w:t>Ácidos Acetil Salicílico / Ácido Salicílico</w:t>
            </w:r>
          </w:p>
          <w:p w:rsidR="00C76435" w:rsidRPr="00140538" w:rsidRDefault="00C76435" w:rsidP="009D5C3C">
            <w:pPr>
              <w:spacing w:after="120" w:line="240" w:lineRule="auto"/>
              <w:jc w:val="center"/>
              <w:rPr>
                <w:rFonts w:ascii="Arial" w:hAnsi="Arial" w:cs="Arial"/>
                <w:b/>
                <w:bCs/>
                <w:i/>
              </w:rPr>
            </w:pPr>
            <w:r>
              <w:rPr>
                <w:rFonts w:ascii="Arial" w:hAnsi="Arial" w:cs="Arial"/>
                <w:b/>
                <w:bCs/>
                <w:i/>
              </w:rPr>
              <w:t>Diflunisal</w:t>
            </w:r>
          </w:p>
        </w:tc>
        <w:tc>
          <w:tcPr>
            <w:tcW w:w="4372" w:type="dxa"/>
            <w:tcBorders>
              <w:top w:val="single" w:sz="18" w:space="0" w:color="000000"/>
              <w:left w:val="single" w:sz="18" w:space="0" w:color="000000"/>
              <w:right w:val="single" w:sz="18" w:space="0" w:color="000000"/>
            </w:tcBorders>
          </w:tcPr>
          <w:p w:rsidR="00C76435" w:rsidRDefault="00C76435" w:rsidP="009D5C3C">
            <w:pPr>
              <w:jc w:val="center"/>
              <w:rPr>
                <w:rFonts w:ascii="Arial" w:hAnsi="Arial" w:cs="Arial"/>
                <w:b/>
                <w:bCs/>
                <w:u w:val="single"/>
              </w:rPr>
            </w:pPr>
            <w:r>
              <w:rPr>
                <w:rFonts w:ascii="Arial" w:hAnsi="Arial" w:cs="Arial"/>
                <w:b/>
                <w:bCs/>
                <w:u w:val="single"/>
              </w:rPr>
              <w:t>ALCANOMAS:</w:t>
            </w:r>
          </w:p>
          <w:p w:rsidR="00C76435" w:rsidRPr="00140538" w:rsidRDefault="00C76435" w:rsidP="009D5C3C">
            <w:pPr>
              <w:jc w:val="center"/>
              <w:rPr>
                <w:rFonts w:ascii="Arial" w:hAnsi="Arial" w:cs="Arial"/>
                <w:b/>
                <w:bCs/>
              </w:rPr>
            </w:pPr>
            <w:r w:rsidRPr="001B7AEF">
              <w:rPr>
                <w:rFonts w:ascii="Arial" w:hAnsi="Arial" w:cs="Arial"/>
                <w:b/>
                <w:bCs/>
                <w:i/>
              </w:rPr>
              <w:t>Nabumetona</w:t>
            </w:r>
          </w:p>
        </w:tc>
      </w:tr>
      <w:tr w:rsidR="00C76435" w:rsidTr="009D5C3C">
        <w:tblPrEx>
          <w:tblCellMar>
            <w:left w:w="108" w:type="dxa"/>
            <w:right w:w="108" w:type="dxa"/>
          </w:tblCellMar>
          <w:tblLook w:val="04A0" w:firstRow="1" w:lastRow="0" w:firstColumn="1" w:lastColumn="0" w:noHBand="0" w:noVBand="1"/>
        </w:tblPrEx>
        <w:tc>
          <w:tcPr>
            <w:tcW w:w="4559" w:type="dxa"/>
            <w:tcBorders>
              <w:left w:val="single" w:sz="18" w:space="0" w:color="000000"/>
              <w:right w:val="single" w:sz="18" w:space="0" w:color="000000"/>
            </w:tcBorders>
          </w:tcPr>
          <w:p w:rsidR="00C76435" w:rsidRDefault="00C76435" w:rsidP="009D5C3C">
            <w:pPr>
              <w:spacing w:after="120"/>
              <w:jc w:val="center"/>
              <w:rPr>
                <w:rFonts w:ascii="Arial" w:hAnsi="Arial" w:cs="Arial"/>
                <w:b/>
                <w:bCs/>
                <w:u w:val="single"/>
              </w:rPr>
            </w:pPr>
            <w:r w:rsidRPr="00140538">
              <w:rPr>
                <w:rFonts w:ascii="Arial" w:hAnsi="Arial" w:cs="Arial"/>
                <w:b/>
                <w:bCs/>
                <w:u w:val="single"/>
              </w:rPr>
              <w:t>ÁCIDOS ACÉTICOS</w:t>
            </w:r>
            <w:r>
              <w:rPr>
                <w:rFonts w:ascii="Arial" w:hAnsi="Arial" w:cs="Arial"/>
                <w:b/>
                <w:bCs/>
                <w:u w:val="single"/>
              </w:rPr>
              <w:t>:</w:t>
            </w:r>
          </w:p>
          <w:p w:rsidR="00C76435" w:rsidRDefault="00C76435" w:rsidP="009D5C3C">
            <w:pPr>
              <w:spacing w:after="120"/>
              <w:jc w:val="center"/>
              <w:rPr>
                <w:rFonts w:ascii="Arial" w:hAnsi="Arial" w:cs="Arial"/>
                <w:b/>
                <w:bCs/>
                <w:i/>
              </w:rPr>
            </w:pPr>
            <w:r>
              <w:rPr>
                <w:rFonts w:ascii="Arial" w:hAnsi="Arial" w:cs="Arial"/>
                <w:b/>
                <w:bCs/>
                <w:i/>
              </w:rPr>
              <w:t>Diclofenaco de Sódio / Potássio</w:t>
            </w:r>
          </w:p>
          <w:p w:rsidR="00C76435" w:rsidRPr="001B7AEF" w:rsidRDefault="00C76435" w:rsidP="009D5C3C">
            <w:pPr>
              <w:spacing w:after="120"/>
              <w:jc w:val="center"/>
              <w:rPr>
                <w:rFonts w:ascii="Arial" w:hAnsi="Arial" w:cs="Arial"/>
                <w:b/>
                <w:bCs/>
                <w:i/>
              </w:rPr>
            </w:pPr>
            <w:r w:rsidRPr="001B7AEF">
              <w:rPr>
                <w:rFonts w:ascii="Arial" w:hAnsi="Arial" w:cs="Arial"/>
                <w:b/>
                <w:bCs/>
                <w:i/>
              </w:rPr>
              <w:t>Indometacina</w:t>
            </w:r>
          </w:p>
        </w:tc>
        <w:tc>
          <w:tcPr>
            <w:tcW w:w="4372" w:type="dxa"/>
            <w:tcBorders>
              <w:left w:val="single" w:sz="18" w:space="0" w:color="000000"/>
              <w:right w:val="single" w:sz="18" w:space="0" w:color="000000"/>
            </w:tcBorders>
          </w:tcPr>
          <w:p w:rsidR="00C76435" w:rsidRDefault="00C76435" w:rsidP="009D5C3C">
            <w:pPr>
              <w:jc w:val="center"/>
              <w:rPr>
                <w:rFonts w:ascii="Arial" w:hAnsi="Arial" w:cs="Arial"/>
                <w:b/>
                <w:bCs/>
                <w:u w:val="single"/>
              </w:rPr>
            </w:pPr>
            <w:r w:rsidRPr="003E7568">
              <w:rPr>
                <w:rFonts w:ascii="Arial" w:hAnsi="Arial" w:cs="Arial"/>
                <w:b/>
                <w:bCs/>
                <w:u w:val="single"/>
              </w:rPr>
              <w:t>PIRAZOLONAS:</w:t>
            </w:r>
          </w:p>
          <w:p w:rsidR="00C76435" w:rsidRDefault="00C76435" w:rsidP="009D5C3C">
            <w:pPr>
              <w:jc w:val="center"/>
              <w:rPr>
                <w:rFonts w:ascii="Arial" w:hAnsi="Arial" w:cs="Arial"/>
                <w:b/>
                <w:bCs/>
                <w:i/>
              </w:rPr>
            </w:pPr>
            <w:r>
              <w:rPr>
                <w:rFonts w:ascii="Arial" w:hAnsi="Arial" w:cs="Arial"/>
                <w:b/>
                <w:bCs/>
                <w:i/>
              </w:rPr>
              <w:t>Fenilbutazona  /  Metamizol</w:t>
            </w:r>
          </w:p>
          <w:p w:rsidR="00C76435" w:rsidRPr="003E7568" w:rsidRDefault="00C76435" w:rsidP="009D5C3C">
            <w:pPr>
              <w:jc w:val="center"/>
              <w:rPr>
                <w:rFonts w:ascii="Arial" w:hAnsi="Arial" w:cs="Arial"/>
                <w:b/>
                <w:bCs/>
                <w:i/>
              </w:rPr>
            </w:pPr>
            <w:r w:rsidRPr="003E7568">
              <w:rPr>
                <w:rFonts w:ascii="Arial" w:hAnsi="Arial" w:cs="Arial"/>
                <w:b/>
                <w:bCs/>
                <w:i/>
              </w:rPr>
              <w:t>Oxifenilbutazona</w:t>
            </w:r>
          </w:p>
        </w:tc>
      </w:tr>
      <w:tr w:rsidR="00C76435" w:rsidTr="009D5C3C">
        <w:tblPrEx>
          <w:tblCellMar>
            <w:left w:w="108" w:type="dxa"/>
            <w:right w:w="108" w:type="dxa"/>
          </w:tblCellMar>
          <w:tblLook w:val="04A0" w:firstRow="1" w:lastRow="0" w:firstColumn="1" w:lastColumn="0" w:noHBand="0" w:noVBand="1"/>
        </w:tblPrEx>
        <w:trPr>
          <w:trHeight w:val="1119"/>
        </w:trPr>
        <w:tc>
          <w:tcPr>
            <w:tcW w:w="4559" w:type="dxa"/>
            <w:tcBorders>
              <w:left w:val="single" w:sz="18" w:space="0" w:color="000000"/>
              <w:right w:val="single" w:sz="18" w:space="0" w:color="000000"/>
            </w:tcBorders>
          </w:tcPr>
          <w:p w:rsidR="00C76435" w:rsidRDefault="00C76435" w:rsidP="009D5C3C">
            <w:pPr>
              <w:spacing w:after="120"/>
              <w:jc w:val="center"/>
              <w:rPr>
                <w:rFonts w:ascii="Arial" w:hAnsi="Arial" w:cs="Arial"/>
                <w:b/>
                <w:bCs/>
                <w:u w:val="single"/>
              </w:rPr>
            </w:pPr>
            <w:r w:rsidRPr="001B7AEF">
              <w:rPr>
                <w:rFonts w:ascii="Arial" w:hAnsi="Arial" w:cs="Arial"/>
                <w:b/>
                <w:bCs/>
                <w:u w:val="single"/>
              </w:rPr>
              <w:t>ACIDOS PROPIONICOS:</w:t>
            </w:r>
          </w:p>
          <w:p w:rsidR="00C76435" w:rsidRPr="001B7AEF" w:rsidRDefault="00C76435" w:rsidP="009D5C3C">
            <w:pPr>
              <w:spacing w:after="120"/>
              <w:jc w:val="center"/>
              <w:rPr>
                <w:rFonts w:ascii="Arial" w:hAnsi="Arial" w:cs="Arial"/>
                <w:b/>
                <w:bCs/>
                <w:i/>
              </w:rPr>
            </w:pPr>
            <w:r>
              <w:rPr>
                <w:rFonts w:ascii="Arial" w:hAnsi="Arial" w:cs="Arial"/>
                <w:b/>
                <w:bCs/>
                <w:i/>
              </w:rPr>
              <w:t xml:space="preserve">Ibuprofeno /  Carprofeno / </w:t>
            </w:r>
            <w:r w:rsidRPr="001B7AEF">
              <w:rPr>
                <w:rFonts w:ascii="Arial" w:hAnsi="Arial" w:cs="Arial"/>
                <w:b/>
                <w:bCs/>
                <w:i/>
              </w:rPr>
              <w:t>Flurbiprofeno</w:t>
            </w:r>
          </w:p>
        </w:tc>
        <w:tc>
          <w:tcPr>
            <w:tcW w:w="4372" w:type="dxa"/>
            <w:tcBorders>
              <w:left w:val="single" w:sz="18" w:space="0" w:color="000000"/>
              <w:right w:val="single" w:sz="18" w:space="0" w:color="000000"/>
            </w:tcBorders>
          </w:tcPr>
          <w:p w:rsidR="00C76435" w:rsidRPr="003E7568" w:rsidRDefault="00C76435" w:rsidP="009D5C3C">
            <w:pPr>
              <w:jc w:val="center"/>
              <w:rPr>
                <w:rFonts w:ascii="Arial" w:hAnsi="Arial" w:cs="Arial"/>
                <w:b/>
                <w:bCs/>
                <w:u w:val="single"/>
              </w:rPr>
            </w:pPr>
            <w:r w:rsidRPr="003E7568">
              <w:rPr>
                <w:rFonts w:ascii="Arial" w:hAnsi="Arial" w:cs="Arial"/>
                <w:b/>
                <w:bCs/>
                <w:u w:val="single"/>
              </w:rPr>
              <w:t>ÁCIDOS AMINONICOTÍNICOS:</w:t>
            </w:r>
          </w:p>
          <w:p w:rsidR="00C76435" w:rsidRPr="003E7568" w:rsidRDefault="00C76435" w:rsidP="009D5C3C">
            <w:pPr>
              <w:jc w:val="center"/>
              <w:rPr>
                <w:rFonts w:ascii="Arial" w:hAnsi="Arial" w:cs="Arial"/>
                <w:b/>
                <w:bCs/>
                <w:i/>
              </w:rPr>
            </w:pPr>
            <w:r>
              <w:rPr>
                <w:rFonts w:ascii="Arial" w:hAnsi="Arial" w:cs="Arial"/>
                <w:b/>
                <w:bCs/>
                <w:i/>
              </w:rPr>
              <w:t>Flunixina</w:t>
            </w:r>
            <w:r w:rsidRPr="003E7568">
              <w:rPr>
                <w:rFonts w:ascii="Arial" w:hAnsi="Arial" w:cs="Arial"/>
                <w:b/>
                <w:bCs/>
                <w:i/>
              </w:rPr>
              <w:t>meglumina</w:t>
            </w:r>
          </w:p>
        </w:tc>
      </w:tr>
      <w:tr w:rsidR="00C76435" w:rsidTr="009D5C3C">
        <w:tblPrEx>
          <w:tblCellMar>
            <w:left w:w="108" w:type="dxa"/>
            <w:right w:w="108" w:type="dxa"/>
          </w:tblCellMar>
          <w:tblLook w:val="04A0" w:firstRow="1" w:lastRow="0" w:firstColumn="1" w:lastColumn="0" w:noHBand="0" w:noVBand="1"/>
        </w:tblPrEx>
        <w:tc>
          <w:tcPr>
            <w:tcW w:w="4559" w:type="dxa"/>
            <w:tcBorders>
              <w:left w:val="single" w:sz="18" w:space="0" w:color="000000"/>
              <w:bottom w:val="single" w:sz="18" w:space="0" w:color="000000"/>
              <w:right w:val="single" w:sz="18" w:space="0" w:color="000000"/>
            </w:tcBorders>
          </w:tcPr>
          <w:p w:rsidR="00C76435" w:rsidRDefault="00C76435" w:rsidP="009D5C3C">
            <w:pPr>
              <w:spacing w:after="120"/>
              <w:jc w:val="center"/>
              <w:rPr>
                <w:rFonts w:ascii="Arial" w:hAnsi="Arial" w:cs="Arial"/>
                <w:b/>
                <w:bCs/>
                <w:u w:val="single"/>
              </w:rPr>
            </w:pPr>
            <w:r>
              <w:rPr>
                <w:rFonts w:ascii="Arial" w:hAnsi="Arial" w:cs="Arial"/>
                <w:b/>
                <w:bCs/>
                <w:u w:val="single"/>
              </w:rPr>
              <w:t>FENAMATOS:</w:t>
            </w:r>
          </w:p>
          <w:p w:rsidR="00C76435" w:rsidRPr="001B7AEF" w:rsidRDefault="00C76435" w:rsidP="009D5C3C">
            <w:pPr>
              <w:autoSpaceDE w:val="0"/>
              <w:autoSpaceDN w:val="0"/>
              <w:adjustRightInd w:val="0"/>
              <w:spacing w:after="120"/>
              <w:jc w:val="center"/>
              <w:rPr>
                <w:rFonts w:ascii="Arial" w:hAnsi="Arial" w:cs="Arial"/>
                <w:b/>
                <w:bCs/>
                <w:color w:val="000000" w:themeColor="text1"/>
              </w:rPr>
            </w:pPr>
            <w:r>
              <w:rPr>
                <w:rFonts w:ascii="Arial" w:hAnsi="Arial" w:cs="Arial"/>
                <w:b/>
                <w:bCs/>
                <w:color w:val="000000" w:themeColor="text1"/>
              </w:rPr>
              <w:t>Ácido</w:t>
            </w:r>
            <w:r w:rsidRPr="001B7AEF">
              <w:rPr>
                <w:rFonts w:ascii="Arial" w:hAnsi="Arial" w:cs="Arial"/>
                <w:b/>
                <w:bCs/>
                <w:color w:val="000000" w:themeColor="text1"/>
              </w:rPr>
              <w:t xml:space="preserve"> Flufenâmico </w:t>
            </w:r>
            <w:r>
              <w:rPr>
                <w:rFonts w:ascii="Arial" w:hAnsi="Arial" w:cs="Arial"/>
                <w:b/>
                <w:bCs/>
                <w:color w:val="000000" w:themeColor="text1"/>
              </w:rPr>
              <w:t xml:space="preserve"> /  Ácido </w:t>
            </w:r>
            <w:r w:rsidRPr="001B7AEF">
              <w:rPr>
                <w:rFonts w:ascii="Arial" w:hAnsi="Arial" w:cs="Arial"/>
                <w:b/>
                <w:bCs/>
                <w:color w:val="000000" w:themeColor="text1"/>
              </w:rPr>
              <w:t xml:space="preserve"> Meclofenâmico</w:t>
            </w:r>
          </w:p>
          <w:p w:rsidR="00C76435" w:rsidRPr="001B7AEF" w:rsidRDefault="00C76435" w:rsidP="009D5C3C">
            <w:pPr>
              <w:autoSpaceDE w:val="0"/>
              <w:autoSpaceDN w:val="0"/>
              <w:adjustRightInd w:val="0"/>
              <w:spacing w:after="120"/>
              <w:jc w:val="center"/>
              <w:rPr>
                <w:rFonts w:ascii="Arial" w:hAnsi="Arial" w:cs="Arial"/>
                <w:b/>
                <w:bCs/>
                <w:color w:val="000000" w:themeColor="text1"/>
              </w:rPr>
            </w:pPr>
            <w:r>
              <w:rPr>
                <w:rFonts w:ascii="Arial" w:hAnsi="Arial" w:cs="Arial"/>
                <w:b/>
                <w:bCs/>
                <w:color w:val="000000" w:themeColor="text1"/>
              </w:rPr>
              <w:t xml:space="preserve">Ácido Mefenânimco  / </w:t>
            </w:r>
            <w:r w:rsidRPr="001B7AEF">
              <w:rPr>
                <w:rFonts w:ascii="Arial" w:hAnsi="Arial" w:cs="Arial"/>
                <w:b/>
                <w:bCs/>
                <w:color w:val="000000" w:themeColor="text1"/>
              </w:rPr>
              <w:t>Etofenamato</w:t>
            </w:r>
          </w:p>
        </w:tc>
        <w:tc>
          <w:tcPr>
            <w:tcW w:w="4372" w:type="dxa"/>
            <w:tcBorders>
              <w:left w:val="single" w:sz="18" w:space="0" w:color="000000"/>
              <w:bottom w:val="single" w:sz="18" w:space="0" w:color="000000"/>
              <w:right w:val="single" w:sz="18" w:space="0" w:color="000000"/>
            </w:tcBorders>
          </w:tcPr>
          <w:p w:rsidR="00C76435" w:rsidRDefault="00C76435" w:rsidP="009D5C3C">
            <w:pPr>
              <w:jc w:val="center"/>
              <w:rPr>
                <w:rFonts w:ascii="Arial" w:hAnsi="Arial" w:cs="Arial"/>
                <w:b/>
                <w:bCs/>
                <w:u w:val="single"/>
              </w:rPr>
            </w:pPr>
            <w:r>
              <w:rPr>
                <w:rFonts w:ascii="Arial" w:hAnsi="Arial" w:cs="Arial"/>
                <w:b/>
                <w:bCs/>
                <w:u w:val="single"/>
              </w:rPr>
              <w:t>OXICANS:</w:t>
            </w:r>
          </w:p>
          <w:p w:rsidR="00C76435" w:rsidRPr="003E7568" w:rsidRDefault="00C76435" w:rsidP="009D5C3C">
            <w:pPr>
              <w:jc w:val="center"/>
              <w:rPr>
                <w:rFonts w:ascii="Arial" w:hAnsi="Arial" w:cs="Arial"/>
                <w:b/>
                <w:bCs/>
                <w:i/>
              </w:rPr>
            </w:pPr>
            <w:r w:rsidRPr="003E7568">
              <w:rPr>
                <w:rFonts w:ascii="Arial" w:hAnsi="Arial" w:cs="Arial"/>
                <w:b/>
                <w:bCs/>
                <w:i/>
              </w:rPr>
              <w:t>Piroxicam</w:t>
            </w:r>
            <w:r>
              <w:rPr>
                <w:rFonts w:ascii="Arial" w:hAnsi="Arial" w:cs="Arial"/>
                <w:b/>
                <w:bCs/>
                <w:i/>
              </w:rPr>
              <w:t xml:space="preserve">  /  </w:t>
            </w:r>
            <w:r w:rsidRPr="003E7568">
              <w:rPr>
                <w:rFonts w:ascii="Arial" w:hAnsi="Arial" w:cs="Arial"/>
                <w:b/>
                <w:bCs/>
                <w:i/>
              </w:rPr>
              <w:t>Tenoxicam</w:t>
            </w:r>
          </w:p>
          <w:p w:rsidR="00C76435" w:rsidRPr="003E7568" w:rsidRDefault="00C76435" w:rsidP="009D5C3C">
            <w:pPr>
              <w:jc w:val="center"/>
              <w:rPr>
                <w:rFonts w:ascii="Arial" w:hAnsi="Arial" w:cs="Arial"/>
                <w:b/>
                <w:bCs/>
                <w:i/>
              </w:rPr>
            </w:pPr>
            <w:r w:rsidRPr="003E7568">
              <w:rPr>
                <w:rFonts w:ascii="Arial" w:hAnsi="Arial" w:cs="Arial"/>
                <w:b/>
                <w:bCs/>
                <w:i/>
              </w:rPr>
              <w:t>Droxicam</w:t>
            </w:r>
          </w:p>
        </w:tc>
      </w:tr>
      <w:tr w:rsidR="00C76435" w:rsidTr="009D5C3C">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01"/>
        </w:trPr>
        <w:tc>
          <w:tcPr>
            <w:tcW w:w="8931" w:type="dxa"/>
            <w:gridSpan w:val="2"/>
          </w:tcPr>
          <w:p w:rsidR="00C76435" w:rsidRDefault="00C76435" w:rsidP="009D5C3C">
            <w:pPr>
              <w:spacing w:after="0"/>
              <w:jc w:val="center"/>
              <w:rPr>
                <w:rFonts w:ascii="Arial" w:hAnsi="Arial" w:cs="Arial"/>
                <w:b/>
                <w:bCs/>
                <w:sz w:val="24"/>
                <w:szCs w:val="24"/>
                <w:u w:val="single"/>
              </w:rPr>
            </w:pPr>
            <w:r w:rsidRPr="00151432">
              <w:rPr>
                <w:rFonts w:ascii="Arial" w:hAnsi="Arial" w:cs="Arial"/>
                <w:b/>
                <w:bCs/>
                <w:sz w:val="24"/>
                <w:szCs w:val="24"/>
                <w:u w:val="single"/>
              </w:rPr>
              <w:t>OUTROS:</w:t>
            </w:r>
          </w:p>
          <w:p w:rsidR="00C76435" w:rsidRPr="00151432" w:rsidRDefault="00C76435" w:rsidP="009D5C3C">
            <w:pPr>
              <w:spacing w:after="0"/>
              <w:jc w:val="center"/>
              <w:rPr>
                <w:rFonts w:ascii="Arial" w:hAnsi="Arial" w:cs="Arial"/>
                <w:b/>
                <w:bCs/>
                <w:i/>
                <w:sz w:val="24"/>
                <w:szCs w:val="24"/>
              </w:rPr>
            </w:pPr>
            <w:r>
              <w:rPr>
                <w:rFonts w:ascii="Arial" w:hAnsi="Arial" w:cs="Arial"/>
                <w:b/>
                <w:bCs/>
                <w:i/>
                <w:sz w:val="24"/>
                <w:szCs w:val="24"/>
              </w:rPr>
              <w:t xml:space="preserve">Celecoxib    -   Rofecoxib   -   Paraminofenol   -   </w:t>
            </w:r>
            <w:r w:rsidRPr="00151432">
              <w:rPr>
                <w:rFonts w:ascii="Arial" w:hAnsi="Arial" w:cs="Arial"/>
                <w:b/>
                <w:bCs/>
                <w:i/>
                <w:sz w:val="24"/>
                <w:szCs w:val="24"/>
              </w:rPr>
              <w:t>DMSO</w:t>
            </w:r>
          </w:p>
        </w:tc>
      </w:tr>
    </w:tbl>
    <w:p w:rsidR="00C76435" w:rsidRPr="00EE17BD" w:rsidRDefault="00C76435" w:rsidP="00C76435">
      <w:pPr>
        <w:spacing w:after="0" w:line="240" w:lineRule="auto"/>
        <w:jc w:val="center"/>
        <w:rPr>
          <w:rFonts w:ascii="Arial" w:hAnsi="Arial" w:cs="Arial"/>
          <w:i/>
          <w:color w:val="000000" w:themeColor="text1"/>
          <w:lang w:val="en-US"/>
        </w:rPr>
      </w:pPr>
      <w:r w:rsidRPr="00EE17BD">
        <w:rPr>
          <w:rFonts w:ascii="Arial" w:hAnsi="Arial" w:cs="Arial"/>
          <w:i/>
          <w:iCs/>
          <w:color w:val="000000" w:themeColor="text1"/>
          <w:lang w:val="en-US"/>
        </w:rPr>
        <w:t>Fonte: Goodman &amp; Gilman’s. The Pharmacological Ba</w:t>
      </w:r>
      <w:r>
        <w:rPr>
          <w:rFonts w:ascii="Arial" w:hAnsi="Arial" w:cs="Arial"/>
          <w:i/>
          <w:iCs/>
          <w:color w:val="000000" w:themeColor="text1"/>
          <w:lang w:val="en-US"/>
        </w:rPr>
        <w:t>sis of Therapeutics, 10ª ed. 2001.</w:t>
      </w:r>
    </w:p>
    <w:p w:rsidR="00C76435" w:rsidRDefault="00C76435" w:rsidP="00C76435">
      <w:pPr>
        <w:spacing w:after="0" w:line="360" w:lineRule="auto"/>
        <w:jc w:val="both"/>
        <w:rPr>
          <w:rFonts w:ascii="Arial" w:hAnsi="Arial" w:cs="Arial"/>
          <w:bCs/>
          <w:color w:val="000000" w:themeColor="text1"/>
          <w:sz w:val="24"/>
          <w:szCs w:val="24"/>
          <w:lang w:val="en-US"/>
        </w:rPr>
      </w:pPr>
      <w:r w:rsidRPr="00EE17BD">
        <w:rPr>
          <w:rFonts w:ascii="Arial" w:hAnsi="Arial" w:cs="Arial"/>
          <w:bCs/>
          <w:color w:val="000000" w:themeColor="text1"/>
          <w:sz w:val="24"/>
          <w:szCs w:val="24"/>
          <w:lang w:val="en-US"/>
        </w:rPr>
        <w:tab/>
      </w:r>
    </w:p>
    <w:p w:rsidR="00C76435" w:rsidRPr="00A8674A" w:rsidRDefault="00C76435" w:rsidP="00C76435">
      <w:pPr>
        <w:spacing w:after="0" w:line="360" w:lineRule="auto"/>
        <w:jc w:val="both"/>
        <w:rPr>
          <w:rFonts w:ascii="Arial" w:hAnsi="Arial" w:cs="Arial"/>
          <w:bCs/>
          <w:color w:val="000000" w:themeColor="text1"/>
          <w:sz w:val="24"/>
          <w:szCs w:val="24"/>
          <w:lang w:val="en-US"/>
        </w:rPr>
      </w:pPr>
    </w:p>
    <w:p w:rsidR="00C76435" w:rsidRDefault="00C76435" w:rsidP="00C76435">
      <w:pPr>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6.1 Mecanismo de ação dos anti-inflamatórios </w:t>
      </w:r>
    </w:p>
    <w:p w:rsidR="00C76435" w:rsidRPr="00185BB8" w:rsidRDefault="00C76435" w:rsidP="00C76435">
      <w:pPr>
        <w:spacing w:after="0" w:line="360" w:lineRule="auto"/>
        <w:jc w:val="both"/>
        <w:rPr>
          <w:rFonts w:ascii="Arial" w:hAnsi="Arial" w:cs="Arial"/>
          <w:b/>
          <w:bCs/>
          <w:color w:val="000000" w:themeColor="text1"/>
          <w:sz w:val="24"/>
          <w:szCs w:val="24"/>
        </w:rPr>
      </w:pPr>
    </w:p>
    <w:p w:rsidR="00C76435" w:rsidRPr="00627742" w:rsidRDefault="00C76435" w:rsidP="00C76435">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lastRenderedPageBreak/>
        <w:tab/>
      </w:r>
      <w:r w:rsidRPr="00C73535">
        <w:rPr>
          <w:rFonts w:ascii="Arial" w:hAnsi="Arial" w:cs="Arial"/>
          <w:bCs/>
          <w:color w:val="000000" w:themeColor="text1"/>
          <w:sz w:val="24"/>
          <w:szCs w:val="24"/>
        </w:rPr>
        <w:t>O principal mecanismo de ação é a inibi</w:t>
      </w:r>
      <w:r>
        <w:rPr>
          <w:rFonts w:ascii="Arial" w:hAnsi="Arial" w:cs="Arial"/>
          <w:bCs/>
          <w:color w:val="000000" w:themeColor="text1"/>
          <w:sz w:val="24"/>
          <w:szCs w:val="24"/>
        </w:rPr>
        <w:t>ção da ação das cicloxigenases (</w:t>
      </w:r>
      <w:r w:rsidRPr="00C73535">
        <w:rPr>
          <w:rFonts w:ascii="Arial" w:hAnsi="Arial" w:cs="Arial"/>
          <w:bCs/>
          <w:color w:val="000000" w:themeColor="text1"/>
          <w:sz w:val="24"/>
          <w:szCs w:val="24"/>
        </w:rPr>
        <w:t>COXs</w:t>
      </w:r>
      <w:r>
        <w:rPr>
          <w:rFonts w:ascii="Arial" w:hAnsi="Arial" w:cs="Arial"/>
          <w:bCs/>
          <w:color w:val="000000" w:themeColor="text1"/>
          <w:sz w:val="24"/>
          <w:szCs w:val="24"/>
        </w:rPr>
        <w:t>)</w:t>
      </w:r>
      <w:r w:rsidRPr="00C73535">
        <w:rPr>
          <w:rFonts w:ascii="Arial" w:hAnsi="Arial" w:cs="Arial"/>
          <w:bCs/>
          <w:color w:val="000000" w:themeColor="text1"/>
          <w:sz w:val="24"/>
          <w:szCs w:val="24"/>
        </w:rPr>
        <w:t>, diminuindo</w:t>
      </w:r>
      <w:r>
        <w:rPr>
          <w:rFonts w:ascii="Arial" w:hAnsi="Arial" w:cs="Arial"/>
          <w:bCs/>
          <w:color w:val="000000" w:themeColor="text1"/>
          <w:sz w:val="24"/>
          <w:szCs w:val="24"/>
        </w:rPr>
        <w:t xml:space="preserve"> a síntese de prostaglandinas. E que e</w:t>
      </w:r>
      <w:r w:rsidRPr="00C73535">
        <w:rPr>
          <w:rFonts w:ascii="Arial" w:hAnsi="Arial" w:cs="Arial"/>
          <w:bCs/>
          <w:color w:val="000000" w:themeColor="text1"/>
          <w:sz w:val="24"/>
          <w:szCs w:val="24"/>
        </w:rPr>
        <w:t>stes compostos endógenos estão envolvidos em mecanismos de hemóstase e em diversos processos fisiopatológicos</w:t>
      </w:r>
      <w:r>
        <w:rPr>
          <w:rFonts w:ascii="Arial" w:hAnsi="Arial" w:cs="Arial"/>
          <w:bCs/>
          <w:color w:val="000000" w:themeColor="text1"/>
          <w:sz w:val="24"/>
          <w:szCs w:val="24"/>
        </w:rPr>
        <w:t xml:space="preserve"> no organismo humano.</w:t>
      </w:r>
    </w:p>
    <w:p w:rsidR="00C76435" w:rsidRDefault="00C76435" w:rsidP="00C76435">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b/>
        <w:t xml:space="preserve">Desta forma, </w:t>
      </w:r>
      <w:r w:rsidRPr="00C45F02">
        <w:rPr>
          <w:rFonts w:ascii="Arial" w:hAnsi="Arial" w:cs="Arial"/>
          <w:bCs/>
          <w:color w:val="000000" w:themeColor="text1"/>
          <w:sz w:val="24"/>
          <w:szCs w:val="24"/>
        </w:rPr>
        <w:t xml:space="preserve">a enzima </w:t>
      </w:r>
      <w:r>
        <w:rPr>
          <w:rFonts w:ascii="Arial" w:hAnsi="Arial" w:cs="Arial"/>
          <w:bCs/>
          <w:color w:val="000000" w:themeColor="text1"/>
          <w:sz w:val="24"/>
          <w:szCs w:val="24"/>
        </w:rPr>
        <w:t xml:space="preserve">cicloxigenases (COX), </w:t>
      </w:r>
      <w:r w:rsidRPr="00C45F02">
        <w:rPr>
          <w:rFonts w:ascii="Arial" w:hAnsi="Arial" w:cs="Arial"/>
          <w:bCs/>
          <w:color w:val="000000" w:themeColor="text1"/>
          <w:sz w:val="24"/>
          <w:szCs w:val="24"/>
        </w:rPr>
        <w:t xml:space="preserve">possui duas formas ligeiramente diferentes, </w:t>
      </w:r>
      <w:r>
        <w:rPr>
          <w:rFonts w:ascii="Arial" w:hAnsi="Arial" w:cs="Arial"/>
          <w:bCs/>
          <w:color w:val="000000" w:themeColor="text1"/>
          <w:sz w:val="24"/>
          <w:szCs w:val="24"/>
        </w:rPr>
        <w:t xml:space="preserve">e são </w:t>
      </w:r>
      <w:r w:rsidRPr="00C45F02">
        <w:rPr>
          <w:rFonts w:ascii="Arial" w:hAnsi="Arial" w:cs="Arial"/>
          <w:bCs/>
          <w:color w:val="000000" w:themeColor="text1"/>
          <w:sz w:val="24"/>
          <w:szCs w:val="24"/>
        </w:rPr>
        <w:t xml:space="preserve">designadas </w:t>
      </w:r>
      <w:r>
        <w:rPr>
          <w:rFonts w:ascii="Arial" w:hAnsi="Arial" w:cs="Arial"/>
          <w:bCs/>
          <w:color w:val="000000" w:themeColor="text1"/>
          <w:sz w:val="24"/>
          <w:szCs w:val="24"/>
        </w:rPr>
        <w:t xml:space="preserve">sendo a </w:t>
      </w:r>
      <w:r w:rsidRPr="00C45F02">
        <w:rPr>
          <w:rFonts w:ascii="Arial" w:hAnsi="Arial" w:cs="Arial"/>
          <w:bCs/>
          <w:color w:val="000000" w:themeColor="text1"/>
          <w:sz w:val="24"/>
          <w:szCs w:val="24"/>
        </w:rPr>
        <w:t>COX-1 e COX-2. Estas transformam o ácido araquidônico, uma substância formada a partir de lipídeos presentes na membrana celular pela ação da fosfolípase A2, em dois tipos de compostos, as pros</w:t>
      </w:r>
      <w:r>
        <w:rPr>
          <w:rFonts w:ascii="Arial" w:hAnsi="Arial" w:cs="Arial"/>
          <w:bCs/>
          <w:color w:val="000000" w:themeColor="text1"/>
          <w:sz w:val="24"/>
          <w:szCs w:val="24"/>
        </w:rPr>
        <w:t>taglandinas e os tromboxanos</w:t>
      </w:r>
      <w:r w:rsidRPr="00C45F02">
        <w:rPr>
          <w:rFonts w:ascii="Arial" w:hAnsi="Arial" w:cs="Arial"/>
          <w:bCs/>
          <w:color w:val="000000" w:themeColor="text1"/>
          <w:sz w:val="24"/>
          <w:szCs w:val="24"/>
        </w:rPr>
        <w:t xml:space="preserve">. O papel destes mediadores na inflamação e na dor, assim como em vários outros processos fisiológicos (como na </w:t>
      </w:r>
      <w:r>
        <w:rPr>
          <w:rFonts w:ascii="Arial" w:hAnsi="Arial" w:cs="Arial"/>
          <w:bCs/>
          <w:color w:val="000000" w:themeColor="text1"/>
          <w:sz w:val="24"/>
          <w:szCs w:val="24"/>
        </w:rPr>
        <w:t xml:space="preserve">coagulação). </w:t>
      </w:r>
    </w:p>
    <w:p w:rsidR="00C76435" w:rsidRDefault="00C76435" w:rsidP="00C76435">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b/>
        <w:t>Em outras palavras, pode-se dizer que o mecanismo de ação atua no órgão afetado ou lesionado, e quando o medicamento é metabolizado no organismo os sintomas de dor, febre e inflamação são sessados e controlados a intensidade dos mesmos, levando-os a cura ou alivio para níveis toleráveis.</w:t>
      </w:r>
    </w:p>
    <w:p w:rsidR="00C76435" w:rsidRPr="00EF0AAC" w:rsidRDefault="00C76435" w:rsidP="00C76435">
      <w:pPr>
        <w:spacing w:after="0" w:line="360" w:lineRule="auto"/>
        <w:jc w:val="both"/>
        <w:rPr>
          <w:rFonts w:ascii="Arial" w:hAnsi="Arial" w:cs="Arial"/>
          <w:bCs/>
          <w:color w:val="000000" w:themeColor="text1"/>
          <w:sz w:val="24"/>
          <w:szCs w:val="24"/>
        </w:rPr>
      </w:pPr>
    </w:p>
    <w:p w:rsidR="00C76435" w:rsidRDefault="00C76435" w:rsidP="00C76435">
      <w:pPr>
        <w:spacing w:after="0" w:line="360" w:lineRule="auto"/>
        <w:jc w:val="center"/>
        <w:rPr>
          <w:rFonts w:ascii="Arial" w:hAnsi="Arial" w:cs="Arial"/>
          <w:color w:val="0D0D0D" w:themeColor="text1" w:themeTint="F2"/>
          <w:sz w:val="24"/>
          <w:szCs w:val="24"/>
        </w:rPr>
      </w:pPr>
      <w:r>
        <w:rPr>
          <w:noProof/>
          <w:lang w:eastAsia="pt-BR"/>
        </w:rPr>
        <w:drawing>
          <wp:inline distT="0" distB="0" distL="0" distR="0" wp14:anchorId="77174CD2" wp14:editId="53EB0FC5">
            <wp:extent cx="5186045" cy="1819275"/>
            <wp:effectExtent l="0" t="0" r="0" b="9525"/>
            <wp:docPr id="1" name="Imagem 1" descr="http://www.moreirajr.com.br/images/revistas/21/483/aines_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reirajr.com.br/images/revistas/21/483/aines_f3.jpg"/>
                    <pic:cNvPicPr>
                      <a:picLocks noChangeAspect="1" noChangeArrowheads="1"/>
                    </pic:cNvPicPr>
                  </pic:nvPicPr>
                  <pic:blipFill rotWithShape="1">
                    <a:blip r:embed="rId5">
                      <a:extLst>
                        <a:ext uri="{28A0092B-C50C-407E-A947-70E740481C1C}">
                          <a14:useLocalDpi xmlns:a14="http://schemas.microsoft.com/office/drawing/2010/main" val="0"/>
                        </a:ext>
                      </a:extLst>
                    </a:blip>
                    <a:srcRect t="20901"/>
                    <a:stretch/>
                  </pic:blipFill>
                  <pic:spPr bwMode="auto">
                    <a:xfrm>
                      <a:off x="0" y="0"/>
                      <a:ext cx="5196873" cy="1823073"/>
                    </a:xfrm>
                    <a:prstGeom prst="rect">
                      <a:avLst/>
                    </a:prstGeom>
                    <a:noFill/>
                    <a:ln>
                      <a:noFill/>
                    </a:ln>
                    <a:extLst>
                      <a:ext uri="{53640926-AAD7-44D8-BBD7-CCE9431645EC}">
                        <a14:shadowObscured xmlns:a14="http://schemas.microsoft.com/office/drawing/2010/main"/>
                      </a:ext>
                    </a:extLst>
                  </pic:spPr>
                </pic:pic>
              </a:graphicData>
            </a:graphic>
          </wp:inline>
        </w:drawing>
      </w:r>
    </w:p>
    <w:p w:rsidR="00C76435" w:rsidRDefault="00C76435" w:rsidP="00C76435">
      <w:pPr>
        <w:spacing w:after="0" w:line="240" w:lineRule="auto"/>
        <w:jc w:val="both"/>
        <w:rPr>
          <w:rFonts w:ascii="Arial" w:hAnsi="Arial" w:cs="Arial"/>
          <w:i/>
          <w:iCs/>
          <w:color w:val="0D0D0D" w:themeColor="text1" w:themeTint="F2"/>
          <w:lang w:val="en-US"/>
        </w:rPr>
      </w:pPr>
      <w:r>
        <w:rPr>
          <w:rFonts w:ascii="Arial" w:hAnsi="Arial" w:cs="Arial"/>
          <w:i/>
          <w:iCs/>
          <w:color w:val="0D0D0D" w:themeColor="text1" w:themeTint="F2"/>
        </w:rPr>
        <w:t>Figura 1</w:t>
      </w:r>
      <w:r w:rsidRPr="00EE17BD">
        <w:rPr>
          <w:rFonts w:ascii="Arial" w:hAnsi="Arial" w:cs="Arial"/>
          <w:i/>
          <w:iCs/>
          <w:color w:val="0D0D0D" w:themeColor="text1" w:themeTint="F2"/>
        </w:rPr>
        <w:t xml:space="preserve"> - Enzimas cicloxigenases 2 e 1(diferenciadas pelos aminoácidos valina e isoleucina, respectivamente). (Figura retirada de GUT.Intervención específica sobre la ciclooxigenasa tipo II: un paso adelante en el manejo del dolor. </w:t>
      </w:r>
      <w:r w:rsidRPr="00EE17BD">
        <w:rPr>
          <w:rFonts w:ascii="Arial" w:hAnsi="Arial" w:cs="Arial"/>
          <w:i/>
          <w:iCs/>
          <w:color w:val="0D0D0D" w:themeColor="text1" w:themeTint="F2"/>
          <w:lang w:val="en-US"/>
        </w:rPr>
        <w:t>Nature medicine, Agosto. Bulletin on the rheumatic diseases. Octubre 1999. pg 11-16  www.javeriana.edu.co/.../ i_a_revision34.html ).</w:t>
      </w:r>
    </w:p>
    <w:p w:rsidR="00C76435" w:rsidRPr="0033157B" w:rsidRDefault="00C76435" w:rsidP="00C76435">
      <w:pPr>
        <w:spacing w:after="0" w:line="360" w:lineRule="auto"/>
        <w:jc w:val="both"/>
        <w:rPr>
          <w:rFonts w:ascii="Arial" w:hAnsi="Arial" w:cs="Arial"/>
          <w:iCs/>
          <w:color w:val="0D0D0D" w:themeColor="text1" w:themeTint="F2"/>
          <w:sz w:val="24"/>
          <w:szCs w:val="24"/>
          <w:lang w:val="en-US"/>
        </w:rPr>
      </w:pPr>
    </w:p>
    <w:p w:rsidR="00C76435" w:rsidRDefault="00C76435" w:rsidP="00C76435">
      <w:pPr>
        <w:spacing w:after="0" w:line="360" w:lineRule="auto"/>
        <w:jc w:val="both"/>
        <w:rPr>
          <w:rFonts w:ascii="Arial" w:hAnsi="Arial" w:cs="Arial"/>
          <w:iCs/>
          <w:color w:val="0D0D0D" w:themeColor="text1" w:themeTint="F2"/>
          <w:sz w:val="24"/>
          <w:szCs w:val="24"/>
        </w:rPr>
      </w:pPr>
      <w:r w:rsidRPr="0033157B">
        <w:rPr>
          <w:rFonts w:ascii="Arial" w:hAnsi="Arial" w:cs="Arial"/>
          <w:iCs/>
          <w:color w:val="0D0D0D" w:themeColor="text1" w:themeTint="F2"/>
          <w:sz w:val="24"/>
          <w:szCs w:val="24"/>
          <w:lang w:val="en-US"/>
        </w:rPr>
        <w:tab/>
      </w:r>
      <w:r>
        <w:rPr>
          <w:rFonts w:ascii="Arial" w:hAnsi="Arial" w:cs="Arial"/>
          <w:iCs/>
          <w:color w:val="0D0D0D" w:themeColor="text1" w:themeTint="F2"/>
          <w:sz w:val="24"/>
          <w:szCs w:val="24"/>
        </w:rPr>
        <w:t>Nest</w:t>
      </w:r>
      <w:r w:rsidRPr="00390933">
        <w:rPr>
          <w:rFonts w:ascii="Arial" w:hAnsi="Arial" w:cs="Arial"/>
          <w:iCs/>
          <w:color w:val="0D0D0D" w:themeColor="text1" w:themeTint="F2"/>
          <w:sz w:val="24"/>
          <w:szCs w:val="24"/>
        </w:rPr>
        <w:t>e contexto, a COX-1 está presente em órgãos como estômago, sistema nervoso e rins, em que a não produção das prostaglandinas pode causar danos. No estômago, podem ocorrer úlceras, perfurações (orifícios na parede do estômago causados por fluidos e ácidos estomacais se uma úlcera não é tratada), obstrução (fechamento da saída do estômago em função do inchaço e das cicatrizes de uma úlcera) e sangramento.</w:t>
      </w:r>
    </w:p>
    <w:p w:rsidR="00C76435" w:rsidRPr="00793EB6" w:rsidRDefault="00C76435" w:rsidP="00C76435">
      <w:pPr>
        <w:spacing w:after="0" w:line="360" w:lineRule="auto"/>
        <w:jc w:val="both"/>
        <w:rPr>
          <w:rFonts w:ascii="Arial" w:hAnsi="Arial" w:cs="Arial"/>
          <w:iCs/>
          <w:color w:val="0D0D0D" w:themeColor="text1" w:themeTint="F2"/>
          <w:sz w:val="24"/>
          <w:szCs w:val="24"/>
        </w:rPr>
      </w:pPr>
      <w:r>
        <w:rPr>
          <w:rFonts w:ascii="Arial" w:hAnsi="Arial" w:cs="Arial"/>
          <w:b/>
          <w:color w:val="0D0D0D" w:themeColor="text1" w:themeTint="F2"/>
          <w:sz w:val="24"/>
          <w:szCs w:val="24"/>
        </w:rPr>
        <w:t xml:space="preserve">6.2 A facilidade de conseguir fármacos da classe dos Anti-inflamatórios </w:t>
      </w:r>
    </w:p>
    <w:p w:rsidR="00C76435" w:rsidRDefault="00C76435" w:rsidP="00C76435">
      <w:pPr>
        <w:spacing w:after="0" w:line="360" w:lineRule="auto"/>
        <w:jc w:val="both"/>
        <w:rPr>
          <w:rFonts w:ascii="Arial" w:hAnsi="Arial" w:cs="Arial"/>
          <w:b/>
          <w:color w:val="0D0D0D" w:themeColor="text1" w:themeTint="F2"/>
          <w:sz w:val="24"/>
          <w:szCs w:val="24"/>
        </w:rPr>
      </w:pP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ab/>
        <w:t>Na atualidade, cada vez mais a facilidade em conseguir adquirir medicamentos no comércio vem sendo motivo de preocupação em saúde pública principalmente os da classe dos anti-inflamatórios, por se tratar de alivio da dor e combinação de antitérmicos. Visto que, o uso desses fármacos, muitas das vezes não há necessidade de retenção de receituário para dispensação do mesmo, o que causa um controle desordenado e acelerado no crescimento do uso desses fármacos.</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5305AF">
        <w:rPr>
          <w:rFonts w:ascii="Arial" w:hAnsi="Arial" w:cs="Arial"/>
          <w:color w:val="0D0D0D" w:themeColor="text1" w:themeTint="F2"/>
          <w:sz w:val="24"/>
          <w:szCs w:val="24"/>
        </w:rPr>
        <w:t>O fato de os AINEs possuírem propriedades analgésicas, antipiréticas e anti-inflamatórias associado ao fácil acesso pela população, já que vários medicamentos dessa categoria são isentos de prescrição (MIPs), levou os anti-inflamatório</w:t>
      </w:r>
      <w:r>
        <w:rPr>
          <w:rFonts w:ascii="Arial" w:hAnsi="Arial" w:cs="Arial"/>
          <w:color w:val="0D0D0D" w:themeColor="text1" w:themeTint="F2"/>
          <w:sz w:val="24"/>
          <w:szCs w:val="24"/>
        </w:rPr>
        <w:t xml:space="preserve"> </w:t>
      </w:r>
      <w:r w:rsidRPr="005305AF">
        <w:rPr>
          <w:rFonts w:ascii="Arial" w:hAnsi="Arial" w:cs="Arial"/>
          <w:color w:val="0D0D0D" w:themeColor="text1" w:themeTint="F2"/>
          <w:sz w:val="24"/>
          <w:szCs w:val="24"/>
        </w:rPr>
        <w:t>a ocuparem o terceiro lugar entre os medicamentos mais utilizados na automedicação, além de ser uma das classes que mais intoxica</w:t>
      </w:r>
      <w:r>
        <w:rPr>
          <w:rFonts w:ascii="Arial" w:hAnsi="Arial" w:cs="Arial"/>
          <w:color w:val="0D0D0D" w:themeColor="text1" w:themeTint="F2"/>
          <w:sz w:val="24"/>
          <w:szCs w:val="24"/>
        </w:rPr>
        <w:t>.</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Segundo os d</w:t>
      </w:r>
      <w:r w:rsidRPr="00DB44E8">
        <w:rPr>
          <w:rFonts w:ascii="Arial" w:hAnsi="Arial" w:cs="Arial"/>
          <w:color w:val="0D0D0D" w:themeColor="text1" w:themeTint="F2"/>
          <w:sz w:val="24"/>
          <w:szCs w:val="24"/>
        </w:rPr>
        <w:t>ados da Pesquisa Nacional sobre Acesso, Utilização e Promoção do Uso Racional de Medicamentos no Brasil (PNAUM), mostram que pelo menos 8,5% da população usaram anti-inflamatórios nos 15 dias anteriores à entrevista. Foram entrevistados mais de 40 mil indivíduos nas cinco grandes regiões do país. Os principais motiv</w:t>
      </w:r>
      <w:r>
        <w:rPr>
          <w:rFonts w:ascii="Arial" w:hAnsi="Arial" w:cs="Arial"/>
          <w:color w:val="0D0D0D" w:themeColor="text1" w:themeTint="F2"/>
          <w:sz w:val="24"/>
          <w:szCs w:val="24"/>
        </w:rPr>
        <w:t xml:space="preserve">os de uso destes fármacos foram: </w:t>
      </w:r>
      <w:r w:rsidRPr="00DB44E8">
        <w:rPr>
          <w:rFonts w:ascii="Arial" w:hAnsi="Arial" w:cs="Arial"/>
          <w:color w:val="0D0D0D" w:themeColor="text1" w:themeTint="F2"/>
          <w:sz w:val="24"/>
          <w:szCs w:val="24"/>
        </w:rPr>
        <w:t>dor (49,4%) e febre (9,8%).</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Sendo assim, o que eleva a grande preocupação, é que esses medicamentos, podem ser comprados com grande facilidade basicamente em qualquer local onde há a pratica de vendas de produtos alimentícios, como por exemplo em supermercado, em padarias entre outros. O que, na pratica a dispensação de tais medicamentos somente devem ser feitos em farmácia. Sendo este, o local destinado para tais práticas de comercialização.</w:t>
      </w:r>
    </w:p>
    <w:p w:rsidR="00C76435" w:rsidRDefault="00C76435" w:rsidP="00C76435">
      <w:pPr>
        <w:spacing w:after="0" w:line="360" w:lineRule="auto"/>
        <w:jc w:val="both"/>
        <w:rPr>
          <w:rFonts w:ascii="Arial" w:hAnsi="Arial" w:cs="Arial"/>
          <w:b/>
          <w:color w:val="0D0D0D" w:themeColor="text1" w:themeTint="F2"/>
          <w:sz w:val="24"/>
          <w:szCs w:val="24"/>
        </w:rPr>
      </w:pPr>
    </w:p>
    <w:p w:rsidR="00C76435" w:rsidRDefault="00C76435" w:rsidP="00C76435">
      <w:pPr>
        <w:spacing w:after="0" w:line="360" w:lineRule="auto"/>
        <w:jc w:val="both"/>
        <w:rPr>
          <w:rFonts w:ascii="Arial" w:hAnsi="Arial" w:cs="Arial"/>
          <w:b/>
          <w:color w:val="0D0D0D" w:themeColor="text1" w:themeTint="F2"/>
          <w:sz w:val="24"/>
          <w:szCs w:val="24"/>
        </w:rPr>
      </w:pPr>
      <w:r>
        <w:rPr>
          <w:rFonts w:ascii="Arial" w:hAnsi="Arial" w:cs="Arial"/>
          <w:b/>
          <w:color w:val="0D0D0D" w:themeColor="text1" w:themeTint="F2"/>
          <w:sz w:val="24"/>
          <w:szCs w:val="24"/>
        </w:rPr>
        <w:t>7 AS POSSÍVEIS COMPLICAÇÕES METABÓLICAS ADVINDAS DO USO DOS ANTIINFLAMATÓRIOS</w:t>
      </w:r>
    </w:p>
    <w:p w:rsidR="00C76435" w:rsidRDefault="00C76435" w:rsidP="00C76435">
      <w:pPr>
        <w:spacing w:after="0" w:line="360" w:lineRule="auto"/>
        <w:jc w:val="both"/>
        <w:rPr>
          <w:rFonts w:ascii="Arial" w:hAnsi="Arial" w:cs="Arial"/>
          <w:b/>
          <w:color w:val="0D0D0D" w:themeColor="text1" w:themeTint="F2"/>
          <w:sz w:val="24"/>
          <w:szCs w:val="24"/>
        </w:rPr>
      </w:pP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Os efeitos dos antiinflamatórios podem ser benéficos aos pacientes, desde que sejam criteriosamente feito a prescrição adequada para cada patologia definida por profissionais da área da saude. Pois, na maioria das vezes são realizados de forma empírica e sem conduta adequada para tal finalidade. E que, a conduta errônea pode levar a complicações severas ao organismo humano. Em outras palavras, a busca por alivio da inflamação ou sua cura, poderá desencadear alterações metabólicas e não a finalidade desejada.</w:t>
      </w:r>
    </w:p>
    <w:p w:rsidR="00C76435" w:rsidRPr="00670661"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ab/>
        <w:t xml:space="preserve">Desta forma, esses fármacos devem ser administrados de forma correta para que danos e alterações não aconteça. Pois cada patologia, deve ser analisada além de outros preexistentes no paciente e assim fazer a melhor escolha dos antiinflamatórios. Visto que, eles podem vir a cometer prejuízos cardiovasculares, cerebrais, renais, cutâneas, hipertensão, gastrointestinais entre outras alterações significativas.  </w:t>
      </w:r>
    </w:p>
    <w:p w:rsidR="00C76435" w:rsidRPr="00170365" w:rsidRDefault="00C76435" w:rsidP="00C76435">
      <w:pPr>
        <w:spacing w:after="0" w:line="360" w:lineRule="auto"/>
        <w:jc w:val="both"/>
        <w:rPr>
          <w:rFonts w:ascii="Arial" w:hAnsi="Arial" w:cs="Arial"/>
          <w:b/>
          <w:color w:val="0D0D0D" w:themeColor="text1" w:themeTint="F2"/>
          <w:sz w:val="24"/>
          <w:szCs w:val="24"/>
        </w:rPr>
      </w:pPr>
    </w:p>
    <w:p w:rsidR="00C76435" w:rsidRPr="0042010D" w:rsidRDefault="00C76435" w:rsidP="00C76435">
      <w:pPr>
        <w:spacing w:after="0" w:line="360" w:lineRule="auto"/>
        <w:jc w:val="both"/>
        <w:rPr>
          <w:rFonts w:ascii="Arial" w:hAnsi="Arial" w:cs="Arial"/>
          <w:color w:val="0D0D0D" w:themeColor="text1" w:themeTint="F2"/>
          <w:sz w:val="24"/>
          <w:szCs w:val="24"/>
        </w:rPr>
      </w:pPr>
      <w:r>
        <w:rPr>
          <w:rFonts w:ascii="Arial" w:hAnsi="Arial" w:cs="Arial"/>
          <w:b/>
          <w:bCs/>
          <w:color w:val="0D0D0D" w:themeColor="text1" w:themeTint="F2"/>
          <w:sz w:val="24"/>
          <w:szCs w:val="24"/>
        </w:rPr>
        <w:t xml:space="preserve">7.1 </w:t>
      </w:r>
      <w:r w:rsidRPr="0042010D">
        <w:rPr>
          <w:rFonts w:ascii="Arial" w:hAnsi="Arial" w:cs="Arial"/>
          <w:b/>
          <w:bCs/>
          <w:color w:val="0D0D0D" w:themeColor="text1" w:themeTint="F2"/>
          <w:sz w:val="24"/>
          <w:szCs w:val="24"/>
        </w:rPr>
        <w:t>Efeitos renais</w:t>
      </w:r>
    </w:p>
    <w:p w:rsidR="00C76435" w:rsidRDefault="00C76435" w:rsidP="00C76435">
      <w:pPr>
        <w:spacing w:after="0" w:line="360" w:lineRule="auto"/>
        <w:jc w:val="both"/>
        <w:rPr>
          <w:rFonts w:ascii="Arial" w:hAnsi="Arial" w:cs="Arial"/>
          <w:color w:val="0D0D0D" w:themeColor="text1" w:themeTint="F2"/>
          <w:sz w:val="24"/>
          <w:szCs w:val="24"/>
        </w:rPr>
      </w:pPr>
    </w:p>
    <w:p w:rsidR="00C76435" w:rsidRPr="0042010D"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42010D">
        <w:rPr>
          <w:rFonts w:ascii="Arial" w:hAnsi="Arial" w:cs="Arial"/>
          <w:color w:val="0D0D0D" w:themeColor="text1" w:themeTint="F2"/>
          <w:sz w:val="24"/>
          <w:szCs w:val="24"/>
        </w:rPr>
        <w:t>Prostaglandinas</w:t>
      </w:r>
      <w:r>
        <w:rPr>
          <w:rFonts w:ascii="Arial" w:hAnsi="Arial" w:cs="Arial"/>
          <w:color w:val="0D0D0D" w:themeColor="text1" w:themeTint="F2"/>
          <w:sz w:val="24"/>
          <w:szCs w:val="24"/>
        </w:rPr>
        <w:t xml:space="preserve"> homeostáticas – prostaciclina (</w:t>
      </w:r>
      <w:r w:rsidRPr="0042010D">
        <w:rPr>
          <w:rFonts w:ascii="Arial" w:hAnsi="Arial" w:cs="Arial"/>
          <w:color w:val="0D0D0D" w:themeColor="text1" w:themeTint="F2"/>
          <w:sz w:val="24"/>
          <w:szCs w:val="24"/>
        </w:rPr>
        <w:t>PGE</w:t>
      </w:r>
      <w:r w:rsidRPr="0042010D">
        <w:rPr>
          <w:rFonts w:ascii="Arial" w:hAnsi="Arial" w:cs="Arial"/>
          <w:color w:val="0D0D0D" w:themeColor="text1" w:themeTint="F2"/>
          <w:sz w:val="24"/>
          <w:szCs w:val="24"/>
          <w:vertAlign w:val="subscript"/>
        </w:rPr>
        <w:t>2</w:t>
      </w:r>
      <w:r w:rsidRPr="0042010D">
        <w:rPr>
          <w:rFonts w:ascii="Arial" w:hAnsi="Arial" w:cs="Arial"/>
          <w:color w:val="0D0D0D" w:themeColor="text1" w:themeTint="F2"/>
          <w:sz w:val="24"/>
          <w:szCs w:val="24"/>
        </w:rPr>
        <w:t> e PGD</w:t>
      </w:r>
      <w:r w:rsidRPr="0042010D">
        <w:rPr>
          <w:rFonts w:ascii="Arial" w:hAnsi="Arial" w:cs="Arial"/>
          <w:color w:val="0D0D0D" w:themeColor="text1" w:themeTint="F2"/>
          <w:sz w:val="24"/>
          <w:szCs w:val="24"/>
          <w:vertAlign w:val="subscript"/>
        </w:rPr>
        <w:t>2</w:t>
      </w:r>
      <w:r w:rsidRPr="0042010D">
        <w:rPr>
          <w:rFonts w:ascii="Arial" w:hAnsi="Arial" w:cs="Arial"/>
          <w:color w:val="0D0D0D" w:themeColor="text1" w:themeTint="F2"/>
          <w:sz w:val="24"/>
          <w:szCs w:val="24"/>
        </w:rPr>
        <w:t>), geradas por ação da COX-1 em distintas regiões dos rins, dilatam a vasculatura, diminuem a resistência vascular renal e aumentam a perfusão do órgão. Isso leva à redistribuição do fluxo sanguíneo do córtex renal para os néfrons na região intramedular. A inibição desses mecanismos tende a diminuir a perfusão renal total e redistribuir o fluxo sanguíneo para o córtex, processo que culmina em vasoconstrição renal aguda, isquemia medular e, em certas condições, insuficiência renal aguda.</w:t>
      </w:r>
    </w:p>
    <w:p w:rsidR="00C76435" w:rsidRPr="0042010D"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42010D">
        <w:rPr>
          <w:rFonts w:ascii="Arial" w:hAnsi="Arial" w:cs="Arial"/>
          <w:color w:val="0D0D0D" w:themeColor="text1" w:themeTint="F2"/>
          <w:sz w:val="24"/>
          <w:szCs w:val="24"/>
        </w:rPr>
        <w:t>Além disso, PGE</w:t>
      </w:r>
      <w:r w:rsidRPr="0042010D">
        <w:rPr>
          <w:rFonts w:ascii="Arial" w:hAnsi="Arial" w:cs="Arial"/>
          <w:color w:val="0D0D0D" w:themeColor="text1" w:themeTint="F2"/>
          <w:sz w:val="24"/>
          <w:szCs w:val="24"/>
          <w:vertAlign w:val="subscript"/>
        </w:rPr>
        <w:t>2</w:t>
      </w:r>
      <w:r w:rsidRPr="0042010D">
        <w:rPr>
          <w:rFonts w:ascii="Arial" w:hAnsi="Arial" w:cs="Arial"/>
          <w:color w:val="0D0D0D" w:themeColor="text1" w:themeTint="F2"/>
          <w:sz w:val="24"/>
          <w:szCs w:val="24"/>
        </w:rPr>
        <w:t> e PGF</w:t>
      </w:r>
      <w:r w:rsidRPr="0042010D">
        <w:rPr>
          <w:rFonts w:ascii="Arial" w:hAnsi="Arial" w:cs="Arial"/>
          <w:color w:val="0D0D0D" w:themeColor="text1" w:themeTint="F2"/>
          <w:sz w:val="24"/>
          <w:szCs w:val="24"/>
          <w:vertAlign w:val="subscript"/>
        </w:rPr>
        <w:t>2</w:t>
      </w:r>
      <w:r w:rsidRPr="0042010D">
        <w:rPr>
          <w:rFonts w:ascii="Arial" w:hAnsi="Arial" w:cs="Arial"/>
          <w:color w:val="0D0D0D" w:themeColor="text1" w:themeTint="F2"/>
          <w:sz w:val="24"/>
          <w:szCs w:val="24"/>
        </w:rPr>
        <w:t> α medeiam efeitos diuréticos e natriuréticos, enquanto PGE</w:t>
      </w:r>
      <w:r w:rsidRPr="0042010D">
        <w:rPr>
          <w:rFonts w:ascii="Arial" w:hAnsi="Arial" w:cs="Arial"/>
          <w:color w:val="0D0D0D" w:themeColor="text1" w:themeTint="F2"/>
          <w:sz w:val="24"/>
          <w:szCs w:val="24"/>
          <w:vertAlign w:val="subscript"/>
        </w:rPr>
        <w:t>2</w:t>
      </w:r>
      <w:r w:rsidRPr="0042010D">
        <w:rPr>
          <w:rFonts w:ascii="Arial" w:hAnsi="Arial" w:cs="Arial"/>
          <w:color w:val="0D0D0D" w:themeColor="text1" w:themeTint="F2"/>
          <w:sz w:val="24"/>
          <w:szCs w:val="24"/>
        </w:rPr>
        <w:t> e PGI</w:t>
      </w:r>
      <w:r w:rsidRPr="0042010D">
        <w:rPr>
          <w:rFonts w:ascii="Arial" w:hAnsi="Arial" w:cs="Arial"/>
          <w:color w:val="0D0D0D" w:themeColor="text1" w:themeTint="F2"/>
          <w:sz w:val="24"/>
          <w:szCs w:val="24"/>
          <w:vertAlign w:val="subscript"/>
        </w:rPr>
        <w:t>2</w:t>
      </w:r>
      <w:r w:rsidRPr="0042010D">
        <w:rPr>
          <w:rFonts w:ascii="Arial" w:hAnsi="Arial" w:cs="Arial"/>
          <w:color w:val="0D0D0D" w:themeColor="text1" w:themeTint="F2"/>
          <w:sz w:val="24"/>
          <w:szCs w:val="24"/>
        </w:rPr>
        <w:t> antagonizam a ação da vasopressina. Ambas, geradas nos glomérulos, contribuem para manter a taxa de filtração glomerular. Essas prostaglandinas constituem um mecanismo autorregulador em presença da diminuição da perfusão renal, como na insuficiência cardíaca e em condições de hipovolemia.</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42010D">
        <w:rPr>
          <w:rFonts w:ascii="Arial" w:hAnsi="Arial" w:cs="Arial"/>
          <w:color w:val="0D0D0D" w:themeColor="text1" w:themeTint="F2"/>
          <w:sz w:val="24"/>
          <w:szCs w:val="24"/>
        </w:rPr>
        <w:t xml:space="preserve">As respostas à diminuição do fluxo sanguíneo renal e às alterações hemodinâmicas renais incluem a estimulação do sistema renina-angiotensina-aldosterona, que resulta em vasoconstrição e retenção de sódio e água, e na estimulação do sistema nervoso simpático, que aumenta adicionalmente o tônus vascular. Nessas situações, as prostaglandinas promovem dilatação compensatória da vasculatura renal para assegurar um fluxo sanguíneo normal e prevenir a deterioração funcional aguda do rim. </w:t>
      </w:r>
    </w:p>
    <w:p w:rsidR="00C76435" w:rsidRPr="0042010D"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42010D">
        <w:rPr>
          <w:rFonts w:ascii="Arial" w:hAnsi="Arial" w:cs="Arial"/>
          <w:color w:val="0D0D0D" w:themeColor="text1" w:themeTint="F2"/>
          <w:sz w:val="24"/>
          <w:szCs w:val="24"/>
        </w:rPr>
        <w:t>Além disso, essas prostaglandinas reduzem a liberação de noradrenalina, o que também favorece a vasodilatação. É devido, em grande parte, à atenuação desses mecanismos contrarregulatórios mediados pelas prostaglandinas que os AINEs comprometem a função renal, especialmente em pacientes de alto risco, que já apresentam redução da perfusão renal (</w:t>
      </w:r>
      <w:r>
        <w:rPr>
          <w:rFonts w:ascii="Arial" w:hAnsi="Arial" w:cs="Arial"/>
          <w:color w:val="0D0D0D" w:themeColor="text1" w:themeTint="F2"/>
          <w:sz w:val="24"/>
          <w:szCs w:val="24"/>
        </w:rPr>
        <w:t>hemodialiticos</w:t>
      </w:r>
      <w:r w:rsidRPr="0042010D">
        <w:rPr>
          <w:rFonts w:ascii="Arial" w:hAnsi="Arial" w:cs="Arial"/>
          <w:color w:val="0D0D0D" w:themeColor="text1" w:themeTint="F2"/>
          <w:sz w:val="24"/>
          <w:szCs w:val="24"/>
        </w:rPr>
        <w:t>).</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ab/>
      </w:r>
      <w:r w:rsidRPr="0042010D">
        <w:rPr>
          <w:rFonts w:ascii="Arial" w:hAnsi="Arial" w:cs="Arial"/>
          <w:color w:val="0D0D0D" w:themeColor="text1" w:themeTint="F2"/>
          <w:sz w:val="24"/>
          <w:szCs w:val="24"/>
        </w:rPr>
        <w:t>Retenção de sódio e água e edema são efeitos colaterais dos AINEs, mas são habitualmente leves e subclínicos. A prevalência de edema sintomático é de 3% a 5%. Outra reação potencialmente adversa induzida pelos AINEs é a hipercalemia</w:t>
      </w:r>
      <w:r>
        <w:rPr>
          <w:rFonts w:ascii="Arial" w:hAnsi="Arial" w:cs="Arial"/>
          <w:color w:val="0D0D0D" w:themeColor="text1" w:themeTint="F2"/>
          <w:sz w:val="24"/>
          <w:szCs w:val="24"/>
        </w:rPr>
        <w:t xml:space="preserve"> (aumento de cálcio e potássio na corrente sanguínea). Pois o</w:t>
      </w:r>
      <w:r w:rsidRPr="0042010D">
        <w:rPr>
          <w:rFonts w:ascii="Arial" w:hAnsi="Arial" w:cs="Arial"/>
          <w:color w:val="0D0D0D" w:themeColor="text1" w:themeTint="F2"/>
          <w:sz w:val="24"/>
          <w:szCs w:val="24"/>
        </w:rPr>
        <w:t xml:space="preserve">s AINEs atenuam a liberação de renina mediada pelas prostaglandinas, reduzem a formação de aldosterona e, em consequência, diminuem a excreção de potássio. Além disso, em presença de fluxo glomerular diminuído, a oposição aos efeitos natriuréticos e diuréticos das prostaglandinas pelos AINEs pode aumentar a reabsorção de sódio e água no túbulo renal, com diminuição da troca Na+-K+ no néfrom distal. </w:t>
      </w:r>
    </w:p>
    <w:p w:rsidR="00C76435" w:rsidRPr="0042010D"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Desta forma, o</w:t>
      </w:r>
      <w:r w:rsidRPr="0042010D">
        <w:rPr>
          <w:rFonts w:ascii="Arial" w:hAnsi="Arial" w:cs="Arial"/>
          <w:color w:val="0D0D0D" w:themeColor="text1" w:themeTint="F2"/>
          <w:sz w:val="24"/>
          <w:szCs w:val="24"/>
        </w:rPr>
        <w:t>s pacientes mais suscetíveis a desenvolver hipercalemia são os que usam simultaneamente suplemento de potássio, diuréticos poupadores de potássio e/ou inibidores da enzima de conversão da angiotensina (ECA), além daqueles que têm disfunção renal basal, insuficiência cardíaca ou diabete melito</w:t>
      </w:r>
      <w:r w:rsidRPr="0042010D">
        <w:rPr>
          <w:rFonts w:ascii="Arial" w:hAnsi="Arial" w:cs="Arial"/>
          <w:color w:val="0D0D0D" w:themeColor="text1" w:themeTint="F2"/>
          <w:sz w:val="24"/>
          <w:szCs w:val="24"/>
          <w:vertAlign w:val="superscript"/>
        </w:rPr>
        <w:t>21</w:t>
      </w:r>
      <w:r w:rsidRPr="0042010D">
        <w:rPr>
          <w:rFonts w:ascii="Arial" w:hAnsi="Arial" w:cs="Arial"/>
          <w:color w:val="0D0D0D" w:themeColor="text1" w:themeTint="F2"/>
          <w:sz w:val="24"/>
          <w:szCs w:val="24"/>
        </w:rPr>
        <w:t>.</w:t>
      </w:r>
    </w:p>
    <w:p w:rsidR="00C76435" w:rsidRPr="0042010D"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42010D">
        <w:rPr>
          <w:rFonts w:ascii="Arial" w:hAnsi="Arial" w:cs="Arial"/>
          <w:color w:val="0D0D0D" w:themeColor="text1" w:themeTint="F2"/>
          <w:sz w:val="24"/>
          <w:szCs w:val="24"/>
        </w:rPr>
        <w:t>As complicações renais induzidas pelos AINEs são reversíveis com a supressão desses fármacos. Entretanto, em presença de condições adversas associadas, podem, embora raramente, provocar disfunção renal aguda, síndrome nefrótica, nefrite intersticial ou necrose papilar renal.</w:t>
      </w:r>
    </w:p>
    <w:p w:rsidR="00C76435" w:rsidRPr="0042010D"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42010D">
        <w:rPr>
          <w:rFonts w:ascii="Arial" w:hAnsi="Arial" w:cs="Arial"/>
          <w:color w:val="0D0D0D" w:themeColor="text1" w:themeTint="F2"/>
          <w:sz w:val="24"/>
          <w:szCs w:val="24"/>
        </w:rPr>
        <w:t>O uso prolongado de AINEs pode causar elevação de 5 a 6 mmHg da pressão arterial média, principalmente em hipertensos, e interferir com os efeitos anti-hipertensivos de diuréticos, betabloqueadores e inibidores da ECA. Entretanto, há grande variação dos resultados entre os fármacos e entre os estudos clínicos.</w:t>
      </w:r>
    </w:p>
    <w:p w:rsidR="00C76435" w:rsidRDefault="00C76435" w:rsidP="00C76435">
      <w:pPr>
        <w:spacing w:after="0" w:line="360" w:lineRule="auto"/>
        <w:jc w:val="both"/>
        <w:rPr>
          <w:rFonts w:ascii="Arial" w:hAnsi="Arial" w:cs="Arial"/>
          <w:color w:val="0D0D0D" w:themeColor="text1" w:themeTint="F2"/>
          <w:sz w:val="24"/>
          <w:szCs w:val="24"/>
        </w:rPr>
      </w:pPr>
      <w:r w:rsidRPr="0042010D">
        <w:rPr>
          <w:rFonts w:ascii="Arial" w:hAnsi="Arial" w:cs="Arial"/>
          <w:color w:val="0D0D0D" w:themeColor="text1" w:themeTint="F2"/>
          <w:sz w:val="24"/>
          <w:szCs w:val="24"/>
        </w:rPr>
        <w:t> </w:t>
      </w:r>
    </w:p>
    <w:p w:rsidR="00C76435" w:rsidRDefault="00C76435" w:rsidP="00C76435">
      <w:pPr>
        <w:spacing w:after="0" w:line="360" w:lineRule="auto"/>
        <w:jc w:val="both"/>
        <w:rPr>
          <w:rFonts w:ascii="Arial" w:hAnsi="Arial" w:cs="Arial"/>
          <w:b/>
          <w:bCs/>
          <w:color w:val="0D0D0D" w:themeColor="text1" w:themeTint="F2"/>
          <w:sz w:val="24"/>
          <w:szCs w:val="24"/>
        </w:rPr>
      </w:pPr>
      <w:r>
        <w:rPr>
          <w:rFonts w:ascii="Arial" w:hAnsi="Arial" w:cs="Arial"/>
          <w:b/>
          <w:bCs/>
          <w:color w:val="0D0D0D" w:themeColor="text1" w:themeTint="F2"/>
          <w:sz w:val="24"/>
          <w:szCs w:val="24"/>
        </w:rPr>
        <w:t xml:space="preserve">7.2 </w:t>
      </w:r>
      <w:r w:rsidRPr="009F5B23">
        <w:rPr>
          <w:rFonts w:ascii="Arial" w:hAnsi="Arial" w:cs="Arial"/>
          <w:b/>
          <w:bCs/>
          <w:color w:val="0D0D0D" w:themeColor="text1" w:themeTint="F2"/>
          <w:sz w:val="24"/>
          <w:szCs w:val="24"/>
        </w:rPr>
        <w:t>Efeitos gastrointestinais</w:t>
      </w:r>
    </w:p>
    <w:p w:rsidR="00C76435" w:rsidRPr="009F5B23" w:rsidRDefault="00C76435" w:rsidP="00C76435">
      <w:pPr>
        <w:spacing w:after="0" w:line="360" w:lineRule="auto"/>
        <w:jc w:val="both"/>
        <w:rPr>
          <w:rFonts w:ascii="Arial" w:hAnsi="Arial" w:cs="Arial"/>
          <w:color w:val="0D0D0D" w:themeColor="text1" w:themeTint="F2"/>
          <w:sz w:val="24"/>
          <w:szCs w:val="24"/>
        </w:rPr>
      </w:pPr>
    </w:p>
    <w:p w:rsidR="00C76435" w:rsidRPr="009F5B23"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9F5B23">
        <w:rPr>
          <w:rFonts w:ascii="Arial" w:hAnsi="Arial" w:cs="Arial"/>
          <w:color w:val="0D0D0D" w:themeColor="text1" w:themeTint="F2"/>
          <w:sz w:val="24"/>
          <w:szCs w:val="24"/>
        </w:rPr>
        <w:t xml:space="preserve">Os efeitos colaterais mais importantes dos AINEs ocorrem no aparelho gastrointestinal. Aproximadamente 20% dos pacientes não toleram o tratamento com AINEs devido a tais efeitos, incluindo dor abdominal, azia e diarreia. O tratamento em longo prazo pode causar erosões e úlceras gástricas e duodenais. Embora muitos desses pacientes não tenham sintomas, apresentam risco alto de desenvolver complicações graves, como sangramento e perfuração do estomago. O risco anual dessas complicações graves é de 1% a 4% no tratamento crônico com AINEs. São mais suscetíveis de apresentá-los os pacientes idosos, do sexo feminino, com artrite reumatoide, história prévia de sangramento gastroduodenal, em uso de agentes </w:t>
      </w:r>
      <w:r w:rsidRPr="009F5B23">
        <w:rPr>
          <w:rFonts w:ascii="Arial" w:hAnsi="Arial" w:cs="Arial"/>
          <w:color w:val="0D0D0D" w:themeColor="text1" w:themeTint="F2"/>
          <w:sz w:val="24"/>
          <w:szCs w:val="24"/>
        </w:rPr>
        <w:lastRenderedPageBreak/>
        <w:t>antitrombóticos ou corticosteroides, altas doses de AINEs e presença de doença sistêmica grave.</w:t>
      </w:r>
    </w:p>
    <w:p w:rsidR="00C76435" w:rsidRPr="009F5B23"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9F5B23">
        <w:rPr>
          <w:rFonts w:ascii="Arial" w:hAnsi="Arial" w:cs="Arial"/>
          <w:color w:val="0D0D0D" w:themeColor="text1" w:themeTint="F2"/>
          <w:sz w:val="24"/>
          <w:szCs w:val="24"/>
        </w:rPr>
        <w:t>Esses efeitos colaterais resultam do bloqueio da COX-1 na mucosa gastrointestinal e na consequente inibição da produção de prostaciclina, PGE</w:t>
      </w:r>
      <w:r w:rsidRPr="009F5B23">
        <w:rPr>
          <w:rFonts w:ascii="Arial" w:hAnsi="Arial" w:cs="Arial"/>
          <w:color w:val="0D0D0D" w:themeColor="text1" w:themeTint="F2"/>
          <w:sz w:val="24"/>
          <w:szCs w:val="24"/>
          <w:vertAlign w:val="subscript"/>
        </w:rPr>
        <w:t>2</w:t>
      </w:r>
      <w:r w:rsidRPr="009F5B23">
        <w:rPr>
          <w:rFonts w:ascii="Arial" w:hAnsi="Arial" w:cs="Arial"/>
          <w:color w:val="0D0D0D" w:themeColor="text1" w:themeTint="F2"/>
          <w:sz w:val="24"/>
          <w:szCs w:val="24"/>
        </w:rPr>
        <w:t> e PGD</w:t>
      </w:r>
      <w:r w:rsidRPr="009F5B23">
        <w:rPr>
          <w:rFonts w:ascii="Arial" w:hAnsi="Arial" w:cs="Arial"/>
          <w:color w:val="0D0D0D" w:themeColor="text1" w:themeTint="F2"/>
          <w:sz w:val="24"/>
          <w:szCs w:val="24"/>
          <w:vertAlign w:val="subscript"/>
        </w:rPr>
        <w:t>2</w:t>
      </w:r>
      <w:r w:rsidRPr="009F5B23">
        <w:rPr>
          <w:rFonts w:ascii="Arial" w:hAnsi="Arial" w:cs="Arial"/>
          <w:color w:val="0D0D0D" w:themeColor="text1" w:themeTint="F2"/>
          <w:sz w:val="24"/>
          <w:szCs w:val="24"/>
        </w:rPr>
        <w:t> no estômago. Essas prostaglandinas servem como agentes citoprotetores da mucosa gastrointestinal; inibem a secreção ácida pelo estomago, aumentam o fluxo sanguíneo local e a secreção de muco citoprotetor. Em pacientes com gastroduedinite, úlcera e, sobretudo, sangramento digestivo, deve-se usar inibidores da bomba de prótons (omeprazol, pantoprazol, lanzoprazol etc) diariamente e administrar os AINEs após as refeições</w:t>
      </w:r>
    </w:p>
    <w:p w:rsidR="00C76435" w:rsidRDefault="00C76435" w:rsidP="00C76435">
      <w:pPr>
        <w:spacing w:after="0" w:line="360" w:lineRule="auto"/>
        <w:jc w:val="both"/>
        <w:rPr>
          <w:rFonts w:ascii="Arial" w:hAnsi="Arial" w:cs="Arial"/>
          <w:color w:val="0D0D0D" w:themeColor="text1" w:themeTint="F2"/>
          <w:sz w:val="24"/>
          <w:szCs w:val="24"/>
        </w:rPr>
      </w:pPr>
    </w:p>
    <w:p w:rsidR="00C76435" w:rsidRPr="004F1FD7" w:rsidRDefault="00C76435" w:rsidP="00C76435">
      <w:pPr>
        <w:spacing w:after="0" w:line="360" w:lineRule="auto"/>
        <w:jc w:val="both"/>
        <w:rPr>
          <w:rFonts w:ascii="Arial" w:hAnsi="Arial" w:cs="Arial"/>
          <w:b/>
          <w:color w:val="0D0D0D" w:themeColor="text1" w:themeTint="F2"/>
          <w:sz w:val="24"/>
          <w:szCs w:val="24"/>
        </w:rPr>
      </w:pPr>
      <w:r>
        <w:rPr>
          <w:rFonts w:ascii="Arial" w:hAnsi="Arial" w:cs="Arial"/>
          <w:b/>
          <w:color w:val="0D0D0D" w:themeColor="text1" w:themeTint="F2"/>
          <w:sz w:val="24"/>
          <w:szCs w:val="24"/>
        </w:rPr>
        <w:t xml:space="preserve">7.3 Efeitos cardiovascular e cerebral </w:t>
      </w:r>
    </w:p>
    <w:p w:rsidR="00C76435" w:rsidRDefault="00C76435" w:rsidP="00C76435">
      <w:pPr>
        <w:spacing w:after="0" w:line="360" w:lineRule="auto"/>
        <w:jc w:val="both"/>
        <w:rPr>
          <w:rFonts w:ascii="Arial" w:hAnsi="Arial" w:cs="Arial"/>
          <w:color w:val="0D0D0D" w:themeColor="text1" w:themeTint="F2"/>
          <w:sz w:val="24"/>
          <w:szCs w:val="24"/>
        </w:rPr>
      </w:pPr>
    </w:p>
    <w:p w:rsidR="00C76435" w:rsidRPr="004F1FD7"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4F1FD7">
        <w:rPr>
          <w:rFonts w:ascii="Arial" w:hAnsi="Arial" w:cs="Arial"/>
          <w:color w:val="0D0D0D" w:themeColor="text1" w:themeTint="F2"/>
          <w:sz w:val="24"/>
          <w:szCs w:val="24"/>
        </w:rPr>
        <w:t>O perfil adverso cardiovascular dos AINEs inclui risco de aterotrombose como infarto do miocárdio (IAM) e acidente vascular cerebral, que pode ser fatal. O aumento do risco cardiovascular tem sido observado tanto em pessoas com um risco elevado para doença cardiovascular quanto em indivíduos anteriormente saudáveis, e este risco parece ser dose-dependente. O que é interessante, contudo, é que o aumento do risco cardiovascular tem sido variável com o uso de diferentes moléculas. Além do rofecoxibe, o diclofenaco é o agente mais associado com um aumento do risco de eventos cardiovasculares: um risco de eventos cardiovasculares graves de cerca de 40% a 60% superior em relação à não utilização de AINEs tem sido relatado. Isto é uma taxa equivalente ou possivelmente superior àquela relacionada ao uso do rofecoxibe, agora retirado do mercado. Em contraste com outro AINE tradicional, o naproxeno, que foi observado ser relativamente benigno, com um risco cardiovascular neutro ou muito mais baixo do que o do diclofenaco.</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4F1FD7">
        <w:rPr>
          <w:rFonts w:ascii="Arial" w:hAnsi="Arial" w:cs="Arial"/>
          <w:color w:val="0D0D0D" w:themeColor="text1" w:themeTint="F2"/>
          <w:sz w:val="24"/>
          <w:szCs w:val="24"/>
        </w:rPr>
        <w:t xml:space="preserve">A razão para esta variabilidade do risco cardiovascular entre os AINEs não seletivos não é completamente compreendida, mas uma pesquisa mecanicista sugere que ela poderá estar relacionada à extensão da inibição da COX-2 pelo uso de drogas que não bloqueiam completamente a COX-1. Quanto mais alto o nível de inibição da COX-2 e mais baixo o nível de inibição da COX-1, maior parece ser o risco de eventos cardiovasculares trombóticos como infarto do miocárdio fatal ou não fatal e de acidente vascular cerebral. Isto provavelmente explica o baixo risco cardiovascular do </w:t>
      </w:r>
      <w:r w:rsidRPr="004F1FD7">
        <w:rPr>
          <w:rFonts w:ascii="Arial" w:hAnsi="Arial" w:cs="Arial"/>
          <w:color w:val="0D0D0D" w:themeColor="text1" w:themeTint="F2"/>
          <w:sz w:val="24"/>
          <w:szCs w:val="24"/>
        </w:rPr>
        <w:lastRenderedPageBreak/>
        <w:t xml:space="preserve">naproxeno, que bloqueia completamente a COX-1 e, portanto, tem efeitos antiagregantes plaquetários que reduzem eventos cardiovasculares. </w:t>
      </w:r>
    </w:p>
    <w:p w:rsidR="00C76435" w:rsidRP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4F1FD7">
        <w:rPr>
          <w:rFonts w:ascii="Arial" w:hAnsi="Arial" w:cs="Arial"/>
          <w:color w:val="0D0D0D" w:themeColor="text1" w:themeTint="F2"/>
          <w:sz w:val="24"/>
          <w:szCs w:val="24"/>
        </w:rPr>
        <w:t>Quando a inibição da COX-1 é incompleta (&lt;95%), há tromboxano A2 (TxA2) suficiente para a ativação das plaquetas. A inibição da COX-2 reduz a produção de prostaciclina vasoprotetora (PGI2), uma prostaglandina que protege contra a trombogênese, aterogênese e pressão sanguínea elevada. A inibição da COX-2, juntamente com uma inibição incompleta da COX-1, proporciona um potente estímulo trombogênico alterando o balanço PGI2-TxA2. Embora tanto o diclofenaco quanto o naproxeno sejam não seletivos, as diferenças de inibição da COX-1 e da COX-2 que cada fármaco atinge pode explicar a variabilidade nos seus perfis de risco cardiovascular.</w:t>
      </w:r>
    </w:p>
    <w:p w:rsidR="00C76435" w:rsidRDefault="00C76435" w:rsidP="00C76435">
      <w:pPr>
        <w:spacing w:after="0" w:line="360" w:lineRule="auto"/>
        <w:jc w:val="both"/>
        <w:rPr>
          <w:rFonts w:ascii="Arial" w:hAnsi="Arial" w:cs="Arial"/>
          <w:b/>
          <w:color w:val="0D0D0D" w:themeColor="text1" w:themeTint="F2"/>
          <w:sz w:val="24"/>
          <w:szCs w:val="24"/>
        </w:rPr>
      </w:pPr>
    </w:p>
    <w:p w:rsidR="00C76435" w:rsidRPr="00390933" w:rsidRDefault="00C76435" w:rsidP="00C76435">
      <w:pPr>
        <w:spacing w:after="0" w:line="360" w:lineRule="auto"/>
        <w:jc w:val="both"/>
        <w:rPr>
          <w:rFonts w:ascii="Arial" w:hAnsi="Arial" w:cs="Arial"/>
          <w:b/>
          <w:color w:val="0D0D0D" w:themeColor="text1" w:themeTint="F2"/>
          <w:sz w:val="24"/>
          <w:szCs w:val="24"/>
        </w:rPr>
      </w:pPr>
      <w:r>
        <w:rPr>
          <w:rFonts w:ascii="Arial" w:hAnsi="Arial" w:cs="Arial"/>
          <w:b/>
          <w:color w:val="0D0D0D" w:themeColor="text1" w:themeTint="F2"/>
          <w:sz w:val="24"/>
          <w:szCs w:val="24"/>
        </w:rPr>
        <w:t>8 CONCLUSÃO</w:t>
      </w:r>
    </w:p>
    <w:p w:rsidR="00C76435" w:rsidRDefault="00C76435" w:rsidP="00C76435">
      <w:pPr>
        <w:spacing w:after="0" w:line="360" w:lineRule="auto"/>
        <w:jc w:val="both"/>
        <w:rPr>
          <w:rFonts w:ascii="Arial" w:hAnsi="Arial" w:cs="Arial"/>
          <w:color w:val="0D0D0D" w:themeColor="text1" w:themeTint="F2"/>
          <w:sz w:val="24"/>
          <w:szCs w:val="24"/>
        </w:rPr>
      </w:pPr>
    </w:p>
    <w:p w:rsidR="00C76435" w:rsidRPr="00F95D6B"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De acordo com estudos científicos, conclui-se que os</w:t>
      </w:r>
      <w:r w:rsidRPr="00F95D6B">
        <w:rPr>
          <w:rFonts w:ascii="Arial" w:hAnsi="Arial" w:cs="Arial"/>
          <w:color w:val="0D0D0D" w:themeColor="text1" w:themeTint="F2"/>
          <w:sz w:val="24"/>
          <w:szCs w:val="24"/>
        </w:rPr>
        <w:t xml:space="preserve"> AINEs podem c</w:t>
      </w:r>
      <w:r>
        <w:rPr>
          <w:rFonts w:ascii="Arial" w:hAnsi="Arial" w:cs="Arial"/>
          <w:color w:val="0D0D0D" w:themeColor="text1" w:themeTint="F2"/>
          <w:sz w:val="24"/>
          <w:szCs w:val="24"/>
        </w:rPr>
        <w:t xml:space="preserve">ausar complicações metabólicas cutâneos </w:t>
      </w:r>
      <w:r w:rsidRPr="00F95D6B">
        <w:rPr>
          <w:rFonts w:ascii="Arial" w:hAnsi="Arial" w:cs="Arial"/>
          <w:color w:val="0D0D0D" w:themeColor="text1" w:themeTint="F2"/>
          <w:sz w:val="24"/>
          <w:szCs w:val="24"/>
        </w:rPr>
        <w:t xml:space="preserve">graves, incluindo </w:t>
      </w:r>
      <w:r>
        <w:rPr>
          <w:rFonts w:ascii="Arial" w:hAnsi="Arial" w:cs="Arial"/>
          <w:color w:val="0D0D0D" w:themeColor="text1" w:themeTint="F2"/>
          <w:sz w:val="24"/>
          <w:szCs w:val="24"/>
        </w:rPr>
        <w:t xml:space="preserve">dermatite esfoliativa, síndrome </w:t>
      </w:r>
      <w:r w:rsidRPr="00F95D6B">
        <w:rPr>
          <w:rFonts w:ascii="Arial" w:hAnsi="Arial" w:cs="Arial"/>
          <w:color w:val="0D0D0D" w:themeColor="text1" w:themeTint="F2"/>
          <w:sz w:val="24"/>
          <w:szCs w:val="24"/>
        </w:rPr>
        <w:t>de Stevens</w:t>
      </w:r>
      <w:r>
        <w:rPr>
          <w:rFonts w:ascii="Arial" w:hAnsi="Arial" w:cs="Arial"/>
          <w:color w:val="0D0D0D" w:themeColor="text1" w:themeTint="F2"/>
          <w:sz w:val="24"/>
          <w:szCs w:val="24"/>
        </w:rPr>
        <w:t xml:space="preserve">-Johnson e necrólise epidérmica tóxica. Podem </w:t>
      </w:r>
      <w:r w:rsidRPr="00F95D6B">
        <w:rPr>
          <w:rFonts w:ascii="Arial" w:hAnsi="Arial" w:cs="Arial"/>
          <w:color w:val="0D0D0D" w:themeColor="text1" w:themeTint="F2"/>
          <w:sz w:val="24"/>
          <w:szCs w:val="24"/>
        </w:rPr>
        <w:t>ocor</w:t>
      </w:r>
      <w:r>
        <w:rPr>
          <w:rFonts w:ascii="Arial" w:hAnsi="Arial" w:cs="Arial"/>
          <w:color w:val="0D0D0D" w:themeColor="text1" w:themeTint="F2"/>
          <w:sz w:val="24"/>
          <w:szCs w:val="24"/>
        </w:rPr>
        <w:t xml:space="preserve">rer reações anafiláticas, mesmo </w:t>
      </w:r>
      <w:r w:rsidRPr="00F95D6B">
        <w:rPr>
          <w:rFonts w:ascii="Arial" w:hAnsi="Arial" w:cs="Arial"/>
          <w:color w:val="0D0D0D" w:themeColor="text1" w:themeTint="F2"/>
          <w:sz w:val="24"/>
          <w:szCs w:val="24"/>
        </w:rPr>
        <w:t>sem exposição prév</w:t>
      </w:r>
      <w:r>
        <w:rPr>
          <w:rFonts w:ascii="Arial" w:hAnsi="Arial" w:cs="Arial"/>
          <w:color w:val="0D0D0D" w:themeColor="text1" w:themeTint="F2"/>
          <w:sz w:val="24"/>
          <w:szCs w:val="24"/>
        </w:rPr>
        <w:t xml:space="preserve">ia, principalmente em pacientes </w:t>
      </w:r>
      <w:r w:rsidRPr="00F95D6B">
        <w:rPr>
          <w:rFonts w:ascii="Arial" w:hAnsi="Arial" w:cs="Arial"/>
          <w:color w:val="0D0D0D" w:themeColor="text1" w:themeTint="F2"/>
          <w:sz w:val="24"/>
          <w:szCs w:val="24"/>
        </w:rPr>
        <w:t>portadores da “tr</w:t>
      </w:r>
      <w:r>
        <w:rPr>
          <w:rFonts w:ascii="Arial" w:hAnsi="Arial" w:cs="Arial"/>
          <w:color w:val="0D0D0D" w:themeColor="text1" w:themeTint="F2"/>
          <w:sz w:val="24"/>
          <w:szCs w:val="24"/>
        </w:rPr>
        <w:t>íade do ácido acetilsalicílico”.</w:t>
      </w:r>
      <w:r w:rsidRPr="00F95D6B">
        <w:rPr>
          <w:rFonts w:ascii="Arial" w:hAnsi="Arial" w:cs="Arial"/>
          <w:color w:val="0D0D0D" w:themeColor="text1" w:themeTint="F2"/>
          <w:sz w:val="24"/>
          <w:szCs w:val="24"/>
        </w:rPr>
        <w:t xml:space="preserve"> Não devem ser utilizados </w:t>
      </w:r>
      <w:r>
        <w:rPr>
          <w:rFonts w:ascii="Arial" w:hAnsi="Arial" w:cs="Arial"/>
          <w:color w:val="0D0D0D" w:themeColor="text1" w:themeTint="F2"/>
          <w:sz w:val="24"/>
          <w:szCs w:val="24"/>
        </w:rPr>
        <w:t xml:space="preserve">em pacientes que </w:t>
      </w:r>
      <w:r w:rsidRPr="00F95D6B">
        <w:rPr>
          <w:rFonts w:ascii="Arial" w:hAnsi="Arial" w:cs="Arial"/>
          <w:color w:val="0D0D0D" w:themeColor="text1" w:themeTint="F2"/>
          <w:sz w:val="24"/>
          <w:szCs w:val="24"/>
        </w:rPr>
        <w:t>apresentam broncoesp</w:t>
      </w:r>
      <w:r>
        <w:rPr>
          <w:rFonts w:ascii="Arial" w:hAnsi="Arial" w:cs="Arial"/>
          <w:color w:val="0D0D0D" w:themeColor="text1" w:themeTint="F2"/>
          <w:sz w:val="24"/>
          <w:szCs w:val="24"/>
        </w:rPr>
        <w:t xml:space="preserve">asmo, asma, rinite ou urticária </w:t>
      </w:r>
      <w:r w:rsidRPr="00F95D6B">
        <w:rPr>
          <w:rFonts w:ascii="Arial" w:hAnsi="Arial" w:cs="Arial"/>
          <w:color w:val="0D0D0D" w:themeColor="text1" w:themeTint="F2"/>
          <w:sz w:val="24"/>
          <w:szCs w:val="24"/>
        </w:rPr>
        <w:t>com a terapia com AINE ou sejam portadores</w:t>
      </w:r>
      <w:r>
        <w:rPr>
          <w:rFonts w:ascii="Arial" w:hAnsi="Arial" w:cs="Arial"/>
          <w:color w:val="0D0D0D" w:themeColor="text1" w:themeTint="F2"/>
          <w:sz w:val="24"/>
          <w:szCs w:val="24"/>
        </w:rPr>
        <w:t xml:space="preserve"> </w:t>
      </w:r>
      <w:r w:rsidRPr="00F95D6B">
        <w:rPr>
          <w:rFonts w:ascii="Arial" w:hAnsi="Arial" w:cs="Arial"/>
          <w:color w:val="0D0D0D" w:themeColor="text1" w:themeTint="F2"/>
          <w:sz w:val="24"/>
          <w:szCs w:val="24"/>
        </w:rPr>
        <w:t>da “tríade do ácido acetilsalicílico”.</w:t>
      </w:r>
    </w:p>
    <w:p w:rsidR="00C76435" w:rsidRPr="00F95D6B"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E ainda, os</w:t>
      </w:r>
      <w:r w:rsidRPr="00F95D6B">
        <w:rPr>
          <w:rFonts w:ascii="Arial" w:hAnsi="Arial" w:cs="Arial"/>
          <w:color w:val="0D0D0D" w:themeColor="text1" w:themeTint="F2"/>
          <w:sz w:val="24"/>
          <w:szCs w:val="24"/>
        </w:rPr>
        <w:t xml:space="preserve"> AINEs estão</w:t>
      </w:r>
      <w:r>
        <w:rPr>
          <w:rFonts w:ascii="Arial" w:hAnsi="Arial" w:cs="Arial"/>
          <w:color w:val="0D0D0D" w:themeColor="text1" w:themeTint="F2"/>
          <w:sz w:val="24"/>
          <w:szCs w:val="24"/>
        </w:rPr>
        <w:t xml:space="preserve"> associados ao aumento do risco </w:t>
      </w:r>
      <w:r w:rsidRPr="00F95D6B">
        <w:rPr>
          <w:rFonts w:ascii="Arial" w:hAnsi="Arial" w:cs="Arial"/>
          <w:color w:val="0D0D0D" w:themeColor="text1" w:themeTint="F2"/>
          <w:sz w:val="24"/>
          <w:szCs w:val="24"/>
        </w:rPr>
        <w:t>de eventos adversos card</w:t>
      </w:r>
      <w:r>
        <w:rPr>
          <w:rFonts w:ascii="Arial" w:hAnsi="Arial" w:cs="Arial"/>
          <w:color w:val="0D0D0D" w:themeColor="text1" w:themeTint="F2"/>
          <w:sz w:val="24"/>
          <w:szCs w:val="24"/>
        </w:rPr>
        <w:t xml:space="preserve">iovasculares, incluindo infarto </w:t>
      </w:r>
      <w:r w:rsidRPr="00F95D6B">
        <w:rPr>
          <w:rFonts w:ascii="Arial" w:hAnsi="Arial" w:cs="Arial"/>
          <w:color w:val="0D0D0D" w:themeColor="text1" w:themeTint="F2"/>
          <w:sz w:val="24"/>
          <w:szCs w:val="24"/>
        </w:rPr>
        <w:t>agudo do mio</w:t>
      </w:r>
      <w:r>
        <w:rPr>
          <w:rFonts w:ascii="Arial" w:hAnsi="Arial" w:cs="Arial"/>
          <w:color w:val="0D0D0D" w:themeColor="text1" w:themeTint="F2"/>
          <w:sz w:val="24"/>
          <w:szCs w:val="24"/>
        </w:rPr>
        <w:t xml:space="preserve">cárdio (IAM), acidente vascular </w:t>
      </w:r>
      <w:r w:rsidRPr="00F95D6B">
        <w:rPr>
          <w:rFonts w:ascii="Arial" w:hAnsi="Arial" w:cs="Arial"/>
          <w:color w:val="0D0D0D" w:themeColor="text1" w:themeTint="F2"/>
          <w:sz w:val="24"/>
          <w:szCs w:val="24"/>
        </w:rPr>
        <w:t>e desencadeamento o</w:t>
      </w:r>
      <w:r>
        <w:rPr>
          <w:rFonts w:ascii="Arial" w:hAnsi="Arial" w:cs="Arial"/>
          <w:color w:val="0D0D0D" w:themeColor="text1" w:themeTint="F2"/>
          <w:sz w:val="24"/>
          <w:szCs w:val="24"/>
        </w:rPr>
        <w:t xml:space="preserve">u piora de hipertensão arterial </w:t>
      </w:r>
      <w:r w:rsidRPr="00F95D6B">
        <w:rPr>
          <w:rFonts w:ascii="Arial" w:hAnsi="Arial" w:cs="Arial"/>
          <w:color w:val="0D0D0D" w:themeColor="text1" w:themeTint="F2"/>
          <w:sz w:val="24"/>
          <w:szCs w:val="24"/>
        </w:rPr>
        <w:t>sistêmica (HAS) preexis</w:t>
      </w:r>
      <w:r>
        <w:rPr>
          <w:rFonts w:ascii="Arial" w:hAnsi="Arial" w:cs="Arial"/>
          <w:color w:val="0D0D0D" w:themeColor="text1" w:themeTint="F2"/>
          <w:sz w:val="24"/>
          <w:szCs w:val="24"/>
        </w:rPr>
        <w:t xml:space="preserve">tente. Este risco pode aumentar </w:t>
      </w:r>
      <w:r w:rsidRPr="00F95D6B">
        <w:rPr>
          <w:rFonts w:ascii="Arial" w:hAnsi="Arial" w:cs="Arial"/>
          <w:color w:val="0D0D0D" w:themeColor="text1" w:themeTint="F2"/>
          <w:sz w:val="24"/>
          <w:szCs w:val="24"/>
        </w:rPr>
        <w:t>com a dura</w:t>
      </w:r>
      <w:r>
        <w:rPr>
          <w:rFonts w:ascii="Arial" w:hAnsi="Arial" w:cs="Arial"/>
          <w:color w:val="0D0D0D" w:themeColor="text1" w:themeTint="F2"/>
          <w:sz w:val="24"/>
          <w:szCs w:val="24"/>
        </w:rPr>
        <w:t xml:space="preserve">ção do uso ou doenças e fatores </w:t>
      </w:r>
      <w:r w:rsidRPr="00F95D6B">
        <w:rPr>
          <w:rFonts w:ascii="Arial" w:hAnsi="Arial" w:cs="Arial"/>
          <w:color w:val="0D0D0D" w:themeColor="text1" w:themeTint="F2"/>
          <w:sz w:val="24"/>
          <w:szCs w:val="24"/>
        </w:rPr>
        <w:t>de risco cardiovasc</w:t>
      </w:r>
      <w:r>
        <w:rPr>
          <w:rFonts w:ascii="Arial" w:hAnsi="Arial" w:cs="Arial"/>
          <w:color w:val="0D0D0D" w:themeColor="text1" w:themeTint="F2"/>
          <w:sz w:val="24"/>
          <w:szCs w:val="24"/>
        </w:rPr>
        <w:t xml:space="preserve">ulares preexistentes; por isso, </w:t>
      </w:r>
      <w:r w:rsidRPr="00F95D6B">
        <w:rPr>
          <w:rFonts w:ascii="Arial" w:hAnsi="Arial" w:cs="Arial"/>
          <w:color w:val="0D0D0D" w:themeColor="text1" w:themeTint="F2"/>
          <w:sz w:val="24"/>
          <w:szCs w:val="24"/>
        </w:rPr>
        <w:t>deve-se avaliar c</w:t>
      </w:r>
      <w:r>
        <w:rPr>
          <w:rFonts w:ascii="Arial" w:hAnsi="Arial" w:cs="Arial"/>
          <w:color w:val="0D0D0D" w:themeColor="text1" w:themeTint="F2"/>
          <w:sz w:val="24"/>
          <w:szCs w:val="24"/>
        </w:rPr>
        <w:t xml:space="preserve">uidadosamente o perfil de risco </w:t>
      </w:r>
      <w:r w:rsidRPr="00F95D6B">
        <w:rPr>
          <w:rFonts w:ascii="Arial" w:hAnsi="Arial" w:cs="Arial"/>
          <w:color w:val="0D0D0D" w:themeColor="text1" w:themeTint="F2"/>
          <w:sz w:val="24"/>
          <w:szCs w:val="24"/>
        </w:rPr>
        <w:t>cardiovascular do indivíduo (LACY et al, 2009).</w:t>
      </w:r>
    </w:p>
    <w:p w:rsidR="00C76435" w:rsidRPr="00254946"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F95D6B">
        <w:rPr>
          <w:rFonts w:ascii="Arial" w:hAnsi="Arial" w:cs="Arial"/>
          <w:color w:val="0D0D0D" w:themeColor="text1" w:themeTint="F2"/>
          <w:sz w:val="24"/>
          <w:szCs w:val="24"/>
        </w:rPr>
        <w:t>Além diss</w:t>
      </w:r>
      <w:r>
        <w:rPr>
          <w:rFonts w:ascii="Arial" w:hAnsi="Arial" w:cs="Arial"/>
          <w:color w:val="0D0D0D" w:themeColor="text1" w:themeTint="F2"/>
          <w:sz w:val="24"/>
          <w:szCs w:val="24"/>
        </w:rPr>
        <w:t xml:space="preserve">o, a administração de AINE pode </w:t>
      </w:r>
      <w:r w:rsidRPr="00F95D6B">
        <w:rPr>
          <w:rFonts w:ascii="Arial" w:hAnsi="Arial" w:cs="Arial"/>
          <w:color w:val="0D0D0D" w:themeColor="text1" w:themeTint="F2"/>
          <w:sz w:val="24"/>
          <w:szCs w:val="24"/>
        </w:rPr>
        <w:t xml:space="preserve">provocar lesões </w:t>
      </w:r>
      <w:r>
        <w:rPr>
          <w:rFonts w:ascii="Arial" w:hAnsi="Arial" w:cs="Arial"/>
          <w:color w:val="0D0D0D" w:themeColor="text1" w:themeTint="F2"/>
          <w:sz w:val="24"/>
          <w:szCs w:val="24"/>
        </w:rPr>
        <w:t xml:space="preserve">renais, especialmente em pacientes </w:t>
      </w:r>
      <w:r w:rsidRPr="00254946">
        <w:rPr>
          <w:rFonts w:ascii="Arial" w:hAnsi="Arial" w:cs="Arial"/>
          <w:color w:val="0D0D0D" w:themeColor="text1" w:themeTint="F2"/>
          <w:sz w:val="24"/>
          <w:szCs w:val="24"/>
        </w:rPr>
        <w:t>com nefropatias preexistentes, insufici</w:t>
      </w:r>
      <w:r w:rsidRPr="00254946">
        <w:rPr>
          <w:rFonts w:ascii="Arial" w:hAnsi="Arial" w:cs="Arial" w:hint="eastAsia"/>
          <w:color w:val="0D0D0D" w:themeColor="text1" w:themeTint="F2"/>
          <w:sz w:val="24"/>
          <w:szCs w:val="24"/>
        </w:rPr>
        <w:t>ê</w:t>
      </w:r>
      <w:r>
        <w:rPr>
          <w:rFonts w:ascii="Arial" w:hAnsi="Arial" w:cs="Arial"/>
          <w:color w:val="0D0D0D" w:themeColor="text1" w:themeTint="F2"/>
          <w:sz w:val="24"/>
          <w:szCs w:val="24"/>
        </w:rPr>
        <w:t xml:space="preserve">ncia </w:t>
      </w:r>
      <w:r w:rsidRPr="00254946">
        <w:rPr>
          <w:rFonts w:ascii="Arial" w:hAnsi="Arial" w:cs="Arial"/>
          <w:color w:val="0D0D0D" w:themeColor="text1" w:themeTint="F2"/>
          <w:sz w:val="24"/>
          <w:szCs w:val="24"/>
        </w:rPr>
        <w:t>card</w:t>
      </w:r>
      <w:r w:rsidRPr="00254946">
        <w:rPr>
          <w:rFonts w:ascii="Arial" w:hAnsi="Arial" w:cs="Arial" w:hint="eastAsia"/>
          <w:color w:val="0D0D0D" w:themeColor="text1" w:themeTint="F2"/>
          <w:sz w:val="24"/>
          <w:szCs w:val="24"/>
        </w:rPr>
        <w:t>í</w:t>
      </w:r>
      <w:r w:rsidRPr="00254946">
        <w:rPr>
          <w:rFonts w:ascii="Arial" w:hAnsi="Arial" w:cs="Arial"/>
          <w:color w:val="0D0D0D" w:themeColor="text1" w:themeTint="F2"/>
          <w:sz w:val="24"/>
          <w:szCs w:val="24"/>
        </w:rPr>
        <w:t>aca, ou que estejam sob tratamento com diur</w:t>
      </w:r>
      <w:r w:rsidRPr="00254946">
        <w:rPr>
          <w:rFonts w:ascii="Arial" w:hAnsi="Arial" w:cs="Arial" w:hint="eastAsia"/>
          <w:color w:val="0D0D0D" w:themeColor="text1" w:themeTint="F2"/>
          <w:sz w:val="24"/>
          <w:szCs w:val="24"/>
        </w:rPr>
        <w:t>é</w:t>
      </w:r>
      <w:r w:rsidRPr="00254946">
        <w:rPr>
          <w:rFonts w:ascii="Arial" w:hAnsi="Arial" w:cs="Arial"/>
          <w:color w:val="0D0D0D" w:themeColor="text1" w:themeTint="F2"/>
          <w:sz w:val="24"/>
          <w:szCs w:val="24"/>
        </w:rPr>
        <w:t>ticos</w:t>
      </w:r>
      <w:r>
        <w:rPr>
          <w:rFonts w:ascii="Arial" w:hAnsi="Arial" w:cs="Arial"/>
          <w:color w:val="0D0D0D" w:themeColor="text1" w:themeTint="F2"/>
          <w:sz w:val="24"/>
          <w:szCs w:val="24"/>
        </w:rPr>
        <w:t xml:space="preserve"> </w:t>
      </w:r>
      <w:r w:rsidRPr="00254946">
        <w:rPr>
          <w:rFonts w:ascii="Arial" w:hAnsi="Arial" w:cs="Arial"/>
          <w:color w:val="0D0D0D" w:themeColor="text1" w:themeTint="F2"/>
          <w:sz w:val="24"/>
          <w:szCs w:val="24"/>
        </w:rPr>
        <w:t>ou inibidores da enzima conversora de angiotensina</w:t>
      </w:r>
      <w:r>
        <w:rPr>
          <w:rFonts w:ascii="Arial" w:hAnsi="Arial" w:cs="Arial"/>
          <w:color w:val="0D0D0D" w:themeColor="text1" w:themeTint="F2"/>
          <w:sz w:val="24"/>
          <w:szCs w:val="24"/>
        </w:rPr>
        <w:t xml:space="preserve"> </w:t>
      </w:r>
      <w:r w:rsidRPr="00254946">
        <w:rPr>
          <w:rFonts w:ascii="Arial" w:hAnsi="Arial" w:cs="Arial"/>
          <w:color w:val="0D0D0D" w:themeColor="text1" w:themeTint="F2"/>
          <w:sz w:val="24"/>
          <w:szCs w:val="24"/>
        </w:rPr>
        <w:t>(ECA), e em pacientes com idade avan</w:t>
      </w:r>
      <w:r w:rsidRPr="00254946">
        <w:rPr>
          <w:rFonts w:ascii="Arial" w:hAnsi="Arial" w:cs="Arial" w:hint="eastAsia"/>
          <w:color w:val="0D0D0D" w:themeColor="text1" w:themeTint="F2"/>
          <w:sz w:val="24"/>
          <w:szCs w:val="24"/>
        </w:rPr>
        <w:t>ç</w:t>
      </w:r>
      <w:r w:rsidRPr="00254946">
        <w:rPr>
          <w:rFonts w:ascii="Arial" w:hAnsi="Arial" w:cs="Arial"/>
          <w:color w:val="0D0D0D" w:themeColor="text1" w:themeTint="F2"/>
          <w:sz w:val="24"/>
          <w:szCs w:val="24"/>
        </w:rPr>
        <w:t>ada</w:t>
      </w:r>
      <w:r>
        <w:rPr>
          <w:rFonts w:ascii="Arial" w:hAnsi="Arial" w:cs="Arial"/>
          <w:color w:val="0D0D0D" w:themeColor="text1" w:themeTint="F2"/>
          <w:sz w:val="24"/>
          <w:szCs w:val="24"/>
        </w:rPr>
        <w:t xml:space="preserve"> </w:t>
      </w:r>
      <w:r w:rsidRPr="00254946">
        <w:rPr>
          <w:rFonts w:ascii="Arial" w:hAnsi="Arial" w:cs="Arial"/>
          <w:color w:val="0D0D0D" w:themeColor="text1" w:themeTint="F2"/>
          <w:sz w:val="24"/>
          <w:szCs w:val="24"/>
        </w:rPr>
        <w:t>(LACY et al, 2009).</w:t>
      </w: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r>
      <w:r w:rsidRPr="00254946">
        <w:rPr>
          <w:rFonts w:ascii="Arial" w:hAnsi="Arial" w:cs="Arial"/>
          <w:color w:val="0D0D0D" w:themeColor="text1" w:themeTint="F2"/>
          <w:sz w:val="24"/>
          <w:szCs w:val="24"/>
        </w:rPr>
        <w:t>A suspens</w:t>
      </w:r>
      <w:r w:rsidRPr="00254946">
        <w:rPr>
          <w:rFonts w:ascii="Arial" w:hAnsi="Arial" w:cs="Arial" w:hint="eastAsia"/>
          <w:color w:val="0D0D0D" w:themeColor="text1" w:themeTint="F2"/>
          <w:sz w:val="24"/>
          <w:szCs w:val="24"/>
        </w:rPr>
        <w:t>ã</w:t>
      </w:r>
      <w:r w:rsidRPr="00254946">
        <w:rPr>
          <w:rFonts w:ascii="Arial" w:hAnsi="Arial" w:cs="Arial"/>
          <w:color w:val="0D0D0D" w:themeColor="text1" w:themeTint="F2"/>
          <w:sz w:val="24"/>
          <w:szCs w:val="24"/>
        </w:rPr>
        <w:t>o do tratamento, substitui</w:t>
      </w:r>
      <w:r w:rsidRPr="00254946">
        <w:rPr>
          <w:rFonts w:ascii="Arial" w:hAnsi="Arial" w:cs="Arial" w:hint="eastAsia"/>
          <w:color w:val="0D0D0D" w:themeColor="text1" w:themeTint="F2"/>
          <w:sz w:val="24"/>
          <w:szCs w:val="24"/>
        </w:rPr>
        <w:t>çã</w:t>
      </w:r>
      <w:r w:rsidRPr="00254946">
        <w:rPr>
          <w:rFonts w:ascii="Arial" w:hAnsi="Arial" w:cs="Arial"/>
          <w:color w:val="0D0D0D" w:themeColor="text1" w:themeTint="F2"/>
          <w:sz w:val="24"/>
          <w:szCs w:val="24"/>
        </w:rPr>
        <w:t>o ou</w:t>
      </w:r>
      <w:r>
        <w:rPr>
          <w:rFonts w:ascii="Arial" w:hAnsi="Arial" w:cs="Arial"/>
          <w:color w:val="0D0D0D" w:themeColor="text1" w:themeTint="F2"/>
          <w:sz w:val="24"/>
          <w:szCs w:val="24"/>
        </w:rPr>
        <w:t xml:space="preserve"> </w:t>
      </w:r>
      <w:r w:rsidRPr="00254946">
        <w:rPr>
          <w:rFonts w:ascii="Arial" w:hAnsi="Arial" w:cs="Arial"/>
          <w:color w:val="0D0D0D" w:themeColor="text1" w:themeTint="F2"/>
          <w:sz w:val="24"/>
          <w:szCs w:val="24"/>
        </w:rPr>
        <w:t>ajuste posol</w:t>
      </w:r>
      <w:r w:rsidRPr="00254946">
        <w:rPr>
          <w:rFonts w:ascii="Arial" w:hAnsi="Arial" w:cs="Arial" w:hint="eastAsia"/>
          <w:color w:val="0D0D0D" w:themeColor="text1" w:themeTint="F2"/>
          <w:sz w:val="24"/>
          <w:szCs w:val="24"/>
        </w:rPr>
        <w:t>ó</w:t>
      </w:r>
      <w:r w:rsidRPr="00254946">
        <w:rPr>
          <w:rFonts w:ascii="Arial" w:hAnsi="Arial" w:cs="Arial"/>
          <w:color w:val="0D0D0D" w:themeColor="text1" w:themeTint="F2"/>
          <w:sz w:val="24"/>
          <w:szCs w:val="24"/>
        </w:rPr>
        <w:t>gico deve ser feito quando houver necessidade;</w:t>
      </w:r>
      <w:r>
        <w:rPr>
          <w:rFonts w:ascii="Arial" w:hAnsi="Arial" w:cs="Arial"/>
          <w:color w:val="0D0D0D" w:themeColor="text1" w:themeTint="F2"/>
          <w:sz w:val="24"/>
          <w:szCs w:val="24"/>
        </w:rPr>
        <w:t xml:space="preserve"> </w:t>
      </w:r>
      <w:r w:rsidRPr="00254946">
        <w:rPr>
          <w:rFonts w:ascii="Arial" w:hAnsi="Arial" w:cs="Arial"/>
          <w:color w:val="0D0D0D" w:themeColor="text1" w:themeTint="F2"/>
          <w:sz w:val="24"/>
          <w:szCs w:val="24"/>
        </w:rPr>
        <w:t>por exemplo, quando do aparecimento</w:t>
      </w:r>
      <w:r>
        <w:rPr>
          <w:rFonts w:ascii="Arial" w:hAnsi="Arial" w:cs="Arial"/>
          <w:color w:val="0D0D0D" w:themeColor="text1" w:themeTint="F2"/>
          <w:sz w:val="24"/>
          <w:szCs w:val="24"/>
        </w:rPr>
        <w:t xml:space="preserve"> </w:t>
      </w:r>
      <w:r w:rsidRPr="00254946">
        <w:rPr>
          <w:rFonts w:ascii="Arial" w:hAnsi="Arial" w:cs="Arial"/>
          <w:color w:val="0D0D0D" w:themeColor="text1" w:themeTint="F2"/>
          <w:sz w:val="24"/>
          <w:szCs w:val="24"/>
        </w:rPr>
        <w:t>de efeitos adversos como IR, doen</w:t>
      </w:r>
      <w:r w:rsidRPr="00254946">
        <w:rPr>
          <w:rFonts w:ascii="Arial" w:hAnsi="Arial" w:cs="Arial" w:hint="eastAsia"/>
          <w:color w:val="0D0D0D" w:themeColor="text1" w:themeTint="F2"/>
          <w:sz w:val="24"/>
          <w:szCs w:val="24"/>
        </w:rPr>
        <w:t>ç</w:t>
      </w:r>
      <w:r w:rsidRPr="00254946">
        <w:rPr>
          <w:rFonts w:ascii="Arial" w:hAnsi="Arial" w:cs="Arial"/>
          <w:color w:val="0D0D0D" w:themeColor="text1" w:themeTint="F2"/>
          <w:sz w:val="24"/>
          <w:szCs w:val="24"/>
        </w:rPr>
        <w:t>as gastrointestinais,</w:t>
      </w:r>
      <w:r>
        <w:rPr>
          <w:rFonts w:ascii="Arial" w:hAnsi="Arial" w:cs="Arial"/>
          <w:color w:val="0D0D0D" w:themeColor="text1" w:themeTint="F2"/>
          <w:sz w:val="24"/>
          <w:szCs w:val="24"/>
        </w:rPr>
        <w:t xml:space="preserve"> </w:t>
      </w:r>
      <w:r w:rsidRPr="00254946">
        <w:rPr>
          <w:rFonts w:ascii="Arial" w:hAnsi="Arial" w:cs="Arial"/>
          <w:color w:val="0D0D0D" w:themeColor="text1" w:themeTint="F2"/>
          <w:sz w:val="24"/>
          <w:szCs w:val="24"/>
        </w:rPr>
        <w:t>HAS, dist</w:t>
      </w:r>
      <w:r w:rsidRPr="00254946">
        <w:rPr>
          <w:rFonts w:ascii="Arial" w:hAnsi="Arial" w:cs="Arial" w:hint="eastAsia"/>
          <w:color w:val="0D0D0D" w:themeColor="text1" w:themeTint="F2"/>
          <w:sz w:val="24"/>
          <w:szCs w:val="24"/>
        </w:rPr>
        <w:t>ú</w:t>
      </w:r>
      <w:r w:rsidRPr="00254946">
        <w:rPr>
          <w:rFonts w:ascii="Arial" w:hAnsi="Arial" w:cs="Arial"/>
          <w:color w:val="0D0D0D" w:themeColor="text1" w:themeTint="F2"/>
          <w:sz w:val="24"/>
          <w:szCs w:val="24"/>
        </w:rPr>
        <w:t>rbios de coagula</w:t>
      </w:r>
      <w:r w:rsidRPr="00254946">
        <w:rPr>
          <w:rFonts w:ascii="Arial" w:hAnsi="Arial" w:cs="Arial" w:hint="eastAsia"/>
          <w:color w:val="0D0D0D" w:themeColor="text1" w:themeTint="F2"/>
          <w:sz w:val="24"/>
          <w:szCs w:val="24"/>
        </w:rPr>
        <w:t>çã</w:t>
      </w:r>
      <w:r w:rsidRPr="00254946">
        <w:rPr>
          <w:rFonts w:ascii="Arial" w:hAnsi="Arial" w:cs="Arial"/>
          <w:color w:val="0D0D0D" w:themeColor="text1" w:themeTint="F2"/>
          <w:sz w:val="24"/>
          <w:szCs w:val="24"/>
        </w:rPr>
        <w:t xml:space="preserve">o, </w:t>
      </w:r>
      <w:r w:rsidRPr="00254946">
        <w:rPr>
          <w:rFonts w:ascii="Arial" w:hAnsi="Arial" w:cs="Arial"/>
          <w:color w:val="0D0D0D" w:themeColor="text1" w:themeTint="F2"/>
          <w:sz w:val="24"/>
          <w:szCs w:val="24"/>
        </w:rPr>
        <w:lastRenderedPageBreak/>
        <w:t>hipersensibilidade,</w:t>
      </w:r>
      <w:r>
        <w:rPr>
          <w:rFonts w:ascii="Arial" w:hAnsi="Arial" w:cs="Arial"/>
          <w:color w:val="0D0D0D" w:themeColor="text1" w:themeTint="F2"/>
          <w:sz w:val="24"/>
          <w:szCs w:val="24"/>
        </w:rPr>
        <w:t xml:space="preserve"> </w:t>
      </w:r>
      <w:r w:rsidRPr="00254946">
        <w:rPr>
          <w:rFonts w:ascii="Arial" w:hAnsi="Arial" w:cs="Arial"/>
          <w:color w:val="0D0D0D" w:themeColor="text1" w:themeTint="F2"/>
          <w:sz w:val="24"/>
          <w:szCs w:val="24"/>
        </w:rPr>
        <w:t>insufici</w:t>
      </w:r>
      <w:r w:rsidRPr="00254946">
        <w:rPr>
          <w:rFonts w:ascii="Arial" w:hAnsi="Arial" w:cs="Arial" w:hint="eastAsia"/>
          <w:color w:val="0D0D0D" w:themeColor="text1" w:themeTint="F2"/>
          <w:sz w:val="24"/>
          <w:szCs w:val="24"/>
        </w:rPr>
        <w:t>ê</w:t>
      </w:r>
      <w:r w:rsidRPr="00254946">
        <w:rPr>
          <w:rFonts w:ascii="Arial" w:hAnsi="Arial" w:cs="Arial"/>
          <w:color w:val="0D0D0D" w:themeColor="text1" w:themeTint="F2"/>
          <w:sz w:val="24"/>
          <w:szCs w:val="24"/>
        </w:rPr>
        <w:t>ncia card</w:t>
      </w:r>
      <w:r w:rsidRPr="00254946">
        <w:rPr>
          <w:rFonts w:ascii="Arial" w:hAnsi="Arial" w:cs="Arial" w:hint="eastAsia"/>
          <w:color w:val="0D0D0D" w:themeColor="text1" w:themeTint="F2"/>
          <w:sz w:val="24"/>
          <w:szCs w:val="24"/>
        </w:rPr>
        <w:t>í</w:t>
      </w:r>
      <w:r w:rsidRPr="00254946">
        <w:rPr>
          <w:rFonts w:ascii="Arial" w:hAnsi="Arial" w:cs="Arial"/>
          <w:color w:val="0D0D0D" w:themeColor="text1" w:themeTint="F2"/>
          <w:sz w:val="24"/>
          <w:szCs w:val="24"/>
        </w:rPr>
        <w:t>aca congestiva (ICC)</w:t>
      </w:r>
      <w:r>
        <w:rPr>
          <w:rFonts w:ascii="Arial" w:hAnsi="Arial" w:cs="Arial"/>
          <w:color w:val="0D0D0D" w:themeColor="text1" w:themeTint="F2"/>
          <w:sz w:val="24"/>
          <w:szCs w:val="24"/>
        </w:rPr>
        <w:t xml:space="preserve"> </w:t>
      </w:r>
      <w:r w:rsidRPr="00254946">
        <w:rPr>
          <w:rFonts w:ascii="Arial" w:hAnsi="Arial" w:cs="Arial"/>
          <w:color w:val="0D0D0D" w:themeColor="text1" w:themeTint="F2"/>
          <w:sz w:val="24"/>
          <w:szCs w:val="24"/>
        </w:rPr>
        <w:t>e dist</w:t>
      </w:r>
      <w:r w:rsidRPr="00254946">
        <w:rPr>
          <w:rFonts w:ascii="Arial" w:hAnsi="Arial" w:cs="Arial" w:hint="eastAsia"/>
          <w:color w:val="0D0D0D" w:themeColor="text1" w:themeTint="F2"/>
          <w:sz w:val="24"/>
          <w:szCs w:val="24"/>
        </w:rPr>
        <w:t>ú</w:t>
      </w:r>
      <w:r w:rsidRPr="00254946">
        <w:rPr>
          <w:rFonts w:ascii="Arial" w:hAnsi="Arial" w:cs="Arial"/>
          <w:color w:val="0D0D0D" w:themeColor="text1" w:themeTint="F2"/>
          <w:sz w:val="24"/>
          <w:szCs w:val="24"/>
        </w:rPr>
        <w:t>rbios hep</w:t>
      </w:r>
      <w:r w:rsidRPr="00254946">
        <w:rPr>
          <w:rFonts w:ascii="Arial" w:hAnsi="Arial" w:cs="Arial" w:hint="eastAsia"/>
          <w:color w:val="0D0D0D" w:themeColor="text1" w:themeTint="F2"/>
          <w:sz w:val="24"/>
          <w:szCs w:val="24"/>
        </w:rPr>
        <w:t>á</w:t>
      </w:r>
      <w:r>
        <w:rPr>
          <w:rFonts w:ascii="Arial" w:hAnsi="Arial" w:cs="Arial"/>
          <w:color w:val="0D0D0D" w:themeColor="text1" w:themeTint="F2"/>
          <w:sz w:val="24"/>
          <w:szCs w:val="24"/>
        </w:rPr>
        <w:t xml:space="preserve">ticos (NETO, BALDONI e </w:t>
      </w:r>
      <w:r w:rsidRPr="00254946">
        <w:rPr>
          <w:rFonts w:ascii="Arial" w:hAnsi="Arial" w:cs="Arial"/>
          <w:color w:val="0D0D0D" w:themeColor="text1" w:themeTint="F2"/>
          <w:sz w:val="24"/>
          <w:szCs w:val="24"/>
        </w:rPr>
        <w:t>GUIDONI,</w:t>
      </w:r>
      <w:r>
        <w:rPr>
          <w:rFonts w:ascii="Arial" w:hAnsi="Arial" w:cs="Arial"/>
          <w:color w:val="0D0D0D" w:themeColor="text1" w:themeTint="F2"/>
          <w:sz w:val="24"/>
          <w:szCs w:val="24"/>
        </w:rPr>
        <w:t xml:space="preserve"> </w:t>
      </w:r>
      <w:r w:rsidRPr="00254946">
        <w:rPr>
          <w:rFonts w:ascii="Arial" w:hAnsi="Arial" w:cs="Arial"/>
          <w:color w:val="0D0D0D" w:themeColor="text1" w:themeTint="F2"/>
          <w:sz w:val="24"/>
          <w:szCs w:val="24"/>
        </w:rPr>
        <w:t>2013).</w:t>
      </w:r>
    </w:p>
    <w:p w:rsidR="00C76435" w:rsidRPr="00E20347" w:rsidRDefault="00C76435" w:rsidP="00C76435">
      <w:pPr>
        <w:spacing w:after="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b/>
        <w:t xml:space="preserve">Portanto, ressalta-se a grande importância e preocupação direcionada a saúde pública sobre o uso de antiinflamatórios. Visto que as complicações devido ao uso desse fármaco de forma errônea podem provocar complicações maléficas ao organismo humano. E ainda, é importante salientar que o uso de tais medicamentos somente deve ser prescrito após relatos de queixas do paciente, assim bem como um diagnóstico preciso através de exames laboratoriais e de imagem para uma boa conduta terapêutica. </w:t>
      </w:r>
    </w:p>
    <w:p w:rsidR="00C76435" w:rsidRDefault="00C76435" w:rsidP="00C76435">
      <w:pPr>
        <w:spacing w:after="0" w:line="360" w:lineRule="auto"/>
        <w:jc w:val="both"/>
        <w:rPr>
          <w:rFonts w:ascii="Arial" w:hAnsi="Arial" w:cs="Arial"/>
          <w:b/>
          <w:color w:val="0D0D0D" w:themeColor="text1" w:themeTint="F2"/>
          <w:sz w:val="24"/>
          <w:szCs w:val="24"/>
        </w:rPr>
      </w:pPr>
    </w:p>
    <w:p w:rsidR="00C76435" w:rsidRDefault="00C76435" w:rsidP="00C76435">
      <w:pPr>
        <w:spacing w:after="0" w:line="360" w:lineRule="auto"/>
        <w:jc w:val="both"/>
        <w:rPr>
          <w:rFonts w:ascii="Arial" w:hAnsi="Arial" w:cs="Arial"/>
          <w:color w:val="0D0D0D" w:themeColor="text1" w:themeTint="F2"/>
          <w:sz w:val="24"/>
          <w:szCs w:val="24"/>
        </w:rPr>
      </w:pPr>
      <w:r>
        <w:rPr>
          <w:rFonts w:ascii="Arial" w:hAnsi="Arial" w:cs="Arial"/>
          <w:b/>
          <w:color w:val="0D0D0D" w:themeColor="text1" w:themeTint="F2"/>
          <w:sz w:val="24"/>
          <w:szCs w:val="24"/>
        </w:rPr>
        <w:t xml:space="preserve"> </w:t>
      </w:r>
    </w:p>
    <w:p w:rsidR="00C76435" w:rsidRDefault="00C76435" w:rsidP="00C76435">
      <w:pPr>
        <w:spacing w:after="0" w:line="360" w:lineRule="auto"/>
        <w:jc w:val="both"/>
        <w:rPr>
          <w:rFonts w:ascii="Arial" w:hAnsi="Arial" w:cs="Arial"/>
          <w:color w:val="0D0D0D" w:themeColor="text1" w:themeTint="F2"/>
          <w:sz w:val="24"/>
          <w:szCs w:val="24"/>
        </w:rPr>
      </w:pPr>
    </w:p>
    <w:p w:rsidR="00C76435" w:rsidRPr="009A5B6F" w:rsidRDefault="00C76435" w:rsidP="00C76435">
      <w:pPr>
        <w:spacing w:after="0" w:line="360" w:lineRule="auto"/>
        <w:jc w:val="both"/>
        <w:rPr>
          <w:rFonts w:ascii="Arial" w:hAnsi="Arial" w:cs="Arial"/>
          <w:color w:val="0D0D0D" w:themeColor="text1" w:themeTint="F2"/>
          <w:sz w:val="24"/>
          <w:szCs w:val="24"/>
        </w:rPr>
      </w:pPr>
      <w:r>
        <w:rPr>
          <w:rFonts w:ascii="Arial" w:hAnsi="Arial" w:cs="Arial"/>
          <w:b/>
          <w:color w:val="0D0D0D" w:themeColor="text1" w:themeTint="F2"/>
          <w:sz w:val="24"/>
          <w:szCs w:val="24"/>
        </w:rPr>
        <w:t xml:space="preserve">9 REFERÊNCIAS </w:t>
      </w:r>
    </w:p>
    <w:p w:rsidR="00C76435" w:rsidRDefault="00C76435" w:rsidP="00C76435">
      <w:pPr>
        <w:spacing w:after="0" w:line="360" w:lineRule="auto"/>
        <w:jc w:val="both"/>
        <w:rPr>
          <w:rFonts w:ascii="Arial" w:hAnsi="Arial" w:cs="Arial"/>
          <w:b/>
          <w:color w:val="0D0D0D" w:themeColor="text1" w:themeTint="F2"/>
          <w:sz w:val="24"/>
          <w:szCs w:val="24"/>
        </w:rPr>
      </w:pPr>
    </w:p>
    <w:p w:rsidR="00C76435" w:rsidRDefault="00C76435" w:rsidP="00C76435">
      <w:pPr>
        <w:spacing w:after="0" w:line="240" w:lineRule="auto"/>
        <w:jc w:val="both"/>
        <w:rPr>
          <w:rFonts w:ascii="Arial" w:hAnsi="Arial" w:cs="Arial"/>
          <w:color w:val="0D0D0D" w:themeColor="text1" w:themeTint="F2"/>
          <w:sz w:val="24"/>
          <w:szCs w:val="24"/>
        </w:rPr>
      </w:pPr>
      <w:r w:rsidRPr="00ED1A6B">
        <w:rPr>
          <w:rFonts w:ascii="Arial" w:hAnsi="Arial" w:cs="Arial"/>
          <w:b/>
          <w:color w:val="0D0D0D" w:themeColor="text1" w:themeTint="F2"/>
          <w:sz w:val="24"/>
          <w:szCs w:val="24"/>
        </w:rPr>
        <w:t>ANVISA</w:t>
      </w:r>
      <w:r w:rsidRPr="008C3F06">
        <w:rPr>
          <w:rFonts w:ascii="Arial" w:hAnsi="Arial" w:cs="Arial"/>
          <w:color w:val="0D0D0D" w:themeColor="text1" w:themeTint="F2"/>
          <w:sz w:val="24"/>
          <w:szCs w:val="24"/>
        </w:rPr>
        <w:t xml:space="preserve"> - Agência de Vigilância Sanitária. Medicamentos Conceitos Técnicos. Disponível em: http://www.anvisa.gov.br/medicamentos/conceito.htm</w:t>
      </w:r>
      <w:r>
        <w:rPr>
          <w:rFonts w:ascii="Arial" w:hAnsi="Arial" w:cs="Arial"/>
          <w:color w:val="0D0D0D" w:themeColor="text1" w:themeTint="F2"/>
          <w:sz w:val="24"/>
          <w:szCs w:val="24"/>
        </w:rPr>
        <w:t xml:space="preserve"> Acesso em: 30 Jan. 2018.</w:t>
      </w:r>
    </w:p>
    <w:p w:rsidR="00C76435" w:rsidRPr="008C3F06" w:rsidRDefault="00C76435" w:rsidP="00C76435">
      <w:pPr>
        <w:spacing w:after="0" w:line="240" w:lineRule="auto"/>
        <w:jc w:val="both"/>
        <w:rPr>
          <w:rFonts w:ascii="Arial" w:hAnsi="Arial" w:cs="Arial"/>
          <w:color w:val="0D0D0D" w:themeColor="text1" w:themeTint="F2"/>
          <w:sz w:val="24"/>
          <w:szCs w:val="24"/>
        </w:rPr>
      </w:pPr>
    </w:p>
    <w:p w:rsidR="00C76435" w:rsidRDefault="00C76435" w:rsidP="00C76435">
      <w:pPr>
        <w:spacing w:after="0" w:line="240" w:lineRule="auto"/>
        <w:jc w:val="both"/>
        <w:rPr>
          <w:rFonts w:ascii="Arial" w:hAnsi="Arial" w:cs="Arial"/>
          <w:color w:val="000000"/>
          <w:sz w:val="24"/>
          <w:szCs w:val="24"/>
        </w:rPr>
      </w:pPr>
      <w:r w:rsidRPr="0063388C">
        <w:rPr>
          <w:rFonts w:ascii="Arial" w:hAnsi="Arial" w:cs="Arial"/>
          <w:color w:val="000000"/>
          <w:sz w:val="24"/>
          <w:szCs w:val="24"/>
        </w:rPr>
        <w:t>BATLOUNI, Michel. Anti-inflamatórios não esteroides: Efeitos cardiovasculares, cérebro-vasculares e renais.</w:t>
      </w:r>
      <w:r w:rsidRPr="0063388C">
        <w:rPr>
          <w:rFonts w:ascii="Arial" w:hAnsi="Arial" w:cs="Arial"/>
          <w:b/>
          <w:bCs/>
          <w:color w:val="000000"/>
          <w:sz w:val="24"/>
          <w:szCs w:val="24"/>
        </w:rPr>
        <w:t> </w:t>
      </w:r>
      <w:r w:rsidRPr="00292889">
        <w:rPr>
          <w:rFonts w:ascii="Arial" w:hAnsi="Arial" w:cs="Arial"/>
          <w:b/>
          <w:bCs/>
          <w:color w:val="000000"/>
          <w:sz w:val="24"/>
          <w:szCs w:val="24"/>
        </w:rPr>
        <w:t xml:space="preserve">Arq. Bras. </w:t>
      </w:r>
      <w:r w:rsidRPr="0063388C">
        <w:rPr>
          <w:rFonts w:ascii="Arial" w:hAnsi="Arial" w:cs="Arial"/>
          <w:b/>
          <w:bCs/>
          <w:color w:val="000000"/>
          <w:sz w:val="24"/>
          <w:szCs w:val="24"/>
        </w:rPr>
        <w:t>Cardiol.</w:t>
      </w:r>
      <w:r w:rsidRPr="0063388C">
        <w:rPr>
          <w:rFonts w:ascii="Arial" w:hAnsi="Arial" w:cs="Arial"/>
          <w:color w:val="000000"/>
          <w:sz w:val="24"/>
          <w:szCs w:val="24"/>
        </w:rPr>
        <w:t>,  São Paulo ,  v. 94, n. 4</w:t>
      </w:r>
      <w:r>
        <w:rPr>
          <w:rFonts w:ascii="Arial" w:hAnsi="Arial" w:cs="Arial"/>
          <w:color w:val="000000"/>
          <w:sz w:val="24"/>
          <w:szCs w:val="24"/>
        </w:rPr>
        <w:t>, p. 556-563,  Abril  2010. Disponível em:</w:t>
      </w:r>
      <w:r w:rsidRPr="0063388C">
        <w:rPr>
          <w:rFonts w:ascii="Arial" w:hAnsi="Arial" w:cs="Arial"/>
          <w:color w:val="000000"/>
          <w:sz w:val="24"/>
          <w:szCs w:val="24"/>
        </w:rPr>
        <w:t>&lt;http://www.scielo.br/scielo.php?scrip</w:t>
      </w:r>
      <w:r>
        <w:rPr>
          <w:rFonts w:ascii="Arial" w:hAnsi="Arial" w:cs="Arial"/>
          <w:color w:val="000000"/>
          <w:sz w:val="24"/>
          <w:szCs w:val="24"/>
        </w:rPr>
        <w:t>t=sci_arttext&amp;</w:t>
      </w:r>
    </w:p>
    <w:p w:rsidR="00C76435" w:rsidRDefault="00C76435" w:rsidP="00C76435">
      <w:pPr>
        <w:spacing w:after="0" w:line="240" w:lineRule="auto"/>
        <w:jc w:val="both"/>
        <w:rPr>
          <w:rFonts w:ascii="Arial" w:hAnsi="Arial" w:cs="Arial"/>
          <w:color w:val="000000"/>
          <w:sz w:val="24"/>
          <w:szCs w:val="24"/>
        </w:rPr>
      </w:pPr>
      <w:r w:rsidRPr="00292889">
        <w:rPr>
          <w:rFonts w:ascii="Arial" w:hAnsi="Arial" w:cs="Arial"/>
          <w:color w:val="000000"/>
          <w:sz w:val="24"/>
          <w:szCs w:val="24"/>
          <w:lang w:val="en-US"/>
        </w:rPr>
        <w:t>pid=S00667</w:t>
      </w:r>
      <w:r w:rsidRPr="007D76D0">
        <w:rPr>
          <w:rFonts w:ascii="Arial" w:hAnsi="Arial" w:cs="Arial"/>
          <w:color w:val="000000"/>
          <w:sz w:val="24"/>
          <w:szCs w:val="24"/>
          <w:lang w:val="en-US"/>
        </w:rPr>
        <w:t xml:space="preserve">82X201000400019&amp;lng=en&amp;nrm=iso&gt;. </w:t>
      </w:r>
      <w:r w:rsidRPr="0063388C">
        <w:rPr>
          <w:rFonts w:ascii="Arial" w:hAnsi="Arial" w:cs="Arial"/>
          <w:color w:val="000000"/>
          <w:sz w:val="24"/>
          <w:szCs w:val="24"/>
        </w:rPr>
        <w:t>Acesso em:  25</w:t>
      </w:r>
      <w:r>
        <w:rPr>
          <w:rFonts w:ascii="Arial" w:hAnsi="Arial" w:cs="Arial"/>
          <w:color w:val="000000"/>
          <w:sz w:val="24"/>
          <w:szCs w:val="24"/>
        </w:rPr>
        <w:t>  Jan.  2018. </w:t>
      </w:r>
    </w:p>
    <w:p w:rsidR="00C76435" w:rsidRPr="00DB44E8" w:rsidRDefault="00C76435" w:rsidP="00C76435">
      <w:pPr>
        <w:spacing w:after="0" w:line="240" w:lineRule="auto"/>
        <w:jc w:val="both"/>
        <w:rPr>
          <w:rFonts w:ascii="Arial" w:hAnsi="Arial" w:cs="Arial"/>
          <w:color w:val="000000"/>
          <w:sz w:val="24"/>
          <w:szCs w:val="24"/>
        </w:rPr>
      </w:pPr>
    </w:p>
    <w:p w:rsidR="00C76435" w:rsidRDefault="00C76435" w:rsidP="00C76435">
      <w:pPr>
        <w:spacing w:after="0" w:line="240" w:lineRule="auto"/>
        <w:jc w:val="both"/>
        <w:rPr>
          <w:rFonts w:ascii="Arial" w:hAnsi="Arial" w:cs="Arial"/>
          <w:color w:val="0D0D0D" w:themeColor="text1" w:themeTint="F2"/>
          <w:sz w:val="24"/>
          <w:szCs w:val="24"/>
        </w:rPr>
      </w:pPr>
      <w:r w:rsidRPr="0063388C">
        <w:rPr>
          <w:rFonts w:ascii="Arial" w:hAnsi="Arial" w:cs="Arial"/>
          <w:color w:val="0D0D0D" w:themeColor="text1" w:themeTint="F2"/>
          <w:sz w:val="24"/>
          <w:szCs w:val="24"/>
        </w:rPr>
        <w:t xml:space="preserve">CARVALHO, Wilson Andrade. </w:t>
      </w:r>
      <w:r w:rsidRPr="00E20347">
        <w:rPr>
          <w:rFonts w:ascii="Arial" w:hAnsi="Arial" w:cs="Arial"/>
          <w:color w:val="0D0D0D" w:themeColor="text1" w:themeTint="F2"/>
          <w:sz w:val="24"/>
          <w:szCs w:val="24"/>
        </w:rPr>
        <w:t xml:space="preserve">Antiinflamatórios Não Esteroides, Analgésicos, Antipiréticos e Drogas Utilizadas no Tratamento da Gota. In: SILVA, Penildo.Farmacologia. 8. ed. Rio de Janeiro: </w:t>
      </w:r>
      <w:r w:rsidRPr="007D76D0">
        <w:rPr>
          <w:rFonts w:ascii="Arial" w:hAnsi="Arial" w:cs="Arial"/>
          <w:b/>
          <w:color w:val="0D0D0D" w:themeColor="text1" w:themeTint="F2"/>
          <w:sz w:val="24"/>
          <w:szCs w:val="24"/>
        </w:rPr>
        <w:t>Guanabara Koogan</w:t>
      </w:r>
      <w:r w:rsidRPr="00E20347">
        <w:rPr>
          <w:rFonts w:ascii="Arial" w:hAnsi="Arial" w:cs="Arial"/>
          <w:color w:val="0D0D0D" w:themeColor="text1" w:themeTint="F2"/>
          <w:sz w:val="24"/>
          <w:szCs w:val="24"/>
        </w:rPr>
        <w:t>, 2010. Cap. 45, p. 439-466</w:t>
      </w:r>
    </w:p>
    <w:p w:rsidR="00C76435" w:rsidRDefault="00C76435" w:rsidP="00C76435">
      <w:pPr>
        <w:spacing w:after="0" w:line="240" w:lineRule="auto"/>
        <w:jc w:val="both"/>
        <w:rPr>
          <w:rFonts w:ascii="Arial" w:hAnsi="Arial" w:cs="Arial"/>
          <w:color w:val="0D0D0D" w:themeColor="text1" w:themeTint="F2"/>
          <w:sz w:val="24"/>
          <w:szCs w:val="24"/>
        </w:rPr>
      </w:pPr>
    </w:p>
    <w:p w:rsidR="00C76435" w:rsidRDefault="00C76435" w:rsidP="00C76435">
      <w:pPr>
        <w:spacing w:after="0" w:line="240" w:lineRule="auto"/>
        <w:jc w:val="both"/>
        <w:rPr>
          <w:rFonts w:ascii="Arial" w:hAnsi="Arial" w:cs="Arial"/>
          <w:color w:val="0D0D0D" w:themeColor="text1" w:themeTint="F2"/>
          <w:sz w:val="24"/>
          <w:szCs w:val="24"/>
        </w:rPr>
      </w:pPr>
      <w:r w:rsidRPr="00E20347">
        <w:rPr>
          <w:rFonts w:ascii="Arial" w:hAnsi="Arial" w:cs="Arial"/>
          <w:color w:val="0D0D0D" w:themeColor="text1" w:themeTint="F2"/>
          <w:sz w:val="24"/>
          <w:szCs w:val="24"/>
        </w:rPr>
        <w:t xml:space="preserve">CHAHADE, Wiliam Habib; GIORGI, Rina Dalva Neubarth; SZAJUBOK, José Carlos Mansur. Anti-inflamatórios não hormonais. </w:t>
      </w:r>
      <w:r w:rsidRPr="007D76D0">
        <w:rPr>
          <w:rFonts w:ascii="Arial" w:hAnsi="Arial" w:cs="Arial"/>
          <w:b/>
          <w:color w:val="0D0D0D" w:themeColor="text1" w:themeTint="F2"/>
          <w:sz w:val="24"/>
          <w:szCs w:val="24"/>
        </w:rPr>
        <w:t>Einstein</w:t>
      </w:r>
      <w:r w:rsidRPr="00E20347">
        <w:rPr>
          <w:rFonts w:ascii="Arial" w:hAnsi="Arial" w:cs="Arial"/>
          <w:color w:val="0D0D0D" w:themeColor="text1" w:themeTint="F2"/>
          <w:sz w:val="24"/>
          <w:szCs w:val="24"/>
        </w:rPr>
        <w:t>. São Paulo, vol. 6, n. 1, p.</w:t>
      </w:r>
      <w:r>
        <w:rPr>
          <w:rFonts w:ascii="Arial" w:hAnsi="Arial" w:cs="Arial"/>
          <w:color w:val="0D0D0D" w:themeColor="text1" w:themeTint="F2"/>
          <w:sz w:val="24"/>
          <w:szCs w:val="24"/>
        </w:rPr>
        <w:t xml:space="preserve"> 166-174, 2008. Disponível em: doi:000125788podejjda1121//1002doieinstein.110 Acesso em: 26 de jan. de 2018</w:t>
      </w:r>
      <w:r w:rsidRPr="00E20347">
        <w:rPr>
          <w:rFonts w:ascii="Arial" w:hAnsi="Arial" w:cs="Arial"/>
          <w:color w:val="0D0D0D" w:themeColor="text1" w:themeTint="F2"/>
          <w:sz w:val="24"/>
          <w:szCs w:val="24"/>
        </w:rPr>
        <w:t>.</w:t>
      </w:r>
    </w:p>
    <w:p w:rsidR="00C76435" w:rsidRDefault="00C76435" w:rsidP="00C76435">
      <w:pPr>
        <w:spacing w:after="0" w:line="240" w:lineRule="auto"/>
        <w:jc w:val="both"/>
        <w:rPr>
          <w:rFonts w:ascii="Arial" w:hAnsi="Arial" w:cs="Arial"/>
          <w:color w:val="0D0D0D" w:themeColor="text1" w:themeTint="F2"/>
          <w:sz w:val="24"/>
          <w:szCs w:val="24"/>
        </w:rPr>
      </w:pPr>
    </w:p>
    <w:p w:rsidR="00C76435" w:rsidRPr="00390933" w:rsidRDefault="00C76435" w:rsidP="00C76435">
      <w:pPr>
        <w:spacing w:after="0" w:line="240" w:lineRule="auto"/>
        <w:jc w:val="both"/>
        <w:rPr>
          <w:rFonts w:ascii="Arial" w:hAnsi="Arial" w:cs="Arial"/>
          <w:color w:val="0D0D0D" w:themeColor="text1" w:themeTint="F2"/>
          <w:sz w:val="24"/>
          <w:szCs w:val="24"/>
        </w:rPr>
      </w:pPr>
      <w:r w:rsidRPr="007D76D0">
        <w:rPr>
          <w:rFonts w:ascii="Arial" w:hAnsi="Arial" w:cs="Arial"/>
          <w:b/>
          <w:color w:val="0D0D0D" w:themeColor="text1" w:themeTint="F2"/>
          <w:sz w:val="24"/>
          <w:szCs w:val="24"/>
        </w:rPr>
        <w:t>CONSELHO REGIONAL DE FARMÁCIA DO ESTADO DE SÃO PAULO – CRF/SP</w:t>
      </w:r>
      <w:r w:rsidRPr="00E20347">
        <w:rPr>
          <w:rFonts w:ascii="Arial" w:hAnsi="Arial" w:cs="Arial"/>
          <w:color w:val="0D0D0D" w:themeColor="text1" w:themeTint="F2"/>
          <w:sz w:val="24"/>
          <w:szCs w:val="24"/>
        </w:rPr>
        <w:t xml:space="preserve">. A importância da orientação farmacêutica na dispensação de medicamentos isentos de prescrição. </w:t>
      </w:r>
      <w:r w:rsidRPr="00390933">
        <w:rPr>
          <w:rFonts w:ascii="Arial" w:hAnsi="Arial" w:cs="Arial"/>
          <w:color w:val="0D0D0D" w:themeColor="text1" w:themeTint="F2"/>
          <w:sz w:val="24"/>
          <w:szCs w:val="24"/>
        </w:rPr>
        <w:t>São Paulo, 2012</w:t>
      </w:r>
    </w:p>
    <w:p w:rsidR="00C76435" w:rsidRPr="00390933" w:rsidRDefault="00C76435" w:rsidP="00C76435">
      <w:pPr>
        <w:spacing w:after="0" w:line="240" w:lineRule="auto"/>
        <w:jc w:val="both"/>
        <w:rPr>
          <w:rFonts w:ascii="Arial" w:hAnsi="Arial" w:cs="Arial"/>
          <w:color w:val="0D0D0D" w:themeColor="text1" w:themeTint="F2"/>
          <w:sz w:val="24"/>
          <w:szCs w:val="24"/>
        </w:rPr>
      </w:pPr>
    </w:p>
    <w:p w:rsidR="00C76435" w:rsidRPr="004C649C" w:rsidRDefault="00C76435" w:rsidP="00C76435">
      <w:pPr>
        <w:spacing w:after="0" w:line="240" w:lineRule="auto"/>
        <w:jc w:val="both"/>
        <w:rPr>
          <w:rFonts w:ascii="Arial" w:hAnsi="Arial" w:cs="Arial"/>
          <w:color w:val="0D0D0D" w:themeColor="text1" w:themeTint="F2"/>
          <w:sz w:val="24"/>
          <w:szCs w:val="24"/>
          <w:lang w:val="en-US"/>
        </w:rPr>
      </w:pPr>
      <w:r w:rsidRPr="00E20347">
        <w:rPr>
          <w:rFonts w:ascii="Arial" w:hAnsi="Arial" w:cs="Arial"/>
          <w:color w:val="0D0D0D" w:themeColor="text1" w:themeTint="F2"/>
          <w:sz w:val="24"/>
          <w:szCs w:val="24"/>
        </w:rPr>
        <w:t xml:space="preserve">FURST, Daniel E.; ULRICH, Robert W. Fármacos anti-inflamatórios não esteroides, fármacos antirreumáticos modificadores da doença, analgésicos não-opióides e fármacos usados. In: KATZUNG, </w:t>
      </w:r>
      <w:r w:rsidRPr="007D76D0">
        <w:rPr>
          <w:rFonts w:ascii="Arial" w:hAnsi="Arial" w:cs="Arial"/>
          <w:b/>
          <w:color w:val="0D0D0D" w:themeColor="text1" w:themeTint="F2"/>
          <w:sz w:val="24"/>
          <w:szCs w:val="24"/>
        </w:rPr>
        <w:t>Bertram G. Farmacologia Básica e Clínica</w:t>
      </w:r>
      <w:r w:rsidRPr="00E20347">
        <w:rPr>
          <w:rFonts w:ascii="Arial" w:hAnsi="Arial" w:cs="Arial"/>
          <w:color w:val="0D0D0D" w:themeColor="text1" w:themeTint="F2"/>
          <w:sz w:val="24"/>
          <w:szCs w:val="24"/>
        </w:rPr>
        <w:t xml:space="preserve">.10 ed. São Paulo: AMGH, 2010. </w:t>
      </w:r>
      <w:r w:rsidRPr="004C649C">
        <w:rPr>
          <w:rFonts w:ascii="Arial" w:hAnsi="Arial" w:cs="Arial"/>
          <w:color w:val="0D0D0D" w:themeColor="text1" w:themeTint="F2"/>
          <w:sz w:val="24"/>
          <w:szCs w:val="24"/>
          <w:lang w:val="en-US"/>
        </w:rPr>
        <w:t>Cap. 36, p. 515-524.</w:t>
      </w:r>
    </w:p>
    <w:p w:rsidR="00C76435" w:rsidRPr="004C649C" w:rsidRDefault="00C76435" w:rsidP="00C76435">
      <w:pPr>
        <w:spacing w:after="0" w:line="240" w:lineRule="auto"/>
        <w:jc w:val="both"/>
        <w:rPr>
          <w:rFonts w:ascii="Arial" w:hAnsi="Arial" w:cs="Arial"/>
          <w:color w:val="0D0D0D" w:themeColor="text1" w:themeTint="F2"/>
          <w:sz w:val="24"/>
          <w:szCs w:val="24"/>
          <w:lang w:val="en-US"/>
        </w:rPr>
      </w:pPr>
    </w:p>
    <w:p w:rsidR="00C76435" w:rsidRDefault="00C76435" w:rsidP="00C76435">
      <w:pPr>
        <w:spacing w:after="0" w:line="240" w:lineRule="auto"/>
        <w:jc w:val="both"/>
        <w:rPr>
          <w:rFonts w:ascii="Arial" w:hAnsi="Arial" w:cs="Arial"/>
          <w:color w:val="0D0D0D" w:themeColor="text1" w:themeTint="F2"/>
          <w:sz w:val="24"/>
          <w:szCs w:val="24"/>
        </w:rPr>
      </w:pPr>
      <w:r w:rsidRPr="00ED1A6B">
        <w:rPr>
          <w:rFonts w:ascii="Arial" w:hAnsi="Arial" w:cs="Arial"/>
          <w:color w:val="0D0D0D" w:themeColor="text1" w:themeTint="F2"/>
          <w:sz w:val="24"/>
          <w:szCs w:val="24"/>
          <w:lang w:val="en-US"/>
        </w:rPr>
        <w:lastRenderedPageBreak/>
        <w:t xml:space="preserve">Kumar V, Abbas AK, Fausto N, Mitchell RN. </w:t>
      </w:r>
      <w:r w:rsidRPr="00DB44E8">
        <w:rPr>
          <w:rFonts w:ascii="Arial" w:hAnsi="Arial" w:cs="Arial"/>
          <w:color w:val="0D0D0D" w:themeColor="text1" w:themeTint="F2"/>
          <w:sz w:val="24"/>
          <w:szCs w:val="24"/>
        </w:rPr>
        <w:t xml:space="preserve">Inflamação Aguda e Crônica. Robbins: </w:t>
      </w:r>
      <w:r w:rsidRPr="008C3F06">
        <w:rPr>
          <w:rFonts w:ascii="Arial" w:hAnsi="Arial" w:cs="Arial"/>
          <w:b/>
          <w:color w:val="0D0D0D" w:themeColor="text1" w:themeTint="F2"/>
          <w:sz w:val="24"/>
          <w:szCs w:val="24"/>
        </w:rPr>
        <w:t>Patologia Básica</w:t>
      </w:r>
      <w:r w:rsidRPr="00DB44E8">
        <w:rPr>
          <w:rFonts w:ascii="Arial" w:hAnsi="Arial" w:cs="Arial"/>
          <w:color w:val="0D0D0D" w:themeColor="text1" w:themeTint="F2"/>
          <w:sz w:val="24"/>
          <w:szCs w:val="24"/>
        </w:rPr>
        <w:t>. 8ª edição; 2008. p.33-62.</w:t>
      </w:r>
    </w:p>
    <w:p w:rsidR="00C76435" w:rsidRDefault="00C76435" w:rsidP="00C76435">
      <w:pPr>
        <w:spacing w:after="0" w:line="240" w:lineRule="auto"/>
        <w:jc w:val="both"/>
        <w:rPr>
          <w:rFonts w:ascii="Arial" w:hAnsi="Arial" w:cs="Arial"/>
          <w:color w:val="0D0D0D" w:themeColor="text1" w:themeTint="F2"/>
          <w:sz w:val="24"/>
          <w:szCs w:val="24"/>
        </w:rPr>
      </w:pPr>
    </w:p>
    <w:p w:rsidR="00C76435" w:rsidRPr="00292889" w:rsidRDefault="00C76435" w:rsidP="00C76435">
      <w:pPr>
        <w:spacing w:after="0" w:line="240" w:lineRule="auto"/>
        <w:jc w:val="both"/>
        <w:rPr>
          <w:rFonts w:ascii="Arial" w:hAnsi="Arial" w:cs="Arial"/>
          <w:color w:val="0D0D0D" w:themeColor="text1" w:themeTint="F2"/>
          <w:sz w:val="24"/>
          <w:szCs w:val="24"/>
        </w:rPr>
      </w:pPr>
      <w:r w:rsidRPr="00292889">
        <w:rPr>
          <w:rFonts w:ascii="Arial" w:hAnsi="Arial" w:cs="Arial"/>
          <w:color w:val="0D0D0D" w:themeColor="text1" w:themeTint="F2"/>
          <w:sz w:val="24"/>
          <w:szCs w:val="24"/>
        </w:rPr>
        <w:t xml:space="preserve">Macedo ME, Ferreira RC. A hipertensão arterial nos </w:t>
      </w:r>
      <w:r>
        <w:rPr>
          <w:rFonts w:ascii="Arial" w:hAnsi="Arial" w:cs="Arial"/>
          <w:color w:val="0D0D0D" w:themeColor="text1" w:themeTint="F2"/>
          <w:sz w:val="24"/>
          <w:szCs w:val="24"/>
        </w:rPr>
        <w:t xml:space="preserve">cuidados de saúde Primários, em </w:t>
      </w:r>
      <w:r w:rsidRPr="00292889">
        <w:rPr>
          <w:rFonts w:ascii="Arial" w:hAnsi="Arial" w:cs="Arial"/>
          <w:color w:val="0D0D0D" w:themeColor="text1" w:themeTint="F2"/>
          <w:sz w:val="24"/>
          <w:szCs w:val="24"/>
        </w:rPr>
        <w:t>Portugal: contributo para o conhecimento epidemiológico da população em 2013.</w:t>
      </w:r>
    </w:p>
    <w:p w:rsidR="00C76435" w:rsidRDefault="00C76435" w:rsidP="00C76435">
      <w:pPr>
        <w:spacing w:after="0" w:line="240" w:lineRule="auto"/>
        <w:jc w:val="both"/>
        <w:rPr>
          <w:rFonts w:ascii="Arial" w:hAnsi="Arial" w:cs="Arial"/>
          <w:color w:val="0D0D0D" w:themeColor="text1" w:themeTint="F2"/>
          <w:sz w:val="24"/>
          <w:szCs w:val="24"/>
        </w:rPr>
      </w:pPr>
      <w:r w:rsidRPr="008C3F06">
        <w:rPr>
          <w:rFonts w:ascii="Arial" w:hAnsi="Arial" w:cs="Arial"/>
          <w:b/>
          <w:color w:val="0D0D0D" w:themeColor="text1" w:themeTint="F2"/>
          <w:sz w:val="24"/>
          <w:szCs w:val="24"/>
        </w:rPr>
        <w:t>Sociedade portuguesa de cardiologia 2015</w:t>
      </w:r>
      <w:r w:rsidRPr="00292889">
        <w:rPr>
          <w:rFonts w:ascii="Arial" w:hAnsi="Arial" w:cs="Arial"/>
          <w:color w:val="0D0D0D" w:themeColor="text1" w:themeTint="F2"/>
          <w:sz w:val="24"/>
          <w:szCs w:val="24"/>
        </w:rPr>
        <w:t>; 36: 47-56.</w:t>
      </w:r>
    </w:p>
    <w:p w:rsidR="00C76435" w:rsidRDefault="00C76435" w:rsidP="00C76435">
      <w:pPr>
        <w:spacing w:after="0" w:line="240" w:lineRule="auto"/>
        <w:jc w:val="both"/>
        <w:rPr>
          <w:rFonts w:ascii="Arial" w:hAnsi="Arial" w:cs="Arial"/>
          <w:color w:val="0D0D0D" w:themeColor="text1" w:themeTint="F2"/>
          <w:sz w:val="24"/>
          <w:szCs w:val="24"/>
        </w:rPr>
      </w:pPr>
    </w:p>
    <w:p w:rsidR="00C76435" w:rsidRPr="00170365" w:rsidRDefault="00C76435" w:rsidP="00C76435">
      <w:pPr>
        <w:spacing w:after="0" w:line="240" w:lineRule="auto"/>
        <w:jc w:val="both"/>
        <w:rPr>
          <w:rFonts w:ascii="Arial" w:hAnsi="Arial" w:cs="Arial"/>
          <w:color w:val="0D0D0D" w:themeColor="text1" w:themeTint="F2"/>
          <w:sz w:val="24"/>
          <w:szCs w:val="24"/>
        </w:rPr>
      </w:pPr>
      <w:r w:rsidRPr="008F3F7A">
        <w:rPr>
          <w:rFonts w:ascii="Arial" w:hAnsi="Arial" w:cs="Arial"/>
          <w:color w:val="0D0D0D" w:themeColor="text1" w:themeTint="F2"/>
          <w:sz w:val="24"/>
          <w:szCs w:val="24"/>
        </w:rPr>
        <w:t>MATA, Matheus de Sousa et al. Dor e funcionalidade na atenção básica à saúde.</w:t>
      </w:r>
      <w:r>
        <w:rPr>
          <w:rFonts w:ascii="Arial" w:hAnsi="Arial" w:cs="Arial"/>
          <w:color w:val="0D0D0D" w:themeColor="text1" w:themeTint="F2"/>
          <w:sz w:val="24"/>
          <w:szCs w:val="24"/>
        </w:rPr>
        <w:t xml:space="preserve"> </w:t>
      </w:r>
      <w:r w:rsidRPr="008F3F7A">
        <w:rPr>
          <w:rFonts w:ascii="Arial" w:hAnsi="Arial" w:cs="Arial"/>
          <w:b/>
          <w:bCs/>
          <w:color w:val="0D0D0D" w:themeColor="text1" w:themeTint="F2"/>
          <w:sz w:val="24"/>
          <w:szCs w:val="24"/>
        </w:rPr>
        <w:t>Ciênc. Saúde</w:t>
      </w:r>
      <w:r>
        <w:rPr>
          <w:rFonts w:ascii="Arial" w:hAnsi="Arial" w:cs="Arial"/>
          <w:b/>
          <w:bCs/>
          <w:color w:val="0D0D0D" w:themeColor="text1" w:themeTint="F2"/>
          <w:sz w:val="24"/>
          <w:szCs w:val="24"/>
        </w:rPr>
        <w:t xml:space="preserve"> C</w:t>
      </w:r>
      <w:r w:rsidRPr="008F3F7A">
        <w:rPr>
          <w:rFonts w:ascii="Arial" w:hAnsi="Arial" w:cs="Arial"/>
          <w:b/>
          <w:bCs/>
          <w:color w:val="0D0D0D" w:themeColor="text1" w:themeTint="F2"/>
          <w:sz w:val="24"/>
          <w:szCs w:val="24"/>
        </w:rPr>
        <w:t>oletiva</w:t>
      </w:r>
      <w:r w:rsidRPr="008F3F7A">
        <w:rPr>
          <w:rFonts w:ascii="Arial" w:hAnsi="Arial" w:cs="Arial"/>
          <w:color w:val="0D0D0D" w:themeColor="text1" w:themeTint="F2"/>
          <w:sz w:val="24"/>
          <w:szCs w:val="24"/>
        </w:rPr>
        <w:t xml:space="preserve">, Rio de Janeiro, v. 16, n. 1, p. 221-230, jan.  </w:t>
      </w:r>
      <w:r>
        <w:rPr>
          <w:rFonts w:ascii="Arial" w:hAnsi="Arial" w:cs="Arial"/>
          <w:color w:val="0D0D0D" w:themeColor="text1" w:themeTint="F2"/>
          <w:sz w:val="24"/>
          <w:szCs w:val="24"/>
        </w:rPr>
        <w:t xml:space="preserve">2011. Disponível em: </w:t>
      </w:r>
      <w:r w:rsidRPr="008F3F7A">
        <w:rPr>
          <w:rFonts w:ascii="Arial" w:hAnsi="Arial" w:cs="Arial"/>
          <w:color w:val="0D0D0D" w:themeColor="text1" w:themeTint="F2"/>
          <w:sz w:val="24"/>
          <w:szCs w:val="24"/>
        </w:rPr>
        <w:t>&lt;http://www.scielo.br/scielo.php?script=sci_arttext&amp;pid=S1413-81232011000</w:t>
      </w:r>
      <w:r>
        <w:rPr>
          <w:rFonts w:ascii="Arial" w:hAnsi="Arial" w:cs="Arial"/>
          <w:color w:val="0D0D0D" w:themeColor="text1" w:themeTint="F2"/>
          <w:sz w:val="24"/>
          <w:szCs w:val="24"/>
        </w:rPr>
        <w:t>100025&amp;lng=en&amp;nrm=iso&gt;. Acesso</w:t>
      </w:r>
      <w:r w:rsidRPr="008F3F7A">
        <w:rPr>
          <w:rFonts w:ascii="Arial" w:hAnsi="Arial" w:cs="Arial"/>
          <w:color w:val="0D0D0D" w:themeColor="text1" w:themeTint="F2"/>
          <w:sz w:val="24"/>
          <w:szCs w:val="24"/>
        </w:rPr>
        <w:t xml:space="preserve"> em: 21 Jan.  </w:t>
      </w:r>
      <w:r w:rsidRPr="00170365">
        <w:rPr>
          <w:rFonts w:ascii="Arial" w:hAnsi="Arial" w:cs="Arial"/>
          <w:color w:val="0D0D0D" w:themeColor="text1" w:themeTint="F2"/>
          <w:sz w:val="24"/>
          <w:szCs w:val="24"/>
        </w:rPr>
        <w:t xml:space="preserve">2018.  </w:t>
      </w:r>
    </w:p>
    <w:p w:rsidR="00C76435" w:rsidRPr="00170365" w:rsidRDefault="00C76435" w:rsidP="00C76435">
      <w:pPr>
        <w:spacing w:after="0" w:line="240" w:lineRule="auto"/>
        <w:jc w:val="both"/>
        <w:rPr>
          <w:rFonts w:ascii="Arial" w:hAnsi="Arial" w:cs="Arial"/>
          <w:color w:val="0D0D0D" w:themeColor="text1" w:themeTint="F2"/>
          <w:sz w:val="24"/>
          <w:szCs w:val="24"/>
        </w:rPr>
      </w:pPr>
    </w:p>
    <w:p w:rsidR="00C76435" w:rsidRDefault="00C76435" w:rsidP="00C76435">
      <w:pPr>
        <w:spacing w:after="0" w:line="240" w:lineRule="auto"/>
        <w:jc w:val="both"/>
        <w:rPr>
          <w:rFonts w:ascii="Arial" w:hAnsi="Arial" w:cs="Arial"/>
          <w:color w:val="0D0D0D" w:themeColor="text1" w:themeTint="F2"/>
          <w:sz w:val="24"/>
          <w:szCs w:val="24"/>
        </w:rPr>
      </w:pPr>
      <w:r w:rsidRPr="00E20347">
        <w:rPr>
          <w:rFonts w:ascii="Arial" w:hAnsi="Arial" w:cs="Arial"/>
          <w:color w:val="0D0D0D" w:themeColor="text1" w:themeTint="F2"/>
          <w:sz w:val="24"/>
          <w:szCs w:val="24"/>
        </w:rPr>
        <w:t>PINHEIRO, Rafael Mota; WANNMACHER, Lenita. Uso racional de anti-inflamatórios não</w:t>
      </w:r>
      <w:r>
        <w:rPr>
          <w:rFonts w:ascii="Arial" w:hAnsi="Arial" w:cs="Arial"/>
          <w:color w:val="0D0D0D" w:themeColor="text1" w:themeTint="F2"/>
          <w:sz w:val="24"/>
          <w:szCs w:val="24"/>
        </w:rPr>
        <w:t xml:space="preserve"> esteroides </w:t>
      </w:r>
      <w:r w:rsidRPr="00E20347">
        <w:rPr>
          <w:rFonts w:ascii="Arial" w:hAnsi="Arial" w:cs="Arial"/>
          <w:color w:val="0D0D0D" w:themeColor="text1" w:themeTint="F2"/>
          <w:sz w:val="24"/>
          <w:szCs w:val="24"/>
        </w:rPr>
        <w:t xml:space="preserve"> J. M. Silva, et al. ISSN 1983-6708 </w:t>
      </w:r>
      <w:r w:rsidRPr="007D76D0">
        <w:rPr>
          <w:rFonts w:ascii="Arial" w:hAnsi="Arial" w:cs="Arial"/>
          <w:b/>
          <w:color w:val="0D0D0D" w:themeColor="text1" w:themeTint="F2"/>
          <w:sz w:val="24"/>
          <w:szCs w:val="24"/>
        </w:rPr>
        <w:t>Revista Científica do ITPAC</w:t>
      </w:r>
      <w:r w:rsidRPr="00E20347">
        <w:rPr>
          <w:rFonts w:ascii="Arial" w:hAnsi="Arial" w:cs="Arial"/>
          <w:color w:val="0D0D0D" w:themeColor="text1" w:themeTint="F2"/>
          <w:sz w:val="24"/>
          <w:szCs w:val="24"/>
        </w:rPr>
        <w:t xml:space="preserve">, Araguaína, v.7, n.4, Pub.5, Outubro 2014 esteroides. </w:t>
      </w:r>
      <w:r w:rsidRPr="001872FF">
        <w:rPr>
          <w:rFonts w:ascii="Arial" w:hAnsi="Arial" w:cs="Arial"/>
          <w:b/>
          <w:color w:val="0D0D0D" w:themeColor="text1" w:themeTint="F2"/>
          <w:sz w:val="24"/>
          <w:szCs w:val="24"/>
        </w:rPr>
        <w:t>In: MINISTÉRIO DA SAÚDE</w:t>
      </w:r>
      <w:r w:rsidRPr="00E20347">
        <w:rPr>
          <w:rFonts w:ascii="Arial" w:hAnsi="Arial" w:cs="Arial"/>
          <w:color w:val="0D0D0D" w:themeColor="text1" w:themeTint="F2"/>
          <w:sz w:val="24"/>
          <w:szCs w:val="24"/>
        </w:rPr>
        <w:t>. Uso Racional de Medicamentos Temas relacionados. Brasília: Editora MS, 2012. Cap. 5, p. 41-50.</w:t>
      </w:r>
    </w:p>
    <w:p w:rsidR="00C76435" w:rsidRDefault="00C76435" w:rsidP="00C76435">
      <w:pPr>
        <w:spacing w:after="0" w:line="240" w:lineRule="auto"/>
        <w:jc w:val="both"/>
        <w:rPr>
          <w:rFonts w:ascii="Arial" w:hAnsi="Arial" w:cs="Arial"/>
          <w:color w:val="0D0D0D" w:themeColor="text1" w:themeTint="F2"/>
          <w:sz w:val="24"/>
          <w:szCs w:val="24"/>
        </w:rPr>
      </w:pPr>
    </w:p>
    <w:p w:rsidR="00C76435" w:rsidRDefault="00C76435" w:rsidP="00C76435">
      <w:pPr>
        <w:spacing w:after="0" w:line="240" w:lineRule="auto"/>
        <w:jc w:val="both"/>
        <w:rPr>
          <w:rFonts w:ascii="Arial" w:hAnsi="Arial" w:cs="Arial"/>
          <w:color w:val="0D0D0D" w:themeColor="text1" w:themeTint="F2"/>
          <w:sz w:val="24"/>
          <w:szCs w:val="24"/>
        </w:rPr>
      </w:pPr>
      <w:r w:rsidRPr="00390933">
        <w:rPr>
          <w:rFonts w:ascii="Arial" w:hAnsi="Arial" w:cs="Arial"/>
          <w:color w:val="0D0D0D" w:themeColor="text1" w:themeTint="F2"/>
          <w:sz w:val="24"/>
          <w:szCs w:val="24"/>
        </w:rPr>
        <w:t xml:space="preserve">Rang HP, Dale MM et al. </w:t>
      </w:r>
      <w:r w:rsidRPr="00ED1A6B">
        <w:rPr>
          <w:rFonts w:ascii="Arial" w:hAnsi="Arial" w:cs="Arial"/>
          <w:color w:val="0D0D0D" w:themeColor="text1" w:themeTint="F2"/>
          <w:sz w:val="24"/>
          <w:szCs w:val="24"/>
        </w:rPr>
        <w:t xml:space="preserve">Rang &amp; Dale. </w:t>
      </w:r>
      <w:r w:rsidRPr="008C3F06">
        <w:rPr>
          <w:rFonts w:ascii="Arial" w:hAnsi="Arial" w:cs="Arial"/>
          <w:b/>
          <w:color w:val="0D0D0D" w:themeColor="text1" w:themeTint="F2"/>
          <w:sz w:val="24"/>
          <w:szCs w:val="24"/>
        </w:rPr>
        <w:t>Farmacologia.</w:t>
      </w:r>
      <w:r w:rsidRPr="00DB44E8">
        <w:rPr>
          <w:rFonts w:ascii="Arial" w:hAnsi="Arial" w:cs="Arial"/>
          <w:color w:val="0D0D0D" w:themeColor="text1" w:themeTint="F2"/>
          <w:sz w:val="24"/>
          <w:szCs w:val="24"/>
        </w:rPr>
        <w:t xml:space="preserve"> 7.ed. Rio de Janeiro: Elsevier Editora; 2011.</w:t>
      </w:r>
    </w:p>
    <w:p w:rsidR="00C76435" w:rsidRDefault="00C76435" w:rsidP="00C76435">
      <w:pPr>
        <w:spacing w:after="0" w:line="240" w:lineRule="auto"/>
        <w:jc w:val="both"/>
        <w:rPr>
          <w:rFonts w:ascii="Arial" w:hAnsi="Arial" w:cs="Arial"/>
          <w:color w:val="0D0D0D" w:themeColor="text1" w:themeTint="F2"/>
          <w:sz w:val="24"/>
          <w:szCs w:val="24"/>
        </w:rPr>
      </w:pPr>
    </w:p>
    <w:p w:rsidR="00C76435" w:rsidRDefault="00C76435" w:rsidP="00C76435">
      <w:pPr>
        <w:spacing w:after="0" w:line="240" w:lineRule="auto"/>
        <w:jc w:val="both"/>
        <w:rPr>
          <w:rFonts w:ascii="Arial" w:hAnsi="Arial" w:cs="Arial"/>
          <w:color w:val="0D0D0D" w:themeColor="text1" w:themeTint="F2"/>
          <w:sz w:val="24"/>
          <w:szCs w:val="24"/>
        </w:rPr>
      </w:pPr>
      <w:r w:rsidRPr="005305AF">
        <w:rPr>
          <w:rFonts w:ascii="Arial" w:hAnsi="Arial" w:cs="Arial"/>
          <w:color w:val="0D0D0D" w:themeColor="text1" w:themeTint="F2"/>
          <w:sz w:val="24"/>
          <w:szCs w:val="24"/>
        </w:rPr>
        <w:t xml:space="preserve">ROCHA, A. Patologia: Processos Gerais Para o Estudo da Doença. 2ª ed. São Paulo: </w:t>
      </w:r>
      <w:r w:rsidRPr="008C3F06">
        <w:rPr>
          <w:rFonts w:ascii="Arial" w:hAnsi="Arial" w:cs="Arial"/>
          <w:b/>
          <w:color w:val="0D0D0D" w:themeColor="text1" w:themeTint="F2"/>
          <w:sz w:val="24"/>
          <w:szCs w:val="24"/>
        </w:rPr>
        <w:t>Rideel</w:t>
      </w:r>
      <w:r w:rsidRPr="005305AF">
        <w:rPr>
          <w:rFonts w:ascii="Arial" w:hAnsi="Arial" w:cs="Arial"/>
          <w:color w:val="0D0D0D" w:themeColor="text1" w:themeTint="F2"/>
          <w:sz w:val="24"/>
          <w:szCs w:val="24"/>
        </w:rPr>
        <w:t>, 2011.</w:t>
      </w:r>
    </w:p>
    <w:p w:rsidR="00C76435" w:rsidRDefault="00C76435" w:rsidP="00C76435">
      <w:pPr>
        <w:spacing w:after="0" w:line="240" w:lineRule="auto"/>
        <w:jc w:val="both"/>
        <w:rPr>
          <w:rFonts w:ascii="Arial" w:hAnsi="Arial" w:cs="Arial"/>
          <w:color w:val="0D0D0D" w:themeColor="text1" w:themeTint="F2"/>
          <w:sz w:val="24"/>
          <w:szCs w:val="24"/>
        </w:rPr>
      </w:pPr>
    </w:p>
    <w:p w:rsidR="00C76435" w:rsidRDefault="00C76435" w:rsidP="00C76435">
      <w:pPr>
        <w:spacing w:after="0" w:line="240" w:lineRule="auto"/>
        <w:jc w:val="both"/>
        <w:rPr>
          <w:rFonts w:ascii="Arial" w:hAnsi="Arial" w:cs="Arial"/>
          <w:color w:val="0D0D0D" w:themeColor="text1" w:themeTint="F2"/>
          <w:sz w:val="24"/>
          <w:szCs w:val="24"/>
        </w:rPr>
      </w:pPr>
      <w:r w:rsidRPr="008C3F06">
        <w:rPr>
          <w:rFonts w:ascii="Arial" w:hAnsi="Arial" w:cs="Arial"/>
          <w:color w:val="0D0D0D" w:themeColor="text1" w:themeTint="F2"/>
          <w:sz w:val="24"/>
          <w:szCs w:val="24"/>
        </w:rPr>
        <w:t>Silva MG, Lourenço EE. Uso indiscriminado de antiinflamatórios em Goiânia-GO e Bela Vista-GO</w:t>
      </w:r>
      <w:r w:rsidRPr="008C3F06">
        <w:rPr>
          <w:rFonts w:ascii="Arial" w:hAnsi="Arial" w:cs="Arial"/>
          <w:b/>
          <w:color w:val="0D0D0D" w:themeColor="text1" w:themeTint="F2"/>
          <w:sz w:val="24"/>
          <w:szCs w:val="24"/>
        </w:rPr>
        <w:t>. Revista Científica do ITPAC</w:t>
      </w:r>
      <w:r w:rsidRPr="008C3F06">
        <w:rPr>
          <w:rFonts w:ascii="Arial" w:hAnsi="Arial" w:cs="Arial"/>
          <w:color w:val="0D0D0D" w:themeColor="text1" w:themeTint="F2"/>
          <w:sz w:val="24"/>
          <w:szCs w:val="24"/>
        </w:rPr>
        <w:t>. 2014 out.;7(4): 139-145.</w:t>
      </w:r>
    </w:p>
    <w:p w:rsidR="00C76435" w:rsidRDefault="00C76435" w:rsidP="00C76435">
      <w:pPr>
        <w:spacing w:after="0" w:line="240" w:lineRule="auto"/>
        <w:jc w:val="both"/>
        <w:rPr>
          <w:rFonts w:ascii="Arial" w:hAnsi="Arial" w:cs="Arial"/>
          <w:color w:val="0D0D0D" w:themeColor="text1" w:themeTint="F2"/>
          <w:sz w:val="24"/>
          <w:szCs w:val="24"/>
        </w:rPr>
      </w:pPr>
    </w:p>
    <w:p w:rsidR="00C76435" w:rsidRPr="00BE75DB" w:rsidRDefault="00C76435" w:rsidP="00C76435">
      <w:pPr>
        <w:spacing w:after="0" w:line="240" w:lineRule="auto"/>
        <w:jc w:val="both"/>
        <w:rPr>
          <w:rFonts w:ascii="Arial" w:hAnsi="Arial" w:cs="Arial"/>
          <w:color w:val="0D0D0D" w:themeColor="text1" w:themeTint="F2"/>
          <w:sz w:val="24"/>
          <w:szCs w:val="24"/>
        </w:rPr>
      </w:pPr>
      <w:r w:rsidRPr="00BE75DB">
        <w:rPr>
          <w:rFonts w:ascii="Arial" w:hAnsi="Arial" w:cs="Arial"/>
          <w:color w:val="0D0D0D" w:themeColor="text1" w:themeTint="F2"/>
          <w:sz w:val="24"/>
          <w:szCs w:val="24"/>
        </w:rPr>
        <w:t xml:space="preserve">Wannmacher L, Bredemeier M. Anti inflamatórios não-esteroides: Uso indiscriminado de inibidores seletivos de cicloxigenase-2. </w:t>
      </w:r>
      <w:r w:rsidRPr="0025659E">
        <w:rPr>
          <w:rFonts w:ascii="Arial" w:hAnsi="Arial" w:cs="Arial"/>
          <w:b/>
          <w:color w:val="0D0D0D" w:themeColor="text1" w:themeTint="F2"/>
          <w:sz w:val="24"/>
          <w:szCs w:val="24"/>
        </w:rPr>
        <w:t>Uso racional de medicamentos 2014</w:t>
      </w:r>
      <w:r w:rsidRPr="00BE75DB">
        <w:rPr>
          <w:rFonts w:ascii="Arial" w:hAnsi="Arial" w:cs="Arial"/>
          <w:color w:val="0D0D0D" w:themeColor="text1" w:themeTint="F2"/>
          <w:sz w:val="24"/>
          <w:szCs w:val="24"/>
        </w:rPr>
        <w:t>; 1(2):1-6.</w:t>
      </w:r>
    </w:p>
    <w:p w:rsidR="00C76435" w:rsidRPr="00E20347" w:rsidRDefault="00C76435" w:rsidP="00C76435">
      <w:pPr>
        <w:spacing w:after="0" w:line="24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 </w:t>
      </w:r>
    </w:p>
    <w:p w:rsidR="00067D4B" w:rsidRDefault="00067D4B"/>
    <w:sectPr w:rsidR="00067D4B" w:rsidSect="0033157B">
      <w:pgSz w:w="11906" w:h="16838"/>
      <w:pgMar w:top="1701" w:right="1134" w:bottom="1134" w:left="1701" w:header="709" w:footer="709" w:gutter="0"/>
      <w:pgNumType w:start="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B0F91"/>
    <w:multiLevelType w:val="hybridMultilevel"/>
    <w:tmpl w:val="CA3627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62F27FA"/>
    <w:multiLevelType w:val="hybridMultilevel"/>
    <w:tmpl w:val="D5A49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35"/>
    <w:rsid w:val="00067D4B"/>
    <w:rsid w:val="001B5CF5"/>
    <w:rsid w:val="003F0304"/>
    <w:rsid w:val="00881D6B"/>
    <w:rsid w:val="00C76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0B491-28AE-4CD8-9368-1B5ED870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3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6435"/>
    <w:pPr>
      <w:ind w:left="720"/>
      <w:contextualSpacing/>
    </w:pPr>
  </w:style>
  <w:style w:type="table" w:styleId="Tabelacomgrade">
    <w:name w:val="Table Grid"/>
    <w:basedOn w:val="Tabelanormal"/>
    <w:uiPriority w:val="39"/>
    <w:rsid w:val="00C7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4841</Words>
  <Characters>26145</Characters>
  <Application>Microsoft Office Word</Application>
  <DocSecurity>8</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2018-02-12T19:28:00Z</dcterms:created>
  <dcterms:modified xsi:type="dcterms:W3CDTF">2018-02-14T21:56:00Z</dcterms:modified>
</cp:coreProperties>
</file>