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DF" w:rsidRDefault="00B5413F" w:rsidP="00B54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13F">
        <w:rPr>
          <w:rFonts w:ascii="Times New Roman" w:hAnsi="Times New Roman" w:cs="Times New Roman"/>
          <w:b/>
          <w:sz w:val="28"/>
          <w:szCs w:val="28"/>
        </w:rPr>
        <w:t>A AÇÃO MONITÓRIA E OS TÍTULOS DE CRÉDITO</w:t>
      </w:r>
      <w:r>
        <w:rPr>
          <w:rFonts w:ascii="Times New Roman" w:hAnsi="Times New Roman" w:cs="Times New Roman"/>
          <w:b/>
          <w:sz w:val="28"/>
          <w:szCs w:val="28"/>
        </w:rPr>
        <w:t>: ADMISSIBILIADE E A QUE</w:t>
      </w:r>
      <w:r w:rsidR="00E4194E">
        <w:rPr>
          <w:rFonts w:ascii="Times New Roman" w:hAnsi="Times New Roman" w:cs="Times New Roman"/>
          <w:b/>
          <w:sz w:val="28"/>
          <w:szCs w:val="28"/>
        </w:rPr>
        <w:t>STÃO DA PRESCRIÇÃO X DECADÊNCIA: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194E" w:rsidRDefault="00B5413F" w:rsidP="00B5413F">
      <w:pPr>
        <w:jc w:val="center"/>
        <w:rPr>
          <w:rFonts w:ascii="Times New Roman" w:hAnsi="Times New Roman" w:cs="Times New Roman"/>
          <w:sz w:val="24"/>
          <w:szCs w:val="24"/>
        </w:rPr>
      </w:pPr>
      <w:r w:rsidRPr="00B5413F">
        <w:rPr>
          <w:rFonts w:ascii="Times New Roman" w:hAnsi="Times New Roman" w:cs="Times New Roman"/>
          <w:sz w:val="24"/>
          <w:szCs w:val="24"/>
        </w:rPr>
        <w:t>Admissibilidade</w:t>
      </w:r>
      <w:r>
        <w:rPr>
          <w:rFonts w:ascii="Times New Roman" w:hAnsi="Times New Roman" w:cs="Times New Roman"/>
          <w:sz w:val="24"/>
          <w:szCs w:val="24"/>
        </w:rPr>
        <w:t xml:space="preserve"> da ação monitória nas notas promissórias: a questão da prescrição x decadência</w:t>
      </w:r>
      <w:r w:rsidR="00854C0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E41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94E" w:rsidRDefault="00E4194E" w:rsidP="00E41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54C03">
        <w:rPr>
          <w:rFonts w:ascii="Times New Roman" w:hAnsi="Times New Roman" w:cs="Times New Roman"/>
          <w:sz w:val="24"/>
          <w:szCs w:val="24"/>
        </w:rPr>
        <w:tab/>
      </w:r>
      <w:r w:rsidR="00854C03">
        <w:rPr>
          <w:rFonts w:ascii="Times New Roman" w:hAnsi="Times New Roman" w:cs="Times New Roman"/>
          <w:sz w:val="24"/>
          <w:szCs w:val="24"/>
        </w:rPr>
        <w:tab/>
      </w:r>
      <w:r w:rsidR="00854C03">
        <w:rPr>
          <w:rFonts w:ascii="Times New Roman" w:hAnsi="Times New Roman" w:cs="Times New Roman"/>
          <w:sz w:val="24"/>
          <w:szCs w:val="24"/>
        </w:rPr>
        <w:tab/>
      </w:r>
      <w:r w:rsidR="00854C03">
        <w:rPr>
          <w:rFonts w:ascii="Times New Roman" w:hAnsi="Times New Roman" w:cs="Times New Roman"/>
          <w:sz w:val="24"/>
          <w:szCs w:val="24"/>
        </w:rPr>
        <w:tab/>
      </w:r>
      <w:r w:rsidR="00854C03">
        <w:rPr>
          <w:rFonts w:ascii="Times New Roman" w:hAnsi="Times New Roman" w:cs="Times New Roman"/>
          <w:sz w:val="24"/>
          <w:szCs w:val="24"/>
        </w:rPr>
        <w:tab/>
      </w:r>
      <w:r w:rsidR="00854C03">
        <w:rPr>
          <w:rFonts w:ascii="Times New Roman" w:hAnsi="Times New Roman" w:cs="Times New Roman"/>
          <w:sz w:val="24"/>
          <w:szCs w:val="24"/>
        </w:rPr>
        <w:tab/>
        <w:t>Anderson Bandeira Quadros</w:t>
      </w:r>
      <w:r w:rsidR="00854C03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E4194E" w:rsidRDefault="00E4194E" w:rsidP="00E41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54C03">
        <w:rPr>
          <w:rFonts w:ascii="Times New Roman" w:hAnsi="Times New Roman" w:cs="Times New Roman"/>
          <w:sz w:val="24"/>
          <w:szCs w:val="24"/>
        </w:rPr>
        <w:t xml:space="preserve">            João Lucas Oliveira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13F" w:rsidRDefault="00E4194E" w:rsidP="00E41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54C03">
        <w:rPr>
          <w:rFonts w:ascii="Times New Roman" w:hAnsi="Times New Roman" w:cs="Times New Roman"/>
          <w:sz w:val="24"/>
          <w:szCs w:val="24"/>
        </w:rPr>
        <w:t xml:space="preserve">             Humberto Oliveira</w:t>
      </w:r>
      <w:r w:rsidR="00854C03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854C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BDE" w:rsidRDefault="00E44BDE" w:rsidP="00B54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RESUMO </w:t>
      </w:r>
    </w:p>
    <w:p w:rsidR="00E44BDE" w:rsidRDefault="00757E59" w:rsidP="00463A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Este artigo concentra seus estudos na ação monitória em âmbito nacional, com ênfase nas notas promissórias. Pretende-se avaliar e discutir as teorias e entendimentos jurisprudenciais acerca das peculiaridad</w:t>
      </w:r>
      <w:r w:rsidR="00463A53">
        <w:rPr>
          <w:rFonts w:ascii="Times New Roman" w:hAnsi="Times New Roman" w:cs="Times New Roman"/>
          <w:sz w:val="24"/>
          <w:szCs w:val="24"/>
        </w:rPr>
        <w:t>es da ação monitória no Brasil. A ação monitória terá como finalidade obrigar o réu a pagar determinada quantia em dinheiro ou entregar determinada coisa fungível ou bem móvel. O que s</w:t>
      </w:r>
      <w:r w:rsidR="001649B9">
        <w:rPr>
          <w:rFonts w:ascii="Times New Roman" w:hAnsi="Times New Roman" w:cs="Times New Roman"/>
          <w:sz w:val="24"/>
          <w:szCs w:val="24"/>
        </w:rPr>
        <w:t xml:space="preserve">e visa é uma sentença judicial </w:t>
      </w:r>
      <w:r w:rsidR="00463A53">
        <w:rPr>
          <w:rFonts w:ascii="Times New Roman" w:hAnsi="Times New Roman" w:cs="Times New Roman"/>
          <w:sz w:val="24"/>
          <w:szCs w:val="24"/>
        </w:rPr>
        <w:t xml:space="preserve">com força executiva fundamentada em um título sem força executiva. </w:t>
      </w:r>
      <w:r w:rsidR="005A44F7">
        <w:rPr>
          <w:rFonts w:ascii="Times New Roman" w:hAnsi="Times New Roman" w:cs="Times New Roman"/>
          <w:sz w:val="24"/>
          <w:szCs w:val="24"/>
        </w:rPr>
        <w:t>O estudo</w:t>
      </w:r>
      <w:r w:rsidR="001649B9">
        <w:rPr>
          <w:rFonts w:ascii="Times New Roman" w:hAnsi="Times New Roman" w:cs="Times New Roman"/>
          <w:sz w:val="24"/>
          <w:szCs w:val="24"/>
        </w:rPr>
        <w:t xml:space="preserve"> do presente artigo científico</w:t>
      </w:r>
      <w:r w:rsidR="005A44F7">
        <w:rPr>
          <w:rFonts w:ascii="Times New Roman" w:hAnsi="Times New Roman" w:cs="Times New Roman"/>
          <w:sz w:val="24"/>
          <w:szCs w:val="24"/>
        </w:rPr>
        <w:t xml:space="preserve"> te</w:t>
      </w:r>
      <w:r w:rsidR="001649B9">
        <w:rPr>
          <w:rFonts w:ascii="Times New Roman" w:hAnsi="Times New Roman" w:cs="Times New Roman"/>
          <w:sz w:val="24"/>
          <w:szCs w:val="24"/>
        </w:rPr>
        <w:t>rá</w:t>
      </w:r>
      <w:r w:rsidR="005A44F7">
        <w:rPr>
          <w:rFonts w:ascii="Times New Roman" w:hAnsi="Times New Roman" w:cs="Times New Roman"/>
          <w:sz w:val="24"/>
          <w:szCs w:val="24"/>
        </w:rPr>
        <w:t xml:space="preserve"> como alvo principal, analisar a</w:t>
      </w:r>
      <w:r w:rsidR="00463A53">
        <w:rPr>
          <w:rFonts w:ascii="Times New Roman" w:hAnsi="Times New Roman" w:cs="Times New Roman"/>
          <w:sz w:val="24"/>
          <w:szCs w:val="24"/>
        </w:rPr>
        <w:t xml:space="preserve"> relação entre </w:t>
      </w:r>
      <w:r w:rsidR="005A44F7">
        <w:rPr>
          <w:rFonts w:ascii="Times New Roman" w:hAnsi="Times New Roman" w:cs="Times New Roman"/>
          <w:sz w:val="24"/>
          <w:szCs w:val="24"/>
        </w:rPr>
        <w:t xml:space="preserve">ação monitória e </w:t>
      </w:r>
      <w:r w:rsidR="00463A53">
        <w:rPr>
          <w:rFonts w:ascii="Times New Roman" w:hAnsi="Times New Roman" w:cs="Times New Roman"/>
          <w:sz w:val="24"/>
          <w:szCs w:val="24"/>
        </w:rPr>
        <w:t>n</w:t>
      </w:r>
      <w:r w:rsidR="005A44F7">
        <w:rPr>
          <w:rFonts w:ascii="Times New Roman" w:hAnsi="Times New Roman" w:cs="Times New Roman"/>
          <w:sz w:val="24"/>
          <w:szCs w:val="24"/>
        </w:rPr>
        <w:t>ota promissória</w:t>
      </w:r>
      <w:r w:rsidR="001649B9">
        <w:rPr>
          <w:rFonts w:ascii="Times New Roman" w:hAnsi="Times New Roman" w:cs="Times New Roman"/>
          <w:sz w:val="24"/>
          <w:szCs w:val="24"/>
        </w:rPr>
        <w:t>, assim como o</w:t>
      </w:r>
      <w:r w:rsidR="00463A53">
        <w:rPr>
          <w:rFonts w:ascii="Times New Roman" w:hAnsi="Times New Roman" w:cs="Times New Roman"/>
          <w:sz w:val="24"/>
          <w:szCs w:val="24"/>
        </w:rPr>
        <w:t xml:space="preserve"> conjunto de divergências que envolvem a referida relação</w:t>
      </w:r>
      <w:r w:rsidR="005A44F7">
        <w:rPr>
          <w:rFonts w:ascii="Times New Roman" w:hAnsi="Times New Roman" w:cs="Times New Roman"/>
          <w:sz w:val="24"/>
          <w:szCs w:val="24"/>
        </w:rPr>
        <w:t>.</w:t>
      </w:r>
      <w:r w:rsidR="000D0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E3F" w:rsidRDefault="000D0E3F" w:rsidP="00463A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Ação monitória. Coisa fungível. Notas promissórias. </w:t>
      </w:r>
      <w:r w:rsidR="009D6A05">
        <w:rPr>
          <w:rFonts w:ascii="Times New Roman" w:hAnsi="Times New Roman" w:cs="Times New Roman"/>
          <w:sz w:val="24"/>
          <w:szCs w:val="24"/>
        </w:rPr>
        <w:t xml:space="preserve">Força executiva. Jurisprudências.     </w:t>
      </w:r>
    </w:p>
    <w:p w:rsidR="00C75C05" w:rsidRDefault="00C75C05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4BD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E44BDE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6143" w:rsidRDefault="00166143" w:rsidP="00E44BDE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143">
        <w:rPr>
          <w:rFonts w:ascii="Times New Roman" w:hAnsi="Times New Roman" w:cs="Times New Roman"/>
          <w:sz w:val="24"/>
          <w:szCs w:val="24"/>
        </w:rPr>
        <w:t>A denominada</w:t>
      </w:r>
      <w:r w:rsidR="00E44BDE" w:rsidRPr="001661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ação monitória, consiste em um procedimento intermediário entre a fase cognitiva e a executiva. Em razão de se tratar de um procedimento intermediário, necessariamente o título, no caso, as notas promissórias, não poderão ter força de título executivo (ALMEIDA, 2010</w:t>
      </w:r>
      <w:r w:rsidR="00854C0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143" w:rsidRPr="00166143" w:rsidRDefault="00166143" w:rsidP="00056AE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 sendo, se o documento apontar uma dívida líquida, certa e exigível estar-se-á diante de título executivo. A ação monitória, muito utilizada no Direito Europeu, tem uma razão de ser, que consiste em abreviar o caminho do credor até o título executivo. Portanto, se </w:t>
      </w:r>
      <w:r>
        <w:rPr>
          <w:rFonts w:ascii="Times New Roman" w:hAnsi="Times New Roman" w:cs="Times New Roman"/>
          <w:sz w:val="24"/>
          <w:szCs w:val="24"/>
        </w:rPr>
        <w:lastRenderedPageBreak/>
        <w:t>por um acaso, já estiver diante de título executivo, não existirá a necessidade de se</w:t>
      </w:r>
      <w:r w:rsidR="00854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firmar um procedimento especial </w:t>
      </w:r>
      <w:r w:rsidR="00056AE7">
        <w:rPr>
          <w:rFonts w:ascii="Times New Roman" w:hAnsi="Times New Roman" w:cs="Times New Roman"/>
          <w:sz w:val="24"/>
          <w:szCs w:val="24"/>
        </w:rPr>
        <w:t>“ação monitória” (ALMEIDA, 2010</w:t>
      </w:r>
      <w:r w:rsidR="00854C0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C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E7" w:rsidRDefault="00E44BDE" w:rsidP="00E44BDE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1CB">
        <w:rPr>
          <w:rFonts w:ascii="Times New Roman" w:hAnsi="Times New Roman" w:cs="Times New Roman"/>
          <w:sz w:val="24"/>
          <w:szCs w:val="24"/>
        </w:rPr>
        <w:t>A ação monitória está prevista no artigo 1.102-A</w:t>
      </w:r>
      <w:r w:rsidR="00854C03">
        <w:rPr>
          <w:rFonts w:ascii="Times New Roman" w:hAnsi="Times New Roman" w:cs="Times New Roman"/>
          <w:sz w:val="24"/>
          <w:szCs w:val="24"/>
        </w:rPr>
        <w:t xml:space="preserve"> do código de processo civil:</w:t>
      </w:r>
      <w:r w:rsidRPr="00D871CB">
        <w:rPr>
          <w:rFonts w:ascii="Times New Roman" w:hAnsi="Times New Roman" w:cs="Times New Roman"/>
          <w:sz w:val="24"/>
          <w:szCs w:val="24"/>
        </w:rPr>
        <w:t xml:space="preserve"> “A ação monitória compete a quem pretender, com base em prova escrita sem eficácia de título executivo, pagamento de soma em dinheiro, entrega de coisa fungível ou de determinado bem móvel”.  É usada na cobrança de crédito de títulos prescritos</w:t>
      </w:r>
      <w:r w:rsidR="00056AE7">
        <w:rPr>
          <w:rFonts w:ascii="Times New Roman" w:hAnsi="Times New Roman" w:cs="Times New Roman"/>
          <w:sz w:val="24"/>
          <w:szCs w:val="24"/>
        </w:rPr>
        <w:t>, a exemplo da nota promissória (ALMEIDA, 2010</w:t>
      </w:r>
      <w:r w:rsidR="00854C03">
        <w:rPr>
          <w:rFonts w:ascii="Times New Roman" w:hAnsi="Times New Roman" w:cs="Times New Roman"/>
          <w:sz w:val="24"/>
          <w:szCs w:val="24"/>
        </w:rPr>
        <w:t>).</w:t>
      </w:r>
      <w:r w:rsidR="00056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E7" w:rsidRDefault="00056AE7" w:rsidP="00E44BDE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supracitado acima</w:t>
      </w:r>
      <w:r w:rsidR="00854C03">
        <w:rPr>
          <w:rFonts w:ascii="Times New Roman" w:hAnsi="Times New Roman" w:cs="Times New Roman"/>
          <w:sz w:val="24"/>
          <w:szCs w:val="24"/>
        </w:rPr>
        <w:t xml:space="preserve"> faz</w:t>
      </w:r>
      <w:r>
        <w:rPr>
          <w:rFonts w:ascii="Times New Roman" w:hAnsi="Times New Roman" w:cs="Times New Roman"/>
          <w:sz w:val="24"/>
          <w:szCs w:val="24"/>
        </w:rPr>
        <w:t xml:space="preserve"> menção </w:t>
      </w:r>
      <w:r w:rsidR="00854C03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necessidade de “prova escrita”, que deverá gozar de liquidez. Portanto, a dívida deve ser certa, pois a ação monitória não irá conter o processo de cognição “sumário”. O que ocorrerá será a ampliação da fase de conhecimento pela instauração do contraditório pelo devedor, com a apresentação dos embargos </w:t>
      </w:r>
      <w:r w:rsidR="00854C03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monitória, recebidos na forma de contestação (ALMEIDA, 2010</w:t>
      </w:r>
      <w:r w:rsidR="00854C0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BDE" w:rsidRDefault="00056AE7" w:rsidP="00E44BDE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ação monitória, necessariamente deverá está presente um documento escrito. Se este não </w:t>
      </w:r>
      <w:r w:rsidR="00854C03">
        <w:rPr>
          <w:rFonts w:ascii="Times New Roman" w:hAnsi="Times New Roman" w:cs="Times New Roman"/>
          <w:sz w:val="24"/>
          <w:szCs w:val="24"/>
        </w:rPr>
        <w:t>contiver</w:t>
      </w:r>
      <w:r>
        <w:rPr>
          <w:rFonts w:ascii="Times New Roman" w:hAnsi="Times New Roman" w:cs="Times New Roman"/>
          <w:sz w:val="24"/>
          <w:szCs w:val="24"/>
        </w:rPr>
        <w:t xml:space="preserve"> a eficácia de título executivo e permitir a identificação do crédito, gozando de valor probante, sendo merecedor de boa-fé, caberá ação </w:t>
      </w:r>
      <w:r w:rsidR="00964766">
        <w:rPr>
          <w:rFonts w:ascii="Times New Roman" w:hAnsi="Times New Roman" w:cs="Times New Roman"/>
          <w:sz w:val="24"/>
          <w:szCs w:val="24"/>
        </w:rPr>
        <w:t xml:space="preserve">monitória </w:t>
      </w:r>
      <w:r w:rsidR="00964766" w:rsidRPr="00964766">
        <w:rPr>
          <w:rFonts w:ascii="Times New Roman" w:hAnsi="Times New Roman" w:cs="Times New Roman"/>
          <w:sz w:val="24"/>
          <w:szCs w:val="24"/>
        </w:rPr>
        <w:t>(ALMEIDA, 2010).</w:t>
      </w:r>
    </w:p>
    <w:p w:rsidR="00E44BDE" w:rsidRDefault="00E44BDE" w:rsidP="00E44BD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Muito embora a ação monitória esteja presente em nosso ordenamento há mais de 15 anos, ainda persistem questionamentos a respeito de seu uso. O artigo mencionado acima traz a expressão “prova escrita sem eficácia de título executivo”. Portanto, a ação monitória abrangeria títulos executivos (de crédito) </w:t>
      </w:r>
      <w:r w:rsidR="00854C03">
        <w:rPr>
          <w:rFonts w:ascii="Times New Roman" w:hAnsi="Times New Roman" w:cs="Times New Roman"/>
          <w:sz w:val="24"/>
          <w:szCs w:val="24"/>
        </w:rPr>
        <w:t>prescritos?</w:t>
      </w:r>
      <w:r>
        <w:rPr>
          <w:rFonts w:ascii="Times New Roman" w:hAnsi="Times New Roman" w:cs="Times New Roman"/>
          <w:sz w:val="24"/>
          <w:szCs w:val="24"/>
        </w:rPr>
        <w:t xml:space="preserve"> Levando em consideração que seja admissível a ação monitória em títulos executivos prescritos, qual seria o prazo de prescrição da pretensão a ser </w:t>
      </w:r>
      <w:r w:rsidR="00854C03">
        <w:rPr>
          <w:rFonts w:ascii="Times New Roman" w:hAnsi="Times New Roman" w:cs="Times New Roman"/>
          <w:sz w:val="24"/>
          <w:szCs w:val="24"/>
        </w:rPr>
        <w:t>observado?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BDE" w:rsidRDefault="00E44BDE" w:rsidP="00E44BDE">
      <w:pPr>
        <w:spacing w:line="360" w:lineRule="auto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 w:rsidRPr="00DC6932">
        <w:rPr>
          <w:rFonts w:ascii="Times New Roman" w:hAnsi="Times New Roman" w:cs="Times New Roman"/>
          <w:sz w:val="24"/>
          <w:szCs w:val="24"/>
        </w:rPr>
        <w:t xml:space="preserve">A prescrição tem sua origem no direito romano, assim como sua derivação vocabular da língua portuguesa, que provêm da expressão latina </w:t>
      </w:r>
      <w:proofErr w:type="spellStart"/>
      <w:r w:rsidRPr="00DC6932">
        <w:rPr>
          <w:rFonts w:ascii="Times New Roman" w:hAnsi="Times New Roman" w:cs="Times New Roman"/>
          <w:sz w:val="24"/>
          <w:szCs w:val="24"/>
        </w:rPr>
        <w:t>praescriptio</w:t>
      </w:r>
      <w:proofErr w:type="spellEnd"/>
      <w:r w:rsidRPr="00DC6932">
        <w:rPr>
          <w:rFonts w:ascii="Times New Roman" w:hAnsi="Times New Roman" w:cs="Times New Roman"/>
          <w:sz w:val="24"/>
          <w:szCs w:val="24"/>
        </w:rPr>
        <w:t xml:space="preserve">, que significa “escrever antes”, “no começo”. “Assim, no direito romano, sob o mesmo vocábulo, surgiram duas instituições jurídicas, que partem </w:t>
      </w:r>
      <w:r w:rsidR="00854C03" w:rsidRPr="00DC6932">
        <w:rPr>
          <w:rFonts w:ascii="Times New Roman" w:hAnsi="Times New Roman" w:cs="Times New Roman"/>
          <w:sz w:val="24"/>
          <w:szCs w:val="24"/>
        </w:rPr>
        <w:t>dos mesmos</w:t>
      </w:r>
      <w:r w:rsidRPr="00DC6932">
        <w:rPr>
          <w:rFonts w:ascii="Times New Roman" w:hAnsi="Times New Roman" w:cs="Times New Roman"/>
          <w:sz w:val="24"/>
          <w:szCs w:val="24"/>
        </w:rPr>
        <w:t xml:space="preserve"> elementos: ação prolongada do tempo e inércia </w:t>
      </w:r>
      <w:r>
        <w:rPr>
          <w:rFonts w:ascii="Times New Roman" w:hAnsi="Times New Roman" w:cs="Times New Roman"/>
          <w:sz w:val="24"/>
          <w:szCs w:val="24"/>
        </w:rPr>
        <w:t xml:space="preserve">do titulo” (DINIZ apud </w:t>
      </w:r>
      <w:r w:rsidR="00854C03">
        <w:rPr>
          <w:rFonts w:ascii="Times New Roman" w:hAnsi="Times New Roman" w:cs="Times New Roman"/>
          <w:sz w:val="24"/>
          <w:szCs w:val="24"/>
        </w:rPr>
        <w:t xml:space="preserve">ALMEIDA, </w:t>
      </w:r>
      <w:r>
        <w:rPr>
          <w:rFonts w:ascii="Times New Roman" w:hAnsi="Times New Roman" w:cs="Times New Roman"/>
          <w:sz w:val="24"/>
          <w:szCs w:val="24"/>
        </w:rPr>
        <w:t>2010</w:t>
      </w:r>
      <w:r w:rsidR="00854C03">
        <w:rPr>
          <w:rFonts w:ascii="Times New Roman" w:hAnsi="Times New Roman" w:cs="Times New Roman"/>
          <w:sz w:val="24"/>
          <w:szCs w:val="24"/>
        </w:rPr>
        <w:t>).</w:t>
      </w:r>
    </w:p>
    <w:p w:rsidR="00E44BDE" w:rsidRDefault="00E44BDE" w:rsidP="00E44BDE">
      <w:pPr>
        <w:spacing w:line="360" w:lineRule="auto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DC6932">
        <w:rPr>
          <w:rFonts w:ascii="Times New Roman" w:hAnsi="Times New Roman" w:cs="Times New Roman"/>
          <w:sz w:val="24"/>
          <w:szCs w:val="24"/>
        </w:rPr>
        <w:t xml:space="preserve">uanto à decadência, sua origem vem do verbo latino </w:t>
      </w:r>
      <w:proofErr w:type="spellStart"/>
      <w:r w:rsidRPr="00DC6932">
        <w:rPr>
          <w:rFonts w:ascii="Times New Roman" w:hAnsi="Times New Roman" w:cs="Times New Roman"/>
          <w:sz w:val="24"/>
          <w:szCs w:val="24"/>
        </w:rPr>
        <w:t>cadere</w:t>
      </w:r>
      <w:proofErr w:type="spellEnd"/>
      <w:r w:rsidRPr="00DC6932">
        <w:rPr>
          <w:rFonts w:ascii="Times New Roman" w:hAnsi="Times New Roman" w:cs="Times New Roman"/>
          <w:sz w:val="24"/>
          <w:szCs w:val="24"/>
        </w:rPr>
        <w:t>, que sig</w:t>
      </w:r>
      <w:r>
        <w:rPr>
          <w:rFonts w:ascii="Times New Roman" w:hAnsi="Times New Roman" w:cs="Times New Roman"/>
          <w:sz w:val="24"/>
          <w:szCs w:val="24"/>
        </w:rPr>
        <w:t>nifica cair. Dessa forma t</w:t>
      </w:r>
      <w:r w:rsidRPr="00DC6932">
        <w:rPr>
          <w:rFonts w:ascii="Times New Roman" w:hAnsi="Times New Roman" w:cs="Times New Roman"/>
          <w:sz w:val="24"/>
          <w:szCs w:val="24"/>
        </w:rPr>
        <w:t xml:space="preserve">anto uma quanto a outra extinguem direitos por inércia no decurso de tempo para agir em determinado caso; sendo que a prescrição extingue o direito indiretamente e a </w:t>
      </w:r>
      <w:r>
        <w:rPr>
          <w:rFonts w:ascii="Times New Roman" w:hAnsi="Times New Roman" w:cs="Times New Roman"/>
          <w:sz w:val="24"/>
          <w:szCs w:val="24"/>
        </w:rPr>
        <w:t>decadência o atinge diretamente (</w:t>
      </w:r>
      <w:r w:rsidR="00854C03">
        <w:rPr>
          <w:rFonts w:ascii="Times New Roman" w:hAnsi="Times New Roman" w:cs="Times New Roman"/>
          <w:sz w:val="24"/>
          <w:szCs w:val="24"/>
        </w:rPr>
        <w:t xml:space="preserve">ALMEIDA, </w:t>
      </w:r>
      <w:r>
        <w:rPr>
          <w:rFonts w:ascii="Times New Roman" w:hAnsi="Times New Roman" w:cs="Times New Roman"/>
          <w:sz w:val="24"/>
          <w:szCs w:val="24"/>
        </w:rPr>
        <w:t>2010</w:t>
      </w:r>
      <w:r w:rsidR="00854C0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143" w:rsidRDefault="00166143" w:rsidP="00E44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REFERENCIAL TEÓRICO </w:t>
      </w:r>
    </w:p>
    <w:p w:rsid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PRAZOS DA PRESCRIÇÃO E DECANDÊNCIA NAS NOTAS PROMISSÓRIAS </w:t>
      </w:r>
    </w:p>
    <w:p w:rsidR="00E44BDE" w:rsidRDefault="00E44BDE" w:rsidP="00E44BDE">
      <w:pPr>
        <w:spacing w:line="360" w:lineRule="auto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</w:t>
      </w:r>
      <w:r w:rsidRPr="002A3965">
        <w:rPr>
          <w:rFonts w:ascii="Times New Roman" w:hAnsi="Times New Roman" w:cs="Times New Roman"/>
          <w:sz w:val="24"/>
          <w:szCs w:val="24"/>
        </w:rPr>
        <w:t>exemplo uma nota promissória, que prescreve segundo o art. 70 do anexo I do Decreto n° 57.663/66,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965">
        <w:rPr>
          <w:rFonts w:ascii="Times New Roman" w:hAnsi="Times New Roman" w:cs="Times New Roman"/>
          <w:sz w:val="24"/>
          <w:szCs w:val="24"/>
        </w:rPr>
        <w:t xml:space="preserve">em três </w:t>
      </w:r>
      <w:r>
        <w:rPr>
          <w:rFonts w:ascii="Times New Roman" w:hAnsi="Times New Roman" w:cs="Times New Roman"/>
          <w:sz w:val="24"/>
          <w:szCs w:val="24"/>
        </w:rPr>
        <w:t>anos a contar de seu vencimento e a</w:t>
      </w:r>
      <w:r w:rsidRPr="002A3965">
        <w:rPr>
          <w:rFonts w:ascii="Times New Roman" w:hAnsi="Times New Roman" w:cs="Times New Roman"/>
          <w:sz w:val="24"/>
          <w:szCs w:val="24"/>
        </w:rPr>
        <w:t xml:space="preserve">pós esse decurso de tempo não restará dúvida da invalidade do título </w:t>
      </w:r>
      <w:r>
        <w:rPr>
          <w:rFonts w:ascii="Times New Roman" w:hAnsi="Times New Roman" w:cs="Times New Roman"/>
          <w:sz w:val="24"/>
          <w:szCs w:val="24"/>
        </w:rPr>
        <w:t>cambiário</w:t>
      </w:r>
      <w:r w:rsidRPr="002A39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ou seja,</w:t>
      </w:r>
      <w:r w:rsidRPr="002A3965">
        <w:rPr>
          <w:rFonts w:ascii="Times New Roman" w:hAnsi="Times New Roman" w:cs="Times New Roman"/>
          <w:sz w:val="24"/>
          <w:szCs w:val="24"/>
        </w:rPr>
        <w:t xml:space="preserve"> mesmo os contratantes s</w:t>
      </w:r>
      <w:r>
        <w:rPr>
          <w:rFonts w:ascii="Times New Roman" w:hAnsi="Times New Roman" w:cs="Times New Roman"/>
          <w:sz w:val="24"/>
          <w:szCs w:val="24"/>
        </w:rPr>
        <w:t>endo</w:t>
      </w:r>
      <w:r w:rsidRPr="002A3965">
        <w:rPr>
          <w:rFonts w:ascii="Times New Roman" w:hAnsi="Times New Roman" w:cs="Times New Roman"/>
          <w:sz w:val="24"/>
          <w:szCs w:val="24"/>
        </w:rPr>
        <w:t xml:space="preserve"> obrigados a guardar tanto na conclusão do contrato, como em sua execução, os p</w:t>
      </w:r>
      <w:r>
        <w:rPr>
          <w:rFonts w:ascii="Times New Roman" w:hAnsi="Times New Roman" w:cs="Times New Roman"/>
          <w:sz w:val="24"/>
          <w:szCs w:val="24"/>
        </w:rPr>
        <w:t>rincípios de probidade e boa-fé, ainda sim é</w:t>
      </w:r>
      <w:r w:rsidRPr="002A3965">
        <w:rPr>
          <w:rFonts w:ascii="Times New Roman" w:hAnsi="Times New Roman" w:cs="Times New Roman"/>
          <w:sz w:val="24"/>
          <w:szCs w:val="24"/>
        </w:rPr>
        <w:t xml:space="preserve"> legal</w:t>
      </w:r>
      <w:r>
        <w:rPr>
          <w:rFonts w:ascii="Times New Roman" w:hAnsi="Times New Roman" w:cs="Times New Roman"/>
          <w:sz w:val="24"/>
          <w:szCs w:val="24"/>
        </w:rPr>
        <w:t>izada essa isenção</w:t>
      </w:r>
      <w:r w:rsidR="005617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2A3965">
        <w:rPr>
          <w:rFonts w:ascii="Times New Roman" w:hAnsi="Times New Roman" w:cs="Times New Roman"/>
          <w:sz w:val="24"/>
          <w:szCs w:val="24"/>
        </w:rPr>
        <w:t xml:space="preserve"> obrigação de pagá-la por parte do subscritor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3965">
        <w:rPr>
          <w:rFonts w:ascii="Times New Roman" w:hAnsi="Times New Roman" w:cs="Times New Roman"/>
          <w:sz w:val="24"/>
          <w:szCs w:val="24"/>
        </w:rPr>
        <w:t xml:space="preserve"> podendo</w:t>
      </w:r>
      <w:r w:rsidR="00561776" w:rsidRPr="002A3965">
        <w:rPr>
          <w:rFonts w:ascii="Times New Roman" w:hAnsi="Times New Roman" w:cs="Times New Roman"/>
          <w:sz w:val="24"/>
          <w:szCs w:val="24"/>
        </w:rPr>
        <w:t>, porém</w:t>
      </w:r>
      <w:r w:rsidRPr="002A3965">
        <w:rPr>
          <w:rFonts w:ascii="Times New Roman" w:hAnsi="Times New Roman" w:cs="Times New Roman"/>
          <w:sz w:val="24"/>
          <w:szCs w:val="24"/>
        </w:rPr>
        <w:t xml:space="preserve"> o devedor reconhecer sua obrigação e cumprir com o acordado, pagando ao credor a quantia devida</w:t>
      </w:r>
      <w:r>
        <w:rPr>
          <w:rFonts w:ascii="Times New Roman" w:hAnsi="Times New Roman" w:cs="Times New Roman"/>
          <w:sz w:val="24"/>
          <w:szCs w:val="24"/>
        </w:rPr>
        <w:t>. Sendo que isso se trata de uma renuncia prescricional e nesse caso em particular de uma renuncia expressa (ALMEIDA, 2010</w:t>
      </w:r>
      <w:r w:rsidR="00854C0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BDE" w:rsidRDefault="00E44BDE" w:rsidP="00E44B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D7181B">
        <w:rPr>
          <w:rFonts w:ascii="Times New Roman" w:hAnsi="Times New Roman" w:cs="Times New Roman"/>
          <w:sz w:val="24"/>
          <w:szCs w:val="24"/>
        </w:rPr>
        <w:t xml:space="preserve">mbora o instituto da ação monitória tenha ingressado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D7181B">
        <w:rPr>
          <w:rFonts w:ascii="Times New Roman" w:hAnsi="Times New Roman" w:cs="Times New Roman"/>
          <w:sz w:val="24"/>
          <w:szCs w:val="24"/>
        </w:rPr>
        <w:t>ordenamen</w:t>
      </w:r>
      <w:r>
        <w:rPr>
          <w:rFonts w:ascii="Times New Roman" w:hAnsi="Times New Roman" w:cs="Times New Roman"/>
          <w:sz w:val="24"/>
          <w:szCs w:val="24"/>
        </w:rPr>
        <w:t>to jurídico brasileiro há quase 15 anos</w:t>
      </w:r>
      <w:r w:rsidRPr="00D7181B">
        <w:rPr>
          <w:rFonts w:ascii="Times New Roman" w:hAnsi="Times New Roman" w:cs="Times New Roman"/>
          <w:sz w:val="24"/>
          <w:szCs w:val="24"/>
        </w:rPr>
        <w:t xml:space="preserve"> por força da lei nº 9.079/95, ainda hoje subsistem dúvidas quanto ao alcance da expressão “prova escrita sem eficácia de título executivo”, em especial</w:t>
      </w:r>
      <w:r w:rsidR="00C009FF">
        <w:rPr>
          <w:rFonts w:ascii="Times New Roman" w:hAnsi="Times New Roman" w:cs="Times New Roman"/>
          <w:sz w:val="24"/>
          <w:szCs w:val="24"/>
        </w:rPr>
        <w:t>,</w:t>
      </w:r>
      <w:r w:rsidRPr="00D7181B">
        <w:rPr>
          <w:rFonts w:ascii="Times New Roman" w:hAnsi="Times New Roman" w:cs="Times New Roman"/>
          <w:sz w:val="24"/>
          <w:szCs w:val="24"/>
        </w:rPr>
        <w:t xml:space="preserve"> se esta ab</w:t>
      </w:r>
      <w:r>
        <w:rPr>
          <w:rFonts w:ascii="Times New Roman" w:hAnsi="Times New Roman" w:cs="Times New Roman"/>
          <w:sz w:val="24"/>
          <w:szCs w:val="24"/>
        </w:rPr>
        <w:t>rangeria os títulos de crédito prescritos. Além disso, há uma discussão</w:t>
      </w:r>
      <w:r w:rsidRPr="00D71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doutrina sobre</w:t>
      </w:r>
      <w:r w:rsidRPr="00D7181B">
        <w:rPr>
          <w:rFonts w:ascii="Times New Roman" w:hAnsi="Times New Roman" w:cs="Times New Roman"/>
          <w:sz w:val="24"/>
          <w:szCs w:val="24"/>
        </w:rPr>
        <w:t xml:space="preserve"> a possibilidade de ajuizamento da demanda monitória em sed</w:t>
      </w:r>
      <w:r>
        <w:rPr>
          <w:rFonts w:ascii="Times New Roman" w:hAnsi="Times New Roman" w:cs="Times New Roman"/>
          <w:sz w:val="24"/>
          <w:szCs w:val="24"/>
        </w:rPr>
        <w:t>e de título executivo prescrito e</w:t>
      </w:r>
      <w:r w:rsidRPr="00D7181B">
        <w:rPr>
          <w:rFonts w:ascii="Times New Roman" w:hAnsi="Times New Roman" w:cs="Times New Roman"/>
          <w:sz w:val="24"/>
          <w:szCs w:val="24"/>
        </w:rPr>
        <w:t xml:space="preserve"> qual seria o prazo de prescriç</w:t>
      </w:r>
      <w:r>
        <w:rPr>
          <w:rFonts w:ascii="Times New Roman" w:hAnsi="Times New Roman" w:cs="Times New Roman"/>
          <w:sz w:val="24"/>
          <w:szCs w:val="24"/>
        </w:rPr>
        <w:t>ão da pretensão a ser observado (PRETEL, 2009).</w:t>
      </w:r>
    </w:p>
    <w:p w:rsidR="00E44BDE" w:rsidRDefault="00E44BDE" w:rsidP="00E44B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D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nota promissória </w:t>
      </w:r>
      <w:r w:rsidRPr="003F3DFB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uma</w:t>
      </w:r>
      <w:r w:rsidRPr="003F3DFB">
        <w:rPr>
          <w:rFonts w:ascii="Times New Roman" w:hAnsi="Times New Roman" w:cs="Times New Roman"/>
          <w:sz w:val="24"/>
          <w:szCs w:val="24"/>
        </w:rPr>
        <w:t xml:space="preserve"> prova hábil para a instrução de ação monitória. </w:t>
      </w:r>
      <w:r>
        <w:rPr>
          <w:rFonts w:ascii="Times New Roman" w:hAnsi="Times New Roman" w:cs="Times New Roman"/>
          <w:sz w:val="24"/>
          <w:szCs w:val="24"/>
        </w:rPr>
        <w:t>Sendo também um título de crédito abstrato</w:t>
      </w:r>
      <w:r w:rsidRPr="003F3DFB">
        <w:rPr>
          <w:rFonts w:ascii="Times New Roman" w:hAnsi="Times New Roman" w:cs="Times New Roman"/>
          <w:sz w:val="24"/>
          <w:szCs w:val="24"/>
        </w:rPr>
        <w:t xml:space="preserve"> que pode ser emitido em decorrênc</w:t>
      </w:r>
      <w:r>
        <w:rPr>
          <w:rFonts w:ascii="Times New Roman" w:hAnsi="Times New Roman" w:cs="Times New Roman"/>
          <w:sz w:val="24"/>
          <w:szCs w:val="24"/>
        </w:rPr>
        <w:t>ia de qualquer negócio jurídico e</w:t>
      </w:r>
      <w:r w:rsidRPr="003F3DFB">
        <w:rPr>
          <w:rFonts w:ascii="Times New Roman" w:hAnsi="Times New Roman" w:cs="Times New Roman"/>
          <w:sz w:val="24"/>
          <w:szCs w:val="24"/>
        </w:rPr>
        <w:t xml:space="preserve"> representa uma promessa de pagame</w:t>
      </w:r>
      <w:r>
        <w:rPr>
          <w:rFonts w:ascii="Times New Roman" w:hAnsi="Times New Roman" w:cs="Times New Roman"/>
          <w:sz w:val="24"/>
          <w:szCs w:val="24"/>
        </w:rPr>
        <w:t xml:space="preserve">nto futuro, </w:t>
      </w:r>
      <w:r w:rsidRPr="003F3DFB">
        <w:rPr>
          <w:rFonts w:ascii="Times New Roman" w:hAnsi="Times New Roman" w:cs="Times New Roman"/>
          <w:sz w:val="24"/>
          <w:szCs w:val="24"/>
        </w:rPr>
        <w:t>cuja eficácia n</w:t>
      </w:r>
      <w:r>
        <w:rPr>
          <w:rFonts w:ascii="Times New Roman" w:hAnsi="Times New Roman" w:cs="Times New Roman"/>
          <w:sz w:val="24"/>
          <w:szCs w:val="24"/>
        </w:rPr>
        <w:t>ão é</w:t>
      </w:r>
      <w:r w:rsidR="00854C03">
        <w:rPr>
          <w:rFonts w:ascii="Times New Roman" w:hAnsi="Times New Roman" w:cs="Times New Roman"/>
          <w:sz w:val="24"/>
          <w:szCs w:val="24"/>
        </w:rPr>
        <w:t xml:space="preserve"> subordinada a algum evento (BRASIL</w:t>
      </w:r>
      <w:r>
        <w:rPr>
          <w:rFonts w:ascii="Times New Roman" w:hAnsi="Times New Roman" w:cs="Times New Roman"/>
          <w:sz w:val="24"/>
          <w:szCs w:val="24"/>
        </w:rPr>
        <w:t>, 2013).</w:t>
      </w:r>
    </w:p>
    <w:p w:rsidR="00E44BDE" w:rsidRPr="00C75C05" w:rsidRDefault="00E44BDE" w:rsidP="00E44B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C05">
        <w:rPr>
          <w:rFonts w:ascii="Times New Roman" w:hAnsi="Times New Roman" w:cs="Times New Roman"/>
          <w:sz w:val="24"/>
          <w:szCs w:val="24"/>
        </w:rPr>
        <w:t>A ação monitória é aquela que tem como finalidade obrigar o réu a pagar determinada quantia em dinheiro ou entregar determinada coisa fungível ou bem móvel, mediante uma sentença que sirva como título executivo judicial e fundamentando-se em um documento que não tem força executiva (PRETEL, 2009).</w:t>
      </w:r>
    </w:p>
    <w:p w:rsidR="00E44BDE" w:rsidRDefault="00E44BDE" w:rsidP="00E44B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se refere à natureza jurídica da ação monitoria, embora em a primeira vista pareça ser condenatória devido</w:t>
      </w:r>
      <w:r w:rsidRPr="00F7259E">
        <w:rPr>
          <w:rFonts w:ascii="Times New Roman" w:hAnsi="Times New Roman" w:cs="Times New Roman"/>
          <w:sz w:val="24"/>
          <w:szCs w:val="24"/>
        </w:rPr>
        <w:t xml:space="preserve"> à redação do artigo 1.102-A do</w:t>
      </w:r>
      <w:r>
        <w:rPr>
          <w:rFonts w:ascii="Times New Roman" w:hAnsi="Times New Roman" w:cs="Times New Roman"/>
          <w:sz w:val="24"/>
          <w:szCs w:val="24"/>
        </w:rPr>
        <w:t xml:space="preserve"> CPC, </w:t>
      </w:r>
      <w:r w:rsidRPr="00F725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qual dispõe que compete a quem pretende receber quantia em dinheiro, a entrega </w:t>
      </w:r>
      <w:r w:rsidRPr="00F7259E">
        <w:rPr>
          <w:rFonts w:ascii="Times New Roman" w:hAnsi="Times New Roman" w:cs="Times New Roman"/>
          <w:sz w:val="24"/>
          <w:szCs w:val="24"/>
        </w:rPr>
        <w:t xml:space="preserve">de coisa fungível ou de </w:t>
      </w:r>
      <w:r>
        <w:rPr>
          <w:rFonts w:ascii="Times New Roman" w:hAnsi="Times New Roman" w:cs="Times New Roman"/>
          <w:sz w:val="24"/>
          <w:szCs w:val="24"/>
        </w:rPr>
        <w:t>um bem móvel; em um</w:t>
      </w:r>
      <w:r w:rsidRPr="00F7259E">
        <w:rPr>
          <w:rFonts w:ascii="Times New Roman" w:hAnsi="Times New Roman" w:cs="Times New Roman"/>
          <w:sz w:val="24"/>
          <w:szCs w:val="24"/>
        </w:rPr>
        <w:t xml:space="preserve"> segundo plano, o próprio diploma processual, no artigo 1.102-C, apro</w:t>
      </w:r>
      <w:r>
        <w:rPr>
          <w:rFonts w:ascii="Times New Roman" w:hAnsi="Times New Roman" w:cs="Times New Roman"/>
          <w:sz w:val="24"/>
          <w:szCs w:val="24"/>
        </w:rPr>
        <w:t>xima-a da natureza constitutiva</w:t>
      </w:r>
      <w:r w:rsidRPr="00F7259E">
        <w:rPr>
          <w:rFonts w:ascii="Times New Roman" w:hAnsi="Times New Roman" w:cs="Times New Roman"/>
          <w:sz w:val="24"/>
          <w:szCs w:val="24"/>
        </w:rPr>
        <w:t xml:space="preserve"> ao garantir</w:t>
      </w:r>
      <w:r>
        <w:rPr>
          <w:rFonts w:ascii="Times New Roman" w:hAnsi="Times New Roman" w:cs="Times New Roman"/>
          <w:sz w:val="24"/>
          <w:szCs w:val="24"/>
        </w:rPr>
        <w:t xml:space="preserve"> que em</w:t>
      </w:r>
      <w:r w:rsidRPr="00F7259E">
        <w:rPr>
          <w:rFonts w:ascii="Times New Roman" w:hAnsi="Times New Roman" w:cs="Times New Roman"/>
          <w:sz w:val="24"/>
          <w:szCs w:val="24"/>
        </w:rPr>
        <w:t xml:space="preserve"> caso de ausência de resposta do réu ou rejeição de embargos se “constit</w:t>
      </w:r>
      <w:r>
        <w:rPr>
          <w:rFonts w:ascii="Times New Roman" w:hAnsi="Times New Roman" w:cs="Times New Roman"/>
          <w:sz w:val="24"/>
          <w:szCs w:val="24"/>
        </w:rPr>
        <w:t>uirá” de pleno direito o título (</w:t>
      </w:r>
      <w:r w:rsidR="00854C03">
        <w:rPr>
          <w:rFonts w:ascii="Times New Roman" w:hAnsi="Times New Roman" w:cs="Times New Roman"/>
          <w:sz w:val="24"/>
          <w:szCs w:val="24"/>
        </w:rPr>
        <w:t xml:space="preserve">PRETEL, </w:t>
      </w:r>
      <w:r>
        <w:rPr>
          <w:rFonts w:ascii="Times New Roman" w:hAnsi="Times New Roman" w:cs="Times New Roman"/>
          <w:sz w:val="24"/>
          <w:szCs w:val="24"/>
        </w:rPr>
        <w:t>2009</w:t>
      </w:r>
      <w:r w:rsidR="00854C03">
        <w:rPr>
          <w:rFonts w:ascii="Times New Roman" w:hAnsi="Times New Roman" w:cs="Times New Roman"/>
          <w:sz w:val="24"/>
          <w:szCs w:val="24"/>
        </w:rPr>
        <w:t>).</w:t>
      </w:r>
    </w:p>
    <w:p w:rsidR="00E44BDE" w:rsidRDefault="00E44BDE" w:rsidP="00E44B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F9D">
        <w:rPr>
          <w:rFonts w:ascii="Times New Roman" w:hAnsi="Times New Roman" w:cs="Times New Roman"/>
          <w:sz w:val="24"/>
          <w:szCs w:val="24"/>
        </w:rPr>
        <w:lastRenderedPageBreak/>
        <w:t>A pre</w:t>
      </w:r>
      <w:r>
        <w:rPr>
          <w:rFonts w:ascii="Times New Roman" w:hAnsi="Times New Roman" w:cs="Times New Roman"/>
          <w:sz w:val="24"/>
          <w:szCs w:val="24"/>
        </w:rPr>
        <w:t>scrição de que trata a norma é a liberatória, na qual</w:t>
      </w:r>
      <w:r w:rsidRPr="00250F9D">
        <w:rPr>
          <w:rFonts w:ascii="Times New Roman" w:hAnsi="Times New Roman" w:cs="Times New Roman"/>
          <w:sz w:val="24"/>
          <w:szCs w:val="24"/>
        </w:rPr>
        <w:t xml:space="preserve"> prazos são estabele</w:t>
      </w:r>
      <w:r>
        <w:rPr>
          <w:rFonts w:ascii="Times New Roman" w:hAnsi="Times New Roman" w:cs="Times New Roman"/>
          <w:sz w:val="24"/>
          <w:szCs w:val="24"/>
        </w:rPr>
        <w:t>cidos no art. 70 da LUG e</w:t>
      </w:r>
      <w:r w:rsidRPr="00250F9D">
        <w:rPr>
          <w:rFonts w:ascii="Times New Roman" w:hAnsi="Times New Roman" w:cs="Times New Roman"/>
          <w:sz w:val="24"/>
          <w:szCs w:val="24"/>
        </w:rPr>
        <w:t xml:space="preserve"> não havendo lei especial regulando a prescrição </w:t>
      </w:r>
      <w:r>
        <w:rPr>
          <w:rFonts w:ascii="Times New Roman" w:hAnsi="Times New Roman" w:cs="Times New Roman"/>
          <w:sz w:val="24"/>
          <w:szCs w:val="24"/>
        </w:rPr>
        <w:t>da cobrança do título, se aplica o que consta</w:t>
      </w:r>
      <w:r w:rsidRPr="00250F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250F9D">
        <w:rPr>
          <w:rFonts w:ascii="Times New Roman" w:hAnsi="Times New Roman" w:cs="Times New Roman"/>
          <w:sz w:val="24"/>
          <w:szCs w:val="24"/>
        </w:rPr>
        <w:t xml:space="preserve"> art. 206</w:t>
      </w:r>
      <w:r>
        <w:rPr>
          <w:rFonts w:ascii="Times New Roman" w:hAnsi="Times New Roman" w:cs="Times New Roman"/>
          <w:sz w:val="24"/>
          <w:szCs w:val="24"/>
        </w:rPr>
        <w:t>, inciso VIII, parágrafo 3°</w:t>
      </w:r>
      <w:r w:rsidRPr="00250F9D">
        <w:rPr>
          <w:rFonts w:ascii="Times New Roman" w:hAnsi="Times New Roman" w:cs="Times New Roman"/>
          <w:sz w:val="24"/>
          <w:szCs w:val="24"/>
        </w:rPr>
        <w:t xml:space="preserve"> do Código Civil, que fixa o prazo geral de três </w:t>
      </w:r>
      <w:r>
        <w:rPr>
          <w:rFonts w:ascii="Times New Roman" w:hAnsi="Times New Roman" w:cs="Times New Roman"/>
          <w:sz w:val="24"/>
          <w:szCs w:val="24"/>
        </w:rPr>
        <w:t xml:space="preserve">anos para execução da pretensão (COSTA, 2008). </w:t>
      </w:r>
    </w:p>
    <w:p w:rsidR="00C75C05" w:rsidRDefault="00C75C05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C05" w:rsidRDefault="00854C03" w:rsidP="00C75C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DIFERENÇAS</w:t>
      </w:r>
      <w:r w:rsidR="00E44BDE">
        <w:rPr>
          <w:rFonts w:ascii="Times New Roman" w:hAnsi="Times New Roman" w:cs="Times New Roman"/>
          <w:b/>
          <w:sz w:val="24"/>
          <w:szCs w:val="24"/>
        </w:rPr>
        <w:t xml:space="preserve"> ENTRE AMBOS OS INSTITUTOS (PRESCRIÇÃO E DECADÊNCIA), TANTO EM RELAÇÃO AOS SEUS EFEITOS QUANTO A SUA APLICABILIDADE NA NOTA </w:t>
      </w:r>
      <w:r>
        <w:rPr>
          <w:rFonts w:ascii="Times New Roman" w:hAnsi="Times New Roman" w:cs="Times New Roman"/>
          <w:b/>
          <w:sz w:val="24"/>
          <w:szCs w:val="24"/>
        </w:rPr>
        <w:t>PROMISSÓRIA.</w:t>
      </w:r>
      <w:r w:rsidR="00E44B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BDE" w:rsidRPr="00C75C05" w:rsidRDefault="00E44BDE" w:rsidP="00C75C05">
      <w:pPr>
        <w:spacing w:line="360" w:lineRule="auto"/>
        <w:ind w:firstLine="45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principal diferença entre ambos os institutos, prescrição e decadência, é que a primeira </w:t>
      </w:r>
      <w:r w:rsidRPr="006F0492">
        <w:rPr>
          <w:rFonts w:ascii="Times New Roman" w:hAnsi="Times New Roman" w:cs="Times New Roman"/>
          <w:sz w:val="24"/>
          <w:szCs w:val="24"/>
        </w:rPr>
        <w:t xml:space="preserve">invalidará obliquamente o exercício do direito, sua ação, sendo tal direito excluído por mera </w:t>
      </w:r>
      <w:r>
        <w:rPr>
          <w:rFonts w:ascii="Times New Roman" w:hAnsi="Times New Roman" w:cs="Times New Roman"/>
          <w:sz w:val="24"/>
          <w:szCs w:val="24"/>
        </w:rPr>
        <w:t>consequência e</w:t>
      </w:r>
      <w:r w:rsidRPr="006F0492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segunda </w:t>
      </w:r>
      <w:r w:rsidRPr="006F0492">
        <w:rPr>
          <w:rFonts w:ascii="Times New Roman" w:hAnsi="Times New Roman" w:cs="Times New Roman"/>
          <w:sz w:val="24"/>
          <w:szCs w:val="24"/>
        </w:rPr>
        <w:t>a extinção do direito é a própria consequência</w:t>
      </w:r>
      <w:r>
        <w:rPr>
          <w:rFonts w:ascii="Times New Roman" w:hAnsi="Times New Roman" w:cs="Times New Roman"/>
          <w:sz w:val="24"/>
          <w:szCs w:val="24"/>
        </w:rPr>
        <w:t xml:space="preserve"> da inércia do titular. Dessa forma, a</w:t>
      </w:r>
      <w:r w:rsidRPr="002A3965">
        <w:rPr>
          <w:rFonts w:ascii="Times New Roman" w:hAnsi="Times New Roman" w:cs="Times New Roman"/>
          <w:sz w:val="24"/>
          <w:szCs w:val="24"/>
        </w:rPr>
        <w:t>pós o período do prazo prescricional aquela ação</w:t>
      </w:r>
      <w:r>
        <w:rPr>
          <w:rFonts w:ascii="Times New Roman" w:hAnsi="Times New Roman" w:cs="Times New Roman"/>
          <w:sz w:val="24"/>
          <w:szCs w:val="24"/>
        </w:rPr>
        <w:t xml:space="preserve"> será inválida, ou seja, ineficaz e dando a</w:t>
      </w:r>
      <w:r w:rsidRPr="002A3965">
        <w:rPr>
          <w:rFonts w:ascii="Times New Roman" w:hAnsi="Times New Roman" w:cs="Times New Roman"/>
          <w:sz w:val="24"/>
          <w:szCs w:val="24"/>
        </w:rPr>
        <w:t>o titular</w:t>
      </w:r>
      <w:r>
        <w:rPr>
          <w:rFonts w:ascii="Times New Roman" w:hAnsi="Times New Roman" w:cs="Times New Roman"/>
          <w:sz w:val="24"/>
          <w:szCs w:val="24"/>
        </w:rPr>
        <w:t xml:space="preserve"> a possibilidade de</w:t>
      </w:r>
      <w:r w:rsidRPr="002A3965">
        <w:rPr>
          <w:rFonts w:ascii="Times New Roman" w:hAnsi="Times New Roman" w:cs="Times New Roman"/>
          <w:sz w:val="24"/>
          <w:szCs w:val="24"/>
        </w:rPr>
        <w:t xml:space="preserve"> ingressar com uma ação, mais não sendo ela mais fonte legítima para assegurar qualquer dir</w:t>
      </w:r>
      <w:r>
        <w:rPr>
          <w:rFonts w:ascii="Times New Roman" w:hAnsi="Times New Roman" w:cs="Times New Roman"/>
          <w:sz w:val="24"/>
          <w:szCs w:val="24"/>
        </w:rPr>
        <w:t>eito</w:t>
      </w:r>
      <w:r w:rsidRPr="002A3965">
        <w:rPr>
          <w:rFonts w:ascii="Times New Roman" w:hAnsi="Times New Roman" w:cs="Times New Roman"/>
          <w:sz w:val="24"/>
          <w:szCs w:val="24"/>
        </w:rPr>
        <w:t xml:space="preserve"> (ALMEIDA, 2010</w:t>
      </w:r>
      <w:r w:rsidR="00854C03" w:rsidRPr="002A3965">
        <w:rPr>
          <w:rFonts w:ascii="Times New Roman" w:hAnsi="Times New Roman" w:cs="Times New Roman"/>
          <w:sz w:val="24"/>
          <w:szCs w:val="24"/>
        </w:rPr>
        <w:t>).</w:t>
      </w:r>
    </w:p>
    <w:p w:rsidR="00E44BDE" w:rsidRPr="00BD05B2" w:rsidRDefault="00E44BDE" w:rsidP="00E44BDE">
      <w:pPr>
        <w:spacing w:line="360" w:lineRule="auto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 w:rsidRPr="00BD05B2">
        <w:rPr>
          <w:rFonts w:ascii="Times New Roman" w:hAnsi="Times New Roman" w:cs="Times New Roman"/>
          <w:sz w:val="24"/>
          <w:szCs w:val="24"/>
        </w:rPr>
        <w:t xml:space="preserve">A ação monitória é cabível na cobrança de cheques ou outros títulos, a exemplo da nota promissória. E a nota promissória, tem dentre suas peculiaridades a possibilidade de transferência do beneficiário. Se a nota promissória não for paga, o beneficiário pode protestá-la, além de também possuir a possibilidade de entrar com uma ação monitória. Para entrar com uma ação do tipo, é </w:t>
      </w:r>
      <w:r w:rsidR="00854C03" w:rsidRPr="00BD05B2">
        <w:rPr>
          <w:rFonts w:ascii="Times New Roman" w:hAnsi="Times New Roman" w:cs="Times New Roman"/>
          <w:sz w:val="24"/>
          <w:szCs w:val="24"/>
        </w:rPr>
        <w:t>necessária</w:t>
      </w:r>
      <w:r w:rsidRPr="00BD05B2">
        <w:rPr>
          <w:rFonts w:ascii="Times New Roman" w:hAnsi="Times New Roman" w:cs="Times New Roman"/>
          <w:sz w:val="24"/>
          <w:szCs w:val="24"/>
        </w:rPr>
        <w:t xml:space="preserve"> uma prova do que gerou a emissão da determinada nota</w:t>
      </w:r>
      <w:r w:rsidR="00854C03" w:rsidRPr="00BD05B2">
        <w:rPr>
          <w:rFonts w:ascii="Times New Roman" w:hAnsi="Times New Roman" w:cs="Times New Roman"/>
          <w:sz w:val="24"/>
          <w:szCs w:val="24"/>
        </w:rPr>
        <w:t xml:space="preserve"> </w:t>
      </w:r>
      <w:r w:rsidRPr="00BD05B2">
        <w:rPr>
          <w:rFonts w:ascii="Times New Roman" w:hAnsi="Times New Roman" w:cs="Times New Roman"/>
          <w:sz w:val="24"/>
          <w:szCs w:val="24"/>
        </w:rPr>
        <w:t>promissória (ALMEIDA, 2010</w:t>
      </w:r>
      <w:r w:rsidR="00854C03" w:rsidRPr="00BD05B2">
        <w:rPr>
          <w:rFonts w:ascii="Times New Roman" w:hAnsi="Times New Roman" w:cs="Times New Roman"/>
          <w:sz w:val="24"/>
          <w:szCs w:val="24"/>
        </w:rPr>
        <w:t>).</w:t>
      </w:r>
      <w:r w:rsidRPr="00BD0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BDE" w:rsidRDefault="00E44BDE" w:rsidP="00E44BDE">
      <w:pPr>
        <w:spacing w:line="360" w:lineRule="auto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 w:rsidRPr="00BD05B2">
        <w:rPr>
          <w:rFonts w:ascii="Times New Roman" w:hAnsi="Times New Roman" w:cs="Times New Roman"/>
          <w:sz w:val="24"/>
          <w:szCs w:val="24"/>
        </w:rPr>
        <w:t>O art.1.102-A do CPC</w:t>
      </w:r>
      <w:r w:rsidR="00854C03" w:rsidRPr="00BD05B2">
        <w:rPr>
          <w:rFonts w:ascii="Times New Roman" w:hAnsi="Times New Roman" w:cs="Times New Roman"/>
          <w:sz w:val="24"/>
          <w:szCs w:val="24"/>
        </w:rPr>
        <w:t xml:space="preserve"> estabelece</w:t>
      </w:r>
      <w:r w:rsidRPr="00BD05B2">
        <w:rPr>
          <w:rFonts w:ascii="Times New Roman" w:hAnsi="Times New Roman" w:cs="Times New Roman"/>
          <w:sz w:val="24"/>
          <w:szCs w:val="24"/>
        </w:rPr>
        <w:t xml:space="preserve"> expressamente que a ação monitória será cabível</w:t>
      </w:r>
      <w:r w:rsidR="00854C03">
        <w:rPr>
          <w:rFonts w:ascii="Times New Roman" w:hAnsi="Times New Roman" w:cs="Times New Roman"/>
          <w:sz w:val="24"/>
          <w:szCs w:val="24"/>
        </w:rPr>
        <w:t xml:space="preserve"> a</w:t>
      </w:r>
      <w:r w:rsidRPr="00BD05B2">
        <w:rPr>
          <w:rFonts w:ascii="Times New Roman" w:hAnsi="Times New Roman" w:cs="Times New Roman"/>
          <w:sz w:val="24"/>
          <w:szCs w:val="24"/>
        </w:rPr>
        <w:t xml:space="preserve"> aqueles que, em posse de título sem eficácia executiva, pretender o pagamento de soma em dinheiro, </w:t>
      </w:r>
      <w:r w:rsidR="00854C03" w:rsidRPr="00BD05B2">
        <w:rPr>
          <w:rFonts w:ascii="Times New Roman" w:hAnsi="Times New Roman" w:cs="Times New Roman"/>
          <w:sz w:val="24"/>
          <w:szCs w:val="24"/>
        </w:rPr>
        <w:t>entrega de coisa fungível ou determinada bem, mediante prova escrita</w:t>
      </w:r>
      <w:r w:rsidRPr="00BD05B2">
        <w:rPr>
          <w:rFonts w:ascii="Times New Roman" w:hAnsi="Times New Roman" w:cs="Times New Roman"/>
          <w:sz w:val="24"/>
          <w:szCs w:val="24"/>
        </w:rPr>
        <w:t>. Isto é, provas testemunhais não são cabíveis ao caso. A polêmica é se, títulos executivos prescritos constituem prova escrita (ALMEIDA, 2010</w:t>
      </w:r>
      <w:r w:rsidR="00854C03" w:rsidRPr="00BD05B2">
        <w:rPr>
          <w:rFonts w:ascii="Times New Roman" w:hAnsi="Times New Roman" w:cs="Times New Roman"/>
          <w:sz w:val="24"/>
          <w:szCs w:val="24"/>
        </w:rPr>
        <w:t>).</w:t>
      </w:r>
    </w:p>
    <w:p w:rsidR="00E44BDE" w:rsidRDefault="00E44BDE" w:rsidP="00E44BDE">
      <w:pPr>
        <w:spacing w:line="360" w:lineRule="auto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nota promissória é </w:t>
      </w:r>
      <w:r w:rsidRPr="00FA4DD7">
        <w:rPr>
          <w:rFonts w:ascii="Times New Roman" w:hAnsi="Times New Roman" w:cs="Times New Roman"/>
          <w:sz w:val="24"/>
          <w:szCs w:val="24"/>
        </w:rPr>
        <w:t>um título cambiário, abstrato e endossável, que contém uma promessa pura e simples de pag</w:t>
      </w:r>
      <w:r>
        <w:rPr>
          <w:rFonts w:ascii="Times New Roman" w:hAnsi="Times New Roman" w:cs="Times New Roman"/>
          <w:sz w:val="24"/>
          <w:szCs w:val="24"/>
        </w:rPr>
        <w:t xml:space="preserve">ar quantia certa e determinada, destacando </w:t>
      </w:r>
      <w:r w:rsidRPr="00FA4DD7">
        <w:rPr>
          <w:rFonts w:ascii="Times New Roman" w:hAnsi="Times New Roman" w:cs="Times New Roman"/>
          <w:sz w:val="24"/>
          <w:szCs w:val="24"/>
        </w:rPr>
        <w:t xml:space="preserve">que se trata de uma promessa de pagamento, enquanto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FA4DD7">
        <w:rPr>
          <w:rFonts w:ascii="Times New Roman" w:hAnsi="Times New Roman" w:cs="Times New Roman"/>
          <w:sz w:val="24"/>
          <w:szCs w:val="24"/>
        </w:rPr>
        <w:t xml:space="preserve">em comparação com a </w:t>
      </w:r>
      <w:r>
        <w:rPr>
          <w:rFonts w:ascii="Times New Roman" w:hAnsi="Times New Roman" w:cs="Times New Roman"/>
          <w:sz w:val="24"/>
          <w:szCs w:val="24"/>
        </w:rPr>
        <w:t>letra de cambio há uma ordem de pagamento (RAFAELI, 2015).</w:t>
      </w:r>
    </w:p>
    <w:p w:rsidR="00E44BDE" w:rsidRDefault="00E44BDE" w:rsidP="00E44BDE">
      <w:pPr>
        <w:spacing w:line="360" w:lineRule="auto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ação monitória se trata</w:t>
      </w:r>
      <w:r w:rsidRPr="00FA4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A4DD7">
        <w:rPr>
          <w:rFonts w:ascii="Times New Roman" w:hAnsi="Times New Roman" w:cs="Times New Roman"/>
          <w:sz w:val="24"/>
          <w:szCs w:val="24"/>
        </w:rPr>
        <w:t xml:space="preserve">o meio pelo qual o autor consegue cobrar um título sem força executiva, pela constituição de título executivo judicial. </w:t>
      </w:r>
      <w:r>
        <w:rPr>
          <w:rFonts w:ascii="Times New Roman" w:hAnsi="Times New Roman" w:cs="Times New Roman"/>
          <w:sz w:val="24"/>
          <w:szCs w:val="24"/>
        </w:rPr>
        <w:t>Sendo que a</w:t>
      </w:r>
      <w:r w:rsidRPr="00FA4DD7">
        <w:rPr>
          <w:rFonts w:ascii="Times New Roman" w:hAnsi="Times New Roman" w:cs="Times New Roman"/>
          <w:sz w:val="24"/>
          <w:szCs w:val="24"/>
        </w:rPr>
        <w:t xml:space="preserve"> ação é instruída de prova escrita e suficiente para de</w:t>
      </w:r>
      <w:r>
        <w:rPr>
          <w:rFonts w:ascii="Times New Roman" w:hAnsi="Times New Roman" w:cs="Times New Roman"/>
          <w:sz w:val="24"/>
          <w:szCs w:val="24"/>
        </w:rPr>
        <w:t>monstrar a existência da dívida (BRASIL, 2013).</w:t>
      </w:r>
    </w:p>
    <w:p w:rsidR="00E44BDE" w:rsidRDefault="00E44BDE" w:rsidP="00E44BDE">
      <w:pPr>
        <w:spacing w:line="360" w:lineRule="auto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relação aos institutos da prescrição e da decadência, há muitas diferenças e semelhanças entre ambos. Sendo conveniente definir que p</w:t>
      </w:r>
      <w:r w:rsidRPr="00602FC7">
        <w:rPr>
          <w:rFonts w:ascii="Times New Roman" w:hAnsi="Times New Roman" w:cs="Times New Roman"/>
          <w:sz w:val="24"/>
          <w:szCs w:val="24"/>
        </w:rPr>
        <w:t>rescrição é a perda de uma pretensão de exigir de algu</w:t>
      </w:r>
      <w:r>
        <w:rPr>
          <w:rFonts w:ascii="Times New Roman" w:hAnsi="Times New Roman" w:cs="Times New Roman"/>
          <w:sz w:val="24"/>
          <w:szCs w:val="24"/>
        </w:rPr>
        <w:t>ém um determinado comportamento, ou seja,</w:t>
      </w:r>
      <w:r w:rsidRPr="00602FC7">
        <w:rPr>
          <w:rFonts w:ascii="Times New Roman" w:hAnsi="Times New Roman" w:cs="Times New Roman"/>
          <w:sz w:val="24"/>
          <w:szCs w:val="24"/>
        </w:rPr>
        <w:t xml:space="preserve"> é a perda do direito à pretens</w:t>
      </w:r>
      <w:r>
        <w:rPr>
          <w:rFonts w:ascii="Times New Roman" w:hAnsi="Times New Roman" w:cs="Times New Roman"/>
          <w:sz w:val="24"/>
          <w:szCs w:val="24"/>
        </w:rPr>
        <w:t>ão em razão do decurso do tempo; Já a d</w:t>
      </w:r>
      <w:r w:rsidRPr="00602FC7">
        <w:rPr>
          <w:rFonts w:ascii="Times New Roman" w:hAnsi="Times New Roman" w:cs="Times New Roman"/>
          <w:sz w:val="24"/>
          <w:szCs w:val="24"/>
        </w:rPr>
        <w:t>ecadência é a perda de um direito que não foi exercido pelo seu t</w:t>
      </w:r>
      <w:r>
        <w:rPr>
          <w:rFonts w:ascii="Times New Roman" w:hAnsi="Times New Roman" w:cs="Times New Roman"/>
          <w:sz w:val="24"/>
          <w:szCs w:val="24"/>
        </w:rPr>
        <w:t xml:space="preserve">itular no prazo previsto em lei, ou seja, </w:t>
      </w:r>
      <w:r w:rsidRPr="00602FC7">
        <w:rPr>
          <w:rFonts w:ascii="Times New Roman" w:hAnsi="Times New Roman" w:cs="Times New Roman"/>
          <w:sz w:val="24"/>
          <w:szCs w:val="24"/>
        </w:rPr>
        <w:t xml:space="preserve">é a perda do direito em si, em razão do decurso do </w:t>
      </w:r>
      <w:r>
        <w:rPr>
          <w:rFonts w:ascii="Times New Roman" w:hAnsi="Times New Roman" w:cs="Times New Roman"/>
          <w:sz w:val="24"/>
          <w:szCs w:val="24"/>
        </w:rPr>
        <w:t>tempo (GOMES, 2011).</w:t>
      </w:r>
    </w:p>
    <w:p w:rsidR="00E44BDE" w:rsidRDefault="00E44BDE" w:rsidP="00E44BDE">
      <w:pPr>
        <w:spacing w:line="360" w:lineRule="auto"/>
        <w:ind w:firstLine="4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principais diferenças entre ambos os institutos, são que: </w:t>
      </w:r>
      <w:r w:rsidRPr="00602FC7">
        <w:rPr>
          <w:rFonts w:ascii="Times New Roman" w:hAnsi="Times New Roman" w:cs="Times New Roman"/>
          <w:sz w:val="24"/>
          <w:szCs w:val="24"/>
        </w:rPr>
        <w:t>a prescrição é um instituto de interesse privado</w:t>
      </w:r>
      <w:r>
        <w:rPr>
          <w:rFonts w:ascii="Times New Roman" w:hAnsi="Times New Roman" w:cs="Times New Roman"/>
          <w:sz w:val="24"/>
          <w:szCs w:val="24"/>
        </w:rPr>
        <w:t xml:space="preserve"> e a decadência é </w:t>
      </w:r>
      <w:r w:rsidRPr="00602FC7">
        <w:rPr>
          <w:rFonts w:ascii="Times New Roman" w:hAnsi="Times New Roman" w:cs="Times New Roman"/>
          <w:sz w:val="24"/>
          <w:szCs w:val="24"/>
        </w:rPr>
        <w:t>de interesse público;</w:t>
      </w:r>
      <w:r>
        <w:rPr>
          <w:rFonts w:ascii="Times New Roman" w:hAnsi="Times New Roman" w:cs="Times New Roman"/>
          <w:sz w:val="24"/>
          <w:szCs w:val="24"/>
        </w:rPr>
        <w:t xml:space="preserve"> a prescrição é </w:t>
      </w:r>
      <w:r w:rsidRPr="00602FC7">
        <w:rPr>
          <w:rFonts w:ascii="Times New Roman" w:hAnsi="Times New Roman" w:cs="Times New Roman"/>
          <w:sz w:val="24"/>
          <w:szCs w:val="24"/>
        </w:rPr>
        <w:t>renunciável, tácita ou expressamente</w:t>
      </w:r>
      <w:r>
        <w:rPr>
          <w:rFonts w:ascii="Times New Roman" w:hAnsi="Times New Roman" w:cs="Times New Roman"/>
          <w:sz w:val="24"/>
          <w:szCs w:val="24"/>
        </w:rPr>
        <w:t xml:space="preserve"> e a decadência não admite </w:t>
      </w:r>
      <w:r w:rsidRPr="00602FC7">
        <w:rPr>
          <w:rFonts w:ascii="Times New Roman" w:hAnsi="Times New Roman" w:cs="Times New Roman"/>
          <w:sz w:val="24"/>
          <w:szCs w:val="24"/>
        </w:rPr>
        <w:t>renúncia;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FC7">
        <w:rPr>
          <w:rFonts w:ascii="Times New Roman" w:hAnsi="Times New Roman" w:cs="Times New Roman"/>
          <w:sz w:val="24"/>
          <w:szCs w:val="24"/>
        </w:rPr>
        <w:t>os prazos prescricionais não podem ser modi</w:t>
      </w:r>
      <w:r>
        <w:rPr>
          <w:rFonts w:ascii="Times New Roman" w:hAnsi="Times New Roman" w:cs="Times New Roman"/>
          <w:sz w:val="24"/>
          <w:szCs w:val="24"/>
        </w:rPr>
        <w:t xml:space="preserve">ficados pela vontade das partes, já </w:t>
      </w:r>
      <w:r w:rsidRPr="00602FC7">
        <w:rPr>
          <w:rFonts w:ascii="Times New Roman" w:hAnsi="Times New Roman" w:cs="Times New Roman"/>
          <w:sz w:val="24"/>
          <w:szCs w:val="24"/>
        </w:rPr>
        <w:t>os prazos decadenciais não admitem suspensão e interrupção</w:t>
      </w:r>
      <w:r>
        <w:rPr>
          <w:rFonts w:ascii="Times New Roman" w:hAnsi="Times New Roman" w:cs="Times New Roman"/>
          <w:sz w:val="24"/>
          <w:szCs w:val="24"/>
        </w:rPr>
        <w:t xml:space="preserve">; a prescrição pode ser conhecida pelo juiz de ofício, já a decadência o juiz deve conhecer de oficio (GOMES, 2011). </w:t>
      </w:r>
    </w:p>
    <w:p w:rsidR="00E44BDE" w:rsidRPr="00BD05B2" w:rsidRDefault="00E44BDE" w:rsidP="00E44BDE">
      <w:pPr>
        <w:spacing w:line="360" w:lineRule="auto"/>
        <w:ind w:firstLine="458"/>
        <w:jc w:val="both"/>
        <w:rPr>
          <w:rFonts w:ascii="Times New Roman" w:hAnsi="Times New Roman" w:cs="Times New Roman"/>
          <w:sz w:val="24"/>
          <w:szCs w:val="24"/>
        </w:rPr>
      </w:pPr>
    </w:p>
    <w:p w:rsidR="00E44BDE" w:rsidRDefault="00C009FF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2.3 NOTA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PRO</w:t>
      </w:r>
      <w:r w:rsidR="003270D8">
        <w:rPr>
          <w:rFonts w:ascii="Times New Roman" w:hAnsi="Times New Roman" w:cs="Times New Roman"/>
          <w:b/>
          <w:sz w:val="24"/>
          <w:szCs w:val="24"/>
        </w:rPr>
        <w:t>MISSÓRIA PRESCRITA E</w:t>
      </w:r>
      <w:r>
        <w:rPr>
          <w:rFonts w:ascii="Times New Roman" w:hAnsi="Times New Roman" w:cs="Times New Roman"/>
          <w:b/>
          <w:sz w:val="24"/>
          <w:szCs w:val="24"/>
        </w:rPr>
        <w:t xml:space="preserve"> AÇÃO MONITÓRIA </w:t>
      </w:r>
    </w:p>
    <w:p w:rsidR="00C009FF" w:rsidRDefault="00B005A6" w:rsidP="00E44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005A6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5A6">
        <w:rPr>
          <w:rFonts w:ascii="Times New Roman" w:hAnsi="Times New Roman" w:cs="Times New Roman"/>
          <w:sz w:val="24"/>
          <w:szCs w:val="24"/>
        </w:rPr>
        <w:t>fundamental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5A6">
        <w:rPr>
          <w:rFonts w:ascii="Times New Roman" w:hAnsi="Times New Roman" w:cs="Times New Roman"/>
          <w:sz w:val="24"/>
          <w:szCs w:val="24"/>
        </w:rPr>
        <w:t>interpretar a lei de modo coerente com o ordenamento jurídico</w:t>
      </w:r>
      <w:r>
        <w:rPr>
          <w:rFonts w:ascii="Times New Roman" w:hAnsi="Times New Roman" w:cs="Times New Roman"/>
          <w:sz w:val="24"/>
          <w:szCs w:val="24"/>
        </w:rPr>
        <w:t>, para que se garanta a pretensão e contestação em uma lide forense. Atualmente, já está presente no ordenamento jurídico entendimentos no sentido de que, com títulos prescritos não se presta ação monitó</w:t>
      </w:r>
      <w:r w:rsidR="00271D8A">
        <w:rPr>
          <w:rFonts w:ascii="Times New Roman" w:hAnsi="Times New Roman" w:cs="Times New Roman"/>
          <w:sz w:val="24"/>
          <w:szCs w:val="24"/>
        </w:rPr>
        <w:t>ria (HADDAD, 2006</w:t>
      </w:r>
      <w:r w:rsidR="00854C03">
        <w:rPr>
          <w:rFonts w:ascii="Times New Roman" w:hAnsi="Times New Roman" w:cs="Times New Roman"/>
          <w:sz w:val="24"/>
          <w:szCs w:val="24"/>
        </w:rPr>
        <w:t>).</w:t>
      </w:r>
    </w:p>
    <w:p w:rsidR="00B005A6" w:rsidRDefault="00B005A6" w:rsidP="00E44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entendimento não é o de inibir o ajuizamento da ação monitória com títulos prescritos, isto é, o ajuizamento é permitido, </w:t>
      </w:r>
      <w:r w:rsidR="008465BC">
        <w:rPr>
          <w:rFonts w:ascii="Times New Roman" w:hAnsi="Times New Roman" w:cs="Times New Roman"/>
          <w:sz w:val="24"/>
          <w:szCs w:val="24"/>
        </w:rPr>
        <w:t>porém, o demandante pode não obter a tutela jurisdicional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5BC">
        <w:rPr>
          <w:rFonts w:ascii="Times New Roman" w:hAnsi="Times New Roman" w:cs="Times New Roman"/>
          <w:sz w:val="24"/>
          <w:szCs w:val="24"/>
        </w:rPr>
        <w:t>pretendida. Portanto, o sujeito tem o seu direito assegurado de perseguir o crédito, agora obter uma decisão favorável</w:t>
      </w:r>
      <w:r w:rsidR="00271D8A">
        <w:rPr>
          <w:rFonts w:ascii="Times New Roman" w:hAnsi="Times New Roman" w:cs="Times New Roman"/>
          <w:sz w:val="24"/>
          <w:szCs w:val="24"/>
        </w:rPr>
        <w:t xml:space="preserve"> a sua pretensão, é outra coisa (HADDAD, 2006</w:t>
      </w:r>
      <w:r w:rsidR="00854C03">
        <w:rPr>
          <w:rFonts w:ascii="Times New Roman" w:hAnsi="Times New Roman" w:cs="Times New Roman"/>
          <w:sz w:val="24"/>
          <w:szCs w:val="24"/>
        </w:rPr>
        <w:t>).</w:t>
      </w:r>
      <w:r w:rsidR="00846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5BC" w:rsidRDefault="008465BC" w:rsidP="00E44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expressão “prova escrita sem eficácia de título executivo” presente no art. 1.102-A, até hoje gera interpretações diversas. Afinal, em que consiste prova escrita sem eficácia de título </w:t>
      </w:r>
      <w:r w:rsidR="00854C03">
        <w:rPr>
          <w:rFonts w:ascii="Times New Roman" w:hAnsi="Times New Roman" w:cs="Times New Roman"/>
          <w:sz w:val="24"/>
          <w:szCs w:val="24"/>
        </w:rPr>
        <w:t>executivo?</w:t>
      </w:r>
      <w:r w:rsidR="00B45D7B">
        <w:rPr>
          <w:rFonts w:ascii="Times New Roman" w:hAnsi="Times New Roman" w:cs="Times New Roman"/>
          <w:sz w:val="24"/>
          <w:szCs w:val="24"/>
        </w:rPr>
        <w:t xml:space="preserve"> Consiste em um acordo de vontades, no qual uma parte</w:t>
      </w:r>
      <w:r w:rsidR="00854C03">
        <w:rPr>
          <w:rFonts w:ascii="Times New Roman" w:hAnsi="Times New Roman" w:cs="Times New Roman"/>
          <w:sz w:val="24"/>
          <w:szCs w:val="24"/>
        </w:rPr>
        <w:t xml:space="preserve"> se compromete</w:t>
      </w:r>
      <w:r w:rsidR="00B45D7B">
        <w:rPr>
          <w:rFonts w:ascii="Times New Roman" w:hAnsi="Times New Roman" w:cs="Times New Roman"/>
          <w:sz w:val="24"/>
          <w:szCs w:val="24"/>
        </w:rPr>
        <w:t xml:space="preserve"> a fazer determinada obrigação em face de outra parte, no qual tal obrigação, não está firmada como prova escrita, elencada n</w:t>
      </w:r>
      <w:r w:rsidR="00271D8A">
        <w:rPr>
          <w:rFonts w:ascii="Times New Roman" w:hAnsi="Times New Roman" w:cs="Times New Roman"/>
          <w:sz w:val="24"/>
          <w:szCs w:val="24"/>
        </w:rPr>
        <w:t>o rol dos art. 475 e 585 do CPC (HADDAD, 2006</w:t>
      </w:r>
      <w:r w:rsidR="00854C03">
        <w:rPr>
          <w:rFonts w:ascii="Times New Roman" w:hAnsi="Times New Roman" w:cs="Times New Roman"/>
          <w:sz w:val="24"/>
          <w:szCs w:val="24"/>
        </w:rPr>
        <w:t>).</w:t>
      </w:r>
    </w:p>
    <w:p w:rsidR="00854C03" w:rsidRPr="00854C03" w:rsidRDefault="003270D8" w:rsidP="00E44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É necessário frisar que a ação monitória surge com a proposta de conceder a possibilidade de recuperação de título de crédito que já perdeu força executiva. Portanto, também há entendimentos jurisprudenciais no sentido de que um título executivo não poderá se valer</w:t>
      </w:r>
      <w:r w:rsidR="00150831">
        <w:rPr>
          <w:rFonts w:ascii="Times New Roman" w:hAnsi="Times New Roman" w:cs="Times New Roman"/>
          <w:sz w:val="24"/>
          <w:szCs w:val="24"/>
        </w:rPr>
        <w:t xml:space="preserve"> de procedimento monitório, assim como título de crédito prescrito não impedirá que este seja cobrado por via de ação monitória. Porém, deverá ser </w:t>
      </w:r>
      <w:r w:rsidR="00854C03">
        <w:rPr>
          <w:rFonts w:ascii="Times New Roman" w:hAnsi="Times New Roman" w:cs="Times New Roman"/>
          <w:sz w:val="24"/>
          <w:szCs w:val="24"/>
        </w:rPr>
        <w:t>provada a relação jurídica que originou o título</w:t>
      </w:r>
      <w:r w:rsidR="00271D8A">
        <w:rPr>
          <w:rFonts w:ascii="Times New Roman" w:hAnsi="Times New Roman" w:cs="Times New Roman"/>
          <w:sz w:val="24"/>
          <w:szCs w:val="24"/>
        </w:rPr>
        <w:t xml:space="preserve"> (HADDAD, 2006</w:t>
      </w:r>
      <w:r w:rsidR="00854C03">
        <w:rPr>
          <w:rFonts w:ascii="Times New Roman" w:hAnsi="Times New Roman" w:cs="Times New Roman"/>
          <w:sz w:val="24"/>
          <w:szCs w:val="24"/>
        </w:rPr>
        <w:t>).</w:t>
      </w:r>
      <w:r w:rsidR="001508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0831" w:rsidRDefault="00C75C05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2.4</w:t>
      </w:r>
      <w:r w:rsidR="00150831" w:rsidRPr="00150831">
        <w:rPr>
          <w:rFonts w:ascii="Times New Roman" w:hAnsi="Times New Roman" w:cs="Times New Roman"/>
          <w:b/>
          <w:sz w:val="24"/>
          <w:szCs w:val="24"/>
        </w:rPr>
        <w:t xml:space="preserve"> PRAZO</w:t>
      </w:r>
      <w:proofErr w:type="gramEnd"/>
      <w:r w:rsidR="00150831" w:rsidRPr="00150831">
        <w:rPr>
          <w:rFonts w:ascii="Times New Roman" w:hAnsi="Times New Roman" w:cs="Times New Roman"/>
          <w:b/>
          <w:sz w:val="24"/>
          <w:szCs w:val="24"/>
        </w:rPr>
        <w:t xml:space="preserve"> PARA AJUIZAMENTO DE AÇÃO MONITÓRIA</w:t>
      </w:r>
      <w:r w:rsidR="001508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0831" w:rsidRDefault="00150831" w:rsidP="00E44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50831">
        <w:rPr>
          <w:rFonts w:ascii="Times New Roman" w:hAnsi="Times New Roman" w:cs="Times New Roman"/>
          <w:sz w:val="24"/>
          <w:szCs w:val="24"/>
        </w:rPr>
        <w:t xml:space="preserve">Quando </w:t>
      </w:r>
      <w:r w:rsidR="00494E3B">
        <w:rPr>
          <w:rFonts w:ascii="Times New Roman" w:hAnsi="Times New Roman" w:cs="Times New Roman"/>
          <w:sz w:val="24"/>
          <w:szCs w:val="24"/>
        </w:rPr>
        <w:t>a ação monitória versar sob</w:t>
      </w:r>
      <w:r>
        <w:rPr>
          <w:rFonts w:ascii="Times New Roman" w:hAnsi="Times New Roman" w:cs="Times New Roman"/>
          <w:sz w:val="24"/>
          <w:szCs w:val="24"/>
        </w:rPr>
        <w:t xml:space="preserve"> um caso de nota promissória, o prazo será de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anos após o vencimento do título para que se possa ajuizar ação monitória. </w:t>
      </w:r>
    </w:p>
    <w:p w:rsidR="00150831" w:rsidRPr="00150831" w:rsidRDefault="00150831" w:rsidP="00E44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nota promissória, assim como o cheque, será prova hábil para a instrução de ação monitória, visto que se tratará de uma promessa de pagamento que surge</w:t>
      </w:r>
      <w:r w:rsidR="00494E3B">
        <w:rPr>
          <w:rFonts w:ascii="Times New Roman" w:hAnsi="Times New Roman" w:cs="Times New Roman"/>
          <w:sz w:val="24"/>
          <w:szCs w:val="24"/>
        </w:rPr>
        <w:t xml:space="preserve"> em razão de uma relação jurídica, que deverá ser provada em juízo. </w:t>
      </w:r>
    </w:p>
    <w:p w:rsidR="00C75C05" w:rsidRDefault="004F720F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Direito de defesa do réu na ação monitória </w:t>
      </w:r>
    </w:p>
    <w:p w:rsidR="004F720F" w:rsidRDefault="004F720F" w:rsidP="004F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2DE">
        <w:rPr>
          <w:rFonts w:ascii="Times New Roman" w:hAnsi="Times New Roman" w:cs="Times New Roman"/>
          <w:sz w:val="24"/>
          <w:szCs w:val="24"/>
        </w:rPr>
        <w:t xml:space="preserve">Embora a ação monitoria </w:t>
      </w:r>
      <w:r>
        <w:rPr>
          <w:rFonts w:ascii="Times New Roman" w:hAnsi="Times New Roman" w:cs="Times New Roman"/>
          <w:sz w:val="24"/>
          <w:szCs w:val="24"/>
        </w:rPr>
        <w:t>seja considerada fruto</w:t>
      </w:r>
      <w:r w:rsidRPr="00B552DE">
        <w:rPr>
          <w:rFonts w:ascii="Times New Roman" w:hAnsi="Times New Roman" w:cs="Times New Roman"/>
          <w:sz w:val="24"/>
          <w:szCs w:val="24"/>
        </w:rPr>
        <w:t xml:space="preserve"> da evolução do direito brasileiro, o legislador se equivocou ao denominar de “embargos”</w:t>
      </w:r>
      <w:r>
        <w:rPr>
          <w:rFonts w:ascii="Times New Roman" w:hAnsi="Times New Roman" w:cs="Times New Roman"/>
          <w:sz w:val="24"/>
          <w:szCs w:val="24"/>
        </w:rPr>
        <w:t xml:space="preserve"> a defesa do réu, foi criado</w:t>
      </w:r>
      <w:r w:rsidRPr="00B552DE">
        <w:rPr>
          <w:rFonts w:ascii="Times New Roman" w:hAnsi="Times New Roman" w:cs="Times New Roman"/>
          <w:sz w:val="24"/>
          <w:szCs w:val="24"/>
        </w:rPr>
        <w:t xml:space="preserve"> um instituto difer</w:t>
      </w:r>
      <w:r>
        <w:rPr>
          <w:rFonts w:ascii="Times New Roman" w:hAnsi="Times New Roman" w:cs="Times New Roman"/>
          <w:sz w:val="24"/>
          <w:szCs w:val="24"/>
        </w:rPr>
        <w:t>ente dos demais, em razão disto,</w:t>
      </w:r>
      <w:r w:rsidRPr="00B552DE">
        <w:rPr>
          <w:rFonts w:ascii="Times New Roman" w:hAnsi="Times New Roman" w:cs="Times New Roman"/>
          <w:sz w:val="24"/>
          <w:szCs w:val="24"/>
        </w:rPr>
        <w:t xml:space="preserve"> alguns doutrinadores consideram a ação monitoria como uma tutela diferenciada</w:t>
      </w:r>
      <w:r w:rsidR="00561776">
        <w:rPr>
          <w:rFonts w:ascii="Times New Roman" w:hAnsi="Times New Roman" w:cs="Times New Roman"/>
          <w:sz w:val="24"/>
          <w:szCs w:val="24"/>
        </w:rPr>
        <w:t xml:space="preserve"> (HADDAD, 2006).</w:t>
      </w:r>
    </w:p>
    <w:p w:rsidR="00037F70" w:rsidRDefault="004F720F" w:rsidP="004F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552DE">
        <w:rPr>
          <w:rFonts w:ascii="Times New Roman" w:hAnsi="Times New Roman" w:cs="Times New Roman"/>
          <w:sz w:val="24"/>
          <w:szCs w:val="24"/>
        </w:rPr>
        <w:t xml:space="preserve">o denominar de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552DE">
        <w:rPr>
          <w:rFonts w:ascii="Times New Roman" w:hAnsi="Times New Roman" w:cs="Times New Roman"/>
          <w:sz w:val="24"/>
          <w:szCs w:val="24"/>
        </w:rPr>
        <w:t>embargos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55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defesa do réu nas ações monitó</w:t>
      </w:r>
      <w:r w:rsidRPr="00B552D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ias, o legislador apontou que</w:t>
      </w:r>
      <w:r w:rsidRPr="00B552DE">
        <w:rPr>
          <w:rFonts w:ascii="Times New Roman" w:hAnsi="Times New Roman" w:cs="Times New Roman"/>
          <w:sz w:val="24"/>
          <w:szCs w:val="24"/>
        </w:rPr>
        <w:t xml:space="preserve"> a natureza jurídica do instituto “respostas do réu” típica do processo de conhecimento, </w:t>
      </w:r>
      <w:r w:rsidR="00037F70">
        <w:rPr>
          <w:rFonts w:ascii="Times New Roman" w:hAnsi="Times New Roman" w:cs="Times New Roman"/>
          <w:sz w:val="24"/>
          <w:szCs w:val="24"/>
        </w:rPr>
        <w:t xml:space="preserve">contém </w:t>
      </w:r>
      <w:r w:rsidRPr="00B552DE">
        <w:rPr>
          <w:rFonts w:ascii="Times New Roman" w:hAnsi="Times New Roman" w:cs="Times New Roman"/>
          <w:sz w:val="24"/>
          <w:szCs w:val="24"/>
        </w:rPr>
        <w:t>algumas concepções sobre sua aplicação na ação monitoria, tais como: a ação monitoria como sendo uma ação de conhecimento, sob o rito especial monitório; a denominação para os sujeitos envolvidos nessa ação é autor e réu, que são típicas de processo de conhecimento; o rito dos embargos é o ordinário, pr</w:t>
      </w:r>
      <w:r w:rsidR="00037F70">
        <w:rPr>
          <w:rFonts w:ascii="Times New Roman" w:hAnsi="Times New Roman" w:cs="Times New Roman"/>
          <w:sz w:val="24"/>
          <w:szCs w:val="24"/>
        </w:rPr>
        <w:t>ó</w:t>
      </w:r>
      <w:r w:rsidR="00561776">
        <w:rPr>
          <w:rFonts w:ascii="Times New Roman" w:hAnsi="Times New Roman" w:cs="Times New Roman"/>
          <w:sz w:val="24"/>
          <w:szCs w:val="24"/>
        </w:rPr>
        <w:t>prio das ações de conhecimento (HADDAD, 2006).</w:t>
      </w:r>
    </w:p>
    <w:p w:rsidR="00037F70" w:rsidRDefault="00037F70" w:rsidP="004F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F720F" w:rsidRPr="00B552DE">
        <w:rPr>
          <w:rFonts w:ascii="Times New Roman" w:hAnsi="Times New Roman" w:cs="Times New Roman"/>
          <w:sz w:val="24"/>
          <w:szCs w:val="24"/>
        </w:rPr>
        <w:t xml:space="preserve"> principal finalidade da ação monitoria é constituir titulo executivo judicial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720F" w:rsidRPr="00B552DE">
        <w:rPr>
          <w:rFonts w:ascii="Times New Roman" w:hAnsi="Times New Roman" w:cs="Times New Roman"/>
          <w:sz w:val="24"/>
          <w:szCs w:val="24"/>
        </w:rPr>
        <w:t xml:space="preserve"> conforme </w:t>
      </w:r>
      <w:proofErr w:type="gramStart"/>
      <w:r w:rsidR="004F720F" w:rsidRPr="00B552DE">
        <w:rPr>
          <w:rFonts w:ascii="Times New Roman" w:hAnsi="Times New Roman" w:cs="Times New Roman"/>
          <w:sz w:val="24"/>
          <w:szCs w:val="24"/>
        </w:rPr>
        <w:t>consta</w:t>
      </w:r>
      <w:proofErr w:type="gramEnd"/>
      <w:r w:rsidR="004F720F" w:rsidRPr="00B552DE">
        <w:rPr>
          <w:rFonts w:ascii="Times New Roman" w:hAnsi="Times New Roman" w:cs="Times New Roman"/>
          <w:sz w:val="24"/>
          <w:szCs w:val="24"/>
        </w:rPr>
        <w:t xml:space="preserve"> no artigo 1102-c, §3 do código de processo civil (1973)</w:t>
      </w:r>
      <w:r w:rsidR="00561776">
        <w:rPr>
          <w:rFonts w:ascii="Times New Roman" w:hAnsi="Times New Roman" w:cs="Times New Roman"/>
          <w:sz w:val="24"/>
          <w:szCs w:val="24"/>
        </w:rPr>
        <w:t>.</w:t>
      </w:r>
      <w:r w:rsidR="004F720F" w:rsidRPr="00B55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20F" w:rsidRPr="00B552DE" w:rsidRDefault="00037F70" w:rsidP="004F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a</w:t>
      </w:r>
      <w:r w:rsidR="004F720F" w:rsidRPr="00B552DE">
        <w:rPr>
          <w:rFonts w:ascii="Times New Roman" w:hAnsi="Times New Roman" w:cs="Times New Roman"/>
          <w:sz w:val="24"/>
          <w:szCs w:val="24"/>
        </w:rPr>
        <w:t xml:space="preserve"> linha de interpretação</w:t>
      </w:r>
      <w:r>
        <w:rPr>
          <w:rFonts w:ascii="Times New Roman" w:hAnsi="Times New Roman" w:cs="Times New Roman"/>
          <w:sz w:val="24"/>
          <w:szCs w:val="24"/>
        </w:rPr>
        <w:t xml:space="preserve"> supracitada acima</w:t>
      </w:r>
      <w:r w:rsidR="004F720F" w:rsidRPr="00B552DE">
        <w:rPr>
          <w:rFonts w:ascii="Times New Roman" w:hAnsi="Times New Roman" w:cs="Times New Roman"/>
          <w:sz w:val="24"/>
          <w:szCs w:val="24"/>
        </w:rPr>
        <w:t>, os embargos ganham aparência de contestação, reconvenção, exceção de incompetência, ação declaratória incidental e alguns outros incidentes que são próprios d</w:t>
      </w:r>
      <w:r>
        <w:rPr>
          <w:rFonts w:ascii="Times New Roman" w:hAnsi="Times New Roman" w:cs="Times New Roman"/>
          <w:sz w:val="24"/>
          <w:szCs w:val="24"/>
        </w:rPr>
        <w:t>o rito ordinário (HADDAD, 2006</w:t>
      </w:r>
      <w:r w:rsidR="00854C03">
        <w:rPr>
          <w:rFonts w:ascii="Times New Roman" w:hAnsi="Times New Roman" w:cs="Times New Roman"/>
          <w:sz w:val="24"/>
          <w:szCs w:val="24"/>
        </w:rPr>
        <w:t>).</w:t>
      </w:r>
    </w:p>
    <w:p w:rsidR="004F720F" w:rsidRPr="00B552DE" w:rsidRDefault="004F720F" w:rsidP="00037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2DE">
        <w:rPr>
          <w:rFonts w:ascii="Times New Roman" w:hAnsi="Times New Roman" w:cs="Times New Roman"/>
          <w:sz w:val="24"/>
          <w:szCs w:val="24"/>
        </w:rPr>
        <w:lastRenderedPageBreak/>
        <w:t>A segunda interpretação sobre essa questão</w:t>
      </w:r>
      <w:r w:rsidR="00037F70">
        <w:rPr>
          <w:rFonts w:ascii="Times New Roman" w:hAnsi="Times New Roman" w:cs="Times New Roman"/>
          <w:sz w:val="24"/>
          <w:szCs w:val="24"/>
        </w:rPr>
        <w:t xml:space="preserve"> consiste em:</w:t>
      </w:r>
      <w:r w:rsidRPr="00B552DE">
        <w:rPr>
          <w:rFonts w:ascii="Times New Roman" w:hAnsi="Times New Roman" w:cs="Times New Roman"/>
          <w:sz w:val="24"/>
          <w:szCs w:val="24"/>
        </w:rPr>
        <w:t xml:space="preserve"> interpretar os embargos como uma</w:t>
      </w:r>
      <w:r w:rsidR="00037F70">
        <w:rPr>
          <w:rFonts w:ascii="Times New Roman" w:hAnsi="Times New Roman" w:cs="Times New Roman"/>
          <w:sz w:val="24"/>
          <w:szCs w:val="24"/>
        </w:rPr>
        <w:t xml:space="preserve"> contestação, de modo que se possa</w:t>
      </w:r>
      <w:r w:rsidRPr="00B552DE">
        <w:rPr>
          <w:rFonts w:ascii="Times New Roman" w:hAnsi="Times New Roman" w:cs="Times New Roman"/>
          <w:sz w:val="24"/>
          <w:szCs w:val="24"/>
        </w:rPr>
        <w:t xml:space="preserve"> deduzir toda exceção e objeção processual e material que são cabíveis nesse </w:t>
      </w:r>
      <w:r w:rsidR="00037F70">
        <w:rPr>
          <w:rFonts w:ascii="Times New Roman" w:hAnsi="Times New Roman" w:cs="Times New Roman"/>
          <w:sz w:val="24"/>
          <w:szCs w:val="24"/>
        </w:rPr>
        <w:t>recurso (HADDAD, 2006</w:t>
      </w:r>
      <w:r w:rsidR="00561776">
        <w:rPr>
          <w:rFonts w:ascii="Times New Roman" w:hAnsi="Times New Roman" w:cs="Times New Roman"/>
          <w:sz w:val="24"/>
          <w:szCs w:val="24"/>
        </w:rPr>
        <w:t>).</w:t>
      </w:r>
    </w:p>
    <w:p w:rsidR="004F720F" w:rsidRPr="00B552DE" w:rsidRDefault="004F720F" w:rsidP="004F72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552DE">
        <w:rPr>
          <w:rFonts w:ascii="Times New Roman" w:hAnsi="Times New Roman" w:cs="Times New Roman"/>
          <w:sz w:val="24"/>
          <w:szCs w:val="24"/>
        </w:rPr>
        <w:t xml:space="preserve">A </w:t>
      </w:r>
      <w:r w:rsidR="00037F70">
        <w:rPr>
          <w:rFonts w:ascii="Times New Roman" w:hAnsi="Times New Roman" w:cs="Times New Roman"/>
          <w:sz w:val="24"/>
          <w:szCs w:val="24"/>
        </w:rPr>
        <w:t xml:space="preserve">terceira e </w:t>
      </w:r>
      <w:r w:rsidRPr="00B552DE">
        <w:rPr>
          <w:rFonts w:ascii="Times New Roman" w:hAnsi="Times New Roman" w:cs="Times New Roman"/>
          <w:sz w:val="24"/>
          <w:szCs w:val="24"/>
        </w:rPr>
        <w:t>última corrente a respeito dessa questão</w:t>
      </w:r>
      <w:r w:rsidR="00037F70">
        <w:rPr>
          <w:rFonts w:ascii="Times New Roman" w:hAnsi="Times New Roman" w:cs="Times New Roman"/>
          <w:sz w:val="24"/>
          <w:szCs w:val="24"/>
        </w:rPr>
        <w:t>,</w:t>
      </w:r>
      <w:r w:rsidRPr="00B552DE">
        <w:rPr>
          <w:rFonts w:ascii="Times New Roman" w:hAnsi="Times New Roman" w:cs="Times New Roman"/>
          <w:sz w:val="24"/>
          <w:szCs w:val="24"/>
        </w:rPr>
        <w:t xml:space="preserve"> faz uma interpretação mais literal da lei</w:t>
      </w:r>
      <w:r w:rsidR="00037F70">
        <w:rPr>
          <w:rFonts w:ascii="Times New Roman" w:hAnsi="Times New Roman" w:cs="Times New Roman"/>
          <w:sz w:val="24"/>
          <w:szCs w:val="24"/>
        </w:rPr>
        <w:t>,</w:t>
      </w:r>
      <w:r w:rsidRPr="00B552DE">
        <w:rPr>
          <w:rFonts w:ascii="Times New Roman" w:hAnsi="Times New Roman" w:cs="Times New Roman"/>
          <w:sz w:val="24"/>
          <w:szCs w:val="24"/>
        </w:rPr>
        <w:t xml:space="preserve"> ao interpretar o termo “embargos” como send</w:t>
      </w:r>
      <w:r w:rsidR="00037F70">
        <w:rPr>
          <w:rFonts w:ascii="Times New Roman" w:hAnsi="Times New Roman" w:cs="Times New Roman"/>
          <w:sz w:val="24"/>
          <w:szCs w:val="24"/>
        </w:rPr>
        <w:t>o algo semelhante aos embargos de</w:t>
      </w:r>
      <w:r w:rsidRPr="00B552DE">
        <w:rPr>
          <w:rFonts w:ascii="Times New Roman" w:hAnsi="Times New Roman" w:cs="Times New Roman"/>
          <w:sz w:val="24"/>
          <w:szCs w:val="24"/>
        </w:rPr>
        <w:t xml:space="preserve"> execução, </w:t>
      </w:r>
      <w:r w:rsidR="00037F70">
        <w:rPr>
          <w:rFonts w:ascii="Times New Roman" w:hAnsi="Times New Roman" w:cs="Times New Roman"/>
          <w:sz w:val="24"/>
          <w:szCs w:val="24"/>
        </w:rPr>
        <w:t xml:space="preserve">muito </w:t>
      </w:r>
      <w:r w:rsidRPr="00B552DE">
        <w:rPr>
          <w:rFonts w:ascii="Times New Roman" w:hAnsi="Times New Roman" w:cs="Times New Roman"/>
          <w:sz w:val="24"/>
          <w:szCs w:val="24"/>
        </w:rPr>
        <w:t>embora seja exonerado de garantir o julgamento</w:t>
      </w:r>
      <w:r w:rsidR="00B72226">
        <w:rPr>
          <w:rFonts w:ascii="Times New Roman" w:hAnsi="Times New Roman" w:cs="Times New Roman"/>
          <w:sz w:val="24"/>
          <w:szCs w:val="24"/>
        </w:rPr>
        <w:t>,</w:t>
      </w:r>
      <w:r w:rsidRPr="00B552DE">
        <w:rPr>
          <w:rFonts w:ascii="Times New Roman" w:hAnsi="Times New Roman" w:cs="Times New Roman"/>
          <w:sz w:val="24"/>
          <w:szCs w:val="24"/>
        </w:rPr>
        <w:t xml:space="preserve"> conforme c</w:t>
      </w:r>
      <w:r w:rsidR="00037F70">
        <w:rPr>
          <w:rFonts w:ascii="Times New Roman" w:hAnsi="Times New Roman" w:cs="Times New Roman"/>
          <w:sz w:val="24"/>
          <w:szCs w:val="24"/>
        </w:rPr>
        <w:t>onsta no artigo 1102-c, §2ª do Código de Processo C</w:t>
      </w:r>
      <w:r w:rsidR="00B72226">
        <w:rPr>
          <w:rFonts w:ascii="Times New Roman" w:hAnsi="Times New Roman" w:cs="Times New Roman"/>
          <w:sz w:val="24"/>
          <w:szCs w:val="24"/>
        </w:rPr>
        <w:t>ivil. A</w:t>
      </w:r>
      <w:r w:rsidRPr="00B552DE">
        <w:rPr>
          <w:rFonts w:ascii="Times New Roman" w:hAnsi="Times New Roman" w:cs="Times New Roman"/>
          <w:sz w:val="24"/>
          <w:szCs w:val="24"/>
        </w:rPr>
        <w:t xml:space="preserve"> princ</w:t>
      </w:r>
      <w:r w:rsidR="00B72226">
        <w:rPr>
          <w:rFonts w:ascii="Times New Roman" w:hAnsi="Times New Roman" w:cs="Times New Roman"/>
          <w:sz w:val="24"/>
          <w:szCs w:val="24"/>
        </w:rPr>
        <w:t>ipal fundamentação consiste na</w:t>
      </w:r>
      <w:r w:rsidRPr="00B552DE">
        <w:rPr>
          <w:rFonts w:ascii="Times New Roman" w:hAnsi="Times New Roman" w:cs="Times New Roman"/>
          <w:sz w:val="24"/>
          <w:szCs w:val="24"/>
        </w:rPr>
        <w:t xml:space="preserve"> questão de que</w:t>
      </w:r>
      <w:r w:rsidR="00B72226">
        <w:rPr>
          <w:rFonts w:ascii="Times New Roman" w:hAnsi="Times New Roman" w:cs="Times New Roman"/>
          <w:sz w:val="24"/>
          <w:szCs w:val="24"/>
        </w:rPr>
        <w:t>,</w:t>
      </w:r>
      <w:r w:rsidRPr="00B552DE">
        <w:rPr>
          <w:rFonts w:ascii="Times New Roman" w:hAnsi="Times New Roman" w:cs="Times New Roman"/>
          <w:sz w:val="24"/>
          <w:szCs w:val="24"/>
        </w:rPr>
        <w:t xml:space="preserve"> caso os embargos não sejam opostos entre si, ficará estabelecido o titulo executivo judicial com o convertimento do feito em processo de execução</w:t>
      </w:r>
      <w:r w:rsidR="00B72226">
        <w:rPr>
          <w:rFonts w:ascii="Times New Roman" w:hAnsi="Times New Roman" w:cs="Times New Roman"/>
          <w:sz w:val="24"/>
          <w:szCs w:val="24"/>
        </w:rPr>
        <w:t>,</w:t>
      </w:r>
      <w:r w:rsidRPr="00B552DE">
        <w:rPr>
          <w:rFonts w:ascii="Times New Roman" w:hAnsi="Times New Roman" w:cs="Times New Roman"/>
          <w:sz w:val="24"/>
          <w:szCs w:val="24"/>
        </w:rPr>
        <w:t xml:space="preserve"> conforme expressa o artigo</w:t>
      </w:r>
      <w:r w:rsidR="00B72226">
        <w:rPr>
          <w:rFonts w:ascii="Times New Roman" w:hAnsi="Times New Roman" w:cs="Times New Roman"/>
          <w:sz w:val="24"/>
          <w:szCs w:val="24"/>
        </w:rPr>
        <w:t xml:space="preserve"> 1102-c, caput do CPC e, ainda segundo</w:t>
      </w:r>
      <w:r w:rsidRPr="00B552DE">
        <w:rPr>
          <w:rFonts w:ascii="Times New Roman" w:hAnsi="Times New Roman" w:cs="Times New Roman"/>
          <w:sz w:val="24"/>
          <w:szCs w:val="24"/>
        </w:rPr>
        <w:t xml:space="preserve"> esse entendimento, os embargos teriam a característica de uma ação na qual</w:t>
      </w:r>
      <w:r w:rsidR="00B72226">
        <w:rPr>
          <w:rFonts w:ascii="Times New Roman" w:hAnsi="Times New Roman" w:cs="Times New Roman"/>
          <w:sz w:val="24"/>
          <w:szCs w:val="24"/>
        </w:rPr>
        <w:t>,</w:t>
      </w:r>
      <w:r w:rsidRPr="00B552DE">
        <w:rPr>
          <w:rFonts w:ascii="Times New Roman" w:hAnsi="Times New Roman" w:cs="Times New Roman"/>
          <w:sz w:val="24"/>
          <w:szCs w:val="24"/>
        </w:rPr>
        <w:t xml:space="preserve"> deve haver prova contra a eficácia executiva inere</w:t>
      </w:r>
      <w:r w:rsidR="00B72226">
        <w:rPr>
          <w:rFonts w:ascii="Times New Roman" w:hAnsi="Times New Roman" w:cs="Times New Roman"/>
          <w:sz w:val="24"/>
          <w:szCs w:val="24"/>
        </w:rPr>
        <w:t>nte ao documento (HADDAD, 2006</w:t>
      </w:r>
      <w:r w:rsidR="00561776">
        <w:rPr>
          <w:rFonts w:ascii="Times New Roman" w:hAnsi="Times New Roman" w:cs="Times New Roman"/>
          <w:sz w:val="24"/>
          <w:szCs w:val="24"/>
        </w:rPr>
        <w:t>).</w:t>
      </w:r>
    </w:p>
    <w:p w:rsidR="004F720F" w:rsidRPr="00B552DE" w:rsidRDefault="004F720F" w:rsidP="004F72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2DE">
        <w:rPr>
          <w:rFonts w:ascii="Times New Roman" w:hAnsi="Times New Roman" w:cs="Times New Roman"/>
          <w:sz w:val="24"/>
          <w:szCs w:val="24"/>
        </w:rPr>
        <w:t xml:space="preserve">Conforme tudo isso que foi exposto, se pode chegar à conclusão de que os embargos aplicados </w:t>
      </w:r>
      <w:r w:rsidR="00B72226">
        <w:rPr>
          <w:rFonts w:ascii="Times New Roman" w:hAnsi="Times New Roman" w:cs="Times New Roman"/>
          <w:sz w:val="24"/>
          <w:szCs w:val="24"/>
        </w:rPr>
        <w:t>às ações monitó</w:t>
      </w:r>
      <w:r w:rsidRPr="00B552DE">
        <w:rPr>
          <w:rFonts w:ascii="Times New Roman" w:hAnsi="Times New Roman" w:cs="Times New Roman"/>
          <w:sz w:val="24"/>
          <w:szCs w:val="24"/>
        </w:rPr>
        <w:t>rias constituem um instituto que é dotado de autonomia e é diretamente influenciado pelo instituto da resposta do réu</w:t>
      </w:r>
      <w:r w:rsidR="00B72226">
        <w:rPr>
          <w:rFonts w:ascii="Times New Roman" w:hAnsi="Times New Roman" w:cs="Times New Roman"/>
          <w:sz w:val="24"/>
          <w:szCs w:val="24"/>
        </w:rPr>
        <w:t>. C</w:t>
      </w:r>
      <w:r w:rsidRPr="00B552DE">
        <w:rPr>
          <w:rFonts w:ascii="Times New Roman" w:hAnsi="Times New Roman" w:cs="Times New Roman"/>
          <w:sz w:val="24"/>
          <w:szCs w:val="24"/>
        </w:rPr>
        <w:t>om isso</w:t>
      </w:r>
      <w:r w:rsidR="00B72226">
        <w:rPr>
          <w:rFonts w:ascii="Times New Roman" w:hAnsi="Times New Roman" w:cs="Times New Roman"/>
          <w:sz w:val="24"/>
          <w:szCs w:val="24"/>
        </w:rPr>
        <w:t>,</w:t>
      </w:r>
      <w:r w:rsidRPr="00B552DE">
        <w:rPr>
          <w:rFonts w:ascii="Times New Roman" w:hAnsi="Times New Roman" w:cs="Times New Roman"/>
          <w:sz w:val="24"/>
          <w:szCs w:val="24"/>
        </w:rPr>
        <w:t xml:space="preserve"> não cabendo ao réu</w:t>
      </w:r>
      <w:r w:rsidR="00B72226">
        <w:rPr>
          <w:rFonts w:ascii="Times New Roman" w:hAnsi="Times New Roman" w:cs="Times New Roman"/>
          <w:sz w:val="24"/>
          <w:szCs w:val="24"/>
        </w:rPr>
        <w:t>,</w:t>
      </w:r>
      <w:r w:rsidRPr="00B552DE">
        <w:rPr>
          <w:rFonts w:ascii="Times New Roman" w:hAnsi="Times New Roman" w:cs="Times New Roman"/>
          <w:sz w:val="24"/>
          <w:szCs w:val="24"/>
        </w:rPr>
        <w:t xml:space="preserve"> caso esteja auxiliado por assistentes</w:t>
      </w:r>
      <w:r w:rsidR="00B72226">
        <w:rPr>
          <w:rFonts w:ascii="Times New Roman" w:hAnsi="Times New Roman" w:cs="Times New Roman"/>
          <w:sz w:val="24"/>
          <w:szCs w:val="24"/>
        </w:rPr>
        <w:t>,</w:t>
      </w:r>
      <w:r w:rsidRPr="00B552DE">
        <w:rPr>
          <w:rFonts w:ascii="Times New Roman" w:hAnsi="Times New Roman" w:cs="Times New Roman"/>
          <w:sz w:val="24"/>
          <w:szCs w:val="24"/>
        </w:rPr>
        <w:t xml:space="preserve"> fazer denunciação da lid</w:t>
      </w:r>
      <w:r w:rsidR="00B72226">
        <w:rPr>
          <w:rFonts w:ascii="Times New Roman" w:hAnsi="Times New Roman" w:cs="Times New Roman"/>
          <w:sz w:val="24"/>
          <w:szCs w:val="24"/>
        </w:rPr>
        <w:t>e ou reconvenção (HADDAD, 2006</w:t>
      </w:r>
      <w:r w:rsidR="00561776">
        <w:rPr>
          <w:rFonts w:ascii="Times New Roman" w:hAnsi="Times New Roman" w:cs="Times New Roman"/>
          <w:sz w:val="24"/>
          <w:szCs w:val="24"/>
        </w:rPr>
        <w:t>).</w:t>
      </w:r>
    </w:p>
    <w:p w:rsidR="00B72226" w:rsidRDefault="00B72226" w:rsidP="00E44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BDE" w:rsidRDefault="00561776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 ENTENDIMENTOS</w:t>
      </w:r>
      <w:r w:rsidR="00E44BDE">
        <w:rPr>
          <w:rFonts w:ascii="Times New Roman" w:hAnsi="Times New Roman" w:cs="Times New Roman"/>
          <w:b/>
          <w:sz w:val="24"/>
          <w:szCs w:val="24"/>
        </w:rPr>
        <w:t xml:space="preserve"> DE TRIBUNAIS SUPERIORES, NO QUE SE REFERE AOS EFEITOS DA PRESCRIÇÃO E DA DECADÊNCIA NAS NOTAS </w:t>
      </w:r>
      <w:r>
        <w:rPr>
          <w:rFonts w:ascii="Times New Roman" w:hAnsi="Times New Roman" w:cs="Times New Roman"/>
          <w:b/>
          <w:sz w:val="24"/>
          <w:szCs w:val="24"/>
        </w:rPr>
        <w:t>PROMISSÓRIAS.</w:t>
      </w:r>
      <w:r w:rsidR="00E44B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4BDE" w:rsidRDefault="00E44BDE" w:rsidP="00E44B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DFB">
        <w:rPr>
          <w:rFonts w:ascii="Times New Roman" w:hAnsi="Times New Roman" w:cs="Times New Roman"/>
          <w:sz w:val="24"/>
          <w:szCs w:val="24"/>
        </w:rPr>
        <w:t>A pretensão relativa à execução contra o emitente e o avalista da nota promissória prescreve no prazo de três anos, contado a partir do término do prazo de um ano para a apresentação</w:t>
      </w:r>
      <w:r>
        <w:rPr>
          <w:rFonts w:ascii="Times New Roman" w:hAnsi="Times New Roman" w:cs="Times New Roman"/>
          <w:sz w:val="24"/>
          <w:szCs w:val="24"/>
        </w:rPr>
        <w:t>. Sendo que m</w:t>
      </w:r>
      <w:r w:rsidRPr="003F3DFB">
        <w:rPr>
          <w:rFonts w:ascii="Times New Roman" w:hAnsi="Times New Roman" w:cs="Times New Roman"/>
          <w:sz w:val="24"/>
          <w:szCs w:val="24"/>
        </w:rPr>
        <w:t>esmo depois de perder a executividade, a nota promissória mantém o caráter de documento idôneo para provar a dívida tomad</w:t>
      </w:r>
      <w:r>
        <w:rPr>
          <w:rFonts w:ascii="Times New Roman" w:hAnsi="Times New Roman" w:cs="Times New Roman"/>
          <w:sz w:val="24"/>
          <w:szCs w:val="24"/>
        </w:rPr>
        <w:t>a em função de negócio jurídico, entretanto depois de</w:t>
      </w:r>
      <w:r w:rsidRPr="003F3DFB">
        <w:rPr>
          <w:rFonts w:ascii="Times New Roman" w:hAnsi="Times New Roman" w:cs="Times New Roman"/>
          <w:sz w:val="24"/>
          <w:szCs w:val="24"/>
        </w:rPr>
        <w:t xml:space="preserve"> ultrapassado o prazo da ação cambial, o ava</w:t>
      </w:r>
      <w:r>
        <w:rPr>
          <w:rFonts w:ascii="Times New Roman" w:hAnsi="Times New Roman" w:cs="Times New Roman"/>
          <w:sz w:val="24"/>
          <w:szCs w:val="24"/>
        </w:rPr>
        <w:t xml:space="preserve">lista não pode mais ser cobrado </w:t>
      </w:r>
      <w:r w:rsidR="00854C03">
        <w:rPr>
          <w:rFonts w:ascii="Times New Roman" w:hAnsi="Times New Roman" w:cs="Times New Roman"/>
          <w:sz w:val="24"/>
          <w:szCs w:val="24"/>
        </w:rPr>
        <w:t>(BRASIL</w:t>
      </w:r>
      <w:r w:rsidRPr="005E66C0">
        <w:rPr>
          <w:rFonts w:ascii="Times New Roman" w:hAnsi="Times New Roman" w:cs="Times New Roman"/>
          <w:sz w:val="24"/>
          <w:szCs w:val="24"/>
        </w:rPr>
        <w:t>, 2013).</w:t>
      </w:r>
    </w:p>
    <w:p w:rsidR="00E44BDE" w:rsidRDefault="00E44BDE" w:rsidP="00E44B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pacífica a jurisprudência n</w:t>
      </w:r>
      <w:r w:rsidRPr="0004637F">
        <w:rPr>
          <w:rFonts w:ascii="Times New Roman" w:hAnsi="Times New Roman" w:cs="Times New Roman"/>
          <w:sz w:val="24"/>
          <w:szCs w:val="24"/>
        </w:rPr>
        <w:t>o sentido de admitir a cobrança de crédito decorrente de nota promissória prescri</w:t>
      </w:r>
      <w:r>
        <w:rPr>
          <w:rFonts w:ascii="Times New Roman" w:hAnsi="Times New Roman" w:cs="Times New Roman"/>
          <w:sz w:val="24"/>
          <w:szCs w:val="24"/>
        </w:rPr>
        <w:t>ta pela via da ação monitória, todavia, nessas hipóteses</w:t>
      </w:r>
      <w:r w:rsidRPr="0004637F">
        <w:rPr>
          <w:rFonts w:ascii="Times New Roman" w:hAnsi="Times New Roman" w:cs="Times New Roman"/>
          <w:sz w:val="24"/>
          <w:szCs w:val="24"/>
        </w:rPr>
        <w:t xml:space="preserve"> o crédito não se torna automaticamente imprescritível, mas vincu</w:t>
      </w:r>
      <w:r>
        <w:rPr>
          <w:rFonts w:ascii="Times New Roman" w:hAnsi="Times New Roman" w:cs="Times New Roman"/>
          <w:sz w:val="24"/>
          <w:szCs w:val="24"/>
        </w:rPr>
        <w:t>lado à relação jurídica-base (</w:t>
      </w:r>
      <w:r w:rsidR="00854C03">
        <w:rPr>
          <w:rFonts w:ascii="Times New Roman" w:hAnsi="Times New Roman" w:cs="Times New Roman"/>
          <w:sz w:val="24"/>
          <w:szCs w:val="24"/>
        </w:rPr>
        <w:t>BRASIL</w:t>
      </w:r>
      <w:r>
        <w:rPr>
          <w:rFonts w:ascii="Times New Roman" w:hAnsi="Times New Roman" w:cs="Times New Roman"/>
          <w:sz w:val="24"/>
          <w:szCs w:val="24"/>
        </w:rPr>
        <w:t>, 2006</w:t>
      </w:r>
      <w:r w:rsidR="00561776">
        <w:rPr>
          <w:rFonts w:ascii="Times New Roman" w:hAnsi="Times New Roman" w:cs="Times New Roman"/>
          <w:sz w:val="24"/>
          <w:szCs w:val="24"/>
        </w:rPr>
        <w:t>).</w:t>
      </w:r>
    </w:p>
    <w:p w:rsidR="00E44BDE" w:rsidRDefault="00E44BDE" w:rsidP="00E44B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Segunda Seção do STJ aprovou</w:t>
      </w:r>
      <w:r w:rsidRPr="00044F3E">
        <w:rPr>
          <w:rFonts w:ascii="Times New Roman" w:hAnsi="Times New Roman" w:cs="Times New Roman"/>
          <w:sz w:val="24"/>
          <w:szCs w:val="24"/>
        </w:rPr>
        <w:t xml:space="preserve"> a Súmula 504, que trata do prazo para ajuizamento de ação monitória em caso de</w:t>
      </w:r>
      <w:r>
        <w:rPr>
          <w:rFonts w:ascii="Times New Roman" w:hAnsi="Times New Roman" w:cs="Times New Roman"/>
          <w:sz w:val="24"/>
          <w:szCs w:val="24"/>
        </w:rPr>
        <w:t xml:space="preserve"> nota</w:t>
      </w:r>
      <w:r w:rsidRPr="00044F3E">
        <w:rPr>
          <w:rFonts w:ascii="Times New Roman" w:hAnsi="Times New Roman" w:cs="Times New Roman"/>
          <w:sz w:val="24"/>
          <w:szCs w:val="24"/>
        </w:rPr>
        <w:t xml:space="preserve"> prom</w:t>
      </w:r>
      <w:r>
        <w:rPr>
          <w:rFonts w:ascii="Times New Roman" w:hAnsi="Times New Roman" w:cs="Times New Roman"/>
          <w:sz w:val="24"/>
          <w:szCs w:val="24"/>
        </w:rPr>
        <w:t>issória sem força executiva. N</w:t>
      </w:r>
      <w:r w:rsidRPr="00044F3E">
        <w:rPr>
          <w:rFonts w:ascii="Times New Roman" w:hAnsi="Times New Roman" w:cs="Times New Roman"/>
          <w:sz w:val="24"/>
          <w:szCs w:val="24"/>
        </w:rPr>
        <w:t xml:space="preserve">a decisão, os ministros consolidaram o entendimento de que o prazo para ajuizamento da ação contra o emitente de </w:t>
      </w:r>
      <w:r w:rsidRPr="00044F3E">
        <w:rPr>
          <w:rFonts w:ascii="Times New Roman" w:hAnsi="Times New Roman" w:cs="Times New Roman"/>
          <w:sz w:val="24"/>
          <w:szCs w:val="24"/>
        </w:rPr>
        <w:lastRenderedPageBreak/>
        <w:t>nota promissória sem força executiva é quinquenal, a contar do dia s</w:t>
      </w:r>
      <w:r>
        <w:rPr>
          <w:rFonts w:ascii="Times New Roman" w:hAnsi="Times New Roman" w:cs="Times New Roman"/>
          <w:sz w:val="24"/>
          <w:szCs w:val="24"/>
        </w:rPr>
        <w:t>egui</w:t>
      </w:r>
      <w:r w:rsidR="00854C03">
        <w:rPr>
          <w:rFonts w:ascii="Times New Roman" w:hAnsi="Times New Roman" w:cs="Times New Roman"/>
          <w:sz w:val="24"/>
          <w:szCs w:val="24"/>
        </w:rPr>
        <w:t>nte ao vencimento do título (BRASIL</w:t>
      </w:r>
      <w:r>
        <w:rPr>
          <w:rFonts w:ascii="Times New Roman" w:hAnsi="Times New Roman" w:cs="Times New Roman"/>
          <w:sz w:val="24"/>
          <w:szCs w:val="24"/>
        </w:rPr>
        <w:t>, 2014).</w:t>
      </w:r>
    </w:p>
    <w:p w:rsidR="00E44BDE" w:rsidRDefault="00E44BDE" w:rsidP="00E44B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 embora havendo divergências doutrinárias a respeito da possibilidade de ação monitoria em títulos prescritos, o entendimento majoritário na doutrina e jurisprudência é que existe sim a possibilidade de haver ação monitoria em títulos prescritos sendo que esse entendimento</w:t>
      </w:r>
      <w:r w:rsidR="00854C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já é consolidado pelo STJ. Entretanto, não se pode considerar que o CPC ao instituir esse procedimento objetivava burlar regras da prescrição, pois um titulo não pode ser cobrado a qualquer tempo sob pena de violar o principio da segurança jurídica (PRETEL, 2009).</w:t>
      </w:r>
    </w:p>
    <w:p w:rsidR="00E44BDE" w:rsidRDefault="00E44BDE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3B8" w:rsidRDefault="006753B8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3B8" w:rsidRDefault="006753B8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3B8" w:rsidRDefault="006753B8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3B8" w:rsidRDefault="006753B8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3B8" w:rsidRDefault="006753B8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3B8" w:rsidRDefault="006753B8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3B8" w:rsidRDefault="006753B8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3B8" w:rsidRDefault="006753B8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3B8" w:rsidRDefault="006753B8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3B8" w:rsidRDefault="006753B8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EAF" w:rsidRDefault="00685EAF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691" w:rsidRDefault="00792691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691" w:rsidRDefault="00792691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691" w:rsidRDefault="00792691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691" w:rsidRDefault="00792691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691" w:rsidRDefault="00792691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DE" w:rsidRPr="001010B3" w:rsidRDefault="006753B8" w:rsidP="00E44B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COSIDERAÇÕES FINAIS</w:t>
      </w:r>
    </w:p>
    <w:p w:rsidR="00E44BDE" w:rsidRDefault="00685EAF" w:rsidP="003340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estudo apresentado ao longo do presente artigo científico, se pode aferir que a ação monitória ainda não é comumente utilizada no Brasil, o que não deixa de ser um grande desperdício</w:t>
      </w:r>
      <w:r w:rsidR="00334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visto que esta</w:t>
      </w:r>
      <w:r w:rsidR="00854C03">
        <w:rPr>
          <w:rFonts w:ascii="Times New Roman" w:hAnsi="Times New Roman" w:cs="Times New Roman"/>
          <w:sz w:val="24"/>
          <w:szCs w:val="24"/>
        </w:rPr>
        <w:t xml:space="preserve"> concede</w:t>
      </w:r>
      <w:r>
        <w:rPr>
          <w:rFonts w:ascii="Times New Roman" w:hAnsi="Times New Roman" w:cs="Times New Roman"/>
          <w:sz w:val="24"/>
          <w:szCs w:val="24"/>
        </w:rPr>
        <w:t xml:space="preserve"> ao autor a oportunidade de obter mais rapidamente a formação de um título executivo. </w:t>
      </w:r>
    </w:p>
    <w:p w:rsidR="00685EAF" w:rsidRDefault="00685EAF" w:rsidP="003340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possibilidade de apresentação de embargos, também pode ser um dos motivos que impedem a difusão da ação monitória no Brasil, visto que compromete um dos anseios do processo monitório, que é a celeridade.</w:t>
      </w:r>
      <w:r w:rsidR="00334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053" w:rsidRPr="00685EAF" w:rsidRDefault="00334053" w:rsidP="003340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estudos feitos ao longo do presente trabalho</w:t>
      </w:r>
      <w:r w:rsidR="00854C03">
        <w:rPr>
          <w:rFonts w:ascii="Times New Roman" w:hAnsi="Times New Roman" w:cs="Times New Roman"/>
          <w:sz w:val="24"/>
          <w:szCs w:val="24"/>
        </w:rPr>
        <w:t xml:space="preserve"> foram</w:t>
      </w:r>
      <w:r>
        <w:rPr>
          <w:rFonts w:ascii="Times New Roman" w:hAnsi="Times New Roman" w:cs="Times New Roman"/>
          <w:sz w:val="24"/>
          <w:szCs w:val="24"/>
        </w:rPr>
        <w:t xml:space="preserve"> suficientes para se reconhecer a importância da ação monitória para o sistema </w:t>
      </w:r>
      <w:r w:rsidR="00854C03">
        <w:rPr>
          <w:rFonts w:ascii="Times New Roman" w:hAnsi="Times New Roman" w:cs="Times New Roman"/>
          <w:sz w:val="24"/>
          <w:szCs w:val="24"/>
        </w:rPr>
        <w:t>judicial brasileiro, por seus grandes benefícios, aqui já explanado</w:t>
      </w:r>
      <w:r>
        <w:rPr>
          <w:rFonts w:ascii="Times New Roman" w:hAnsi="Times New Roman" w:cs="Times New Roman"/>
          <w:sz w:val="24"/>
          <w:szCs w:val="24"/>
        </w:rPr>
        <w:t xml:space="preserve">. Em razão de ser um procedimento recente, ainda há uma grande discussão envolvendo doutrina, jurisprudências... Mas o que se percebe desde já é que vários países já utilizam a ação monitória, e em ambos, há a certeza de que é um meio para satisfazer o credor com justiça e celeridade. </w:t>
      </w:r>
    </w:p>
    <w:p w:rsid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3B8" w:rsidRDefault="006753B8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3B8" w:rsidRDefault="006753B8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13D" w:rsidRDefault="008F713D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13D" w:rsidRDefault="008F713D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691" w:rsidRDefault="00792691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REFERENCIAS </w:t>
      </w:r>
    </w:p>
    <w:p w:rsidR="00E44BDE" w:rsidRDefault="00E44BDE" w:rsidP="00E44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084B">
        <w:rPr>
          <w:rFonts w:ascii="Times New Roman" w:hAnsi="Times New Roman" w:cs="Times New Roman"/>
          <w:sz w:val="24"/>
          <w:szCs w:val="24"/>
        </w:rPr>
        <w:t>ALMEIDA</w:t>
      </w:r>
      <w:r>
        <w:rPr>
          <w:rFonts w:ascii="Times New Roman" w:hAnsi="Times New Roman" w:cs="Times New Roman"/>
          <w:sz w:val="24"/>
          <w:szCs w:val="24"/>
        </w:rPr>
        <w:t xml:space="preserve">, Isaac Nogueira de. </w:t>
      </w:r>
      <w:r w:rsidRPr="005D4E21">
        <w:rPr>
          <w:rFonts w:ascii="Times New Roman" w:hAnsi="Times New Roman" w:cs="Times New Roman"/>
          <w:b/>
          <w:sz w:val="24"/>
          <w:szCs w:val="24"/>
        </w:rPr>
        <w:t>Prescrição</w:t>
      </w:r>
      <w:proofErr w:type="gramStart"/>
      <w:r w:rsidRPr="005D4E2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5D4E21">
        <w:rPr>
          <w:rFonts w:ascii="Times New Roman" w:hAnsi="Times New Roman" w:cs="Times New Roman"/>
          <w:b/>
          <w:sz w:val="24"/>
          <w:szCs w:val="24"/>
        </w:rPr>
        <w:t>decadência no direito civil: análises e interpretações.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E21">
        <w:rPr>
          <w:rFonts w:ascii="Times New Roman" w:hAnsi="Times New Roman" w:cs="Times New Roman"/>
          <w:sz w:val="24"/>
          <w:szCs w:val="24"/>
        </w:rPr>
        <w:t>In:</w:t>
      </w:r>
      <w:r>
        <w:rPr>
          <w:rFonts w:ascii="Times New Roman" w:hAnsi="Times New Roman" w:cs="Times New Roman"/>
          <w:sz w:val="24"/>
          <w:szCs w:val="24"/>
        </w:rPr>
        <w:t xml:space="preserve"> âmbito jurídico, Rio Grande, XIII, n. 73, fev 2010. Disponível em: </w:t>
      </w:r>
      <w:r w:rsidR="00561776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="00561776">
        <w:rPr>
          <w:rFonts w:ascii="Times New Roman" w:hAnsi="Times New Roman" w:cs="Times New Roman"/>
          <w:sz w:val="24"/>
          <w:szCs w:val="24"/>
        </w:rPr>
        <w:t>http://www</w:t>
      </w:r>
      <w:r w:rsidRPr="00561776">
        <w:rPr>
          <w:rFonts w:ascii="Times New Roman" w:hAnsi="Times New Roman" w:cs="Times New Roman"/>
          <w:sz w:val="24"/>
          <w:szCs w:val="24"/>
        </w:rPr>
        <w:t>.ambitojuridico.com.br/site/index.</w:t>
      </w:r>
      <w:proofErr w:type="gramEnd"/>
      <w:r w:rsidRPr="00561776">
        <w:rPr>
          <w:rFonts w:ascii="Times New Roman" w:hAnsi="Times New Roman" w:cs="Times New Roman"/>
          <w:sz w:val="24"/>
          <w:szCs w:val="24"/>
        </w:rPr>
        <w:t>php?</w:t>
      </w:r>
      <w:proofErr w:type="gramStart"/>
      <w:r w:rsidRPr="00561776">
        <w:rPr>
          <w:rFonts w:ascii="Times New Roman" w:hAnsi="Times New Roman" w:cs="Times New Roman"/>
          <w:sz w:val="24"/>
          <w:szCs w:val="24"/>
        </w:rPr>
        <w:t>n_linkrevista_artigos_leitura&amp;artigo_id</w:t>
      </w:r>
      <w:proofErr w:type="gramEnd"/>
      <w:r w:rsidRPr="00561776">
        <w:rPr>
          <w:rFonts w:ascii="Times New Roman" w:hAnsi="Times New Roman" w:cs="Times New Roman"/>
          <w:sz w:val="24"/>
          <w:szCs w:val="24"/>
        </w:rPr>
        <w:t>7119</w:t>
      </w:r>
      <w:r w:rsidR="00561776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. Acesso em 18 de março de 2015 </w:t>
      </w:r>
    </w:p>
    <w:p w:rsidR="00964766" w:rsidRDefault="00964766" w:rsidP="00E44B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 w:rsidRPr="00964766">
        <w:rPr>
          <w:rFonts w:ascii="Times New Roman" w:hAnsi="Times New Roman" w:cs="Times New Roman"/>
          <w:b/>
          <w:sz w:val="24"/>
          <w:szCs w:val="24"/>
        </w:rPr>
        <w:t>Código de Processo Civil</w:t>
      </w:r>
      <w:r>
        <w:rPr>
          <w:rFonts w:ascii="Times New Roman" w:hAnsi="Times New Roman" w:cs="Times New Roman"/>
          <w:sz w:val="24"/>
          <w:szCs w:val="24"/>
        </w:rPr>
        <w:t>. 1973</w:t>
      </w:r>
    </w:p>
    <w:p w:rsidR="00E44BDE" w:rsidRPr="00F57E86" w:rsidRDefault="00E44BDE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86">
        <w:rPr>
          <w:rFonts w:ascii="Times New Roman" w:hAnsi="Times New Roman" w:cs="Times New Roman"/>
          <w:sz w:val="24"/>
          <w:szCs w:val="24"/>
        </w:rPr>
        <w:t xml:space="preserve">BRASIL. STJ. </w:t>
      </w:r>
      <w:r w:rsidRPr="00F57E86">
        <w:rPr>
          <w:rFonts w:ascii="Times New Roman" w:hAnsi="Times New Roman" w:cs="Times New Roman"/>
          <w:b/>
          <w:sz w:val="24"/>
          <w:szCs w:val="24"/>
        </w:rPr>
        <w:t>É de cinco anos prazo para ação monitória em caso de cheque ou promissória sem força executiva.</w:t>
      </w:r>
      <w:r w:rsidRPr="00F57E86">
        <w:rPr>
          <w:rFonts w:ascii="Times New Roman" w:hAnsi="Times New Roman" w:cs="Times New Roman"/>
          <w:sz w:val="24"/>
          <w:szCs w:val="24"/>
        </w:rPr>
        <w:t xml:space="preserve"> 2013. Disponível em:&lt;</w:t>
      </w:r>
      <w:proofErr w:type="gramStart"/>
      <w:r w:rsidRPr="00F57E86">
        <w:rPr>
          <w:rFonts w:ascii="Times New Roman" w:hAnsi="Times New Roman" w:cs="Times New Roman"/>
          <w:sz w:val="24"/>
          <w:szCs w:val="24"/>
        </w:rPr>
        <w:t>http://stj.jus.br/portal_stj/publicacao/engine.</w:t>
      </w:r>
      <w:proofErr w:type="gramEnd"/>
      <w:r w:rsidRPr="00F57E86">
        <w:rPr>
          <w:rFonts w:ascii="Times New Roman" w:hAnsi="Times New Roman" w:cs="Times New Roman"/>
          <w:sz w:val="24"/>
          <w:szCs w:val="24"/>
        </w:rPr>
        <w:t>wsp?</w:t>
      </w:r>
      <w:proofErr w:type="gramStart"/>
      <w:r w:rsidRPr="00F57E86">
        <w:rPr>
          <w:rFonts w:ascii="Times New Roman" w:hAnsi="Times New Roman" w:cs="Times New Roman"/>
          <w:sz w:val="24"/>
          <w:szCs w:val="24"/>
        </w:rPr>
        <w:t>tmp</w:t>
      </w:r>
      <w:proofErr w:type="gramEnd"/>
      <w:r w:rsidRPr="00F57E86">
        <w:rPr>
          <w:rFonts w:ascii="Times New Roman" w:hAnsi="Times New Roman" w:cs="Times New Roman"/>
          <w:sz w:val="24"/>
          <w:szCs w:val="24"/>
        </w:rPr>
        <w:t>.area=398&amp;tmp.texto=112691#&gt; Acesso em 26/04/15</w:t>
      </w:r>
    </w:p>
    <w:p w:rsidR="00561776" w:rsidRDefault="00561776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BDE" w:rsidRDefault="00E44BDE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86">
        <w:rPr>
          <w:rFonts w:ascii="Times New Roman" w:hAnsi="Times New Roman" w:cs="Times New Roman"/>
          <w:sz w:val="24"/>
          <w:szCs w:val="24"/>
        </w:rPr>
        <w:t xml:space="preserve">BRASIL. STJ - </w:t>
      </w:r>
      <w:proofErr w:type="spellStart"/>
      <w:proofErr w:type="gramStart"/>
      <w:r w:rsidRPr="00F57E86">
        <w:rPr>
          <w:rFonts w:ascii="Times New Roman" w:hAnsi="Times New Roman" w:cs="Times New Roman"/>
          <w:sz w:val="24"/>
          <w:szCs w:val="24"/>
        </w:rPr>
        <w:t>REsp</w:t>
      </w:r>
      <w:proofErr w:type="spellEnd"/>
      <w:proofErr w:type="gramEnd"/>
      <w:r w:rsidRPr="00F57E86">
        <w:rPr>
          <w:rFonts w:ascii="Times New Roman" w:hAnsi="Times New Roman" w:cs="Times New Roman"/>
          <w:sz w:val="24"/>
          <w:szCs w:val="24"/>
        </w:rPr>
        <w:t xml:space="preserve"> 682559/RS  </w:t>
      </w:r>
      <w:r w:rsidRPr="00F57E86">
        <w:rPr>
          <w:rFonts w:ascii="Times New Roman" w:hAnsi="Times New Roman" w:cs="Times New Roman"/>
          <w:b/>
          <w:sz w:val="24"/>
          <w:szCs w:val="24"/>
        </w:rPr>
        <w:t>Recurso Especial 2004/0121260-4.2009</w:t>
      </w:r>
      <w:r w:rsidRPr="00F57E86">
        <w:rPr>
          <w:rFonts w:ascii="Times New Roman" w:hAnsi="Times New Roman" w:cs="Times New Roman"/>
          <w:sz w:val="24"/>
          <w:szCs w:val="24"/>
        </w:rPr>
        <w:t>. Disponível em: &lt;http://stj.jusbrasil.com.br/jurisprudencia/57999/recurso-especial-resp-682559-rs-2004-0121260-4&gt;</w:t>
      </w:r>
      <w:r w:rsidR="00561776">
        <w:rPr>
          <w:rFonts w:ascii="Times New Roman" w:hAnsi="Times New Roman" w:cs="Times New Roman"/>
          <w:sz w:val="24"/>
          <w:szCs w:val="24"/>
        </w:rPr>
        <w:t xml:space="preserve"> Acesso em 09/05/2015</w:t>
      </w:r>
    </w:p>
    <w:p w:rsidR="00561776" w:rsidRPr="00F57E86" w:rsidRDefault="00561776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776" w:rsidRDefault="00561776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776">
        <w:rPr>
          <w:rFonts w:ascii="Times New Roman" w:hAnsi="Times New Roman" w:cs="Times New Roman"/>
          <w:sz w:val="24"/>
          <w:szCs w:val="24"/>
        </w:rPr>
        <w:t>BRASIL. STJ. STJ consolida entendimento sobre prazo para ação em caso de promissória sem força executiva. 2014. Disponível em: &lt;http://stj.jusbrasil.com.br/noticias/113660340/stj-consolida-entendimento-sobre-prazo-para-acao-em-caso-de-promissoria-sem-forca-executiva&gt; Acesso em 10/05/2015</w:t>
      </w:r>
    </w:p>
    <w:p w:rsidR="00561776" w:rsidRDefault="00561776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BDE" w:rsidRDefault="00E44BDE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86">
        <w:rPr>
          <w:rFonts w:ascii="Times New Roman" w:hAnsi="Times New Roman" w:cs="Times New Roman"/>
          <w:sz w:val="24"/>
          <w:szCs w:val="24"/>
        </w:rPr>
        <w:t xml:space="preserve">COSTA, </w:t>
      </w:r>
      <w:proofErr w:type="spellStart"/>
      <w:r w:rsidRPr="00F57E86">
        <w:rPr>
          <w:rFonts w:ascii="Times New Roman" w:hAnsi="Times New Roman" w:cs="Times New Roman"/>
          <w:sz w:val="24"/>
          <w:szCs w:val="24"/>
        </w:rPr>
        <w:t>Willie</w:t>
      </w:r>
      <w:proofErr w:type="spellEnd"/>
      <w:r w:rsidRPr="00F57E86">
        <w:rPr>
          <w:rFonts w:ascii="Times New Roman" w:hAnsi="Times New Roman" w:cs="Times New Roman"/>
          <w:sz w:val="24"/>
          <w:szCs w:val="24"/>
        </w:rPr>
        <w:t xml:space="preserve"> Duarte. </w:t>
      </w:r>
      <w:r w:rsidRPr="00F57E86">
        <w:rPr>
          <w:rFonts w:ascii="Times New Roman" w:hAnsi="Times New Roman" w:cs="Times New Roman"/>
          <w:b/>
          <w:sz w:val="24"/>
          <w:szCs w:val="24"/>
        </w:rPr>
        <w:t>Títulos de Crédito</w:t>
      </w:r>
      <w:r w:rsidRPr="00F57E86">
        <w:rPr>
          <w:rFonts w:ascii="Times New Roman" w:hAnsi="Times New Roman" w:cs="Times New Roman"/>
          <w:sz w:val="24"/>
          <w:szCs w:val="24"/>
        </w:rPr>
        <w:t>. Belo Horizonte: Del Rey,</w:t>
      </w:r>
      <w:r w:rsidRPr="00F57E86">
        <w:t xml:space="preserve"> </w:t>
      </w:r>
      <w:r w:rsidRPr="00F57E86">
        <w:rPr>
          <w:rFonts w:ascii="Times New Roman" w:hAnsi="Times New Roman" w:cs="Times New Roman"/>
          <w:sz w:val="24"/>
          <w:szCs w:val="24"/>
        </w:rPr>
        <w:t>p. 308, 2008.</w:t>
      </w:r>
    </w:p>
    <w:p w:rsidR="00A51018" w:rsidRDefault="00A51018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018" w:rsidRPr="00943CD2" w:rsidRDefault="00A51018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GOMES, </w:t>
      </w:r>
      <w:r w:rsidR="00943CD2">
        <w:rPr>
          <w:rFonts w:ascii="Times New Roman" w:hAnsi="Times New Roman" w:cs="Times New Roman"/>
          <w:sz w:val="24"/>
          <w:szCs w:val="24"/>
        </w:rPr>
        <w:t xml:space="preserve">Luiz Flávio. </w:t>
      </w:r>
      <w:r w:rsidR="00943CD2">
        <w:rPr>
          <w:rFonts w:ascii="Times New Roman" w:hAnsi="Times New Roman" w:cs="Times New Roman"/>
          <w:b/>
          <w:sz w:val="24"/>
          <w:szCs w:val="24"/>
        </w:rPr>
        <w:t xml:space="preserve">Prescrição e Decadência. </w:t>
      </w:r>
      <w:r w:rsidR="00943CD2">
        <w:rPr>
          <w:rFonts w:ascii="Times New Roman" w:hAnsi="Times New Roman" w:cs="Times New Roman"/>
          <w:sz w:val="24"/>
          <w:szCs w:val="24"/>
        </w:rPr>
        <w:t>2011. Disponível em:&lt;</w:t>
      </w:r>
      <w:r w:rsidR="00943CD2" w:rsidRPr="00943CD2">
        <w:rPr>
          <w:rFonts w:ascii="Times New Roman" w:hAnsi="Times New Roman" w:cs="Times New Roman"/>
          <w:sz w:val="24"/>
          <w:szCs w:val="24"/>
        </w:rPr>
        <w:t>http://lfg.jusbrasil.com.br/noticias/2584850/prescricao-e-decadencia</w:t>
      </w:r>
      <w:r w:rsidR="00943CD2">
        <w:rPr>
          <w:rFonts w:ascii="Times New Roman" w:hAnsi="Times New Roman" w:cs="Times New Roman"/>
          <w:sz w:val="24"/>
          <w:szCs w:val="24"/>
        </w:rPr>
        <w:t>&gt; Acesso em 10/05/2015</w:t>
      </w:r>
    </w:p>
    <w:p w:rsidR="00561776" w:rsidRDefault="00561776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776" w:rsidRDefault="00561776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776">
        <w:rPr>
          <w:rFonts w:ascii="Times New Roman" w:hAnsi="Times New Roman" w:cs="Times New Roman"/>
          <w:sz w:val="24"/>
          <w:szCs w:val="24"/>
        </w:rPr>
        <w:t>HADDAD, Emmanuel Gustavo. A ação monitória no direito brasileiro. In: âmbito jurídico, Rio Grande, IX, n. 35, dez 2006. Disponível em: &lt;http://www.ambito –</w:t>
      </w:r>
      <w:proofErr w:type="gramStart"/>
      <w:r w:rsidRPr="00561776">
        <w:rPr>
          <w:rFonts w:ascii="Times New Roman" w:hAnsi="Times New Roman" w:cs="Times New Roman"/>
          <w:sz w:val="24"/>
          <w:szCs w:val="24"/>
        </w:rPr>
        <w:t>juridico.com.</w:t>
      </w:r>
      <w:proofErr w:type="gramEnd"/>
      <w:r w:rsidRPr="00561776">
        <w:rPr>
          <w:rFonts w:ascii="Times New Roman" w:hAnsi="Times New Roman" w:cs="Times New Roman"/>
          <w:sz w:val="24"/>
          <w:szCs w:val="24"/>
        </w:rPr>
        <w:t>br/site/</w:t>
      </w:r>
      <w:proofErr w:type="spellStart"/>
      <w:r w:rsidRPr="00561776">
        <w:rPr>
          <w:rFonts w:ascii="Times New Roman" w:hAnsi="Times New Roman" w:cs="Times New Roman"/>
          <w:sz w:val="24"/>
          <w:szCs w:val="24"/>
        </w:rPr>
        <w:t>índex.php</w:t>
      </w:r>
      <w:proofErr w:type="spellEnd"/>
      <w:r w:rsidRPr="00561776">
        <w:rPr>
          <w:rFonts w:ascii="Times New Roman" w:hAnsi="Times New Roman" w:cs="Times New Roman"/>
          <w:sz w:val="24"/>
          <w:szCs w:val="24"/>
        </w:rPr>
        <w:t>&gt;. Acesso em 10/05/2015</w:t>
      </w:r>
      <w:r w:rsidRPr="00561776">
        <w:rPr>
          <w:rFonts w:ascii="Times New Roman" w:hAnsi="Times New Roman" w:cs="Times New Roman"/>
          <w:sz w:val="24"/>
          <w:szCs w:val="24"/>
        </w:rPr>
        <w:tab/>
      </w:r>
    </w:p>
    <w:p w:rsidR="00561776" w:rsidRDefault="00561776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BDE" w:rsidRPr="00F57E86" w:rsidRDefault="00E44BDE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86">
        <w:rPr>
          <w:rFonts w:ascii="Times New Roman" w:hAnsi="Times New Roman" w:cs="Times New Roman"/>
          <w:sz w:val="24"/>
          <w:szCs w:val="24"/>
        </w:rPr>
        <w:t>PRETEL, Mariana.</w:t>
      </w:r>
      <w:r w:rsidRPr="00F57E86">
        <w:t xml:space="preserve"> </w:t>
      </w:r>
      <w:r w:rsidRPr="00F57E86">
        <w:rPr>
          <w:rFonts w:ascii="Times New Roman" w:hAnsi="Times New Roman" w:cs="Times New Roman"/>
          <w:b/>
          <w:sz w:val="24"/>
          <w:szCs w:val="24"/>
        </w:rPr>
        <w:t>Ação monitória e título de crédito prescrito.</w:t>
      </w:r>
      <w:r w:rsidRPr="00F57E86">
        <w:rPr>
          <w:rFonts w:ascii="Times New Roman" w:hAnsi="Times New Roman" w:cs="Times New Roman"/>
          <w:sz w:val="24"/>
          <w:szCs w:val="24"/>
        </w:rPr>
        <w:t xml:space="preserve"> Artigo publicado no site Portal Conteúdo Jurídico, em 03 de novembro de 2009. Disponível em </w:t>
      </w:r>
      <w:r w:rsidR="00561776">
        <w:rPr>
          <w:rFonts w:ascii="Times New Roman" w:hAnsi="Times New Roman" w:cs="Times New Roman"/>
          <w:sz w:val="24"/>
          <w:szCs w:val="24"/>
        </w:rPr>
        <w:lastRenderedPageBreak/>
        <w:t>&lt;</w:t>
      </w:r>
      <w:r w:rsidRPr="00F57E86">
        <w:rPr>
          <w:rFonts w:ascii="Times New Roman" w:hAnsi="Times New Roman" w:cs="Times New Roman"/>
          <w:sz w:val="24"/>
          <w:szCs w:val="24"/>
        </w:rPr>
        <w:t>http://www.conteudojuridico.com.br/?</w:t>
      </w:r>
      <w:proofErr w:type="gramStart"/>
      <w:r w:rsidRPr="00F57E86">
        <w:rPr>
          <w:rFonts w:ascii="Times New Roman" w:hAnsi="Times New Roman" w:cs="Times New Roman"/>
          <w:sz w:val="24"/>
          <w:szCs w:val="24"/>
        </w:rPr>
        <w:t>artigos&amp;ver</w:t>
      </w:r>
      <w:proofErr w:type="gramEnd"/>
      <w:r w:rsidRPr="00F57E86">
        <w:rPr>
          <w:rFonts w:ascii="Times New Roman" w:hAnsi="Times New Roman" w:cs="Times New Roman"/>
          <w:sz w:val="24"/>
          <w:szCs w:val="24"/>
        </w:rPr>
        <w:t>=2.25342 ISSN - 1984-0454</w:t>
      </w:r>
      <w:r w:rsidR="00561776">
        <w:rPr>
          <w:rFonts w:ascii="Times New Roman" w:hAnsi="Times New Roman" w:cs="Times New Roman"/>
          <w:sz w:val="24"/>
          <w:szCs w:val="24"/>
        </w:rPr>
        <w:t xml:space="preserve">&gt; Acesso em 20/04/2015 </w:t>
      </w:r>
    </w:p>
    <w:p w:rsidR="00561776" w:rsidRDefault="00561776" w:rsidP="00E44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776" w:rsidRPr="00943CD2" w:rsidRDefault="00A51018" w:rsidP="00943C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RAFAELI, </w:t>
      </w:r>
      <w:r w:rsidR="00943CD2">
        <w:rPr>
          <w:rFonts w:ascii="Times New Roman" w:hAnsi="Times New Roman" w:cs="Times New Roman"/>
          <w:sz w:val="24"/>
          <w:szCs w:val="24"/>
        </w:rPr>
        <w:t xml:space="preserve">Maria. </w:t>
      </w:r>
      <w:r w:rsidR="00943CD2" w:rsidRPr="00943CD2">
        <w:rPr>
          <w:rFonts w:ascii="Times New Roman" w:hAnsi="Times New Roman" w:cs="Times New Roman"/>
          <w:b/>
          <w:sz w:val="24"/>
          <w:szCs w:val="24"/>
        </w:rPr>
        <w:t>Títulos de crédito:</w:t>
      </w:r>
      <w:r w:rsidR="00943C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CD2" w:rsidRPr="00943CD2">
        <w:rPr>
          <w:rFonts w:ascii="Times New Roman" w:hAnsi="Times New Roman" w:cs="Times New Roman"/>
          <w:b/>
          <w:sz w:val="24"/>
          <w:szCs w:val="24"/>
        </w:rPr>
        <w:t xml:space="preserve">Ação </w:t>
      </w:r>
      <w:r w:rsidR="00943CD2" w:rsidRPr="00943CD2">
        <w:rPr>
          <w:rFonts w:ascii="Times New Roman" w:hAnsi="Times New Roman" w:cs="Times New Roman"/>
          <w:b/>
          <w:sz w:val="24"/>
          <w:szCs w:val="24"/>
        </w:rPr>
        <w:t>cambial</w:t>
      </w:r>
      <w:r w:rsidR="00943CD2" w:rsidRPr="00943CD2">
        <w:rPr>
          <w:rFonts w:ascii="Times New Roman" w:hAnsi="Times New Roman" w:cs="Times New Roman"/>
          <w:b/>
          <w:sz w:val="24"/>
          <w:szCs w:val="24"/>
        </w:rPr>
        <w:t>, nota promissória, cheque e duplicata</w:t>
      </w:r>
      <w:r w:rsidR="00943C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3CD2">
        <w:rPr>
          <w:rFonts w:ascii="Times New Roman" w:hAnsi="Times New Roman" w:cs="Times New Roman"/>
          <w:sz w:val="24"/>
          <w:szCs w:val="24"/>
        </w:rPr>
        <w:t>2015. Disponível em: &lt;</w:t>
      </w:r>
      <w:r w:rsidR="00943CD2" w:rsidRPr="00943CD2">
        <w:rPr>
          <w:rFonts w:ascii="Times New Roman" w:hAnsi="Times New Roman" w:cs="Times New Roman"/>
          <w:sz w:val="24"/>
          <w:szCs w:val="24"/>
        </w:rPr>
        <w:t>http://mariafgr.jusbrasil.com.br/artigos/177897421/titulos-de-credito?</w:t>
      </w:r>
      <w:proofErr w:type="gramStart"/>
      <w:r w:rsidR="00943CD2" w:rsidRPr="00943CD2">
        <w:rPr>
          <w:rFonts w:ascii="Times New Roman" w:hAnsi="Times New Roman" w:cs="Times New Roman"/>
          <w:sz w:val="24"/>
          <w:szCs w:val="24"/>
        </w:rPr>
        <w:t>ref</w:t>
      </w:r>
      <w:proofErr w:type="gramEnd"/>
      <w:r w:rsidR="00943CD2" w:rsidRPr="00943CD2">
        <w:rPr>
          <w:rFonts w:ascii="Times New Roman" w:hAnsi="Times New Roman" w:cs="Times New Roman"/>
          <w:sz w:val="24"/>
          <w:szCs w:val="24"/>
        </w:rPr>
        <w:t>=topic_feed#</w:t>
      </w:r>
      <w:r w:rsidR="00943CD2">
        <w:rPr>
          <w:rFonts w:ascii="Times New Roman" w:hAnsi="Times New Roman" w:cs="Times New Roman"/>
          <w:sz w:val="24"/>
          <w:szCs w:val="24"/>
        </w:rPr>
        <w:t>&gt; Acesso em 10/ 05/2015</w:t>
      </w:r>
    </w:p>
    <w:p w:rsidR="00E44BDE" w:rsidRPr="005D4E21" w:rsidRDefault="00E44BDE" w:rsidP="00E44B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E44BDE" w:rsidRPr="00E44BDE" w:rsidRDefault="00E44BDE" w:rsidP="00E44B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44BDE" w:rsidRPr="00E44BDE" w:rsidSect="0079269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9D" w:rsidRDefault="0060669D" w:rsidP="00854C03">
      <w:pPr>
        <w:spacing w:after="0" w:line="240" w:lineRule="auto"/>
      </w:pPr>
      <w:r>
        <w:separator/>
      </w:r>
    </w:p>
  </w:endnote>
  <w:endnote w:type="continuationSeparator" w:id="0">
    <w:p w:rsidR="0060669D" w:rsidRDefault="0060669D" w:rsidP="0085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9D" w:rsidRDefault="0060669D" w:rsidP="00854C03">
      <w:pPr>
        <w:spacing w:after="0" w:line="240" w:lineRule="auto"/>
      </w:pPr>
      <w:r>
        <w:separator/>
      </w:r>
    </w:p>
  </w:footnote>
  <w:footnote w:type="continuationSeparator" w:id="0">
    <w:p w:rsidR="0060669D" w:rsidRDefault="0060669D" w:rsidP="00854C03">
      <w:pPr>
        <w:spacing w:after="0" w:line="240" w:lineRule="auto"/>
      </w:pPr>
      <w:r>
        <w:continuationSeparator/>
      </w:r>
    </w:p>
  </w:footnote>
  <w:footnote w:id="1">
    <w:p w:rsidR="00854C03" w:rsidRPr="00854C03" w:rsidRDefault="00854C03">
      <w:pPr>
        <w:pStyle w:val="Textodenotaderodap"/>
        <w:rPr>
          <w:rFonts w:ascii="Times New Roman" w:hAnsi="Times New Roman" w:cs="Times New Roman"/>
        </w:rPr>
      </w:pPr>
      <w:r w:rsidRPr="00854C03">
        <w:rPr>
          <w:rStyle w:val="Refdenotaderodap"/>
          <w:rFonts w:ascii="Times New Roman" w:hAnsi="Times New Roman" w:cs="Times New Roman"/>
        </w:rPr>
        <w:footnoteRef/>
      </w:r>
      <w:r w:rsidRPr="00854C0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Paper</w:t>
      </w:r>
      <w:proofErr w:type="spellEnd"/>
      <w:r>
        <w:rPr>
          <w:rFonts w:ascii="Times New Roman" w:hAnsi="Times New Roman" w:cs="Times New Roman"/>
        </w:rPr>
        <w:t xml:space="preserve"> apresentado à disciplina de Títulos de Crédito da Unidade de Ensino Superior Dom Bosco</w:t>
      </w:r>
    </w:p>
  </w:footnote>
  <w:footnote w:id="2">
    <w:p w:rsidR="00854C03" w:rsidRPr="00854C03" w:rsidRDefault="00854C03">
      <w:pPr>
        <w:pStyle w:val="Textodenotaderodap"/>
        <w:rPr>
          <w:rFonts w:ascii="Times New Roman" w:hAnsi="Times New Roman" w:cs="Times New Roman"/>
        </w:rPr>
      </w:pPr>
      <w:r w:rsidRPr="00854C03">
        <w:rPr>
          <w:rStyle w:val="Refdenotaderodap"/>
          <w:rFonts w:ascii="Times New Roman" w:hAnsi="Times New Roman" w:cs="Times New Roman"/>
        </w:rPr>
        <w:footnoteRef/>
      </w:r>
      <w:r w:rsidRPr="00854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Alunos do 5ª período do curso de Direito da UNDB</w:t>
      </w:r>
    </w:p>
  </w:footnote>
  <w:footnote w:id="3">
    <w:p w:rsidR="00854C03" w:rsidRPr="00854C03" w:rsidRDefault="00854C03">
      <w:pPr>
        <w:pStyle w:val="Textodenotaderodap"/>
        <w:rPr>
          <w:rFonts w:ascii="Times New Roman" w:hAnsi="Times New Roman" w:cs="Times New Roman"/>
        </w:rPr>
      </w:pPr>
      <w:r w:rsidRPr="00854C03">
        <w:rPr>
          <w:rStyle w:val="Refdenotaderodap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Professor Especialista, Orientador.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13F"/>
    <w:rsid w:val="00037F70"/>
    <w:rsid w:val="00056AE7"/>
    <w:rsid w:val="000D0E3F"/>
    <w:rsid w:val="00150831"/>
    <w:rsid w:val="001649B9"/>
    <w:rsid w:val="00166143"/>
    <w:rsid w:val="00271D8A"/>
    <w:rsid w:val="003270D8"/>
    <w:rsid w:val="00334053"/>
    <w:rsid w:val="00463A53"/>
    <w:rsid w:val="00494E3B"/>
    <w:rsid w:val="004B72FF"/>
    <w:rsid w:val="004F720F"/>
    <w:rsid w:val="00561776"/>
    <w:rsid w:val="005A44F7"/>
    <w:rsid w:val="0060669D"/>
    <w:rsid w:val="006753B8"/>
    <w:rsid w:val="00685EAF"/>
    <w:rsid w:val="00757E59"/>
    <w:rsid w:val="00792691"/>
    <w:rsid w:val="008465BC"/>
    <w:rsid w:val="00854C03"/>
    <w:rsid w:val="008F713D"/>
    <w:rsid w:val="00943CD2"/>
    <w:rsid w:val="00964766"/>
    <w:rsid w:val="009D6A05"/>
    <w:rsid w:val="00A51018"/>
    <w:rsid w:val="00B005A6"/>
    <w:rsid w:val="00B45D7B"/>
    <w:rsid w:val="00B5413F"/>
    <w:rsid w:val="00B72226"/>
    <w:rsid w:val="00C009FF"/>
    <w:rsid w:val="00C75C05"/>
    <w:rsid w:val="00D84EDF"/>
    <w:rsid w:val="00D92264"/>
    <w:rsid w:val="00E4194E"/>
    <w:rsid w:val="00E44BDE"/>
    <w:rsid w:val="00E7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4BDE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54C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54C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54C0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5B507-9661-4B96-A6E6-1AA46296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3028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Lucas</cp:lastModifiedBy>
  <cp:revision>8</cp:revision>
  <cp:lastPrinted>2015-05-12T13:37:00Z</cp:lastPrinted>
  <dcterms:created xsi:type="dcterms:W3CDTF">2015-05-12T02:36:00Z</dcterms:created>
  <dcterms:modified xsi:type="dcterms:W3CDTF">2015-05-12T13:39:00Z</dcterms:modified>
</cp:coreProperties>
</file>