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3379" w:rsidRPr="00BE1A3F" w:rsidRDefault="001C3379" w:rsidP="001C3379">
      <w:pPr>
        <w:autoSpaceDE w:val="0"/>
        <w:autoSpaceDN w:val="0"/>
        <w:adjustRightInd w:val="0"/>
        <w:jc w:val="both"/>
        <w:rPr>
          <w:rFonts w:cs="Arial"/>
          <w:b/>
          <w:sz w:val="28"/>
          <w:szCs w:val="28"/>
          <w:highlight w:val="yellow"/>
        </w:rPr>
      </w:pPr>
      <w:r w:rsidRPr="00BE1A3F">
        <w:rPr>
          <w:rFonts w:cs="Arial"/>
          <w:b/>
          <w:sz w:val="28"/>
          <w:szCs w:val="28"/>
          <w:highlight w:val="yellow"/>
        </w:rPr>
        <w:t>WERNER SCHROR LEBER</w:t>
      </w:r>
    </w:p>
    <w:p w:rsidR="001C3379" w:rsidRPr="00BE1A3F" w:rsidRDefault="001C3379" w:rsidP="001C3379">
      <w:pPr>
        <w:autoSpaceDE w:val="0"/>
        <w:autoSpaceDN w:val="0"/>
        <w:adjustRightInd w:val="0"/>
        <w:jc w:val="both"/>
        <w:rPr>
          <w:rFonts w:cs="Arial"/>
          <w:b/>
          <w:sz w:val="28"/>
          <w:szCs w:val="28"/>
          <w:highlight w:val="yellow"/>
        </w:rPr>
      </w:pPr>
      <w:r w:rsidRPr="00BE1A3F">
        <w:rPr>
          <w:rFonts w:cs="Arial"/>
          <w:b/>
          <w:sz w:val="28"/>
          <w:szCs w:val="28"/>
          <w:highlight w:val="yellow"/>
        </w:rPr>
        <w:t>Nascido: São Bernardo do Campo, São Paulo em 14 de maio de 1964.</w:t>
      </w:r>
    </w:p>
    <w:p w:rsidR="001C3379" w:rsidRPr="00BE1A3F" w:rsidRDefault="001C3379" w:rsidP="001C3379">
      <w:pPr>
        <w:autoSpaceDE w:val="0"/>
        <w:autoSpaceDN w:val="0"/>
        <w:adjustRightInd w:val="0"/>
        <w:jc w:val="both"/>
        <w:rPr>
          <w:rFonts w:cs="Arial"/>
          <w:b/>
          <w:sz w:val="28"/>
          <w:szCs w:val="28"/>
          <w:highlight w:val="yellow"/>
        </w:rPr>
      </w:pPr>
      <w:r w:rsidRPr="00BE1A3F">
        <w:rPr>
          <w:rFonts w:cs="Arial"/>
          <w:b/>
          <w:sz w:val="28"/>
          <w:szCs w:val="28"/>
          <w:highlight w:val="yellow"/>
        </w:rPr>
        <w:t xml:space="preserve">C.I nº: 1244.905. </w:t>
      </w:r>
    </w:p>
    <w:p w:rsidR="001C3379" w:rsidRPr="00BE1A3F" w:rsidRDefault="001C3379" w:rsidP="001C3379">
      <w:pPr>
        <w:autoSpaceDE w:val="0"/>
        <w:autoSpaceDN w:val="0"/>
        <w:adjustRightInd w:val="0"/>
        <w:jc w:val="both"/>
        <w:rPr>
          <w:rFonts w:cs="Arial"/>
          <w:b/>
          <w:sz w:val="28"/>
          <w:szCs w:val="28"/>
          <w:highlight w:val="yellow"/>
        </w:rPr>
      </w:pPr>
      <w:r w:rsidRPr="00BE1A3F">
        <w:rPr>
          <w:rFonts w:cs="Arial"/>
          <w:b/>
          <w:sz w:val="28"/>
          <w:szCs w:val="28"/>
          <w:highlight w:val="yellow"/>
        </w:rPr>
        <w:t>RUA DOM PEDRO I, Nº 206, Apto 304.</w:t>
      </w:r>
    </w:p>
    <w:p w:rsidR="001C3379" w:rsidRPr="00BE1A3F" w:rsidRDefault="001C3379" w:rsidP="001C3379">
      <w:pPr>
        <w:autoSpaceDE w:val="0"/>
        <w:autoSpaceDN w:val="0"/>
        <w:adjustRightInd w:val="0"/>
        <w:jc w:val="both"/>
        <w:rPr>
          <w:rFonts w:cs="Arial"/>
          <w:b/>
          <w:sz w:val="28"/>
          <w:szCs w:val="28"/>
          <w:highlight w:val="yellow"/>
        </w:rPr>
      </w:pPr>
      <w:r w:rsidRPr="00BE1A3F">
        <w:rPr>
          <w:rFonts w:cs="Arial"/>
          <w:b/>
          <w:sz w:val="28"/>
          <w:szCs w:val="28"/>
          <w:highlight w:val="yellow"/>
        </w:rPr>
        <w:t xml:space="preserve">89204-170 </w:t>
      </w:r>
    </w:p>
    <w:p w:rsidR="001C3379" w:rsidRDefault="001C3379" w:rsidP="001C3379">
      <w:pPr>
        <w:autoSpaceDE w:val="0"/>
        <w:autoSpaceDN w:val="0"/>
        <w:adjustRightInd w:val="0"/>
        <w:jc w:val="both"/>
        <w:rPr>
          <w:rFonts w:cs="Arial"/>
          <w:b/>
          <w:sz w:val="28"/>
          <w:szCs w:val="28"/>
        </w:rPr>
      </w:pPr>
      <w:r w:rsidRPr="00BE1A3F">
        <w:rPr>
          <w:rFonts w:cs="Arial"/>
          <w:b/>
          <w:sz w:val="28"/>
          <w:szCs w:val="28"/>
          <w:highlight w:val="yellow"/>
        </w:rPr>
        <w:t>Joinville, SC.</w:t>
      </w:r>
      <w:r>
        <w:rPr>
          <w:rFonts w:cs="Arial"/>
          <w:b/>
          <w:sz w:val="28"/>
          <w:szCs w:val="28"/>
        </w:rPr>
        <w:t xml:space="preserve"> </w:t>
      </w:r>
    </w:p>
    <w:p w:rsidR="001C3379" w:rsidRDefault="001C3379" w:rsidP="001C3379">
      <w:pPr>
        <w:autoSpaceDE w:val="0"/>
        <w:autoSpaceDN w:val="0"/>
        <w:adjustRightInd w:val="0"/>
        <w:jc w:val="both"/>
        <w:rPr>
          <w:rFonts w:cs="Arial"/>
          <w:b/>
          <w:sz w:val="28"/>
          <w:szCs w:val="28"/>
        </w:rPr>
      </w:pPr>
    </w:p>
    <w:p w:rsidR="001C3379" w:rsidRDefault="001C3379" w:rsidP="001C3379">
      <w:pPr>
        <w:autoSpaceDE w:val="0"/>
        <w:autoSpaceDN w:val="0"/>
        <w:adjustRightInd w:val="0"/>
        <w:jc w:val="both"/>
        <w:rPr>
          <w:rFonts w:cs="Arial"/>
          <w:b/>
          <w:sz w:val="28"/>
          <w:szCs w:val="28"/>
        </w:rPr>
      </w:pPr>
    </w:p>
    <w:p w:rsidR="001C3379" w:rsidRDefault="001C3379" w:rsidP="001C3379">
      <w:pPr>
        <w:autoSpaceDE w:val="0"/>
        <w:autoSpaceDN w:val="0"/>
        <w:adjustRightInd w:val="0"/>
        <w:jc w:val="both"/>
        <w:rPr>
          <w:rFonts w:cs="Arial"/>
          <w:b/>
          <w:sz w:val="28"/>
          <w:szCs w:val="28"/>
        </w:rPr>
      </w:pPr>
      <w:r w:rsidRPr="002721D8">
        <w:rPr>
          <w:rFonts w:cs="Arial"/>
          <w:b/>
          <w:sz w:val="28"/>
          <w:szCs w:val="28"/>
        </w:rPr>
        <w:t xml:space="preserve">RESPOSTAS ÀS INTERROGAÇÕES DO CURSO:  </w:t>
      </w:r>
    </w:p>
    <w:p w:rsidR="001C3379" w:rsidRPr="002721D8" w:rsidRDefault="001C3379" w:rsidP="001C3379">
      <w:pPr>
        <w:autoSpaceDE w:val="0"/>
        <w:autoSpaceDN w:val="0"/>
        <w:adjustRightInd w:val="0"/>
        <w:jc w:val="both"/>
        <w:rPr>
          <w:rFonts w:cs="Arial"/>
          <w:b/>
          <w:sz w:val="28"/>
          <w:szCs w:val="28"/>
        </w:rPr>
      </w:pPr>
      <w:r w:rsidRPr="002721D8">
        <w:rPr>
          <w:rFonts w:cs="Arial"/>
          <w:b/>
          <w:color w:val="333300"/>
          <w:sz w:val="28"/>
          <w:szCs w:val="28"/>
          <w:highlight w:val="yellow"/>
        </w:rPr>
        <w:t>FUNDAMENTOS DA ÉTICA: DOS PENSADORES GREGOS AOS NOSSOS DIAS</w:t>
      </w:r>
    </w:p>
    <w:p w:rsidR="001C3379" w:rsidRDefault="001C3379" w:rsidP="001C3379">
      <w:pPr>
        <w:autoSpaceDE w:val="0"/>
        <w:autoSpaceDN w:val="0"/>
        <w:adjustRightInd w:val="0"/>
        <w:jc w:val="both"/>
        <w:rPr>
          <w:rFonts w:cs="Arial"/>
          <w:b/>
          <w:sz w:val="28"/>
          <w:szCs w:val="28"/>
          <w:highlight w:val="yellow"/>
        </w:rPr>
      </w:pPr>
    </w:p>
    <w:p w:rsidR="001C3379" w:rsidRPr="002721D8" w:rsidRDefault="001C3379" w:rsidP="001C3379">
      <w:pPr>
        <w:autoSpaceDE w:val="0"/>
        <w:autoSpaceDN w:val="0"/>
        <w:adjustRightInd w:val="0"/>
        <w:jc w:val="both"/>
        <w:rPr>
          <w:rFonts w:cs="Arial"/>
          <w:b/>
          <w:sz w:val="28"/>
          <w:szCs w:val="28"/>
        </w:rPr>
      </w:pPr>
      <w:r w:rsidRPr="007A5B70">
        <w:rPr>
          <w:rFonts w:cs="Arial"/>
          <w:b/>
          <w:sz w:val="28"/>
          <w:szCs w:val="28"/>
          <w:highlight w:val="cyan"/>
        </w:rPr>
        <w:t>MÓDULO I</w:t>
      </w:r>
    </w:p>
    <w:p w:rsidR="001C3379" w:rsidRPr="002721D8" w:rsidRDefault="001C3379" w:rsidP="001C3379">
      <w:pPr>
        <w:autoSpaceDE w:val="0"/>
        <w:autoSpaceDN w:val="0"/>
        <w:adjustRightInd w:val="0"/>
        <w:jc w:val="both"/>
        <w:rPr>
          <w:rFonts w:cs="Arial"/>
        </w:rPr>
      </w:pPr>
    </w:p>
    <w:p w:rsidR="001C3379" w:rsidRPr="002721D8" w:rsidRDefault="001C3379" w:rsidP="001C3379">
      <w:pPr>
        <w:autoSpaceDE w:val="0"/>
        <w:autoSpaceDN w:val="0"/>
        <w:adjustRightInd w:val="0"/>
        <w:jc w:val="both"/>
        <w:rPr>
          <w:rFonts w:cs="Arial"/>
        </w:rPr>
      </w:pPr>
      <w:r w:rsidRPr="002721D8">
        <w:rPr>
          <w:rFonts w:cs="Arial"/>
        </w:rPr>
        <w:t>Capítulo 1 – pág. 19</w:t>
      </w:r>
    </w:p>
    <w:p w:rsidR="001C3379" w:rsidRPr="002721D8" w:rsidRDefault="001C3379" w:rsidP="001C3379">
      <w:pPr>
        <w:autoSpaceDE w:val="0"/>
        <w:autoSpaceDN w:val="0"/>
        <w:adjustRightInd w:val="0"/>
        <w:jc w:val="both"/>
        <w:rPr>
          <w:rFonts w:cs="Arial"/>
        </w:rPr>
      </w:pPr>
    </w:p>
    <w:p w:rsidR="001C3379" w:rsidRPr="002721D8" w:rsidRDefault="001C3379" w:rsidP="001C3379">
      <w:pPr>
        <w:autoSpaceDE w:val="0"/>
        <w:autoSpaceDN w:val="0"/>
        <w:adjustRightInd w:val="0"/>
        <w:jc w:val="both"/>
        <w:rPr>
          <w:rFonts w:cs="Arial"/>
        </w:rPr>
      </w:pPr>
      <w:r w:rsidRPr="002721D8">
        <w:rPr>
          <w:rFonts w:cs="Arial"/>
        </w:rPr>
        <w:t>Caro(a) cursista: ao final dessa unidade, adentrando no campo conceitual da ética e sabedor da crise ética que vivenciamos na atualidade, cite dois exemplos de temas ou de campos da atuação humana que se encontram em crise e que, no seu entendimento, deveriam ser revistos.</w:t>
      </w:r>
    </w:p>
    <w:p w:rsidR="001C3379" w:rsidRDefault="001C3379" w:rsidP="001C3379">
      <w:pPr>
        <w:autoSpaceDE w:val="0"/>
        <w:autoSpaceDN w:val="0"/>
        <w:adjustRightInd w:val="0"/>
        <w:jc w:val="both"/>
        <w:rPr>
          <w:rFonts w:cs="Arial"/>
        </w:rPr>
      </w:pPr>
    </w:p>
    <w:p w:rsidR="001C3379" w:rsidRPr="008A41EC" w:rsidRDefault="001C3379" w:rsidP="001C3379">
      <w:pPr>
        <w:autoSpaceDE w:val="0"/>
        <w:autoSpaceDN w:val="0"/>
        <w:adjustRightInd w:val="0"/>
        <w:jc w:val="both"/>
        <w:rPr>
          <w:rFonts w:cs="Arial"/>
          <w:b/>
        </w:rPr>
      </w:pPr>
      <w:r w:rsidRPr="007A5B70">
        <w:rPr>
          <w:rFonts w:cs="Arial"/>
          <w:b/>
          <w:highlight w:val="cyan"/>
        </w:rPr>
        <w:t>Resposta do capitulo 1.</w:t>
      </w:r>
      <w:r>
        <w:rPr>
          <w:rFonts w:cs="Arial"/>
          <w:b/>
        </w:rPr>
        <w:t xml:space="preserve"> </w:t>
      </w:r>
    </w:p>
    <w:p w:rsidR="001C3379" w:rsidRDefault="001C3379" w:rsidP="001C3379">
      <w:pPr>
        <w:autoSpaceDE w:val="0"/>
        <w:autoSpaceDN w:val="0"/>
        <w:adjustRightInd w:val="0"/>
        <w:jc w:val="both"/>
        <w:rPr>
          <w:rFonts w:cs="Arial"/>
        </w:rPr>
      </w:pPr>
    </w:p>
    <w:p w:rsidR="001C3379" w:rsidRDefault="001C3379" w:rsidP="001C3379">
      <w:pPr>
        <w:autoSpaceDE w:val="0"/>
        <w:autoSpaceDN w:val="0"/>
        <w:adjustRightInd w:val="0"/>
        <w:jc w:val="both"/>
        <w:rPr>
          <w:rFonts w:cs="Arial"/>
        </w:rPr>
      </w:pPr>
      <w:r w:rsidRPr="002721D8">
        <w:rPr>
          <w:rFonts w:cs="Arial"/>
        </w:rPr>
        <w:t xml:space="preserve">A meu ver, dois espaços são gritantemente </w:t>
      </w:r>
      <w:r>
        <w:rPr>
          <w:rFonts w:cs="Arial"/>
        </w:rPr>
        <w:t xml:space="preserve">agredidos e vilipendiados pela falta de ética: 1º) a economia enquanto espaço público e de responsabilidade pública (atribuições dos governos e Estado); 2º) a natureza (que engloba a vida de todo tipo) – e que responde grosso modo ao que se denomina atualmente bioética. </w:t>
      </w:r>
    </w:p>
    <w:p w:rsidR="001C3379" w:rsidRDefault="001C3379" w:rsidP="001C3379">
      <w:pPr>
        <w:autoSpaceDE w:val="0"/>
        <w:autoSpaceDN w:val="0"/>
        <w:adjustRightInd w:val="0"/>
        <w:jc w:val="both"/>
      </w:pPr>
      <w:r w:rsidRPr="003910ED">
        <w:rPr>
          <w:rFonts w:cs="Arial"/>
          <w:b/>
        </w:rPr>
        <w:t>Comecemos pela economia</w:t>
      </w:r>
      <w:r>
        <w:rPr>
          <w:rFonts w:cs="Arial"/>
        </w:rPr>
        <w:t>. As notícias que nos chegam demonstram que houve um retrocesso no trato com o dinheiro público. Antes imaginava-se, ou dizia-se, (o queria-se que assim se afigurasse?) que a corrupção com dinheiro público fosse coisa apenas de países periféricos aos grandes centros financeiros. Ainda que países como México e Brasil sejam exemplos negativos no trato com a arrecadação pública (tributos), ouve-se e chega até nós diariamente que países europeus também estão em franco retrocesso no que se refere à lisura e transparência com os gastos e a arrecadação tributária. Se é que já foram melhores. Semana passada (entre 15.07 a 19.07.2013) chegou até nós os aumentos abusivos que parlamentares de Londres fizeram em seus próprios salários. A Espanha vive graus altos de corrupção. A Grécia a Itália também. Os Estados Unidos estão longe de serem tão responsáveis com gastos públicos como se imagina. Sobre aumentos de salários (o que chamamos legislar em causa própria) vejam o texto que cito abaixo, e que está em um site da internet hoje (21.07.2013).</w:t>
      </w:r>
      <w:r w:rsidRPr="00BA1BE1">
        <w:rPr>
          <w:rStyle w:val="Refdenotaderodap"/>
          <w:rFonts w:cs="Arial"/>
        </w:rPr>
        <w:footnoteReference w:id="1"/>
      </w:r>
      <w:r w:rsidRPr="003D6F2A">
        <w:rPr>
          <w:sz w:val="20"/>
          <w:szCs w:val="20"/>
        </w:rPr>
        <w:t xml:space="preserve"> </w:t>
      </w:r>
      <w:r>
        <w:t>A nota na íntegra é a seguinte:</w:t>
      </w:r>
    </w:p>
    <w:p w:rsidR="001C3379" w:rsidRDefault="001C3379" w:rsidP="001C3379">
      <w:pPr>
        <w:ind w:left="1701"/>
        <w:jc w:val="both"/>
        <w:rPr>
          <w:sz w:val="20"/>
          <w:szCs w:val="20"/>
        </w:rPr>
      </w:pPr>
    </w:p>
    <w:p w:rsidR="001C3379" w:rsidRPr="003D6F2A" w:rsidRDefault="001C3379" w:rsidP="001C3379">
      <w:pPr>
        <w:ind w:left="1701"/>
        <w:jc w:val="both"/>
        <w:rPr>
          <w:sz w:val="20"/>
          <w:szCs w:val="20"/>
        </w:rPr>
      </w:pPr>
      <w:r w:rsidRPr="003D6F2A">
        <w:rPr>
          <w:sz w:val="20"/>
          <w:szCs w:val="20"/>
        </w:rPr>
        <w:t xml:space="preserve">Nomeado há seis anos para o Tribunal de Contas da União (TCU), o ministro Raimundo Carreiro envelheceu, sem truque de beleza ou matemática, só quatro de lá para cá. Depois de assumir o cargo, conseguiu na Justiça mudar sua data de nascimento de setembro de 1946 para setembro de 1948 e, assim, esticar em dois anos a permanência na corte, tida como o "céu" de políticos e servidores públicos em fim de carreira. A manobra adia a aposentadoria do ministro, obrigatória aos 70 de idade, e lhe assegura a posse na presidência do tribunal no biênio 2017-2018, escanteando colegas de plenário O comando do TCU é </w:t>
      </w:r>
      <w:r w:rsidRPr="003D6F2A">
        <w:rPr>
          <w:sz w:val="20"/>
          <w:szCs w:val="20"/>
        </w:rPr>
        <w:lastRenderedPageBreak/>
        <w:t xml:space="preserve">definido anualmente numa eleição pró-forma, que ratifica acordo de cavalheiros previamente costurado. O presidente exerce mandato de um ano, renovado sempre por mais um. Pela tradição, o escolhido é sempre o ministro mais antigo de casa que ainda não exerceu a função. O próximo da fila é Aroldo Cedraz, que tomou posse em janeiro de 2007, dois meses antes de Carreiro, e sucederá a Augusto Nardes no período 2015-2016. Em seguida, será a vez de Carreiro, que, com nova certidão de nascimento, tirou a cadeira de José Múcio Monteiro. "Pode ser consequência (assumir a presidência), mas não que o objetivo seja esse", diz Carreiro A decisão que o "rejuvenesceu" foi obtida na Comarca de São Raimundo das Mangabeiras, município do interior do Maranhão em que cresceu, foi vereador e se tornou influente. Para remoçar dois anos, Carreiro mostrou à Justiça certidão de batismo da Igreja de São Domingos do Azeitão, lugarejo vizinho a Benedito Leite, onde veio ao mundo. Preenchido à mão e de difícil leitura, o documento registra o nascimento de "Raimundo", filho de Salustiano e Maria, em 6 de setembro de 1948, e não nos mesmos dia e mês de 1946, como no registro civil original do cartório Antes de migrar para o TCU, em março de 2007, Carreiro se aposentou no Legislativo usando a idade antiga, ou seja, aos 60 anos contados de 1946, e salário integral. Deixou a Secretaria-Geral da Mesa do Senado para ser empossado no TCU. A remuneração bruta alcança hoje R$ 44 mil, mas, segundo o Senado, não é paga por causa dos proventos do TCU, não acumuláveis Em 2008, já aposentado, Carreiro recorreu à Justiça para "corrigir" a confusão. Desta vez, lhe interessava comprovar a data de nascimento de 1948. A sentença da Justiça maranhense saiu em março de 2009. Antes de concordar com a troca do registro, o Ministério Público rejeitou duas vezes os documentos juntados por Carreiro. Foi preciso o ministro viajar para São Raimundo e levar à audiência o padre de São Domingos, com livro de batismo e tudo. "Sabe quantos dias ele ficou para dar esse parecer? Contei: 43", recorda Carreiro, reclamando do promotor Cássius Guimarães Chai: "Ele é muito conhecido lá, porque é muito 'cri-cri'", acrescentou o ministro. Reforçaram o conjunto probatório os depoimentos da mãe biológica, Maria Pinheiro da Silva, que corroborou a data, e os de dois conhecidos da época de menino. Questionado se o registro de batismo é 100% certo, o padre atual, José Edivânio de Lira, explica: "Aqui é comum dar os dados de cabeça. É um pouco mais preciso, apesar da dúvida". </w:t>
      </w:r>
      <w:r w:rsidRPr="003D6F2A">
        <w:rPr>
          <w:b/>
          <w:bCs/>
          <w:sz w:val="20"/>
          <w:szCs w:val="20"/>
        </w:rPr>
        <w:t>Origem do problema</w:t>
      </w:r>
      <w:r w:rsidRPr="003D6F2A">
        <w:rPr>
          <w:sz w:val="20"/>
          <w:szCs w:val="20"/>
        </w:rPr>
        <w:t xml:space="preserve"> Embora nascido nos anos 1940, Carreiro só foi registrado em cartório em junho de 1965, em São Raimundo, o que era comum no passado. Na versão dele, foi por pressão dos políticos da época, interessados em qualificá-lo para votar, que o cartório marcou 18 anos de idade, e não 16. Com a fraude, sustenta, a irmã Floracy passou a ser, no papel, apenas três meses mais velha, ou seja, sem o intervalo de uma gestação. "Ficou por isso mesmo", diz Carreiro. Na ação, ele argumentou que, embora transcorrido tanto tempo, era alvo de chacota dos familiares e, nas consultas médicas, obrigado sempre a reiterar a idade "de fato". No TCU, a notícia da retificação provocou críticas. "O poder rejuvenesce", ironizou fonte graduada do tribunal. Além de administrar a estrutura da corte, com um orçamento anual de R$ 1,5 bilhão, o presidente não relata e julga processos, cumprindo, a seu critério, agenda recheada de negociações políticas e viagens internacionais. As informações são do jornal </w:t>
      </w:r>
      <w:r w:rsidRPr="003D6F2A">
        <w:rPr>
          <w:b/>
          <w:bCs/>
          <w:sz w:val="20"/>
          <w:szCs w:val="20"/>
        </w:rPr>
        <w:t>O Estado de S. Paulo</w:t>
      </w:r>
      <w:r w:rsidRPr="003D6F2A">
        <w:rPr>
          <w:sz w:val="20"/>
          <w:szCs w:val="20"/>
        </w:rPr>
        <w:t xml:space="preserve">. </w:t>
      </w:r>
    </w:p>
    <w:p w:rsidR="001C3379" w:rsidRDefault="001C3379" w:rsidP="001C3379">
      <w:pPr>
        <w:autoSpaceDE w:val="0"/>
        <w:autoSpaceDN w:val="0"/>
        <w:adjustRightInd w:val="0"/>
        <w:jc w:val="both"/>
      </w:pPr>
    </w:p>
    <w:p w:rsidR="001C3379" w:rsidRDefault="001C3379" w:rsidP="001C3379">
      <w:pPr>
        <w:autoSpaceDE w:val="0"/>
        <w:autoSpaceDN w:val="0"/>
        <w:adjustRightInd w:val="0"/>
        <w:jc w:val="both"/>
      </w:pPr>
      <w:r>
        <w:t xml:space="preserve">Aposto que esse mesmo procedimento seria negado a um trabalhador comum em vias de se aposentar mesmo que ficasse provado ser mais velho do que depõem os seus documentos. </w:t>
      </w:r>
      <w:r w:rsidRPr="003D6F2A">
        <w:t xml:space="preserve">O incrível é como as autoridades públicas funcionam em compadrio para ajudar seus “pares”. </w:t>
      </w:r>
      <w:r>
        <w:t xml:space="preserve">E é até difícil não acreditar que essa seja uma prática comum em vários escalões do poder e não uma exceção. </w:t>
      </w:r>
      <w:r w:rsidRPr="003D6F2A">
        <w:t xml:space="preserve">Ele nasceu em 1946, mas conseguiu alterar a data para 1948. Assim ele pode ficar dois anos mais no cargo que ocupa. O mais inacreditável é que ele já está aposentado por ter alcançado 60 anos de idade com </w:t>
      </w:r>
      <w:r>
        <w:t xml:space="preserve">aquela </w:t>
      </w:r>
      <w:r w:rsidRPr="003D6F2A">
        <w:t xml:space="preserve">datação anterior, aquele que o dá como nascido em 1946. </w:t>
      </w:r>
      <w:r>
        <w:t xml:space="preserve">Então, o que vale é sempre “o que é mais conveniente”. </w:t>
      </w:r>
      <w:r w:rsidRPr="003D6F2A">
        <w:t>Essas pessoas brincam com quem deve pagar as contas. Abusam da falta de ética; zombam da inocência política da população brasileira</w:t>
      </w:r>
      <w:r>
        <w:t xml:space="preserve">. Só para dar mais um exemplo, o Ministro Joaquim Barbosa, tão comentado pelo seu perfil “ético”, consta hoje também nos jornais por ter criado um empresa exclusivamente para comprar um apartamento em Miami sem pagar impostos. Ainda que a operação seja legal, ela é imoral, sobretudo para quem é tido como o arauto da ética nacional, aquele que prendeu “os corruptos do PT”, “o maior escândalo financeiro do país”, como se ouve de boca cheia de grande parte da imprensa. </w:t>
      </w:r>
    </w:p>
    <w:p w:rsidR="001C3379" w:rsidRPr="003D6F2A" w:rsidRDefault="001C3379" w:rsidP="001C3379">
      <w:pPr>
        <w:autoSpaceDE w:val="0"/>
        <w:autoSpaceDN w:val="0"/>
        <w:adjustRightInd w:val="0"/>
        <w:jc w:val="both"/>
        <w:rPr>
          <w:rFonts w:cs="Arial"/>
        </w:rPr>
      </w:pPr>
      <w:r>
        <w:t xml:space="preserve">Bem, concluindo quero apenas vez mais reforçar que a questão pública carece de princípios éticos. Tudo que diz respeito ao Estado, e sua respectiva gerência (os governos) estão imersos em práticas nocivas, viciadas que no mais das vezes fazem do dinheiro público um </w:t>
      </w:r>
      <w:r>
        <w:lastRenderedPageBreak/>
        <w:t xml:space="preserve">negócio particular. O que urge, e esse é o ponto, é que precisamos encontrar mecanismos eficazes de fiscalização e mudar nosso sistema eleitoral, pois é justamente esse último, a fonte da desorganização politica e econômica que causa a total falta de ética. </w:t>
      </w:r>
    </w:p>
    <w:p w:rsidR="001C3379" w:rsidRDefault="001C3379" w:rsidP="001C3379">
      <w:pPr>
        <w:autoSpaceDE w:val="0"/>
        <w:autoSpaceDN w:val="0"/>
        <w:adjustRightInd w:val="0"/>
        <w:jc w:val="both"/>
        <w:rPr>
          <w:rFonts w:cs="Arial"/>
          <w:b/>
        </w:rPr>
      </w:pPr>
    </w:p>
    <w:p w:rsidR="001C3379" w:rsidRDefault="001C3379" w:rsidP="001C3379">
      <w:pPr>
        <w:autoSpaceDE w:val="0"/>
        <w:autoSpaceDN w:val="0"/>
        <w:adjustRightInd w:val="0"/>
        <w:jc w:val="both"/>
        <w:rPr>
          <w:rFonts w:cs="Arial"/>
        </w:rPr>
      </w:pPr>
      <w:r w:rsidRPr="00BE1A3F">
        <w:rPr>
          <w:rFonts w:cs="Arial"/>
          <w:b/>
          <w:highlight w:val="yellow"/>
        </w:rPr>
        <w:t>O segundo ponto: a natureza e a bioética</w:t>
      </w:r>
      <w:r w:rsidRPr="00BE1A3F">
        <w:rPr>
          <w:rFonts w:cs="Arial"/>
          <w:highlight w:val="yellow"/>
        </w:rPr>
        <w:t>.</w:t>
      </w:r>
      <w:r>
        <w:rPr>
          <w:rFonts w:cs="Arial"/>
        </w:rPr>
        <w:t xml:space="preserve"> </w:t>
      </w:r>
    </w:p>
    <w:p w:rsidR="001C3379" w:rsidRPr="002721D8" w:rsidRDefault="001C3379" w:rsidP="001C3379">
      <w:pPr>
        <w:autoSpaceDE w:val="0"/>
        <w:autoSpaceDN w:val="0"/>
        <w:adjustRightInd w:val="0"/>
        <w:jc w:val="both"/>
        <w:rPr>
          <w:rFonts w:cs="Arial"/>
        </w:rPr>
      </w:pPr>
      <w:r>
        <w:rPr>
          <w:rFonts w:cs="Arial"/>
        </w:rPr>
        <w:t xml:space="preserve">Há tantas coisas que evolvem a bioética que vou procurar me ater apenas a alguns pontos. Em primeiro lugar, a natureza, que desde o Renascimento, cujo legado está bem representado na visão de ação e transformação da filosofia de Francis Bacon, é vista como manancial, como “matéria”, como massa apenas, se esgotou. A natureza não é apenas “matéria” em termos de uso, como fez dela a ciência nesses últimos 400 ou 500 anos. A nova ética exige que se veja o mundo como Etos, como casa, como lugar, como espaço vital. Falta-nos ainda uma consciência ética sobre o valor de tudo que está vivo. A ética nova exige posturas menos antropocêntricas e mais biocêntricas. Afinal, é a vida que deve ser preservada, e não apenas alguns tipos de “vidas”, como já escrevia Peter Singer em “Direito animal”, de 1975. A medicina lida com questões complexas que envolvem a vida e a morte. Células-Tronco e Eutanásia são duas facetas de um mesmo dilema. Podemos curar doenças e matar elegantemente também. No outro curso escrevi sobre Hans Jonas e repito aqui. Para esse autor, a ética atual está ultrapassada porque não ataca o ponto central do problema: o ser humano atual não é o mesmo de Aristóteles, Kant, Hegel, Bentham. O ser humano atual é um “demônio” em criatividade. Não se pode mais dar vazão à criatividade humana sem uma responsabilidade muito, mas muito maior do que aquele que até agora se supôs. </w:t>
      </w:r>
      <w:r>
        <w:rPr>
          <w:rStyle w:val="Refdenotaderodap"/>
          <w:rFonts w:cs="Arial"/>
        </w:rPr>
        <w:footnoteReference w:id="2"/>
      </w:r>
      <w:r>
        <w:rPr>
          <w:rFonts w:cs="Arial"/>
        </w:rPr>
        <w:t xml:space="preserve"> A técnica permite conjecturações que ultrapassam a capacidade de controle. O dilema ético sobre tudo que vive encontra-se aí. É falsa a ideia antiga da ética segundo a qual os resultados são sempre resultados conscientes de nossas ações. As virtudes de Aristóteles são ainda válidas, mas insuficientes frente a um mundo de interesses frenéticos. Ainda que sejam resultado de nossas ações, essas ações à medida que são patrocinadas pela ganância produtivista, pelo crescimento econômico, não podem ser previstas.</w:t>
      </w:r>
      <w:r>
        <w:rPr>
          <w:rStyle w:val="Refdenotaderodap"/>
          <w:rFonts w:cs="Arial"/>
        </w:rPr>
        <w:footnoteReference w:id="3"/>
      </w:r>
      <w:r>
        <w:rPr>
          <w:rFonts w:cs="Arial"/>
        </w:rPr>
        <w:t xml:space="preserve"> Os resultados são multidimensionais e sempre nefastos. A única saída, mesmo que isso pareça dogmático e reducionista, é parar com toda lógica atual. Teríamos que inverter o sentido da carruagem e fazê-la direcionar para um rumo diferente. Nem uma ética centrada no dever (como em Kant) e nem uma ética utilitarista (como em Bentham), e nem uma ética virtuosa (o Bem Comum e a Felicidade) como em Aristóteles resolvem nossos dilemas. É o próprio alcance do que significa “ético” que entrou em crise. Proponho que seja necessário estudar sob aspectos audaciosos e sem medo de defender punição rigorosa. Não há como compactuar com destruidores. </w:t>
      </w:r>
    </w:p>
    <w:p w:rsidR="001C3379" w:rsidRDefault="001C3379" w:rsidP="001C3379">
      <w:pPr>
        <w:autoSpaceDE w:val="0"/>
        <w:autoSpaceDN w:val="0"/>
        <w:adjustRightInd w:val="0"/>
        <w:jc w:val="both"/>
        <w:rPr>
          <w:rFonts w:cs="Arial"/>
        </w:rPr>
      </w:pPr>
    </w:p>
    <w:p w:rsidR="001C3379" w:rsidRPr="002721D8" w:rsidRDefault="001C3379" w:rsidP="001C3379">
      <w:pPr>
        <w:autoSpaceDE w:val="0"/>
        <w:autoSpaceDN w:val="0"/>
        <w:adjustRightInd w:val="0"/>
        <w:jc w:val="both"/>
        <w:rPr>
          <w:rFonts w:cs="Arial"/>
        </w:rPr>
      </w:pPr>
      <w:r w:rsidRPr="002721D8">
        <w:rPr>
          <w:rFonts w:cs="Arial"/>
        </w:rPr>
        <w:t>Capítulo 2 – pág. 29</w:t>
      </w:r>
    </w:p>
    <w:p w:rsidR="001C3379" w:rsidRPr="002721D8" w:rsidRDefault="001C3379" w:rsidP="001C3379">
      <w:pPr>
        <w:autoSpaceDE w:val="0"/>
        <w:autoSpaceDN w:val="0"/>
        <w:adjustRightInd w:val="0"/>
        <w:jc w:val="both"/>
        <w:rPr>
          <w:rFonts w:cs="Arial"/>
          <w:b/>
          <w:bCs/>
        </w:rPr>
      </w:pPr>
    </w:p>
    <w:p w:rsidR="001C3379" w:rsidRPr="00D06336" w:rsidRDefault="001C3379" w:rsidP="001C3379">
      <w:pPr>
        <w:autoSpaceDE w:val="0"/>
        <w:autoSpaceDN w:val="0"/>
        <w:adjustRightInd w:val="0"/>
        <w:jc w:val="both"/>
        <w:rPr>
          <w:rFonts w:cs="Arial"/>
          <w:b/>
        </w:rPr>
      </w:pPr>
      <w:r w:rsidRPr="00D06336">
        <w:rPr>
          <w:rFonts w:cs="Arial"/>
          <w:b/>
          <w:bCs/>
          <w:highlight w:val="yellow"/>
        </w:rPr>
        <w:t xml:space="preserve">1 </w:t>
      </w:r>
      <w:r w:rsidRPr="00D06336">
        <w:rPr>
          <w:rFonts w:cs="Arial"/>
          <w:b/>
          <w:highlight w:val="yellow"/>
        </w:rPr>
        <w:t>Sócrates entendia o erro como fato advindo da ignorância das pessoas, pelo fato de essa pessoa desconhecer o bem. Você concorda? As pessoas erram de fato por que desconhecem o bem?</w:t>
      </w:r>
    </w:p>
    <w:p w:rsidR="001C3379" w:rsidRDefault="001C3379" w:rsidP="001C3379">
      <w:pPr>
        <w:autoSpaceDE w:val="0"/>
        <w:autoSpaceDN w:val="0"/>
        <w:adjustRightInd w:val="0"/>
        <w:jc w:val="both"/>
        <w:rPr>
          <w:rFonts w:cs="Arial"/>
          <w:bCs/>
        </w:rPr>
      </w:pPr>
    </w:p>
    <w:p w:rsidR="001C3379" w:rsidRPr="008A41EC" w:rsidRDefault="001C3379" w:rsidP="001C3379">
      <w:pPr>
        <w:autoSpaceDE w:val="0"/>
        <w:autoSpaceDN w:val="0"/>
        <w:adjustRightInd w:val="0"/>
        <w:jc w:val="both"/>
        <w:rPr>
          <w:rFonts w:cs="Arial"/>
          <w:bCs/>
        </w:rPr>
      </w:pPr>
      <w:r>
        <w:rPr>
          <w:rFonts w:cs="Arial"/>
          <w:bCs/>
        </w:rPr>
        <w:t xml:space="preserve">Sócrates é um belo pensador; seus diálogos, sempre na narrativa de Platão, como, por exemplo, em </w:t>
      </w:r>
      <w:r w:rsidRPr="008A41EC">
        <w:rPr>
          <w:rFonts w:cs="Arial"/>
          <w:b/>
          <w:bCs/>
        </w:rPr>
        <w:t>A República</w:t>
      </w:r>
      <w:r>
        <w:rPr>
          <w:rFonts w:cs="Arial"/>
          <w:bCs/>
        </w:rPr>
        <w:t xml:space="preserve"> onde o filho de Platão (Glauco) e o velho Sócrates trocam ideias sobre a verdade e sua fonte, sobre quais valores devem ser praticados para que haja um governo justo e bom, são fascinantes e dignos de serem lidos. Porém Platão (Sócrates) entendia que alma é imortal e que tudo que vive e respira sob o Sol nada mais seria do que espectro, sombra, cópia das essências perfeitas que situavam-se fora das aparências e dos sentidos. Dessa forma, a verdade estaria em algum lugar (na Ideia; essência) à qual se teria </w:t>
      </w:r>
      <w:r>
        <w:rPr>
          <w:rFonts w:cs="Arial"/>
          <w:bCs/>
        </w:rPr>
        <w:lastRenderedPageBreak/>
        <w:t xml:space="preserve">acesso por meio da alma que nos humanos habitam. A racionalidade como forma é o que permite tal acesso. Platão falava no Livro VII de </w:t>
      </w:r>
      <w:r w:rsidRPr="00D06336">
        <w:rPr>
          <w:rFonts w:cs="Arial"/>
          <w:b/>
          <w:bCs/>
        </w:rPr>
        <w:t>A República</w:t>
      </w:r>
      <w:r>
        <w:rPr>
          <w:rFonts w:cs="Arial"/>
          <w:bCs/>
        </w:rPr>
        <w:t xml:space="preserve"> que a Matemática e Geometria, por serem ciências abstratas, treinam a alma para o que é verdadeiro. Sócrates promove a maiêutica como parto dessa “eternidade” que em nós está. Conhecer, para Sócrates, é autoconhecer-se (conhece-te a ti mesmo). Escrutinar a alma é, para Sócrates, ouvir a verdade que desde sempre em nós está como fundamento, verdade e eternidade. Mais tarde Platão, seguindo Sócrates, nos dirá que conhecer nada mais seria que recordar (reminiscência) daquilo que trazemos das essências de onde viemos (descendemos). E essa verdade (imutável; eterna) pode ser traduzida em apenas dois termos: Bondade e Justiça. Se Octávio Paz dizia que somos de um outro lugar, Sócrates, na voz de Platão, nos diz que somos eternos porque viemos de um outro mundo (do Conceito Verdadeiro; da Justiça e Bondade eternas) Vivos entre as penumbras, trazemos a essencialidade da eternidade em nós como “alma” – que os gregos chamavam psiché (ΨυΧή). Todavia, devemos entender Sócrates e admirá-lo, mas a tradição cristã modificou primeiro o que se entende por alma. E depois acrescentou elementos que permitem ao ser humano não ser considerado perfeito, caso quisesse, como em Sócrates.  Ainda que não  devesse errar, o ser humano é finito, limitado pela morte e não pode saber tudo. Na linguagem da teologia protestante, com a qual tenho mais intimidade, o erro não é só falta moral, mas uma ontologia (Emil Brunner; Karl Barth; Dietrich Bonhoeffer; Paul Tillich). A cultura posterior não seguiu Sócrates aqui, ainda que sempre o considerasse uma brilhante literatura. Pode ser verdade que erramos por ignorância. Porém, a ignorância não pode ser vencida sempre. O ser humano é menos capaz e bem mais complexo do que a antropologia socrática supunha. Eu gostaria que Sócrates tivesse razão, reconheço a força de sua filosofia, mas não concordo integralmente com ele. A perfeição e a justiça deve ser uma meta humana que nunca deveria ser abandonada. Contudo, a realidade é mais difusa que as verdades racionais e imutáveis da “alma” de Sócrates podiam supor. Concordo com a metodologia socrática, mas não posso concordar com as respostas que ele daí extraiu, mesmo querendo que ele estivesse certo. Por outro lado, não faço e, menos ainda, nem defendo uma apologia da burrice e da mediocridade que nos ronda e ameaça nos levar à barbárie, se é que já não levou. Não errar e lutar contra a ignorância deveria ser um busca. Sócrates e também depois Platão, propuseram a sabedoria como guia das ações humanas. Concordo que esse seria um bom recomeço para nós. Afinal, hoje o que mais há é conhecimento, mas sabedoria!!!! O primado da ética é o saber e não o mero conhecimento manipulativo. Sob esse aspecto é que Sócrates ainda nos fala na atualidade. De Sócrates ficou uma luz tênue, uma centelha, uma fagulha de sabedoria. É desse pouco da filosofia socrática que um ignorante como eu mantém acessa a chama da esperança. </w:t>
      </w:r>
    </w:p>
    <w:p w:rsidR="001C3379" w:rsidRPr="008A41EC" w:rsidRDefault="001C3379" w:rsidP="001C3379">
      <w:pPr>
        <w:autoSpaceDE w:val="0"/>
        <w:autoSpaceDN w:val="0"/>
        <w:adjustRightInd w:val="0"/>
        <w:jc w:val="both"/>
        <w:rPr>
          <w:rFonts w:cs="Arial"/>
          <w:bCs/>
        </w:rPr>
      </w:pPr>
    </w:p>
    <w:p w:rsidR="001C3379" w:rsidRPr="002721D8" w:rsidRDefault="001C3379" w:rsidP="001C3379">
      <w:pPr>
        <w:autoSpaceDE w:val="0"/>
        <w:autoSpaceDN w:val="0"/>
        <w:adjustRightInd w:val="0"/>
        <w:jc w:val="both"/>
        <w:rPr>
          <w:rFonts w:cs="Arial"/>
          <w:b/>
          <w:bCs/>
        </w:rPr>
      </w:pPr>
    </w:p>
    <w:p w:rsidR="001C3379" w:rsidRPr="001F724F" w:rsidRDefault="001C3379" w:rsidP="001C3379">
      <w:pPr>
        <w:autoSpaceDE w:val="0"/>
        <w:autoSpaceDN w:val="0"/>
        <w:adjustRightInd w:val="0"/>
        <w:jc w:val="both"/>
        <w:rPr>
          <w:rFonts w:cs="Arial"/>
          <w:b/>
        </w:rPr>
      </w:pPr>
      <w:r w:rsidRPr="001F724F">
        <w:rPr>
          <w:rFonts w:cs="Arial"/>
          <w:b/>
          <w:bCs/>
          <w:highlight w:val="yellow"/>
        </w:rPr>
        <w:t xml:space="preserve">2 </w:t>
      </w:r>
      <w:r w:rsidRPr="001F724F">
        <w:rPr>
          <w:rFonts w:cs="Arial"/>
          <w:b/>
          <w:highlight w:val="yellow"/>
        </w:rPr>
        <w:t>Platão sugere libertar-se do apego às coisas materiais. Desprezo às coisas materiais e apego ao cultivo da razão. No nosso tempo esse é um fato comum entre as pessoas? Desenvolva.</w:t>
      </w:r>
    </w:p>
    <w:p w:rsidR="001C3379" w:rsidRPr="001F724F" w:rsidRDefault="001C3379" w:rsidP="001C3379">
      <w:pPr>
        <w:autoSpaceDE w:val="0"/>
        <w:autoSpaceDN w:val="0"/>
        <w:adjustRightInd w:val="0"/>
        <w:jc w:val="both"/>
        <w:rPr>
          <w:rFonts w:cs="Arial"/>
          <w:b/>
        </w:rPr>
      </w:pPr>
      <w:r w:rsidRPr="001F724F">
        <w:rPr>
          <w:rFonts w:cs="Arial"/>
          <w:b/>
          <w:highlight w:val="cyan"/>
        </w:rPr>
        <w:t>Resposta.</w:t>
      </w:r>
    </w:p>
    <w:p w:rsidR="001C3379" w:rsidRPr="00484BA9" w:rsidRDefault="001C3379" w:rsidP="001C3379">
      <w:pPr>
        <w:autoSpaceDE w:val="0"/>
        <w:autoSpaceDN w:val="0"/>
        <w:adjustRightInd w:val="0"/>
        <w:jc w:val="both"/>
        <w:rPr>
          <w:rFonts w:cs="Arial"/>
        </w:rPr>
      </w:pPr>
      <w:r>
        <w:rPr>
          <w:rFonts w:cs="Arial"/>
        </w:rPr>
        <w:t>Infelizmente não. As pessoas estão presas às coisas como o caramujo está preso à sua casca. Aristóteles, logo no primeiro capítulo de sua “Ética a Nicômaco” chama pessoas assim de “animais de pasto”.  Platão quer um governo de sábios. Sua “A República” é uma apologia dos valores eternos da alma (Bondade e Justiça) como critérios para estabelecer a Sofocracia. A Sofocracia atual é a Plutocracia (Governo dos ricos). O mundo atual é materialista (Plutocrático) em todos os sentidos. Recentemente li o livro de Josehp Ratzinger (Jesus de Nazaré) e em determinado trecho ele faz uma afirmação contundente contra todas as teologia da história e contra os pressupostos materialistas de tipo Epicureu (que Marx leu) e o próprio marxismo, para quem a história é seria apenas luta pelo material (pelo que é imanente). Ratzinger usa a metáfora “pedras” para se referir ao historicismo materialista e diz: “</w:t>
      </w:r>
      <w:r w:rsidRPr="008D25B0">
        <w:rPr>
          <w:rFonts w:cs="Arial"/>
          <w:i/>
        </w:rPr>
        <w:t>quem só vê a história da humanidade como pedras e só cultivou pedras, só pode colher pedras</w:t>
      </w:r>
      <w:r>
        <w:rPr>
          <w:rFonts w:cs="Arial"/>
        </w:rPr>
        <w:t xml:space="preserve">”. Claro que sei bem o que esse ex-Papa (Papa emérito) significou e nem concordo com tudo que ele </w:t>
      </w:r>
      <w:r>
        <w:rPr>
          <w:rFonts w:cs="Arial"/>
        </w:rPr>
        <w:lastRenderedPageBreak/>
        <w:t>afirma nesse livro. Estudei teologia nos tempos em que ele agia na surdina e espalhava seu veneno sobre todos aqueles que ousassem discordar da ortodoxia de Pedro. Também não agia sozinho. O Polonês fazia-se de bonzinho e deixava o racionalista alemão descascar os pepinos. Mas aqui ele tem razão. Celebração não é só materialidade. O que a historiografia materialista, imanentista tinha de fazer, já fez. O que a exegese tinha de fazer, já fez. Não podemos só ficar só raspando ossos, como ironiza Gilles Deleuze. Recomeçar pela esperança, pela fé pura e ingênua é necessário porque se verifica que o materialismo historicista foi muito eficiente em detectar os problemas de nossa era, mas errou nas soluções propostas.</w:t>
      </w:r>
      <w:r>
        <w:rPr>
          <w:rStyle w:val="Refdenotaderodap"/>
          <w:rFonts w:cs="Arial"/>
        </w:rPr>
        <w:footnoteReference w:id="4"/>
      </w:r>
      <w:r>
        <w:rPr>
          <w:rFonts w:cs="Arial"/>
        </w:rPr>
        <w:t xml:space="preserve"> Infelizmente, o materialismo de tipo marxista ou o materialismo de tipo capitalista, são, nesse sentido, “pedras”. Esqueceram-se da espiritualidade, da contemplação (Aristóteles). Ate mesmo Leonardo Boff, sempre alinhado ao materialismo e à sociologia imanentista se rendeu nesse ponto.</w:t>
      </w:r>
      <w:r>
        <w:rPr>
          <w:rStyle w:val="Refdenotaderodap"/>
          <w:rFonts w:cs="Arial"/>
        </w:rPr>
        <w:footnoteReference w:id="5"/>
      </w:r>
      <w:r>
        <w:rPr>
          <w:rFonts w:cs="Arial"/>
        </w:rPr>
        <w:t xml:space="preserve"> Platão queria uma transcendentalidade que está ausente entre nós. Nossa época é da técnica, do domínio, da subjugação e da arrogância. A humildade desapareceu. Como disse COMTE-SPONVILLE: “filósofos são só professores de filosofia; só sábios são mestres”. Cito de cabeça. Não sei a página. </w:t>
      </w:r>
    </w:p>
    <w:p w:rsidR="001C3379" w:rsidRPr="002721D8" w:rsidRDefault="001C3379" w:rsidP="001C3379">
      <w:pPr>
        <w:autoSpaceDE w:val="0"/>
        <w:autoSpaceDN w:val="0"/>
        <w:adjustRightInd w:val="0"/>
        <w:jc w:val="both"/>
        <w:rPr>
          <w:rFonts w:cs="Arial"/>
          <w:b/>
          <w:bCs/>
        </w:rPr>
      </w:pPr>
    </w:p>
    <w:p w:rsidR="001C3379" w:rsidRPr="00A65875" w:rsidRDefault="001C3379" w:rsidP="001C3379">
      <w:pPr>
        <w:autoSpaceDE w:val="0"/>
        <w:autoSpaceDN w:val="0"/>
        <w:adjustRightInd w:val="0"/>
        <w:jc w:val="both"/>
        <w:rPr>
          <w:rFonts w:cs="Arial"/>
          <w:b/>
        </w:rPr>
      </w:pPr>
      <w:r w:rsidRPr="00A65875">
        <w:rPr>
          <w:rFonts w:cs="Arial"/>
          <w:b/>
          <w:bCs/>
          <w:highlight w:val="yellow"/>
        </w:rPr>
        <w:t xml:space="preserve">3 </w:t>
      </w:r>
      <w:r w:rsidRPr="00A65875">
        <w:rPr>
          <w:rFonts w:cs="Arial"/>
          <w:b/>
          <w:highlight w:val="yellow"/>
        </w:rPr>
        <w:t>O que é a virtude para Aristóteles? Desenvolva.</w:t>
      </w:r>
    </w:p>
    <w:p w:rsidR="001C3379" w:rsidRDefault="001C3379" w:rsidP="001C3379">
      <w:pPr>
        <w:autoSpaceDE w:val="0"/>
        <w:autoSpaceDN w:val="0"/>
        <w:adjustRightInd w:val="0"/>
        <w:jc w:val="both"/>
        <w:rPr>
          <w:rFonts w:cs="Arial"/>
          <w:b/>
          <w:bCs/>
        </w:rPr>
      </w:pPr>
      <w:r w:rsidRPr="00A65875">
        <w:rPr>
          <w:rFonts w:cs="Arial"/>
          <w:b/>
          <w:bCs/>
          <w:highlight w:val="cyan"/>
        </w:rPr>
        <w:t>RESPOSTA:</w:t>
      </w:r>
    </w:p>
    <w:p w:rsidR="001C3379" w:rsidRPr="00A65875" w:rsidRDefault="001C3379" w:rsidP="001C3379">
      <w:pPr>
        <w:jc w:val="both"/>
      </w:pPr>
      <w:r w:rsidRPr="00A65875">
        <w:rPr>
          <w:rFonts w:eastAsia="Arial Unicode MS"/>
        </w:rPr>
        <w:t xml:space="preserve">Virtude seria o uso correto e equilibrado da racionalidade. A finalidade da ética é a felicidade. Mas a felicidade depende da virtude, da capacidade de se determinar diante das paixões e dos vícios. Aristóteles pensa sempre no coletivo, no espaço público, quer dizer, nas questões politicas. Virtude e felicidade se entrelaçam na politica. Para Aristóteles, a política tem como finalidade o bem coletivo e a ética tem por finalidade o bem pessoal. A ética se dá de modo relacional, isto é, na maneira como nos relacionamos. Para explicar o bem que caracteriza a atividade própria dos humanos, Aristóteles analisa as distintas funções do composto humano. A primeira delas é a vida. Mas a vida é comum aos homens, aos animais e as plantas. A segunda função é sentir. Mas sentir é comum aos humanos e aos animais. A terceira função é a razão. E esta é que distingue os seres humanos de todos os outros seres vivos. Assim sendo, a racionalidade é a principal característica do ser humano. E sua principal atividade deve consistir em viver conforme a razão. A razão deve dirigir e regular todos os atos humanos. E nisso consiste essencialmente a vida virtuosa. E, para o filósofo, o fim último de uma vida virtuosa é ser feliz. Portanto, a felicidade tem que ser o correto desempenho do que lhes é próprio: o uso correto da razão. </w:t>
      </w:r>
      <w:r w:rsidRPr="00A65875">
        <w:rPr>
          <w:rStyle w:val="a"/>
          <w:rFonts w:cs="Arial"/>
          <w:spacing w:val="15"/>
        </w:rPr>
        <w:t xml:space="preserve">A felicidade é uma virtude e, portanto, para entender aquela, devemos estudar esta. O político é o estudioso da </w:t>
      </w:r>
      <w:r w:rsidRPr="00A65875">
        <w:rPr>
          <w:rStyle w:val="a"/>
          <w:rFonts w:cs="Arial"/>
        </w:rPr>
        <w:t xml:space="preserve">virtude e para conhecê-la como atividade da alma, deve estudar a alma, assim com um </w:t>
      </w:r>
      <w:r w:rsidRPr="00A65875">
        <w:rPr>
          <w:rStyle w:val="l7"/>
          <w:rFonts w:cs="Arial"/>
        </w:rPr>
        <w:t>oftalmologista deve também ter </w:t>
      </w:r>
      <w:r w:rsidRPr="00A65875">
        <w:rPr>
          <w:rStyle w:val="a"/>
          <w:rFonts w:cs="Arial"/>
          <w:spacing w:val="15"/>
        </w:rPr>
        <w:t xml:space="preserve">um conhecimento geral de todo o corpo para entender o funcionamento dos olhos. As virtudes são as disposições louváveis do espírito, e elas são divididas em intelectuais (como a compreensão ou a sabedoria filosófica) ou morais </w:t>
      </w:r>
      <w:r w:rsidRPr="00A65875">
        <w:rPr>
          <w:rStyle w:val="a"/>
          <w:rFonts w:cs="Arial"/>
        </w:rPr>
        <w:t xml:space="preserve">(como a liberdade ou temperança), sendo por estas virtudes que consideramos os homens racionais. </w:t>
      </w:r>
      <w:r w:rsidRPr="00A65875">
        <w:t xml:space="preserve">A virtude moral é um meio-termo entre dois vícios, um dos quais envolve o excesso e outro deficiência, e isso porque a sua natureza é visar à mediania, isto é, o meio-termo nas paixões e nos atos. Aristóteles procura uma ética do meio-termo, onde a virtude consistiria em procurar o ponto de equilíbrio entre o excesso e a deficiência. As virtudes intelectuais são as melhores, porque a melhor parte do homem é aquela que concebe um princípio racional.  Feliz é aquele que vive as virtudes dentro da “pólis”. É aquele que vive uma vida intelectual, sendo capaz de dirigir bem a vida, deliberando de modo correto o que é bem ou mal para si. </w:t>
      </w:r>
    </w:p>
    <w:p w:rsidR="001C3379" w:rsidRPr="00CB4B9A" w:rsidRDefault="001C3379" w:rsidP="001C3379">
      <w:pPr>
        <w:jc w:val="both"/>
        <w:rPr>
          <w:rFonts w:eastAsia="Arial Unicode MS" w:cs="Arial"/>
        </w:rPr>
      </w:pPr>
    </w:p>
    <w:p w:rsidR="001C3379" w:rsidRPr="002721D8" w:rsidRDefault="001C3379" w:rsidP="001C3379">
      <w:pPr>
        <w:autoSpaceDE w:val="0"/>
        <w:autoSpaceDN w:val="0"/>
        <w:adjustRightInd w:val="0"/>
        <w:jc w:val="both"/>
        <w:rPr>
          <w:rFonts w:cs="Arial"/>
          <w:b/>
          <w:bCs/>
        </w:rPr>
      </w:pPr>
    </w:p>
    <w:p w:rsidR="001C3379" w:rsidRPr="00A65875" w:rsidRDefault="001C3379" w:rsidP="001C3379">
      <w:pPr>
        <w:autoSpaceDE w:val="0"/>
        <w:autoSpaceDN w:val="0"/>
        <w:adjustRightInd w:val="0"/>
        <w:jc w:val="both"/>
        <w:rPr>
          <w:rFonts w:cs="Arial"/>
          <w:b/>
          <w:highlight w:val="yellow"/>
        </w:rPr>
      </w:pPr>
      <w:r w:rsidRPr="00A65875">
        <w:rPr>
          <w:rFonts w:cs="Arial"/>
          <w:b/>
          <w:bCs/>
          <w:highlight w:val="yellow"/>
        </w:rPr>
        <w:t xml:space="preserve">4 </w:t>
      </w:r>
      <w:r w:rsidRPr="00A65875">
        <w:rPr>
          <w:rFonts w:cs="Arial"/>
          <w:b/>
          <w:highlight w:val="yellow"/>
        </w:rPr>
        <w:t>Sobre o Epicurismo e o Estoicismo: Compare as duas escolas filosóficas e mostre</w:t>
      </w:r>
    </w:p>
    <w:p w:rsidR="001C3379" w:rsidRPr="00A65875" w:rsidRDefault="001C3379" w:rsidP="001C3379">
      <w:pPr>
        <w:autoSpaceDE w:val="0"/>
        <w:autoSpaceDN w:val="0"/>
        <w:adjustRightInd w:val="0"/>
        <w:jc w:val="both"/>
        <w:rPr>
          <w:rFonts w:cs="Arial"/>
          <w:b/>
        </w:rPr>
      </w:pPr>
      <w:r w:rsidRPr="00A65875">
        <w:rPr>
          <w:rFonts w:cs="Arial"/>
          <w:b/>
          <w:highlight w:val="yellow"/>
        </w:rPr>
        <w:t>semelhanças e diferenças no tema da ética.</w:t>
      </w:r>
    </w:p>
    <w:p w:rsidR="001C3379" w:rsidRDefault="001C3379" w:rsidP="001C3379">
      <w:pPr>
        <w:autoSpaceDE w:val="0"/>
        <w:autoSpaceDN w:val="0"/>
        <w:adjustRightInd w:val="0"/>
        <w:jc w:val="both"/>
        <w:rPr>
          <w:rFonts w:cs="Arial"/>
        </w:rPr>
      </w:pPr>
      <w:r>
        <w:rPr>
          <w:rFonts w:cs="Arial"/>
        </w:rPr>
        <w:lastRenderedPageBreak/>
        <w:t>Conforme nos informa o texto da Apostila de estudos, p. 26, o estoicos tinhas as seguintes características:</w:t>
      </w:r>
    </w:p>
    <w:p w:rsidR="001C3379" w:rsidRDefault="001C3379" w:rsidP="001C3379">
      <w:pPr>
        <w:autoSpaceDE w:val="0"/>
        <w:autoSpaceDN w:val="0"/>
        <w:adjustRightInd w:val="0"/>
        <w:ind w:left="1701"/>
        <w:jc w:val="both"/>
        <w:rPr>
          <w:rFonts w:ascii="Helvetica" w:hAnsi="Helvetica" w:cs="Helvetica"/>
          <w:sz w:val="22"/>
          <w:szCs w:val="22"/>
        </w:rPr>
      </w:pPr>
      <w:r>
        <w:rPr>
          <w:rFonts w:ascii="Helvetica" w:hAnsi="Helvetica" w:cs="Helvetica"/>
          <w:sz w:val="22"/>
          <w:szCs w:val="22"/>
        </w:rPr>
        <w:t>O estoicismo é uma corrente de pensamento fundado por Zenão (336-274 a.C.). Para os estóicos a felicidade consistia em viver de acordo com a natureza racional do homem fundada na virtude. Nesta perspectiva, a virtude é uma maneira de ser pautada na busca de harmonia consigo mesmo. O ser humano virtuoso é sábio porque conduz sua existência com base na razão e assim tem condições de discernimento do que é justo e do que é injusto. O ser humano destituído da razão, na condução de sua existência, está submetido ao apetite desmesurado dos prazeres, à voracidade das paixões, encontrando-se vulnerável e propenso a fazer o mal, a não discernir o justo do injusto. Para os estóicos a prática da virtude consiste na “apatia”, na anulação das paixões, na superação de si mesmo, das contingências da vida cotidiana e de tudo o que não está em seu poder.</w:t>
      </w:r>
    </w:p>
    <w:p w:rsidR="001C3379" w:rsidRDefault="001C3379" w:rsidP="001C3379">
      <w:pPr>
        <w:autoSpaceDE w:val="0"/>
        <w:autoSpaceDN w:val="0"/>
        <w:adjustRightInd w:val="0"/>
        <w:jc w:val="both"/>
        <w:rPr>
          <w:rFonts w:ascii="Helvetica" w:hAnsi="Helvetica" w:cs="Helvetica"/>
        </w:rPr>
      </w:pPr>
    </w:p>
    <w:p w:rsidR="001C3379" w:rsidRDefault="001C3379" w:rsidP="001C3379">
      <w:pPr>
        <w:autoSpaceDE w:val="0"/>
        <w:autoSpaceDN w:val="0"/>
        <w:adjustRightInd w:val="0"/>
        <w:jc w:val="both"/>
        <w:rPr>
          <w:rFonts w:ascii="Helvetica" w:hAnsi="Helvetica" w:cs="Helvetica"/>
        </w:rPr>
      </w:pPr>
      <w:r w:rsidRPr="00C44393">
        <w:rPr>
          <w:rFonts w:ascii="Helvetica" w:hAnsi="Helvetica" w:cs="Helvetica"/>
        </w:rPr>
        <w:t>Conforme nos informa o teólogo Paul Tillich, o estoicismo foi concorrente dos cristãos nos primeiros séculos.</w:t>
      </w:r>
      <w:r>
        <w:rPr>
          <w:rStyle w:val="Refdenotaderodap"/>
          <w:rFonts w:ascii="Helvetica" w:hAnsi="Helvetica" w:cs="Helvetica"/>
        </w:rPr>
        <w:footnoteReference w:id="6"/>
      </w:r>
      <w:r w:rsidRPr="00C44393">
        <w:rPr>
          <w:rFonts w:ascii="Helvetica" w:hAnsi="Helvetica" w:cs="Helvetica"/>
        </w:rPr>
        <w:t xml:space="preserve"> Os estoicos era</w:t>
      </w:r>
      <w:r>
        <w:rPr>
          <w:rFonts w:ascii="Helvetica" w:hAnsi="Helvetica" w:cs="Helvetica"/>
        </w:rPr>
        <w:t>m</w:t>
      </w:r>
      <w:r w:rsidRPr="00C44393">
        <w:rPr>
          <w:rFonts w:ascii="Helvetica" w:hAnsi="Helvetica" w:cs="Helvetica"/>
        </w:rPr>
        <w:t xml:space="preserve"> cosmopolitas e incorporavam estrangeiros, escravos e mulheres em seu meio. </w:t>
      </w:r>
      <w:r>
        <w:rPr>
          <w:rFonts w:ascii="Helvetica" w:hAnsi="Helvetica" w:cs="Helvetica"/>
        </w:rPr>
        <w:t xml:space="preserve">Os cristãos adotaram essa prática em sua doutrina. O estoicismo tinha como regra o Logos do qual cada ser humano era parte (pequeno logos). Os cristãos, mais tarde, chamaram Cristo de “Logos Encarnado”, uma clara adoção do termo estoico. Nietzsche zomba dos estoicos, chamando os de “indiferentes” ao que há de bom na vida, como os prazeres, a bebida, a dança. Os estoicos seriam, conforme Nietzsche, a pior espécie de pessoas possíveis posto que negam a beleza da vida e se comportam como amargura tristeza diante da beleza do viver. Aqui, não concordo com Nietzsche. Os estoicos são de tempos duros e de perseguição. Queriam estabelecer uma ética para tempos difíceis. Nesse sentido, viram o destino como uma indicação da missão que recebiam do Logos, e ao qual haveriam de responder. Mas a realidade é racional e lógica. A mente coordena o corpo e o prepara para vida. Tillich chamou isso de “Coragem de Ser”. </w:t>
      </w:r>
    </w:p>
    <w:p w:rsidR="001C3379" w:rsidRPr="00C44393" w:rsidRDefault="001C3379" w:rsidP="001C3379">
      <w:pPr>
        <w:autoSpaceDE w:val="0"/>
        <w:autoSpaceDN w:val="0"/>
        <w:adjustRightInd w:val="0"/>
        <w:jc w:val="both"/>
        <w:rPr>
          <w:rFonts w:cs="Arial"/>
        </w:rPr>
      </w:pPr>
      <w:r>
        <w:rPr>
          <w:rFonts w:ascii="Helvetica" w:hAnsi="Helvetica" w:cs="Helvetica"/>
        </w:rPr>
        <w:t xml:space="preserve">Os epicureus têm semelhanças com os estoicos no que se refere ao desprendimento das questões materiais, embora fossem ligados ao princípio do prazer como ataraxía – ausência de dor. Tenho visto comentadores dizerem que há grandes diferenças entre estoicos e epicureus, com o que eu não concordo. A diferença mais basilar me parede ser a questão material e o princípio da prazer (ataraxía, Hedoné) e ausência de dores (aponía). Os epicuristas eram materialistas, a existência é formada por átomos materiais e não há, em princípio, um plano transcendental como nos estoicos. Deuses são ilusões e inutilidades – não há um temor do sobrenatural. Esse é um aspecto ausente nos estoicos. Mas assemelham em grande parte. São teorias que se ligam ao universo (cosmo) e não à Polis. Incluem em seus círculos pessoas excluídas, como mulheres, estrangeiros e escravos. Como se sabe, na Grécia Clássica essas classes não tinham vez nem voz. Todavia, não há nos estoicos o princípio do prazer. Os epicureus fizeram do prazer a ausência da dor. Desse forma, quanto mais próximo do prazer (ataraxía, paz da psiché), tanto mais eticamente correto e mais próximo da verdade. </w:t>
      </w:r>
    </w:p>
    <w:p w:rsidR="001C3379" w:rsidRPr="00C44393" w:rsidRDefault="001C3379" w:rsidP="001C3379">
      <w:pPr>
        <w:autoSpaceDE w:val="0"/>
        <w:autoSpaceDN w:val="0"/>
        <w:adjustRightInd w:val="0"/>
        <w:jc w:val="both"/>
        <w:rPr>
          <w:rFonts w:cs="Arial"/>
        </w:rPr>
      </w:pPr>
    </w:p>
    <w:p w:rsidR="001C3379" w:rsidRDefault="001C3379" w:rsidP="001C3379">
      <w:pPr>
        <w:autoSpaceDE w:val="0"/>
        <w:autoSpaceDN w:val="0"/>
        <w:adjustRightInd w:val="0"/>
        <w:jc w:val="both"/>
        <w:rPr>
          <w:rFonts w:cs="Arial"/>
        </w:rPr>
      </w:pPr>
    </w:p>
    <w:p w:rsidR="001C3379" w:rsidRPr="002721D8" w:rsidRDefault="001C3379" w:rsidP="001C3379">
      <w:pPr>
        <w:autoSpaceDE w:val="0"/>
        <w:autoSpaceDN w:val="0"/>
        <w:adjustRightInd w:val="0"/>
        <w:jc w:val="both"/>
        <w:rPr>
          <w:rFonts w:cs="Arial"/>
        </w:rPr>
      </w:pPr>
      <w:r w:rsidRPr="002721D8">
        <w:rPr>
          <w:rFonts w:cs="Arial"/>
        </w:rPr>
        <w:t>Capítulo 3 – pág. 42</w:t>
      </w:r>
    </w:p>
    <w:p w:rsidR="001C3379" w:rsidRDefault="001C3379" w:rsidP="001C3379">
      <w:pPr>
        <w:autoSpaceDE w:val="0"/>
        <w:autoSpaceDN w:val="0"/>
        <w:adjustRightInd w:val="0"/>
        <w:jc w:val="both"/>
        <w:rPr>
          <w:rFonts w:cs="Arial"/>
        </w:rPr>
      </w:pPr>
    </w:p>
    <w:p w:rsidR="001C3379" w:rsidRPr="002721D8" w:rsidRDefault="001C3379" w:rsidP="001C3379">
      <w:pPr>
        <w:autoSpaceDE w:val="0"/>
        <w:autoSpaceDN w:val="0"/>
        <w:adjustRightInd w:val="0"/>
        <w:jc w:val="both"/>
        <w:rPr>
          <w:rFonts w:cs="Arial"/>
        </w:rPr>
      </w:pPr>
      <w:r w:rsidRPr="002721D8">
        <w:rPr>
          <w:rFonts w:cs="Arial"/>
        </w:rPr>
        <w:t>Sobre o texto geral e o texto complementar, responder:</w:t>
      </w:r>
    </w:p>
    <w:p w:rsidR="001C3379" w:rsidRDefault="001C3379" w:rsidP="001C3379">
      <w:pPr>
        <w:autoSpaceDE w:val="0"/>
        <w:autoSpaceDN w:val="0"/>
        <w:adjustRightInd w:val="0"/>
        <w:jc w:val="both"/>
        <w:rPr>
          <w:rFonts w:cs="Arial"/>
          <w:b/>
          <w:bCs/>
        </w:rPr>
      </w:pPr>
    </w:p>
    <w:p w:rsidR="001C3379" w:rsidRPr="002721D8" w:rsidRDefault="001C3379" w:rsidP="001C3379">
      <w:pPr>
        <w:autoSpaceDE w:val="0"/>
        <w:autoSpaceDN w:val="0"/>
        <w:adjustRightInd w:val="0"/>
        <w:jc w:val="both"/>
        <w:rPr>
          <w:rFonts w:cs="Arial"/>
        </w:rPr>
      </w:pPr>
      <w:r w:rsidRPr="00BE1A3F">
        <w:rPr>
          <w:rFonts w:cs="Arial"/>
          <w:b/>
          <w:bCs/>
          <w:highlight w:val="yellow"/>
        </w:rPr>
        <w:lastRenderedPageBreak/>
        <w:t xml:space="preserve">1 </w:t>
      </w:r>
      <w:r w:rsidRPr="00BE1A3F">
        <w:rPr>
          <w:rFonts w:cs="Arial"/>
          <w:highlight w:val="yellow"/>
        </w:rPr>
        <w:t>Qual a causa do mal em Santo Agostinho?</w:t>
      </w:r>
    </w:p>
    <w:p w:rsidR="001C3379" w:rsidRDefault="001C3379" w:rsidP="001C3379">
      <w:pPr>
        <w:autoSpaceDE w:val="0"/>
        <w:autoSpaceDN w:val="0"/>
        <w:adjustRightInd w:val="0"/>
        <w:jc w:val="both"/>
        <w:rPr>
          <w:rFonts w:cs="Arial"/>
          <w:b/>
          <w:bCs/>
          <w:highlight w:val="cyan"/>
        </w:rPr>
      </w:pPr>
    </w:p>
    <w:p w:rsidR="001C3379" w:rsidRPr="00BE1A3F" w:rsidRDefault="001C3379" w:rsidP="001C3379">
      <w:pPr>
        <w:autoSpaceDE w:val="0"/>
        <w:autoSpaceDN w:val="0"/>
        <w:adjustRightInd w:val="0"/>
        <w:jc w:val="both"/>
        <w:rPr>
          <w:rFonts w:cs="Arial"/>
          <w:b/>
          <w:bCs/>
        </w:rPr>
      </w:pPr>
      <w:r w:rsidRPr="00BE1A3F">
        <w:rPr>
          <w:rFonts w:cs="Arial"/>
          <w:b/>
          <w:bCs/>
          <w:highlight w:val="cyan"/>
        </w:rPr>
        <w:t>Resposta.</w:t>
      </w:r>
    </w:p>
    <w:p w:rsidR="001C3379" w:rsidRDefault="001C3379" w:rsidP="001C3379">
      <w:pPr>
        <w:autoSpaceDE w:val="0"/>
        <w:autoSpaceDN w:val="0"/>
        <w:adjustRightInd w:val="0"/>
        <w:jc w:val="both"/>
        <w:rPr>
          <w:rFonts w:cs="Arial"/>
          <w:bCs/>
        </w:rPr>
      </w:pPr>
    </w:p>
    <w:p w:rsidR="001C3379" w:rsidRDefault="001C3379" w:rsidP="001C3379">
      <w:pPr>
        <w:autoSpaceDE w:val="0"/>
        <w:autoSpaceDN w:val="0"/>
        <w:adjustRightInd w:val="0"/>
        <w:jc w:val="both"/>
        <w:rPr>
          <w:rFonts w:cs="Arial"/>
          <w:bCs/>
        </w:rPr>
      </w:pPr>
      <w:r w:rsidRPr="00CB276B">
        <w:rPr>
          <w:rFonts w:cs="Arial"/>
          <w:bCs/>
        </w:rPr>
        <w:t xml:space="preserve">A nossa </w:t>
      </w:r>
      <w:r>
        <w:rPr>
          <w:rFonts w:cs="Arial"/>
          <w:bCs/>
        </w:rPr>
        <w:t>liberdade e o nosso desejo ou nossa vontade</w:t>
      </w:r>
      <w:r w:rsidRPr="00CB276B">
        <w:rPr>
          <w:rFonts w:cs="Arial"/>
          <w:bCs/>
        </w:rPr>
        <w:t>.</w:t>
      </w:r>
      <w:r>
        <w:rPr>
          <w:rFonts w:cs="Arial"/>
          <w:bCs/>
        </w:rPr>
        <w:t xml:space="preserve"> O ser humano</w:t>
      </w:r>
      <w:r w:rsidRPr="00CB276B">
        <w:rPr>
          <w:rFonts w:cs="Arial"/>
          <w:bCs/>
        </w:rPr>
        <w:t xml:space="preserve"> </w:t>
      </w:r>
      <w:r>
        <w:rPr>
          <w:rFonts w:cs="Arial"/>
          <w:bCs/>
        </w:rPr>
        <w:t>é livre em suas escolhas. Tem, como diz Agostinho, “livre-arbítrio”. Pode optar entre várias coisas possíveis. E daí decorrem os erros. Quando escolhemos apenas por nós mesmos, sem nos espelhar na alma – na luz interior que habita nossos corações – corremos o risco de errar nas escolhas. O desejo humano é imperfeito e nem tudo que aos olhos dos humanos é bom, correto e justo, de fato o é. Conhecemos bem a velha frase de Agostinho: “</w:t>
      </w:r>
      <w:r w:rsidRPr="00227502">
        <w:rPr>
          <w:rFonts w:cs="Arial"/>
          <w:bCs/>
          <w:i/>
        </w:rPr>
        <w:t>Ó Deus, não pratico o bem que quero, mas pratico o mal que não quero</w:t>
      </w:r>
      <w:r>
        <w:rPr>
          <w:rFonts w:cs="Arial"/>
          <w:bCs/>
        </w:rPr>
        <w:t xml:space="preserve">”. Na teoria de Agostinho, Deus nos criou livres porque não queria impor a nós sua vontade. Poderia ter-nos feito perfeitos, mas não seríamos livres. Mas Santo Agostinho argumenta também que Deus espera que nós o escolhamos, ao final de tudo. Conforme diz: “nos fizeste para ti mesmo”. </w:t>
      </w:r>
    </w:p>
    <w:p w:rsidR="001C3379" w:rsidRPr="00CB276B" w:rsidRDefault="001C3379" w:rsidP="001C3379">
      <w:pPr>
        <w:autoSpaceDE w:val="0"/>
        <w:autoSpaceDN w:val="0"/>
        <w:adjustRightInd w:val="0"/>
        <w:jc w:val="both"/>
        <w:rPr>
          <w:rFonts w:cs="Arial"/>
          <w:bCs/>
        </w:rPr>
      </w:pPr>
      <w:r>
        <w:rPr>
          <w:rFonts w:cs="Arial"/>
          <w:bCs/>
        </w:rPr>
        <w:t>Há uma tendência nos humanos em atribuir o mal a essência das coisas. Como se as coisas estivessem misturadas (impregnadas) com Bem e Mal. Inicialmente Agostinho foi adepto de uma doutrina persa, o Maniqueísmo (a doutrina de Maní), segundo a qual se explica a presença do Mal como decorrente de duas grandes forças regentes do Cosmos, um duelo entre Bem e Mal, o ocasiona coisas que em si mesmas (na sua constitutividade) trazem como que bem e mal como essências equivalentes. Mais tarde Agostinho se convence de que o Maniqueísmo tem um erro estrutural: Deus criou o mundo por Bondade. E tudo que criou é bom, mas não perfeito.</w:t>
      </w:r>
      <w:r>
        <w:rPr>
          <w:rStyle w:val="Refdenotaderodap"/>
          <w:rFonts w:cs="Arial"/>
          <w:bCs/>
        </w:rPr>
        <w:footnoteReference w:id="7"/>
      </w:r>
      <w:r>
        <w:rPr>
          <w:rFonts w:cs="Arial"/>
          <w:bCs/>
        </w:rPr>
        <w:t xml:space="preserve"> O ser humano é bom, porque feito do Bem Divino, mas não é perfeito, como o Criador. Agostinho se vale aqui da visão platônica do “menos-ser”. O ser humano e toda criação é menos-ser em relação ao Ser (Deus). </w:t>
      </w:r>
    </w:p>
    <w:p w:rsidR="001C3379" w:rsidRDefault="001C3379" w:rsidP="001C3379">
      <w:pPr>
        <w:autoSpaceDE w:val="0"/>
        <w:autoSpaceDN w:val="0"/>
        <w:adjustRightInd w:val="0"/>
        <w:jc w:val="both"/>
        <w:rPr>
          <w:rFonts w:cs="Arial"/>
          <w:b/>
          <w:bCs/>
        </w:rPr>
      </w:pPr>
    </w:p>
    <w:p w:rsidR="001C3379" w:rsidRPr="00BE1A3F" w:rsidRDefault="001C3379" w:rsidP="001C3379">
      <w:pPr>
        <w:autoSpaceDE w:val="0"/>
        <w:autoSpaceDN w:val="0"/>
        <w:adjustRightInd w:val="0"/>
        <w:jc w:val="both"/>
        <w:rPr>
          <w:rFonts w:cs="Arial"/>
          <w:b/>
        </w:rPr>
      </w:pPr>
      <w:r w:rsidRPr="00BE1A3F">
        <w:rPr>
          <w:rFonts w:cs="Arial"/>
          <w:b/>
          <w:bCs/>
          <w:highlight w:val="yellow"/>
        </w:rPr>
        <w:t xml:space="preserve">2 </w:t>
      </w:r>
      <w:r w:rsidRPr="00BE1A3F">
        <w:rPr>
          <w:rFonts w:cs="Arial"/>
          <w:b/>
          <w:highlight w:val="yellow"/>
        </w:rPr>
        <w:t>Em que consistia a ética de Santo Tomás de Aquino? O que vem a ser o justo meio termo?</w:t>
      </w:r>
    </w:p>
    <w:p w:rsidR="001C3379" w:rsidRPr="00227502" w:rsidRDefault="001C3379" w:rsidP="001C3379">
      <w:pPr>
        <w:jc w:val="both"/>
        <w:rPr>
          <w:rFonts w:cs="Arial"/>
          <w:bCs/>
        </w:rPr>
      </w:pPr>
      <w:r w:rsidRPr="00BE1A3F">
        <w:rPr>
          <w:rFonts w:cs="Arial"/>
          <w:bCs/>
          <w:highlight w:val="cyan"/>
        </w:rPr>
        <w:t>RESPOSTA.</w:t>
      </w:r>
    </w:p>
    <w:p w:rsidR="001C3379" w:rsidRPr="00CA09F9" w:rsidRDefault="001C3379" w:rsidP="001C3379">
      <w:pPr>
        <w:autoSpaceDE w:val="0"/>
        <w:autoSpaceDN w:val="0"/>
        <w:adjustRightInd w:val="0"/>
        <w:jc w:val="both"/>
        <w:rPr>
          <w:rFonts w:cs="Arial"/>
        </w:rPr>
      </w:pPr>
      <w:r w:rsidRPr="00CA09F9">
        <w:rPr>
          <w:rFonts w:cs="Arial"/>
          <w:bCs/>
        </w:rPr>
        <w:t>Tomás de Aquino é um pensador extraordinário, uma pessoa que foi capaz de reler várias coisas de seu tempo e colocá-las em patamares filosóficos. Organizou toda a obra aristotélica de seu tempo. Sua famosa “Suma Teológica” é uma espécie de “Aristóteles Organizado”, dizia Egbertus Ossewarde, um holandês com tive o prazer de aprender um pouco sobre Santo Tomás. O meio termo, a justa medida, vem de Aristóteles com o nome de Mediania. O meio justo é o emprego racional de nossas faculdades. Cito aqui um trecho de texto da página 39: “[...]</w:t>
      </w:r>
      <w:r>
        <w:rPr>
          <w:rFonts w:cs="Arial"/>
          <w:bCs/>
        </w:rPr>
        <w:t xml:space="preserve"> </w:t>
      </w:r>
      <w:r w:rsidRPr="00CA09F9">
        <w:rPr>
          <w:rFonts w:cs="Arial"/>
        </w:rPr>
        <w:t xml:space="preserve">Dotado de livre-arbítrio, todo homem tem capacidade de discernimento entre o bem e o mal, enfim de captar, abstrair, ou apreender a ordem moral; e o primeiro postulado da ordem moral é: </w:t>
      </w:r>
      <w:r>
        <w:rPr>
          <w:rFonts w:cs="Arial"/>
          <w:i/>
          <w:iCs/>
        </w:rPr>
        <w:t>Faze o bem e evita o mal</w:t>
      </w:r>
      <w:r>
        <w:rPr>
          <w:rFonts w:cs="Arial"/>
          <w:iCs/>
        </w:rPr>
        <w:t xml:space="preserve">”. Desse modo, como já era em Aristóteles e no qual as ideias de Aquino se apoiam, o meio termo é o uso equilibrado de nossa racionalidade para que se cumpra o fim da ética: a felicidade. Mas Aquino acrescenta um novo elemento que não constava em Aristóteles: a fé. Assim, o meio termo está situado em agir com zelo e  equidade sob a luz da fé, que fundamente, por último a boa razão e as escolhas equilibradas. </w:t>
      </w:r>
    </w:p>
    <w:p w:rsidR="001C3379" w:rsidRDefault="001C3379" w:rsidP="001C3379">
      <w:pPr>
        <w:jc w:val="both"/>
        <w:rPr>
          <w:rFonts w:cs="Arial"/>
          <w:b/>
          <w:bCs/>
        </w:rPr>
      </w:pPr>
    </w:p>
    <w:p w:rsidR="001C3379" w:rsidRPr="000D1787" w:rsidRDefault="001C3379" w:rsidP="001C3379">
      <w:pPr>
        <w:jc w:val="both"/>
        <w:rPr>
          <w:rFonts w:cs="Arial"/>
          <w:b/>
        </w:rPr>
      </w:pPr>
      <w:r w:rsidRPr="00BE1A3F">
        <w:rPr>
          <w:rFonts w:cs="Arial"/>
          <w:b/>
          <w:bCs/>
          <w:highlight w:val="yellow"/>
        </w:rPr>
        <w:t xml:space="preserve">3 </w:t>
      </w:r>
      <w:r w:rsidRPr="00BE1A3F">
        <w:rPr>
          <w:rFonts w:cs="Arial"/>
          <w:b/>
          <w:highlight w:val="yellow"/>
        </w:rPr>
        <w:t>Sobre o texto complementar, qual a relação entre fé e filosofia?</w:t>
      </w:r>
    </w:p>
    <w:p w:rsidR="001C3379" w:rsidRPr="000D1787" w:rsidRDefault="001C3379" w:rsidP="001C3379">
      <w:pPr>
        <w:jc w:val="both"/>
        <w:rPr>
          <w:rFonts w:cs="Arial"/>
          <w:b/>
        </w:rPr>
      </w:pPr>
      <w:r w:rsidRPr="00BE1A3F">
        <w:rPr>
          <w:rFonts w:cs="Arial"/>
          <w:b/>
          <w:highlight w:val="cyan"/>
        </w:rPr>
        <w:t>RESPOSTA</w:t>
      </w:r>
    </w:p>
    <w:p w:rsidR="001C3379" w:rsidRDefault="001C3379" w:rsidP="001C3379">
      <w:pPr>
        <w:jc w:val="both"/>
        <w:rPr>
          <w:rFonts w:cs="Arial"/>
        </w:rPr>
      </w:pPr>
      <w:r>
        <w:rPr>
          <w:rFonts w:cs="Arial"/>
        </w:rPr>
        <w:t xml:space="preserve">Bem, vou me limitar às considerações do texto, embora considere o texto de Vazquez  (o recorte de texto) apenas uma pequena aporia para falar desse tema espinhoso, virulento e, para mim, intenso e pertinente problema. </w:t>
      </w:r>
    </w:p>
    <w:p w:rsidR="001C3379" w:rsidRDefault="001C3379" w:rsidP="001C3379">
      <w:pPr>
        <w:jc w:val="both"/>
        <w:rPr>
          <w:rFonts w:cs="Arial"/>
        </w:rPr>
      </w:pPr>
      <w:r>
        <w:rPr>
          <w:rFonts w:cs="Arial"/>
        </w:rPr>
        <w:t>Pode a filosofia evitar a fé? Há muitas respostas e que divergem da visão tradicional entre filosofia e teologia. Não deveriam, e nem podem, ser discutidas agora.</w:t>
      </w:r>
      <w:r>
        <w:rPr>
          <w:rStyle w:val="Refdenotaderodap"/>
          <w:rFonts w:cs="Arial"/>
        </w:rPr>
        <w:footnoteReference w:id="8"/>
      </w:r>
      <w:r>
        <w:rPr>
          <w:rFonts w:cs="Arial"/>
        </w:rPr>
        <w:t xml:space="preserve"> O texto proposto </w:t>
      </w:r>
      <w:r>
        <w:rPr>
          <w:rFonts w:cs="Arial"/>
        </w:rPr>
        <w:lastRenderedPageBreak/>
        <w:t xml:space="preserve">chama a atenção para o fato de o cristianismo ter adaptado Platão e Aristóteles à doutrina cristã, como se tivessem sido “cristianizados”. Os teólogos cristãos selecionaram o que lhes convinha, mas evitaram outras. Vejamos, por exemplo, essa observação feita pela comentadora: </w:t>
      </w:r>
    </w:p>
    <w:p w:rsidR="001C3379" w:rsidRPr="00731840" w:rsidRDefault="001C3379" w:rsidP="001C3379">
      <w:pPr>
        <w:ind w:left="1701"/>
        <w:jc w:val="both"/>
        <w:rPr>
          <w:rFonts w:cs="Arial"/>
          <w:sz w:val="22"/>
          <w:szCs w:val="22"/>
        </w:rPr>
      </w:pPr>
      <w:r w:rsidRPr="00731840">
        <w:rPr>
          <w:rFonts w:cs="Arial"/>
          <w:sz w:val="22"/>
          <w:szCs w:val="22"/>
        </w:rPr>
        <w:t>Platão é, de acordo com Santo Agostinho, o filósofo pagão que mais se aproxima do cristianismo. Na ânsia de cooptar a autoridade de Platão para o desenvolvimento intelectual da Igreja, contudo, Agostinho e outros pais da Igreja se fizeram de cegos para algo em Platão que era anátema para o judaísmo e o cristianismo, e dessa maneira deram início a uma lastimável tradição de uma atenção seletiva e às vezes desonesta às obras de Platão”.</w:t>
      </w:r>
      <w:r w:rsidRPr="00731840">
        <w:rPr>
          <w:rStyle w:val="Refdenotaderodap"/>
          <w:rFonts w:cs="Arial"/>
          <w:sz w:val="22"/>
          <w:szCs w:val="22"/>
        </w:rPr>
        <w:footnoteReference w:id="9"/>
      </w:r>
      <w:r w:rsidRPr="00731840">
        <w:rPr>
          <w:rFonts w:cs="Arial"/>
          <w:sz w:val="22"/>
          <w:szCs w:val="22"/>
        </w:rPr>
        <w:t xml:space="preserve"> </w:t>
      </w:r>
    </w:p>
    <w:p w:rsidR="001C3379" w:rsidRPr="00731840" w:rsidRDefault="001C3379" w:rsidP="001C3379">
      <w:pPr>
        <w:ind w:left="1701"/>
        <w:jc w:val="both"/>
        <w:rPr>
          <w:rFonts w:cs="Arial"/>
          <w:sz w:val="22"/>
          <w:szCs w:val="22"/>
        </w:rPr>
      </w:pPr>
    </w:p>
    <w:p w:rsidR="001C3379" w:rsidRPr="00197B79" w:rsidRDefault="001C3379" w:rsidP="001C3379">
      <w:pPr>
        <w:jc w:val="both"/>
        <w:rPr>
          <w:rFonts w:cs="Arial"/>
        </w:rPr>
      </w:pPr>
      <w:r>
        <w:rPr>
          <w:rFonts w:cs="Arial"/>
        </w:rPr>
        <w:t xml:space="preserve">Platão tinha também uma perspectiva de purificação da alma, uma dedicação enorme da alma (psiché) para alcançar o ideal ético da cidade justa, que Agostinho simplesmente transformou em um ascetismo, jamais alcançável pelos humanos. Dessa forma, se era ético em Platão, dedicar a desenvolver a alma para libertar-se da amarras mundanas, a ética cristã de Agostinho via nisso o perigo da autossalvação, o que seria um heresia e, assim, está contra a ética de Platão.  </w:t>
      </w:r>
    </w:p>
    <w:p w:rsidR="001C3379" w:rsidRPr="002721D8" w:rsidRDefault="001C3379" w:rsidP="001C3379">
      <w:pPr>
        <w:jc w:val="both"/>
        <w:rPr>
          <w:rFonts w:cs="Arial"/>
        </w:rPr>
      </w:pPr>
      <w:r>
        <w:rPr>
          <w:rFonts w:cs="Arial"/>
        </w:rPr>
        <w:t xml:space="preserve">Também Aquino se utiliza de Aristóteles, mas afasta-se da ética do estagirita ao transformar a felicidade (eudaimonia), o objetivo final da ética de Aristóteles, em o fim último, ou seja, Deus. Todavia há aproximações. Aristóteles via a contemplação como o ponto final da gradação de bens. Contemplação significa, ter sabedoria para poder compreender a finalidade de todas coisas e de como elas tendem a certos graus de bem que, por fim, vão dar no bem maior, a felicidade da Polis. Aquino mantém a contemplação, mas a contemplação é deixar-se tocar pela luz da fé, que fica complementada quando a razão lhe presta esse auxílio. </w:t>
      </w:r>
    </w:p>
    <w:p w:rsidR="006F7F55" w:rsidRDefault="006F7F55"/>
    <w:p w:rsidR="001C3379" w:rsidRDefault="001C3379"/>
    <w:p w:rsidR="001C3379" w:rsidRDefault="001C3379"/>
    <w:p w:rsidR="001C3379" w:rsidRDefault="001C3379"/>
    <w:p w:rsidR="001C3379" w:rsidRDefault="001C3379"/>
    <w:p w:rsidR="001C3379" w:rsidRDefault="001C3379"/>
    <w:p w:rsidR="001C3379" w:rsidRDefault="001C3379"/>
    <w:p w:rsidR="001C3379" w:rsidRDefault="001C3379"/>
    <w:p w:rsidR="001C3379" w:rsidRDefault="001C3379"/>
    <w:p w:rsidR="001C3379" w:rsidRDefault="001C3379"/>
    <w:p w:rsidR="001C3379" w:rsidRDefault="001C3379"/>
    <w:p w:rsidR="001C3379" w:rsidRDefault="001C3379"/>
    <w:p w:rsidR="001C3379" w:rsidRDefault="001C3379"/>
    <w:p w:rsidR="001C3379" w:rsidRDefault="001C3379"/>
    <w:p w:rsidR="001C3379" w:rsidRDefault="001C3379"/>
    <w:p w:rsidR="001C3379" w:rsidRDefault="001C3379"/>
    <w:p w:rsidR="001C3379" w:rsidRDefault="001C3379"/>
    <w:p w:rsidR="001C3379" w:rsidRDefault="001C3379"/>
    <w:p w:rsidR="001C3379" w:rsidRDefault="001C3379"/>
    <w:p w:rsidR="001C3379" w:rsidRDefault="001C3379"/>
    <w:p w:rsidR="001C3379" w:rsidRDefault="001C3379"/>
    <w:p w:rsidR="001C3379" w:rsidRDefault="001C3379"/>
    <w:p w:rsidR="001C3379" w:rsidRDefault="001C3379"/>
    <w:p w:rsidR="001C3379" w:rsidRDefault="001C3379"/>
    <w:p w:rsidR="001C3379" w:rsidRPr="002D20AB" w:rsidRDefault="001C3379" w:rsidP="001C3379">
      <w:pPr>
        <w:pStyle w:val="SemEspaamento"/>
        <w:jc w:val="both"/>
        <w:rPr>
          <w:b/>
          <w:color w:val="auto"/>
          <w:sz w:val="32"/>
          <w:szCs w:val="32"/>
          <w:highlight w:val="yellow"/>
        </w:rPr>
      </w:pPr>
      <w:r w:rsidRPr="002D20AB">
        <w:rPr>
          <w:b/>
          <w:color w:val="auto"/>
          <w:sz w:val="32"/>
          <w:szCs w:val="32"/>
          <w:highlight w:val="yellow"/>
        </w:rPr>
        <w:lastRenderedPageBreak/>
        <w:t>CURSO: FUNDAMENTOS DA ÉTICA: DOS PENSADORES GREGOS AOS NOSSOS DIAS</w:t>
      </w:r>
    </w:p>
    <w:p w:rsidR="001C3379" w:rsidRPr="002D20AB" w:rsidRDefault="001C3379" w:rsidP="001C3379">
      <w:pPr>
        <w:pStyle w:val="SemEspaamento"/>
        <w:jc w:val="both"/>
        <w:rPr>
          <w:b/>
          <w:color w:val="auto"/>
          <w:sz w:val="32"/>
          <w:szCs w:val="32"/>
          <w:highlight w:val="yellow"/>
        </w:rPr>
      </w:pPr>
    </w:p>
    <w:p w:rsidR="001C3379" w:rsidRPr="002D20AB" w:rsidRDefault="001C3379" w:rsidP="001C3379">
      <w:pPr>
        <w:pStyle w:val="SemEspaamento"/>
        <w:jc w:val="both"/>
        <w:rPr>
          <w:b/>
          <w:color w:val="auto"/>
          <w:sz w:val="32"/>
          <w:szCs w:val="32"/>
          <w:highlight w:val="yellow"/>
        </w:rPr>
      </w:pPr>
      <w:r w:rsidRPr="002D20AB">
        <w:rPr>
          <w:b/>
          <w:color w:val="auto"/>
          <w:sz w:val="32"/>
          <w:szCs w:val="32"/>
          <w:highlight w:val="yellow"/>
        </w:rPr>
        <w:t>RESPOSTAS DAS QUESTÕES DO MÓDULO II</w:t>
      </w:r>
    </w:p>
    <w:p w:rsidR="001C3379" w:rsidRPr="002D20AB" w:rsidRDefault="001C3379" w:rsidP="001C3379">
      <w:pPr>
        <w:pStyle w:val="SemEspaamento"/>
        <w:jc w:val="both"/>
        <w:rPr>
          <w:b/>
          <w:color w:val="auto"/>
          <w:sz w:val="32"/>
          <w:szCs w:val="32"/>
          <w:highlight w:val="yellow"/>
        </w:rPr>
      </w:pPr>
    </w:p>
    <w:p w:rsidR="001C3379" w:rsidRPr="002D20AB" w:rsidRDefault="001C3379" w:rsidP="001C3379">
      <w:pPr>
        <w:pStyle w:val="SemEspaamento"/>
        <w:jc w:val="both"/>
        <w:rPr>
          <w:b/>
          <w:color w:val="auto"/>
          <w:sz w:val="32"/>
          <w:szCs w:val="32"/>
          <w:highlight w:val="yellow"/>
        </w:rPr>
      </w:pPr>
      <w:r w:rsidRPr="002D20AB">
        <w:rPr>
          <w:b/>
          <w:color w:val="auto"/>
          <w:sz w:val="32"/>
          <w:szCs w:val="32"/>
          <w:highlight w:val="yellow"/>
        </w:rPr>
        <w:t>WERNER SCHROR LEBER</w:t>
      </w:r>
    </w:p>
    <w:p w:rsidR="001C3379" w:rsidRPr="002D20AB" w:rsidRDefault="001C3379" w:rsidP="001C3379">
      <w:pPr>
        <w:pStyle w:val="SemEspaamento"/>
        <w:jc w:val="both"/>
        <w:rPr>
          <w:b/>
          <w:color w:val="auto"/>
          <w:sz w:val="32"/>
          <w:szCs w:val="32"/>
          <w:highlight w:val="yellow"/>
        </w:rPr>
      </w:pPr>
      <w:r w:rsidRPr="002D20AB">
        <w:rPr>
          <w:b/>
          <w:color w:val="auto"/>
          <w:sz w:val="32"/>
          <w:szCs w:val="32"/>
          <w:highlight w:val="yellow"/>
        </w:rPr>
        <w:t>RUA DOM PEDRO I, Nº 206 – APARTAMENTO 304</w:t>
      </w:r>
    </w:p>
    <w:p w:rsidR="001C3379" w:rsidRPr="002D20AB" w:rsidRDefault="001C3379" w:rsidP="001C3379">
      <w:pPr>
        <w:pStyle w:val="SemEspaamento"/>
        <w:jc w:val="both"/>
        <w:rPr>
          <w:color w:val="auto"/>
        </w:rPr>
      </w:pPr>
      <w:r w:rsidRPr="002D20AB">
        <w:rPr>
          <w:b/>
          <w:color w:val="auto"/>
          <w:sz w:val="32"/>
          <w:szCs w:val="32"/>
          <w:highlight w:val="yellow"/>
        </w:rPr>
        <w:t>89204-170 – JOINVILLE, SC.</w:t>
      </w:r>
      <w:r w:rsidRPr="002D20AB">
        <w:rPr>
          <w:color w:val="auto"/>
        </w:rPr>
        <w:t xml:space="preserve"> </w:t>
      </w:r>
    </w:p>
    <w:p w:rsidR="001C3379" w:rsidRPr="002D20AB" w:rsidRDefault="001C3379" w:rsidP="001C3379">
      <w:pPr>
        <w:pStyle w:val="Corpodotexto"/>
        <w:jc w:val="both"/>
        <w:rPr>
          <w:b/>
          <w:color w:val="auto"/>
        </w:rPr>
      </w:pPr>
    </w:p>
    <w:p w:rsidR="001C3379" w:rsidRPr="002D20AB" w:rsidRDefault="001C3379" w:rsidP="001C3379">
      <w:pPr>
        <w:pStyle w:val="Corpodotexto"/>
        <w:rPr>
          <w:b/>
          <w:color w:val="auto"/>
        </w:rPr>
      </w:pPr>
    </w:p>
    <w:p w:rsidR="001C3379" w:rsidRPr="002D20AB" w:rsidRDefault="001C3379" w:rsidP="001C3379">
      <w:pPr>
        <w:pStyle w:val="Corpodotexto"/>
        <w:rPr>
          <w:b/>
          <w:bCs/>
          <w:color w:val="auto"/>
          <w:shd w:val="clear" w:color="auto" w:fill="FFFF00"/>
        </w:rPr>
      </w:pPr>
      <w:r w:rsidRPr="002D20AB">
        <w:rPr>
          <w:b/>
          <w:bCs/>
          <w:color w:val="auto"/>
          <w:highlight w:val="cyan"/>
          <w:shd w:val="clear" w:color="auto" w:fill="FFFF00"/>
        </w:rPr>
        <w:t>01. A partir dos textos apresentados, defina o que é modernidade.</w:t>
      </w:r>
    </w:p>
    <w:p w:rsidR="001C3379" w:rsidRPr="002D20AB" w:rsidRDefault="001C3379" w:rsidP="001C3379">
      <w:pPr>
        <w:jc w:val="both"/>
        <w:rPr>
          <w:rFonts w:cs="Arial"/>
          <w:b/>
          <w:bCs/>
        </w:rPr>
      </w:pPr>
      <w:r w:rsidRPr="002D20AB">
        <w:rPr>
          <w:rFonts w:cs="Arial"/>
          <w:b/>
          <w:bCs/>
          <w:highlight w:val="yellow"/>
        </w:rPr>
        <w:t>Resposta:</w:t>
      </w:r>
    </w:p>
    <w:p w:rsidR="001C3379" w:rsidRPr="002D20AB" w:rsidRDefault="001C3379" w:rsidP="001C3379">
      <w:pPr>
        <w:jc w:val="both"/>
        <w:rPr>
          <w:rFonts w:cs="Arial"/>
          <w:bCs/>
        </w:rPr>
      </w:pPr>
      <w:r w:rsidRPr="002D20AB">
        <w:t>De modo basilar, podemos dizer que a modernidade é uma “viragem antropocêntrica”. Precisamos explicar melhor. Alguns pensadores como, por exemplo, Descartes, Bacon, Leibniz, Locke, Hume, Kant são apenas uma parcela dessa questão, muito embora atores principais e decisivos em muitos aspectos. Modernidade, é o momento da afirmação do “eu” humano no lugar das questões místicas, religiosas, teológicas e divinas, antes no centro do debate intelectual. Modernidade, portanto, funde-se com a consagração do ser humano no centro dos debates e questões onde antes estava Deus. Está certa, pelo menos em um certo sentido, a visão que pode ser encontrada em autores como, por exemplo, Tillich, Brunner, Guardini e Rahner segundo a qual a modernidade, não importando agora se julgamos isso bom ou ruim e nem propriamente os argumentos de um cada um desses autores, foi “um afastamento de Deus”. É j</w:t>
      </w:r>
      <w:r w:rsidRPr="002D20AB">
        <w:rPr>
          <w:rFonts w:cs="Arial"/>
          <w:bCs/>
        </w:rPr>
        <w:t>ustamente sobre esse “afastamento de Deus” que se jogam as fichas. Esse afastamento de Deus é também uma aproximação do homem. É o abandono do transcendente e afirmação do imanente. Grosso modo, sai-se da teologia e entra-se na antropologia, o que acima chamamos “viragem antropocêntrica”. Descartes, para ficarmos no exemplo ao qual sempre se recorre, é sempre citado, mencionado, comentado (embora nem tão lido assim) como o ícone da modernidade ao deslocar a razão que antes se submetia à fé para a razão que funda o cogito (o eu puro) como certeza de que Deus não é objeto ao qual a razão se submete, porém, um objeto certo e seguro porque a razão o define assim. Se antes Deus era uma questão de fé, agora Deus é uma questão de certeza racional encontrada no interior da ratio humana. A seguinte passagem vai ao encontro dessa perspectiva:</w:t>
      </w:r>
    </w:p>
    <w:p w:rsidR="001C3379" w:rsidRPr="002D20AB" w:rsidRDefault="001C3379" w:rsidP="001C3379">
      <w:pPr>
        <w:jc w:val="both"/>
      </w:pPr>
    </w:p>
    <w:p w:rsidR="001C3379" w:rsidRPr="002D20AB" w:rsidRDefault="001C3379" w:rsidP="001C3379">
      <w:pPr>
        <w:ind w:left="2268"/>
        <w:jc w:val="both"/>
        <w:rPr>
          <w:sz w:val="21"/>
          <w:szCs w:val="21"/>
        </w:rPr>
      </w:pPr>
      <w:r w:rsidRPr="002D20AB">
        <w:rPr>
          <w:rFonts w:cs="Arial"/>
          <w:bCs/>
          <w:sz w:val="21"/>
          <w:szCs w:val="21"/>
        </w:rPr>
        <w:t xml:space="preserve">A verdade já não é mais revelada pelo transcendente ao homem, mas </w:t>
      </w:r>
      <w:r w:rsidRPr="002D20AB">
        <w:rPr>
          <w:sz w:val="21"/>
          <w:szCs w:val="21"/>
        </w:rPr>
        <w:t xml:space="preserve">o resultado do esforço racional subjetivo de representação que o ser humano realiza sobre o mundo, a partir das relações que estabelece em sociedade. Portanto, algo passa a ser verdadeiro na medida em que pode ser racionalmente objetivado e universalizado entre os seres humanos (APOSTILA, MÓDULO II, p. 13) </w:t>
      </w:r>
    </w:p>
    <w:p w:rsidR="001C3379" w:rsidRPr="002D20AB" w:rsidRDefault="001C3379" w:rsidP="001C3379">
      <w:pPr>
        <w:jc w:val="both"/>
      </w:pPr>
    </w:p>
    <w:p w:rsidR="001C3379" w:rsidRPr="002D20AB" w:rsidRDefault="001C3379" w:rsidP="001C3379">
      <w:pPr>
        <w:jc w:val="both"/>
        <w:rPr>
          <w:rFonts w:cs="Arial"/>
          <w:bCs/>
        </w:rPr>
      </w:pPr>
      <w:r w:rsidRPr="002D20AB">
        <w:rPr>
          <w:rFonts w:cs="Arial"/>
          <w:bCs/>
        </w:rPr>
        <w:t xml:space="preserve">Todavia, Descartes ainda discute Deus. Mas e Bacon? Bacon já ataca de modo mais antropocêntrico ao rejeitar todo aristotelismo anterior e propor a Indução e transformação como conhecimento a ser empreendido. Conhecimento, para Bacon, é intervenção e derribada de ídolos aristotélicos. Escreve duas obras com as quais pretende ironizar os antigos. Novum Organun (contra Aristóteles que escreveu Organon); e Nova Atlântida (contra Platão que escreveu Atlântida). Bacon é um filósofo que quer institucionalizar a ciência, o método indutivo, contra a especulação e a retórica anterior, a de Aristóteles, que, segundo ele, é estéril e não produz nada. Para Bacon, saber é poder. Essa será a tônica da modernidade até Marx, Nietzsche e Freud aparecerem e fustigar o otimismo renascentista e iluminista do moderno. </w:t>
      </w:r>
    </w:p>
    <w:p w:rsidR="001C3379" w:rsidRPr="002D20AB" w:rsidRDefault="001C3379" w:rsidP="001C3379">
      <w:pPr>
        <w:jc w:val="both"/>
        <w:rPr>
          <w:rFonts w:cs="Arial"/>
          <w:b/>
          <w:bCs/>
          <w:shd w:val="clear" w:color="auto" w:fill="FFCC00"/>
        </w:rPr>
      </w:pPr>
    </w:p>
    <w:p w:rsidR="001C3379" w:rsidRPr="002D20AB" w:rsidRDefault="001C3379" w:rsidP="001C3379">
      <w:pPr>
        <w:jc w:val="both"/>
        <w:rPr>
          <w:rFonts w:cs="Arial"/>
          <w:b/>
          <w:bCs/>
          <w:shd w:val="clear" w:color="auto" w:fill="FFCC00"/>
        </w:rPr>
      </w:pPr>
      <w:r w:rsidRPr="002D20AB">
        <w:rPr>
          <w:rFonts w:cs="Arial"/>
          <w:b/>
          <w:bCs/>
          <w:highlight w:val="cyan"/>
          <w:shd w:val="clear" w:color="auto" w:fill="FFCC00"/>
        </w:rPr>
        <w:lastRenderedPageBreak/>
        <w:t>02.  A partir do texto “A Ética Antropocêntrica no Mundo Moderno”, como a religião é concebida na modernidade?</w:t>
      </w:r>
    </w:p>
    <w:p w:rsidR="001C3379" w:rsidRPr="002D20AB" w:rsidRDefault="001C3379" w:rsidP="001C3379">
      <w:pPr>
        <w:jc w:val="both"/>
        <w:rPr>
          <w:rFonts w:cs="Arial"/>
        </w:rPr>
      </w:pPr>
      <w:r w:rsidRPr="002D20AB">
        <w:rPr>
          <w:rFonts w:cs="Arial"/>
          <w:highlight w:val="yellow"/>
        </w:rPr>
        <w:t>RESPOSTA:</w:t>
      </w:r>
      <w:r w:rsidRPr="002D20AB">
        <w:rPr>
          <w:rFonts w:cs="Arial"/>
        </w:rPr>
        <w:t xml:space="preserve"> </w:t>
      </w:r>
    </w:p>
    <w:p w:rsidR="001C3379" w:rsidRPr="002D20AB" w:rsidRDefault="001C3379" w:rsidP="001C3379">
      <w:pPr>
        <w:jc w:val="both"/>
        <w:rPr>
          <w:rStyle w:val="ncoradanotaderodap"/>
          <w:rFonts w:ascii="Helvetica" w:hAnsi="Helvetica"/>
        </w:rPr>
      </w:pPr>
      <w:r w:rsidRPr="002D20AB">
        <w:rPr>
          <w:rFonts w:cs="Arial"/>
        </w:rPr>
        <w:t xml:space="preserve">A Religião, para os modernos renascentistas, começa no ser humano. O legado de Protágoras – “o homem é a medida de todas as coisas” – parece assim efetivar-se. Para Bacon, a religião não passava de idolatria tribal, de uma espécie de discurso especulativo que não tem qualquer fundamento de verdadeiro. Não se pode dizer simplesmente que a religião desaparece com os modernos. O que ocorre é um apelo à racionalidade, procurando na interioridade da razão e nos seus limites, apontar a possibilidade do que se pode crer ou não. Fé passa a ser uma questão de razão, exatidão e certeza geométrica. Peguemos Descartes como exemplo. O que ele faz em seu </w:t>
      </w:r>
      <w:r w:rsidRPr="002D20AB">
        <w:rPr>
          <w:rFonts w:cs="Arial"/>
          <w:i/>
        </w:rPr>
        <w:t>Discurso do Método</w:t>
      </w:r>
      <w:r w:rsidRPr="002D20AB">
        <w:rPr>
          <w:rFonts w:cs="Arial"/>
        </w:rPr>
        <w:t xml:space="preserve">? Logo de início (parte 1) ele explica que seu </w:t>
      </w:r>
      <w:r w:rsidRPr="002D20AB">
        <w:rPr>
          <w:rFonts w:cs="Arial"/>
          <w:i/>
        </w:rPr>
        <w:t>Método</w:t>
      </w:r>
      <w:r w:rsidRPr="002D20AB">
        <w:rPr>
          <w:rFonts w:cs="Arial"/>
        </w:rPr>
        <w:t xml:space="preserve"> quer buscar o que é claro e distinto e menciona abertamente a escolástica e a filosofia aristotélica como um movimento intelectual confuso, especulativo e que traz pouca elucidação. Quer, no fundo, dar respostas aos mesmos problemas que Aristóteles e Tomás de Aquino, mas por um viés bem diferente. Descartes quer um grau de certeza e exatidão a partir da </w:t>
      </w:r>
      <w:r w:rsidRPr="002D20AB">
        <w:rPr>
          <w:rFonts w:cs="Arial"/>
          <w:i/>
          <w:iCs/>
        </w:rPr>
        <w:t>ratio humanitas</w:t>
      </w:r>
      <w:r w:rsidRPr="002D20AB">
        <w:rPr>
          <w:rFonts w:cs="Arial"/>
        </w:rPr>
        <w:t xml:space="preserve"> (a razão humana) sem precisar recorrer à </w:t>
      </w:r>
      <w:r w:rsidRPr="002D20AB">
        <w:rPr>
          <w:rFonts w:cs="Arial"/>
          <w:i/>
          <w:iCs/>
        </w:rPr>
        <w:t>autoridade revelada</w:t>
      </w:r>
      <w:r w:rsidRPr="002D20AB">
        <w:rPr>
          <w:rFonts w:cs="Arial"/>
        </w:rPr>
        <w:t xml:space="preserve"> e pressupostos especulativos como aqueles da escolástica. Supõe que a razão possui esses princípios, o que tornaria a teologia tradicional e a religião institucional obsoletas. Não sei se todos leem Descartes, mas estou familiarizado com aquele texto do </w:t>
      </w:r>
      <w:r w:rsidRPr="002D20AB">
        <w:rPr>
          <w:rFonts w:cs="Arial"/>
          <w:i/>
        </w:rPr>
        <w:t>Discurso do Método</w:t>
      </w:r>
      <w:r w:rsidRPr="002D20AB">
        <w:rPr>
          <w:rFonts w:cs="Arial"/>
        </w:rPr>
        <w:t xml:space="preserve">. Por incrível que pareça Descartes chegará a Deus também (parte 4 do Método; quem disse que os modernos não abordam o tema “Deus”?), mas por um caminho bem diferente da dedução aristotélica. Para Descartes, sendo o pensamento – cogito - uma certeza sempre presente, seja na dúvida, no engano e na certeza, ele caracteriza uma substância perfeita que vem como que de “fora” do ser humano. Pois, se o pensamento denota o perfeito, e o ser humano é imperfeito porque se engana, a certeza não pode vir das sensações e dos sentidos humanos (contra os empiristas), mas de algo que o transcende (daí dizer-se </w:t>
      </w:r>
      <w:r w:rsidRPr="002D20AB">
        <w:rPr>
          <w:rFonts w:cs="Arial"/>
          <w:i/>
        </w:rPr>
        <w:t>ideias inatas</w:t>
      </w:r>
      <w:r w:rsidRPr="002D20AB">
        <w:rPr>
          <w:rFonts w:cs="Arial"/>
        </w:rPr>
        <w:t xml:space="preserve"> e chamar-se o cartesianismo também </w:t>
      </w:r>
      <w:r w:rsidRPr="002D20AB">
        <w:rPr>
          <w:rFonts w:cs="Arial"/>
          <w:i/>
        </w:rPr>
        <w:t>Inatismo</w:t>
      </w:r>
      <w:r w:rsidRPr="002D20AB">
        <w:rPr>
          <w:rFonts w:cs="Arial"/>
        </w:rPr>
        <w:t>). Descartes dirá que essa perfeição é Deus, posto que o ser humano se engana e é falho, mas o pensamento (cogito) sempre comparece, tanto na dúvida como no engano e até no sonho, sendo assim uma substância perfeita posta em nós de fora para dentro (inata). Mas o que tem esse enredo a ver com a modernidade? A questão é “o como” Descartes chega à tal “Perfeição” que ele supõe seja Deus. Ele não apela à revelação ou a subordinação da ratio à teologia ou à revelação. Ele parte da razão mesmo para encontrar a perfeição. Bem sabemos as controvérsias que surgiram desse ponto. Descartes, se ele crê em alguma coisa, crê na razão humana e não em Deus. No fundo Descartes está a nos dizer algo mais ou menos assim: se há algo no que agora se possa crer, esse algo é a própria razão que tem em si mesma todas as armas para decifrar a existência de algo que lhe transcende. Deus não é mais uma questão de fé e devoção, mas de exatidão certeza que encontra seus fundamentos na racionalidade humana. Se antes era a razão que se ancorava na fé, agora é a fé que se tornou depende da razão humana. O trecho de texto a seguir, retirado da apostila, página 15, indica: “</w:t>
      </w:r>
      <w:r w:rsidRPr="002D20AB">
        <w:rPr>
          <w:rFonts w:ascii="Helvetica" w:hAnsi="Helvetica" w:cs="Arial"/>
          <w:i/>
          <w:iCs/>
        </w:rPr>
        <w:t xml:space="preserve">O homem aparece, portanto, no centro da política, da ciência, da arte e também da moral. </w:t>
      </w:r>
      <w:r w:rsidRPr="002D20AB">
        <w:rPr>
          <w:rFonts w:ascii="Helvetica" w:hAnsi="Helvetica"/>
          <w:i/>
          <w:iCs/>
        </w:rPr>
        <w:t>Ao se transferir o centro de Deus para o homem, este acabará por apresentar-se como o absoluto, ou como o criador ou legislador em diferentes domínios, incluindo nestes a moral</w:t>
      </w:r>
      <w:r w:rsidRPr="002D20AB">
        <w:rPr>
          <w:rFonts w:ascii="Helvetica" w:hAnsi="Helvetica"/>
        </w:rPr>
        <w:t>”.</w:t>
      </w:r>
      <w:r w:rsidRPr="002D20AB">
        <w:rPr>
          <w:rStyle w:val="Refdenotaderodap"/>
          <w:rFonts w:ascii="Helvetica" w:hAnsi="Helvetica"/>
        </w:rPr>
        <w:footnoteReference w:id="10"/>
      </w:r>
    </w:p>
    <w:p w:rsidR="001C3379" w:rsidRPr="002D20AB" w:rsidRDefault="001C3379" w:rsidP="001C3379">
      <w:pPr>
        <w:jc w:val="both"/>
        <w:rPr>
          <w:rFonts w:cs="Arial"/>
          <w:b/>
          <w:bCs/>
          <w:highlight w:val="cyan"/>
        </w:rPr>
      </w:pPr>
    </w:p>
    <w:p w:rsidR="001C3379" w:rsidRPr="002D20AB" w:rsidRDefault="001C3379" w:rsidP="001C3379">
      <w:pPr>
        <w:jc w:val="both"/>
        <w:rPr>
          <w:rFonts w:cs="Arial"/>
          <w:b/>
        </w:rPr>
      </w:pPr>
      <w:r w:rsidRPr="002D20AB">
        <w:rPr>
          <w:rFonts w:cs="Arial"/>
          <w:b/>
          <w:bCs/>
          <w:highlight w:val="cyan"/>
        </w:rPr>
        <w:t xml:space="preserve">03. </w:t>
      </w:r>
      <w:r w:rsidRPr="002D20AB">
        <w:rPr>
          <w:rFonts w:cs="Arial"/>
          <w:b/>
          <w:highlight w:val="cyan"/>
        </w:rPr>
        <w:t>Sobre Kant, responda: em que consiste o princípio da autonomia em Kant? E o que é o Imperativo categórico?</w:t>
      </w:r>
    </w:p>
    <w:p w:rsidR="001C3379" w:rsidRPr="002D20AB" w:rsidRDefault="001C3379" w:rsidP="001C3379">
      <w:pPr>
        <w:pStyle w:val="Corpodotexto"/>
        <w:jc w:val="both"/>
        <w:rPr>
          <w:color w:val="auto"/>
        </w:rPr>
      </w:pPr>
      <w:r w:rsidRPr="002D20AB">
        <w:rPr>
          <w:color w:val="auto"/>
          <w:highlight w:val="yellow"/>
        </w:rPr>
        <w:t>RESPOSTA:</w:t>
      </w:r>
    </w:p>
    <w:p w:rsidR="001C3379" w:rsidRPr="002D20AB" w:rsidRDefault="001C3379" w:rsidP="001C3379">
      <w:pPr>
        <w:pStyle w:val="Corpodotexto"/>
        <w:jc w:val="both"/>
        <w:rPr>
          <w:color w:val="auto"/>
        </w:rPr>
      </w:pPr>
      <w:r w:rsidRPr="002D20AB">
        <w:rPr>
          <w:color w:val="auto"/>
        </w:rPr>
        <w:t xml:space="preserve">Autonomia em Kant é “não deixar-se tutelar por ninguém”, ou dizendo de outro modo, é “dar-se a si mesmo as normas de sua conduta”. Essa postura pode ser encontrada em Aristóteles, </w:t>
      </w:r>
      <w:r w:rsidRPr="002D20AB">
        <w:rPr>
          <w:color w:val="auto"/>
        </w:rPr>
        <w:lastRenderedPageBreak/>
        <w:t>o que torna Kant e Aristóteles, pelo menos nessa questão, muito próximos. Ser autônomo significa assumir que o dever comanda a ética. Para Kant, autonomia é servir-se de si mesmo como responsável pelos seus atos. Esse princípio da autonomia vem de Aristóteles, e que Kant assume para si. Para o estagirita, o homem é inteiramente livre e não há outra força que o faça agir deste ou daquele modo a não ser a sua própria vontade, movida pela sua consciência moral. Não dá para culpar o Estado, a Religião, a Família, a Sociedade e etc. A sua consciência é a medida da ação. Esse princípio aristotélico está presente em Kant, embora ele não se refira de modo direto a Aristóteles no texto aqui analisado. Ser esclarecido, (leia-se “ser autônomo”) desse modo, significa servir-se correta e responsavelmente da razão para tirar o “o homem” da menoridade, da qual ele mesmo é culpado. Para Kant, Ser Menor, é ser incapaz de se autodeterminar em função de um fim, de um alvo, de uma situação. Mas Kant observa que os homens gostam de ser menores, ter tutores, ter guias que lhes digam o que fazer. É cômodo ser menor (KANT, 2005).</w:t>
      </w:r>
      <w:r w:rsidRPr="002D20AB">
        <w:rPr>
          <w:rStyle w:val="Refdenotaderodap"/>
          <w:color w:val="auto"/>
        </w:rPr>
        <w:footnoteReference w:id="11"/>
      </w:r>
      <w:r w:rsidRPr="002D20AB">
        <w:rPr>
          <w:color w:val="auto"/>
        </w:rPr>
        <w:t xml:space="preserve"> A preguiça e a covardia seriam, conforme Kant, os principais motivos que mantêm as pessoas menores por sua vida toda. Muitos tutores chegam a nos encorajar a desistir de nossas decisões e querem nos induzir a crer apenas neles. Eis o truque para manter-nos menores! Assim ficam a dizer que é difícil, que não é possível e assim a humanidade vai pelos tutores e não vai por si mesma. Kant chega a dizer que é difícil para os homens livrarem-se da menoridade porque eles a vêem como uma questão natural (um problema de natureza). Kant está a dizer: a questão moral é de ordem cultural, é de ordem ética e não da ordem das coisas naturais. Não há ética e princípios morais na natureza. Eles são construções conscientes de nossas ações, de nosso modo de agir com as coisas do mundo, enfim, de pessoas que podem fazer opções. Não há liberdade na natureza. A natureza é da ordem do determinismo; a cultura é da ordem da liberdade. Para Kant, porém, ser livre não significa agir sem refletir. Para Kant, autonomia é servir-se de si mesmo como responsável pelos seus atos. Esse princípio da autonomia já estava presente em Aristóteles, e que Kant assume para si. Para o estagirita como também para Kant, o homem é inteiramente livre e não há outra força que o faça agir deste ou daquele modo a não ser a sua própria vontade, movida pela sua consciência moral – o dever. Não dá para culpar o Estado, a Religião, a Família, a Sociedade e etc. A sua consciência é a medida da ação. O Imperativo Categórico é uma norma que decorre das questões acima mencionada, cujo teor rege basilarmente pelo seguinte: o ser humano deve sempre ser tomado como fim da ética e não como meio. O Imperativo kantiano visa a apontar que uma pessoa autônoma age sempre de modo a quere que suas ações sejam vistas como normas universais – como se desejaria que todos agissem em situação assemelhada. Sobre a ética é bem conhecida a frase de Kant: “nada é tão claro como o Sol acima de mim e o dever (o imperativo ético) dentro de mim”.  </w:t>
      </w:r>
    </w:p>
    <w:p w:rsidR="001C3379" w:rsidRPr="002D20AB" w:rsidRDefault="001C3379" w:rsidP="001C3379">
      <w:pPr>
        <w:jc w:val="both"/>
        <w:rPr>
          <w:rFonts w:cs="Arial"/>
          <w:b/>
          <w:bCs/>
        </w:rPr>
      </w:pPr>
    </w:p>
    <w:p w:rsidR="001C3379" w:rsidRPr="002D20AB" w:rsidRDefault="001C3379" w:rsidP="001C3379">
      <w:pPr>
        <w:jc w:val="both"/>
        <w:rPr>
          <w:rFonts w:cs="Arial"/>
          <w:b/>
        </w:rPr>
      </w:pPr>
      <w:r w:rsidRPr="002D20AB">
        <w:rPr>
          <w:rFonts w:cs="Arial"/>
          <w:b/>
          <w:bCs/>
          <w:highlight w:val="cyan"/>
        </w:rPr>
        <w:t xml:space="preserve">04 </w:t>
      </w:r>
      <w:r w:rsidRPr="002D20AB">
        <w:rPr>
          <w:rFonts w:cs="Arial"/>
          <w:b/>
          <w:highlight w:val="cyan"/>
        </w:rPr>
        <w:t>Sobre Hegel: você considera que o Estado brasileiro permite a seus membros o exercício da liberdade política? Argumente.</w:t>
      </w:r>
    </w:p>
    <w:p w:rsidR="001C3379" w:rsidRPr="002D20AB" w:rsidRDefault="001C3379" w:rsidP="001C3379">
      <w:pPr>
        <w:pStyle w:val="SemEspaamento"/>
        <w:jc w:val="both"/>
        <w:rPr>
          <w:color w:val="auto"/>
        </w:rPr>
      </w:pPr>
      <w:r w:rsidRPr="002D20AB">
        <w:rPr>
          <w:color w:val="auto"/>
        </w:rPr>
        <w:t>RESPOSTA:</w:t>
      </w:r>
    </w:p>
    <w:p w:rsidR="001C3379" w:rsidRPr="002D20AB" w:rsidRDefault="001C3379" w:rsidP="001C3379">
      <w:pPr>
        <w:pStyle w:val="SemEspaamento"/>
        <w:jc w:val="both"/>
        <w:rPr>
          <w:color w:val="auto"/>
        </w:rPr>
      </w:pPr>
      <w:r w:rsidRPr="002D20AB">
        <w:rPr>
          <w:color w:val="auto"/>
        </w:rPr>
        <w:t xml:space="preserve">Hegel é desses pensadores que não envelhecem, do qual todos falam e, assim desconfio, poucos leem ou conhecem. Sua filosofia ainda é uma grande incógnita. A “Fenomenologia do Espírito” é um texto escrito para “não ser entendido” dizia um professor nos meus tempos de </w:t>
      </w:r>
      <w:r w:rsidRPr="002D20AB">
        <w:rPr>
          <w:color w:val="auto"/>
        </w:rPr>
        <w:lastRenderedPageBreak/>
        <w:t>faculdade. Não sei isso ocorre em função do historicismo posterior, que se inclinou ao marxismo, vendo em Hegel uma espécie de teórico das nuvens. Sim, porque bem sabemos que Marx jurou ter posto Hegel “em pé” quando transformou a tríade dialética hegeliana em uma teoria econômica – as tais condições materiais da existência. Maurice Merleau-Ponty chama Hegel de “a cabeça que quis conter o mundo”; e Paul Tillich diz que Hegel é tão grande que foi capaz de preparar todas as questões por meio das quais seus adversários podiam atacá-lo, sem, no entanto, conseguir destruí-lo por completo.</w:t>
      </w:r>
    </w:p>
    <w:p w:rsidR="001C3379" w:rsidRPr="002D20AB" w:rsidRDefault="001C3379" w:rsidP="001C3379">
      <w:pPr>
        <w:pStyle w:val="SemEspaamento"/>
        <w:jc w:val="both"/>
        <w:rPr>
          <w:color w:val="auto"/>
        </w:rPr>
      </w:pPr>
      <w:r w:rsidRPr="002D20AB">
        <w:rPr>
          <w:color w:val="auto"/>
        </w:rPr>
        <w:t xml:space="preserve">Bem, se no Brasil o exercício da liberdade é possível ou permitido, precisa ser respondido com cautela. Não somos uma ditadura mediática como muitos países asiáticos ou árabes, mas estamos longe de ser uma democracia em termos de liberdade de expressão. Nos últimos meses as coisas ficaram ainda piores por conta da espionagem americana no Brasil e em outros lugares também. Eu não acho que temos tanta liberdade de expressão assim; isso ocorre porque a circulação da ideias no Brasil concentram-se em poucos grupos. Um canal de televisão controla a TV pública brasileira e “imprime” um padrão público de jornalismo ao Brasil todo. E quando no Governo Lula surgiram vozes para regular a imprensa, todos os grandes jornais e TVs (que tem concessão pública) saíram a bradar que o governo do PT estaria querendo pôr uma mordaça na imprensa brasileira. Esse aspecto mostra que a expressão democrática não existe de modo tão pleno assim. Os grandes veículos mediáticos querem estar “com a mão nos negócios”, mas não admitem que o Estado – representado pelo Governo eleito e Legítimo – exerça seu papel de fiscalizador e de determinar o rumo das coisas. A liberdade política só é possível onde existe ética e veracidade nos debates entre sujeitos (Habermas). Já Hannah Arendt, lá nos anos cinquenta, havia denunciado que as democracias burguesas apenas discursam em nome da democracia, mas o que querem mesmo é criar lobbys para se apossar de instâncias do poder e como que “privatizar” o espaço público. Mas Arendt argumenta que isso é feito de modo elegante e sofisticado para parecer que o interesse de todos está incluída nas propostas políticas públicas, ou que são apresentadas como sendo de interesse público. O que vejo é que a democracia não existe em parte alguma. Não sei que regime político seria democrático. Não creio mais em socialismo de caserna como, por exemplo, Cuba e Argélia, mas também vejo que as tais “democracias ocidentais” não passam de democracias de grupos economicamente fortes e organizados, sobrepondo-se à esfera pública. O caso de Hegel esbarra na ética. Se o Estado é a realização ética dos passos históricos do Geist (Espírito), só pode haver um Estado como corpo “ético” onde a ética for a norma do discurso e das práticas. A liberdade, conforme o texto, em Hegel materializa-se no Estado. Não há política plena onde não houver liberdade. Daí que, para Hegel, o Estado seria a manifestação ético e moral de uma população ou nação. O problema de Hegel é que ele é um representante do idealismo alemão, cujas raízes estão lá em Kant: a supremacia da razão. A crença de que a razão seria a plenificação da maioridade humana, um passo evolutivo em nossa luta existencial da qual não se poderia retroceder, tem em Kant a mais completa tradução. Mas depois de Hegel veio o tombo espetacular. A razão, ainda no século XIX deu mostrar de as antigas barbáries estavam longe de serem coisas do passado.  Nietzsche, Darwin, Freud, Husserl são alguns nomes que tiveram de lidar com as cinzas do desmoronamento da síntese hegeliana. </w:t>
      </w:r>
    </w:p>
    <w:p w:rsidR="001C3379" w:rsidRPr="002D20AB" w:rsidRDefault="001C3379" w:rsidP="001C3379">
      <w:pPr>
        <w:jc w:val="both"/>
        <w:rPr>
          <w:rFonts w:cs="Arial"/>
          <w:b/>
          <w:bCs/>
        </w:rPr>
      </w:pPr>
    </w:p>
    <w:p w:rsidR="001C3379" w:rsidRPr="002D20AB" w:rsidRDefault="001C3379" w:rsidP="001C3379">
      <w:pPr>
        <w:jc w:val="both"/>
        <w:rPr>
          <w:rFonts w:cs="Arial"/>
          <w:b/>
        </w:rPr>
      </w:pPr>
      <w:r w:rsidRPr="002D20AB">
        <w:rPr>
          <w:rFonts w:cs="Arial"/>
          <w:b/>
          <w:bCs/>
          <w:highlight w:val="cyan"/>
        </w:rPr>
        <w:t xml:space="preserve">05 </w:t>
      </w:r>
      <w:r w:rsidRPr="002D20AB">
        <w:rPr>
          <w:rFonts w:cs="Arial"/>
          <w:b/>
          <w:highlight w:val="cyan"/>
        </w:rPr>
        <w:t>Você concorda com a ética marxista? Argumente.</w:t>
      </w:r>
    </w:p>
    <w:p w:rsidR="001C3379" w:rsidRPr="002D20AB" w:rsidRDefault="001C3379" w:rsidP="001C3379">
      <w:pPr>
        <w:pStyle w:val="SemEspaamento"/>
        <w:jc w:val="both"/>
        <w:rPr>
          <w:color w:val="auto"/>
        </w:rPr>
      </w:pPr>
      <w:r w:rsidRPr="002D20AB">
        <w:rPr>
          <w:color w:val="auto"/>
        </w:rPr>
        <w:t xml:space="preserve">Bem, eu não sei o que é “ética marxista”. Esse termo é estranho à filosofia. Os marxistas facilmente falam disso, mas Marx também sempre discordou das éticas de tipo kantiana por achá-las demais imiscuídas da ideologia dominante. Marx quis ser criticamente radical e agir como um profeta. Precisamos ir com calma. Não me consta, repito, que Marx (e Engels) tenha construído tratados éticos como Kant, Bentham e Hegel, por exemplo. A ética em Marx precisa ser vista à luz de seu profetismo sobre as condições históricas de surgimento do capitalismo e também do porquê dele, conforme Marx declara, estar fadado ao fracasso por conta da contradição interna entre exploradores e explorados. O que quero dizer é que a ética de Marx, se é que esse termo é aceitável, se dá na denúncia do antagonismo das classes: possuidores </w:t>
      </w:r>
      <w:r w:rsidRPr="002D20AB">
        <w:rPr>
          <w:color w:val="auto"/>
        </w:rPr>
        <w:lastRenderedPageBreak/>
        <w:t xml:space="preserve">e despossuídos em luta, sendo que um lado sempre vencerá por conta de ter o Estado e os Meios de Produção (material e ideológicos) a seu favor. Está claro que aqui se fala da burguesia e dos proletários e da sempre propalada Luta de Classes. Tem-se a impressão, muitas vezes, de que Marx via tudo sob a ótica desse binarismo: opressores e oprimidos. Simplismo meu!!! Pode ser, mas não estou sozinho nessa convicção. Os primeiros, seriam os detentores dos meios de opressão (capital, máquinas, Estado) e os segundos, nada mais tendo, vendem sua força de trabalho que, aos olhos dos burgueses capitalistas, transforma-se em mercadoria para obter a mais-valia. Se a denúncia e o mapeamento de como ocorre o processo de exploração, se a denúncia da desigualdade de forças que estão no picadeiro dessa luta for visto como um programa ético, então, sob esses aspectos seria justo falar em algo como “ética marxista”. </w:t>
      </w:r>
    </w:p>
    <w:p w:rsidR="001C3379" w:rsidRPr="002D20AB" w:rsidRDefault="001C3379" w:rsidP="001C3379">
      <w:pPr>
        <w:pStyle w:val="SemEspaamento"/>
        <w:jc w:val="both"/>
        <w:rPr>
          <w:color w:val="auto"/>
        </w:rPr>
      </w:pPr>
      <w:r w:rsidRPr="002D20AB">
        <w:rPr>
          <w:color w:val="auto"/>
        </w:rPr>
        <w:t>Se concordo com a ética marxista? Sim, concordo com a denúncia e o “profetismo” de Marx. Declarei-me marxista por muito tempo. Já não lembro de tantas coisas assim. Li o “Das Kapital”, que eu tinha em 5 volumes daquela coleção “Os Economistas”, quando morava em Indaial. Nesse época eu era visto como um ser estranho, distante daquele mundo medíocre e provinciano daquela Indaial dos anos 80.</w:t>
      </w:r>
      <w:r w:rsidRPr="002D20AB">
        <w:rPr>
          <w:rStyle w:val="Refdenotaderodap"/>
          <w:color w:val="auto"/>
        </w:rPr>
        <w:footnoteReference w:id="12"/>
      </w:r>
      <w:r w:rsidRPr="002D20AB">
        <w:rPr>
          <w:color w:val="auto"/>
        </w:rPr>
        <w:t xml:space="preserve"> Estava certo eu? Não sei. Por alguma razão não quis fazer o que meus irmãos fizeram: enfiar-se em uma fábrica e ser um operário exemplar, que bate cartão e recebe salário. Fui cursar teologia no Rio Grande do Sul. Lá conheci a turma do “PT do Morro do Espelho”, em São Leopoldo, no seminário luterano onde estudei e sonhei ser pastor. Como Sartre, cheguei a considerar o marxismo “a filosofia insuperável de nosso tempo”. Hoje estou mais reticente e sinto certa vergonha de minha convicção pueril. Nem acho Marx tão filósofo assim e o que ele disse de Hegel, me parece dito de modo muito unilateral. Mas concordo com a denúncia marxista. Está claro que Marx foi um profeta vigoroso, porém as soluções que apontou ou foram demais simplistas ou não foram ainda entendidas. Tomara que a segunda opção esteja certa. Me parece insuficiente supor que classes economicamente parecidas tenham desejos e anseios parecidos. E nem me parece que Marx acertou nos seus prognósticos sobre a origem do capitalismo. Max Weber, perdão pela heresia, foi muito mais original na análise do capitalismo. Entretanto, Marx foi também castigado demais. Ele não tem culpa do muito que se fez (das heresias e dogmatismos esquerdistas) em seu nome. Fica difícil julgar se os erros cometidos na Argélia, Leste Europeu, Cuba estariam em Marx ou nos vícios do poder das ditaduras, que são sempre ruins e opressoras, sejam elas de que matiz político forem. O que fica de Marx, pelo menos para mim que sou ingênuo, é a justiça coletiva que buscava. Marx queria o comunismo, uma espécie de economia coletivista onde a justiça social prevaleceria. Esse sonho marxista é que guardo como retrato do que há de ético no marxismo. </w:t>
      </w:r>
    </w:p>
    <w:p w:rsidR="001C3379" w:rsidRPr="002D20AB" w:rsidRDefault="001C3379" w:rsidP="001C3379">
      <w:pPr>
        <w:jc w:val="both"/>
        <w:rPr>
          <w:rFonts w:cs="Arial"/>
        </w:rPr>
      </w:pPr>
    </w:p>
    <w:p w:rsidR="001C3379" w:rsidRPr="002D20AB" w:rsidRDefault="001C3379" w:rsidP="001C3379">
      <w:pPr>
        <w:jc w:val="both"/>
        <w:rPr>
          <w:rFonts w:cs="Arial"/>
          <w:b/>
          <w:sz w:val="28"/>
          <w:szCs w:val="28"/>
        </w:rPr>
      </w:pPr>
      <w:r w:rsidRPr="002D20AB">
        <w:rPr>
          <w:rFonts w:cs="Arial"/>
          <w:b/>
          <w:sz w:val="28"/>
          <w:szCs w:val="28"/>
        </w:rPr>
        <w:t>CAPITULO II</w:t>
      </w:r>
    </w:p>
    <w:p w:rsidR="001C3379" w:rsidRPr="002D20AB" w:rsidRDefault="001C3379" w:rsidP="001C3379">
      <w:pPr>
        <w:jc w:val="both"/>
        <w:rPr>
          <w:rFonts w:cs="Arial"/>
          <w:b/>
          <w:bCs/>
        </w:rPr>
      </w:pPr>
      <w:r w:rsidRPr="002D20AB">
        <w:rPr>
          <w:rFonts w:cs="Arial"/>
          <w:b/>
          <w:bCs/>
        </w:rPr>
        <w:t>ATIVIDADES AVALIATIVAS</w:t>
      </w:r>
    </w:p>
    <w:p w:rsidR="001C3379" w:rsidRPr="002D20AB" w:rsidRDefault="001C3379" w:rsidP="001C3379">
      <w:pPr>
        <w:jc w:val="both"/>
        <w:rPr>
          <w:rFonts w:cs="Arial"/>
          <w:b/>
        </w:rPr>
      </w:pPr>
      <w:r w:rsidRPr="002D20AB">
        <w:rPr>
          <w:rFonts w:cs="Arial"/>
          <w:b/>
          <w:bCs/>
          <w:highlight w:val="cyan"/>
        </w:rPr>
        <w:t xml:space="preserve">01. </w:t>
      </w:r>
      <w:r w:rsidRPr="002D20AB">
        <w:rPr>
          <w:rFonts w:cs="Arial"/>
          <w:b/>
          <w:highlight w:val="cyan"/>
        </w:rPr>
        <w:t>Um dos maiores questionamentos e crises que nosso tempo enfrenta é da perspectiva antropocêntrica moderna. De repente, o homem descobre que não é mais o centro do mundo e que a razão técnica e a ciência são limitadas. Preencha o quadro abaixo, colocando como Galileu e Bruno, Darwin e Freud questionam e abalam o antropocentrismo moderno. Coloque os conceitos principais de cada pensador:</w:t>
      </w:r>
    </w:p>
    <w:p w:rsidR="001C3379" w:rsidRPr="002D20AB" w:rsidRDefault="001C3379" w:rsidP="001C3379">
      <w:pPr>
        <w:jc w:val="both"/>
        <w:rPr>
          <w:rFonts w:cs="Arial"/>
        </w:rPr>
      </w:pPr>
    </w:p>
    <w:tbl>
      <w:tblPr>
        <w:tblW w:w="0" w:type="auto"/>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3307"/>
        <w:gridCol w:w="3302"/>
        <w:gridCol w:w="3312"/>
      </w:tblGrid>
      <w:tr w:rsidR="001C3379" w:rsidRPr="002D20AB" w:rsidTr="007716B1">
        <w:tc>
          <w:tcPr>
            <w:tcW w:w="330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C3379" w:rsidRPr="002D20AB" w:rsidRDefault="001C3379" w:rsidP="007716B1">
            <w:pPr>
              <w:jc w:val="both"/>
              <w:rPr>
                <w:rFonts w:cs="Arial"/>
                <w:b/>
                <w:highlight w:val="lightGray"/>
              </w:rPr>
            </w:pPr>
          </w:p>
          <w:p w:rsidR="001C3379" w:rsidRPr="002D20AB" w:rsidRDefault="001C3379" w:rsidP="007716B1">
            <w:pPr>
              <w:jc w:val="center"/>
              <w:rPr>
                <w:rFonts w:cs="Arial"/>
                <w:b/>
                <w:highlight w:val="lightGray"/>
              </w:rPr>
            </w:pPr>
            <w:r w:rsidRPr="002D20AB">
              <w:rPr>
                <w:rFonts w:cs="Arial"/>
                <w:b/>
                <w:highlight w:val="lightGray"/>
              </w:rPr>
              <w:t>GALILEU e BRUNO</w:t>
            </w:r>
          </w:p>
        </w:tc>
        <w:tc>
          <w:tcPr>
            <w:tcW w:w="3302"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C3379" w:rsidRPr="002D20AB" w:rsidRDefault="001C3379" w:rsidP="007716B1">
            <w:pPr>
              <w:jc w:val="both"/>
              <w:rPr>
                <w:rFonts w:cs="Arial"/>
                <w:b/>
                <w:highlight w:val="lightGray"/>
              </w:rPr>
            </w:pPr>
          </w:p>
          <w:p w:rsidR="001C3379" w:rsidRPr="002D20AB" w:rsidRDefault="001C3379" w:rsidP="007716B1">
            <w:pPr>
              <w:jc w:val="center"/>
              <w:rPr>
                <w:rFonts w:cs="Arial"/>
                <w:b/>
                <w:highlight w:val="lightGray"/>
              </w:rPr>
            </w:pPr>
            <w:r w:rsidRPr="002D20AB">
              <w:rPr>
                <w:rFonts w:cs="Arial"/>
                <w:b/>
                <w:highlight w:val="lightGray"/>
              </w:rPr>
              <w:t>DARWIN</w:t>
            </w:r>
          </w:p>
          <w:p w:rsidR="001C3379" w:rsidRPr="002D20AB" w:rsidRDefault="001C3379" w:rsidP="007716B1">
            <w:pPr>
              <w:jc w:val="both"/>
              <w:rPr>
                <w:rFonts w:cs="Arial"/>
                <w:b/>
                <w:bCs/>
                <w:highlight w:val="lightGray"/>
              </w:rPr>
            </w:pPr>
          </w:p>
        </w:tc>
        <w:tc>
          <w:tcPr>
            <w:tcW w:w="3312"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C3379" w:rsidRPr="002D20AB" w:rsidRDefault="001C3379" w:rsidP="007716B1">
            <w:pPr>
              <w:jc w:val="both"/>
              <w:rPr>
                <w:rFonts w:cs="Arial"/>
                <w:b/>
                <w:highlight w:val="lightGray"/>
              </w:rPr>
            </w:pPr>
          </w:p>
          <w:p w:rsidR="001C3379" w:rsidRPr="002D20AB" w:rsidRDefault="001C3379" w:rsidP="007716B1">
            <w:pPr>
              <w:jc w:val="center"/>
              <w:rPr>
                <w:rFonts w:cs="Arial"/>
                <w:b/>
                <w:highlight w:val="lightGray"/>
              </w:rPr>
            </w:pPr>
            <w:r w:rsidRPr="002D20AB">
              <w:rPr>
                <w:rFonts w:cs="Arial"/>
                <w:b/>
                <w:highlight w:val="lightGray"/>
              </w:rPr>
              <w:t>FREUD</w:t>
            </w:r>
          </w:p>
          <w:p w:rsidR="001C3379" w:rsidRPr="002D20AB" w:rsidRDefault="001C3379" w:rsidP="007716B1">
            <w:pPr>
              <w:jc w:val="both"/>
              <w:rPr>
                <w:rFonts w:cs="Arial"/>
                <w:b/>
                <w:bCs/>
                <w:highlight w:val="lightGray"/>
              </w:rPr>
            </w:pPr>
          </w:p>
        </w:tc>
      </w:tr>
      <w:tr w:rsidR="001C3379" w:rsidRPr="002D20AB" w:rsidTr="007716B1">
        <w:tc>
          <w:tcPr>
            <w:tcW w:w="330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C3379" w:rsidRPr="002D20AB" w:rsidRDefault="001C3379" w:rsidP="007716B1">
            <w:pPr>
              <w:jc w:val="both"/>
              <w:rPr>
                <w:rFonts w:cs="Arial"/>
                <w:b/>
                <w:bCs/>
              </w:rPr>
            </w:pPr>
            <w:r w:rsidRPr="002D20AB">
              <w:rPr>
                <w:rFonts w:cs="Arial"/>
                <w:b/>
                <w:bCs/>
                <w:highlight w:val="cyan"/>
              </w:rPr>
              <w:t xml:space="preserve">A Terra não é o centro do Mundo. O reino da necessidade dá lugar à </w:t>
            </w:r>
            <w:r w:rsidRPr="002D20AB">
              <w:rPr>
                <w:rFonts w:cs="Arial"/>
                <w:b/>
                <w:bCs/>
                <w:highlight w:val="cyan"/>
              </w:rPr>
              <w:lastRenderedPageBreak/>
              <w:t>contingência e à incerteza cósmica. Não há um Deus provedor. O que há é um Cosmo imenso, cheio de mistério, diante do qual a razão humana não passa de fagulha.</w:t>
            </w:r>
            <w:r w:rsidRPr="002D20AB">
              <w:rPr>
                <w:rFonts w:cs="Arial"/>
                <w:b/>
                <w:bCs/>
              </w:rPr>
              <w:t xml:space="preserve"> </w:t>
            </w:r>
          </w:p>
        </w:tc>
        <w:tc>
          <w:tcPr>
            <w:tcW w:w="3302"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C3379" w:rsidRPr="002D20AB" w:rsidRDefault="001C3379" w:rsidP="007716B1">
            <w:pPr>
              <w:jc w:val="both"/>
              <w:rPr>
                <w:rFonts w:cs="Arial"/>
                <w:b/>
                <w:bCs/>
              </w:rPr>
            </w:pPr>
            <w:r w:rsidRPr="002D20AB">
              <w:rPr>
                <w:rFonts w:cs="Arial"/>
                <w:b/>
                <w:bCs/>
                <w:highlight w:val="yellow"/>
              </w:rPr>
              <w:lastRenderedPageBreak/>
              <w:t xml:space="preserve">Somos resultado de uma evolução gradual do reino natural. O ser humano, </w:t>
            </w:r>
            <w:r w:rsidRPr="002D20AB">
              <w:rPr>
                <w:rFonts w:cs="Arial"/>
                <w:b/>
                <w:bCs/>
                <w:highlight w:val="yellow"/>
              </w:rPr>
              <w:lastRenderedPageBreak/>
              <w:t>embora inteligente, é filho da natureza, de seres que evoluíram lentamente por meio de um doloroso processo competitivo. E também que os humanos um dia deixarão a Terra, cedendo lugar a seres como bactérias.</w:t>
            </w:r>
            <w:r w:rsidRPr="002D20AB">
              <w:rPr>
                <w:rFonts w:cs="Arial"/>
                <w:b/>
                <w:bCs/>
              </w:rPr>
              <w:t xml:space="preserve"> </w:t>
            </w:r>
          </w:p>
        </w:tc>
        <w:tc>
          <w:tcPr>
            <w:tcW w:w="3312"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C3379" w:rsidRPr="002D20AB" w:rsidRDefault="001C3379" w:rsidP="007716B1">
            <w:pPr>
              <w:jc w:val="both"/>
              <w:rPr>
                <w:rFonts w:cs="Arial"/>
                <w:b/>
                <w:bCs/>
              </w:rPr>
            </w:pPr>
            <w:r w:rsidRPr="002D20AB">
              <w:rPr>
                <w:rFonts w:cs="Arial"/>
                <w:b/>
                <w:bCs/>
                <w:highlight w:val="cyan"/>
              </w:rPr>
              <w:lastRenderedPageBreak/>
              <w:t xml:space="preserve">Mostrou que a razão não é a mestra da ação humana. Apontou os subterrâneos </w:t>
            </w:r>
            <w:r w:rsidRPr="002D20AB">
              <w:rPr>
                <w:rFonts w:cs="Arial"/>
                <w:b/>
                <w:bCs/>
                <w:highlight w:val="cyan"/>
              </w:rPr>
              <w:lastRenderedPageBreak/>
              <w:t>da alma ao indicar que as pulsões primitivas (instintivas) como prazer, dor e morte, moviam as nossa existência.  A razão, portanto, em Freud, está longe de representar a libertação humana, mas, antes, representa a camisa de força que reprime nossas pulsões vitais primitivas.</w:t>
            </w:r>
            <w:r w:rsidRPr="002D20AB">
              <w:rPr>
                <w:rFonts w:cs="Arial"/>
                <w:b/>
                <w:bCs/>
              </w:rPr>
              <w:t xml:space="preserve"> </w:t>
            </w:r>
          </w:p>
        </w:tc>
      </w:tr>
    </w:tbl>
    <w:p w:rsidR="001C3379" w:rsidRPr="002D20AB" w:rsidRDefault="001C3379" w:rsidP="001C3379">
      <w:pPr>
        <w:jc w:val="both"/>
        <w:rPr>
          <w:rFonts w:cs="Arial"/>
          <w:b/>
          <w:bCs/>
        </w:rPr>
      </w:pPr>
    </w:p>
    <w:p w:rsidR="001C3379" w:rsidRPr="002D20AB" w:rsidRDefault="001C3379" w:rsidP="001C3379">
      <w:pPr>
        <w:jc w:val="both"/>
        <w:rPr>
          <w:rFonts w:cs="Arial"/>
          <w:b/>
          <w:bCs/>
          <w:highlight w:val="cyan"/>
        </w:rPr>
      </w:pPr>
    </w:p>
    <w:p w:rsidR="001C3379" w:rsidRPr="002D20AB" w:rsidRDefault="001C3379" w:rsidP="001C3379">
      <w:pPr>
        <w:jc w:val="both"/>
        <w:rPr>
          <w:rFonts w:cs="Arial"/>
          <w:b/>
        </w:rPr>
      </w:pPr>
      <w:r w:rsidRPr="002D20AB">
        <w:rPr>
          <w:rFonts w:cs="Arial"/>
          <w:b/>
          <w:bCs/>
          <w:highlight w:val="yellow"/>
        </w:rPr>
        <w:t xml:space="preserve">02. </w:t>
      </w:r>
      <w:r w:rsidRPr="002D20AB">
        <w:rPr>
          <w:rFonts w:cs="Arial"/>
          <w:b/>
          <w:highlight w:val="yellow"/>
        </w:rPr>
        <w:t>Escolha três itens de todos os que apontamos como parte da crise da modernidade e desenvolva-os, mostrando como sentimos esses efeitos em nosso dia a dia.</w:t>
      </w:r>
    </w:p>
    <w:p w:rsidR="001C3379" w:rsidRPr="002D20AB" w:rsidRDefault="001C3379" w:rsidP="001C3379">
      <w:pPr>
        <w:jc w:val="both"/>
        <w:rPr>
          <w:rFonts w:ascii="Helvetica-Bold" w:eastAsiaTheme="minorEastAsia" w:hAnsi="Helvetica-Bold" w:cs="Helvetica-Bold"/>
          <w:bCs/>
          <w:lang w:eastAsia="pt-BR"/>
        </w:rPr>
      </w:pPr>
      <w:r w:rsidRPr="002D20AB">
        <w:rPr>
          <w:rFonts w:cs="Arial"/>
          <w:b/>
          <w:highlight w:val="cyan"/>
        </w:rPr>
        <w:t xml:space="preserve">a) </w:t>
      </w:r>
      <w:r w:rsidRPr="002D20AB">
        <w:rPr>
          <w:rFonts w:ascii="Helvetica-Bold" w:eastAsiaTheme="minorEastAsia" w:hAnsi="Helvetica-Bold" w:cs="Helvetica-Bold"/>
          <w:b/>
          <w:bCs/>
          <w:highlight w:val="cyan"/>
          <w:lang w:eastAsia="pt-BR"/>
        </w:rPr>
        <w:t>Efemeridade e liquidez</w:t>
      </w:r>
      <w:r w:rsidRPr="002D20AB">
        <w:rPr>
          <w:rFonts w:ascii="Helvetica-Bold" w:eastAsiaTheme="minorEastAsia" w:hAnsi="Helvetica-Bold" w:cs="Helvetica-Bold"/>
          <w:bCs/>
          <w:lang w:eastAsia="pt-BR"/>
        </w:rPr>
        <w:t xml:space="preserve">. Vivemos tempos do “rápido”, do passageiro, das coisas que são feitas para durar pouco. Vivemos como se tudo se resolvesse em um clic. O consumismo é uma boa parcela dessa efemeridade. Produz-se quinquilharias e bugigangas, roupas, automóveis além do que as pessoas precisam. Além disso, a quantidade de informações funcionam como “tóxico”, como algo para entorpecer mente das pessoas e tirar delas a capacidade de reflexão. A consequência é que não se consegue refletir sobre o que está acontecendo, sobre o que deveria ser feito. Por isso o problemas não podem ser resolvidos. Como resolver aquilo sobre o que não se pensa e não se conhece? Vivemos o oposto do animal político de Aristóteles (Contemplação) e o oposto da razão como liberdade e dever (autonomia), como queria Kant. As coisas se passam em velocidade estonteante de modo que única coisa duradoura é a sensação de que tudo é descartável. O sociólogo polonês que vive na Inglaterra, Zygmund Bauman, chama a isso de “era líquida”. Quem sabe, esteja o ser humano mesmo em liquidação. Quem sabe esteja o ser humano cumprindo a profecia de Claude Levi Strauss: “no início do mundo o homem não estava; e não estará também em seu final”. </w:t>
      </w:r>
    </w:p>
    <w:p w:rsidR="001C3379" w:rsidRPr="002D20AB" w:rsidRDefault="001C3379" w:rsidP="001C3379">
      <w:pPr>
        <w:jc w:val="both"/>
        <w:rPr>
          <w:rFonts w:cs="Arial"/>
        </w:rPr>
      </w:pPr>
      <w:r w:rsidRPr="002D20AB">
        <w:rPr>
          <w:rFonts w:cs="Arial"/>
          <w:b/>
          <w:highlight w:val="yellow"/>
        </w:rPr>
        <w:t xml:space="preserve">b) </w:t>
      </w:r>
      <w:r w:rsidRPr="002D20AB">
        <w:rPr>
          <w:rFonts w:ascii="Helvetica-Bold" w:eastAsiaTheme="minorEastAsia" w:hAnsi="Helvetica-Bold" w:cs="Helvetica-Bold"/>
          <w:b/>
          <w:bCs/>
          <w:highlight w:val="yellow"/>
          <w:lang w:eastAsia="pt-BR"/>
        </w:rPr>
        <w:t>A morte do ser humano</w:t>
      </w:r>
      <w:r w:rsidRPr="002D20AB">
        <w:rPr>
          <w:rFonts w:ascii="Helvetica-Bold" w:eastAsiaTheme="minorEastAsia" w:hAnsi="Helvetica-Bold" w:cs="Helvetica-Bold"/>
          <w:b/>
          <w:bCs/>
          <w:lang w:eastAsia="pt-BR"/>
        </w:rPr>
        <w:t xml:space="preserve">. </w:t>
      </w:r>
      <w:r w:rsidRPr="002D20AB">
        <w:rPr>
          <w:rFonts w:ascii="Helvetica-Bold" w:eastAsiaTheme="minorEastAsia" w:hAnsi="Helvetica-Bold" w:cs="Helvetica-Bold"/>
          <w:bCs/>
          <w:lang w:eastAsia="pt-BR"/>
        </w:rPr>
        <w:t xml:space="preserve">A modernidade inicia-se com a razão antropocêntrica, que substitui a subordinação da razão humana a autoridades ou à fé, como ela esteve desde o século II a. C até meados do XV. Fui uma euforia; “Renaiscence” – o renascimento da liberdade da autonomia perdida, reprimida, castrada. Foi o tempo do “saber é poder” de Bacon. Foi o tempo de determinar geometricamente e matematicamente Deus como a “substância perfeita” apenas pela </w:t>
      </w:r>
      <w:r w:rsidRPr="002D20AB">
        <w:rPr>
          <w:rFonts w:ascii="Helvetica-Bold" w:eastAsiaTheme="minorEastAsia" w:hAnsi="Helvetica-Bold" w:cs="Helvetica-Bold"/>
          <w:b/>
          <w:bCs/>
          <w:i/>
          <w:lang w:eastAsia="pt-BR"/>
        </w:rPr>
        <w:t>Luz Natural</w:t>
      </w:r>
      <w:r w:rsidRPr="002D20AB">
        <w:rPr>
          <w:rFonts w:ascii="Helvetica-Bold" w:eastAsiaTheme="minorEastAsia" w:hAnsi="Helvetica-Bold" w:cs="Helvetica-Bold"/>
          <w:bCs/>
          <w:lang w:eastAsia="pt-BR"/>
        </w:rPr>
        <w:t xml:space="preserve">, como queria Descartes. Mas o tempo passou e a euforia acabou. Nietzsche, esse zombador da modernidade, no fundo sabia que a “morte de deus” era também a morte do ser humano. Como pode o ser humano querer ser grande se esquece-se de que é mortal? Se esquece-se de que a vida é boa? Zaratustra, ainda que se considere “o sem-deus”, é piega, um devoto do que há de mais elementar no ser humano, a liberdade, a vida, o altruísmo e o erro. Rubem Alves diz que Nietzsche apenas não soube dar nome ao Deus que amava. O erro deveria ser incluído entre as condições vitais de nossa existência, bradava Nietzsche. Nietzsche quer a sabedoria para contrapor à técnica, ao esfacelamento, aos especialismos cientificistas.  Mas como pode haver sabedoria se não há contemplação, caminhada nas matas, subidas às montanhas? O que faz Zaratustra se não prostrar-se aos pés da grande natureza!!! E não tem isso um sentido religioso? E Heidegger? É aí que as coisas recomeçam. Por que um filósofo considerado ateu começou sua dedicando à interpretação de cartas paulinas? O que leva incialmente Heidegger à teologia? Por que quer Heidegger “desmontar” a metafísica? A reposta, pelo para mim, é fácil. Heidegger percebeu a confusão que a filosofia e a ciência moderna fizeram entre Deus e metafísica. Quando os modernos supuseram que a descentralização de Deus (instauração da racionalidade antropocêntrica) faria do ser humano o dono mundo, fizeram-se apoiando apenas na tradição </w:t>
      </w:r>
      <w:r w:rsidRPr="002D20AB">
        <w:rPr>
          <w:rFonts w:ascii="Helvetica-Bold" w:eastAsiaTheme="minorEastAsia" w:hAnsi="Helvetica-Bold" w:cs="Helvetica-Bold"/>
          <w:bCs/>
          <w:lang w:eastAsia="pt-BR"/>
        </w:rPr>
        <w:lastRenderedPageBreak/>
        <w:t xml:space="preserve">metafísica, que, por seu turno, já vinha confundindo o aspecto religioso dos humanos com autoridade política. Voltar-se contra Deus, como fez a modernidade, é voltar-se apenas contra determinados aspectos de uma política religiosa que adquiriu contornos de Estado e Vigilância. Já no século XIX percebeu-se que o ser humano é bem mais limitado e estúpido do que a Renascença e o Iluminismo supuseram. Sem uma abertura para o ser, os humanos não existem. Sem a correspondência ontológica da existência (que Tillich chama “correlação) os humanos não tem mais o que fazer por já nada entenderem do que fazem. A razão humana não existe de modo absoluto e independente. Mais uma vez volto a Tillich, que escreveu sua teologia à luz da filosofia existencialista, quando diz: “fé é o que nos toca de modo incondicional”. </w:t>
      </w:r>
      <w:r w:rsidRPr="002D20AB">
        <w:rPr>
          <w:rFonts w:ascii="Helvetica-Bold" w:eastAsiaTheme="minorEastAsia" w:hAnsi="Helvetica-Bold" w:cs="Helvetica-Bold"/>
          <w:b/>
          <w:bCs/>
          <w:lang w:eastAsia="pt-BR"/>
        </w:rPr>
        <w:t>A sobrevivência planetária</w:t>
      </w:r>
    </w:p>
    <w:p w:rsidR="001C3379" w:rsidRPr="002D20AB" w:rsidRDefault="001C3379" w:rsidP="001C3379">
      <w:pPr>
        <w:pStyle w:val="SemEspaamento"/>
        <w:jc w:val="both"/>
        <w:rPr>
          <w:rFonts w:eastAsiaTheme="minorEastAsia"/>
          <w:color w:val="auto"/>
          <w:lang w:eastAsia="pt-BR"/>
        </w:rPr>
      </w:pPr>
      <w:r w:rsidRPr="002D20AB">
        <w:rPr>
          <w:rFonts w:cs="Arial"/>
          <w:b/>
          <w:color w:val="auto"/>
          <w:highlight w:val="yellow"/>
        </w:rPr>
        <w:t xml:space="preserve">c) </w:t>
      </w:r>
      <w:r w:rsidRPr="002D20AB">
        <w:rPr>
          <w:rFonts w:eastAsiaTheme="minorEastAsia"/>
          <w:b/>
          <w:color w:val="auto"/>
          <w:highlight w:val="yellow"/>
          <w:lang w:eastAsia="pt-BR"/>
        </w:rPr>
        <w:t>A sobrevivência planetária</w:t>
      </w:r>
      <w:r w:rsidRPr="002D20AB">
        <w:rPr>
          <w:rFonts w:eastAsiaTheme="minorEastAsia"/>
          <w:b/>
          <w:color w:val="auto"/>
          <w:lang w:eastAsia="pt-BR"/>
        </w:rPr>
        <w:t xml:space="preserve">. </w:t>
      </w:r>
      <w:r w:rsidRPr="002D20AB">
        <w:rPr>
          <w:rFonts w:eastAsiaTheme="minorEastAsia"/>
          <w:color w:val="auto"/>
          <w:lang w:eastAsia="pt-BR"/>
        </w:rPr>
        <w:t>Essa é certamente a questão mais crucial e, de muitos modos, decorrente das arrogâncias antropocêntricas trazidas pela modernidade. O índio americano, quando escreve aquela famosa carta ao Grande Chefe Branco de Washington (aquilo pode ser só uma metáfora inventada por alguém, mas é significativa para o momento), conclui dizendo que os brancos na América nada mais fizeram do que destruir a vida e estabelecer a sobrevivência. Certamente essa carta, afixada por aí em padarias, pequenos mercados, barbearias nunca foi tão real como hoje. Hans Jonas escreveu um livro chamado “O Princípio Responsabilidade”. A obra de Jonas, que foi aluno de Heidegger, é uma avaliação da ética que se adotou colocando o ser humano como juiz e dono de tudo que há na Terra. A ética tradicional é insuficiente para lidar com o complexo problema da responsabilidade.</w:t>
      </w:r>
      <w:r w:rsidRPr="002D20AB">
        <w:rPr>
          <w:rStyle w:val="Refdenotaderodap"/>
          <w:rFonts w:eastAsiaTheme="minorEastAsia"/>
          <w:color w:val="auto"/>
          <w:lang w:eastAsia="pt-BR"/>
        </w:rPr>
        <w:footnoteReference w:id="13"/>
      </w:r>
      <w:r w:rsidRPr="002D20AB">
        <w:rPr>
          <w:rFonts w:eastAsiaTheme="minorEastAsia"/>
          <w:color w:val="auto"/>
          <w:lang w:eastAsia="pt-BR"/>
        </w:rPr>
        <w:t xml:space="preserve"> A sua crítica se dirige à era tecnológica ou civilização tecnológica. É justamente a técnica (o saber fazer) que levou a depredação total dos recursos da Terra. Essa semana uma ONG (</w:t>
      </w:r>
      <w:r w:rsidRPr="002D20AB">
        <w:rPr>
          <w:color w:val="auto"/>
        </w:rPr>
        <w:t>Global Footprint Netwart</w:t>
      </w:r>
      <w:r w:rsidRPr="002D20AB">
        <w:rPr>
          <w:rFonts w:eastAsiaTheme="minorEastAsia"/>
          <w:color w:val="auto"/>
          <w:lang w:eastAsia="pt-BR"/>
        </w:rPr>
        <w:t>) noticiou em Site de Internet que até 20.08.2013 a população mundial consumiu o que o Planeta pode produzir até Dezembro de 2013.</w:t>
      </w:r>
      <w:r w:rsidRPr="002D20AB">
        <w:rPr>
          <w:rStyle w:val="Refdenotaderodap"/>
          <w:rFonts w:ascii="Helvetica-Bold" w:eastAsiaTheme="minorEastAsia" w:hAnsi="Helvetica-Bold" w:cs="Helvetica-Bold"/>
          <w:bCs/>
          <w:color w:val="auto"/>
          <w:lang w:eastAsia="pt-BR"/>
        </w:rPr>
        <w:footnoteReference w:id="14"/>
      </w:r>
      <w:r w:rsidRPr="002D20AB">
        <w:rPr>
          <w:rFonts w:eastAsiaTheme="minorEastAsia"/>
          <w:color w:val="auto"/>
          <w:lang w:eastAsia="pt-BR"/>
        </w:rPr>
        <w:t xml:space="preserve"> Há, portanto uma dívida ecológica que só cresce e ameaça a vida em todos os sentidos. E as informações finais da informação dizem ainda que: </w:t>
      </w:r>
    </w:p>
    <w:p w:rsidR="001C3379" w:rsidRPr="002D20AB" w:rsidRDefault="001C3379" w:rsidP="001C3379">
      <w:pPr>
        <w:pStyle w:val="SemEspaamento"/>
        <w:ind w:left="2268"/>
        <w:jc w:val="both"/>
        <w:rPr>
          <w:rFonts w:cs="Arial"/>
          <w:color w:val="auto"/>
        </w:rPr>
      </w:pPr>
    </w:p>
    <w:p w:rsidR="001C3379" w:rsidRPr="002D20AB" w:rsidRDefault="001C3379" w:rsidP="001C3379">
      <w:pPr>
        <w:pStyle w:val="SemEspaamento"/>
        <w:ind w:left="2268"/>
        <w:jc w:val="both"/>
        <w:rPr>
          <w:rFonts w:cs="Arial"/>
          <w:color w:val="auto"/>
          <w:sz w:val="21"/>
          <w:szCs w:val="21"/>
        </w:rPr>
      </w:pPr>
      <w:r w:rsidRPr="002D20AB">
        <w:rPr>
          <w:rFonts w:cs="Arial"/>
          <w:color w:val="auto"/>
          <w:sz w:val="21"/>
          <w:szCs w:val="21"/>
        </w:rPr>
        <w:t>Esta "dívida ecológica" crescente é, à semelhança da dívida financeira dos países, dificilmente sustentável por mais tempo, afirmou Alessandro Galli, diretor regional da Global Footprint Network para África do Norte e Oriente Médio. "Os déficits ecológico e financeiro são as duas faces de uma mesma moeda. Em longo prazo, os países não podem enfrentar um deles sem se interessar pelo outro", afirma em um comunicado.</w:t>
      </w:r>
      <w:r w:rsidRPr="002D20AB">
        <w:rPr>
          <w:rStyle w:val="Refdenotaderodap"/>
          <w:rFonts w:cs="Arial"/>
          <w:color w:val="auto"/>
          <w:sz w:val="21"/>
          <w:szCs w:val="21"/>
        </w:rPr>
        <w:footnoteReference w:id="15"/>
      </w:r>
    </w:p>
    <w:p w:rsidR="001C3379" w:rsidRPr="002D20AB" w:rsidRDefault="001C3379" w:rsidP="001C3379">
      <w:pPr>
        <w:pStyle w:val="SemEspaamento"/>
        <w:jc w:val="both"/>
        <w:rPr>
          <w:color w:val="auto"/>
        </w:rPr>
      </w:pPr>
    </w:p>
    <w:p w:rsidR="001C3379" w:rsidRPr="002D20AB" w:rsidRDefault="001C3379" w:rsidP="001C3379">
      <w:pPr>
        <w:pStyle w:val="SemEspaamento"/>
        <w:jc w:val="both"/>
        <w:rPr>
          <w:color w:val="auto"/>
        </w:rPr>
      </w:pPr>
      <w:r w:rsidRPr="002D20AB">
        <w:rPr>
          <w:color w:val="auto"/>
        </w:rPr>
        <w:t>De minha parte, sou pessimista. Não vejo, infelizmente, muitas chances. Voltando a Hans Jonas destaco suas palavras certamente menos pessimistas que as minhas, mas, enfim, também melancólicas: “[...] nosso imperativo se estende em direção a um previsível futuro concreto, que constitui a dimensão inacabada de nossa responsabilidade”.</w:t>
      </w:r>
      <w:r w:rsidRPr="002D20AB">
        <w:rPr>
          <w:rStyle w:val="Refdenotaderodap"/>
          <w:color w:val="auto"/>
        </w:rPr>
        <w:footnoteReference w:id="16"/>
      </w:r>
      <w:r w:rsidRPr="002D20AB">
        <w:rPr>
          <w:color w:val="auto"/>
        </w:rPr>
        <w:t xml:space="preserve"> Nossa responsabilidade inacabada pode ficar inacabada porque as condições do Planeta podem não aguentar até a humanidade se convencer de que precisa mudar, e mudar radicalmente. </w:t>
      </w:r>
    </w:p>
    <w:p w:rsidR="001C3379" w:rsidRPr="002D20AB" w:rsidRDefault="001C3379" w:rsidP="001C3379">
      <w:pPr>
        <w:jc w:val="both"/>
        <w:rPr>
          <w:rFonts w:cs="Arial"/>
        </w:rPr>
      </w:pPr>
    </w:p>
    <w:p w:rsidR="001C3379" w:rsidRPr="002D20AB" w:rsidRDefault="001C3379" w:rsidP="001C3379">
      <w:pPr>
        <w:pStyle w:val="SemEspaamento"/>
        <w:jc w:val="both"/>
        <w:rPr>
          <w:color w:val="auto"/>
        </w:rPr>
      </w:pPr>
    </w:p>
    <w:p w:rsidR="001C3379" w:rsidRPr="002D20AB" w:rsidRDefault="001C3379" w:rsidP="001C3379">
      <w:pPr>
        <w:pStyle w:val="SemEspaamento"/>
        <w:jc w:val="both"/>
        <w:rPr>
          <w:b/>
          <w:color w:val="auto"/>
          <w:sz w:val="28"/>
          <w:szCs w:val="28"/>
        </w:rPr>
      </w:pPr>
      <w:r w:rsidRPr="002D20AB">
        <w:rPr>
          <w:b/>
          <w:color w:val="auto"/>
          <w:sz w:val="28"/>
          <w:szCs w:val="28"/>
        </w:rPr>
        <w:t>CAPÍTULO III</w:t>
      </w:r>
    </w:p>
    <w:p w:rsidR="001C3379" w:rsidRPr="002D20AB" w:rsidRDefault="001C3379" w:rsidP="001C3379">
      <w:pPr>
        <w:pStyle w:val="SemEspaamento"/>
        <w:jc w:val="both"/>
        <w:rPr>
          <w:color w:val="auto"/>
        </w:rPr>
      </w:pPr>
    </w:p>
    <w:p w:rsidR="001C3379" w:rsidRPr="002D20AB" w:rsidRDefault="001C3379" w:rsidP="001C3379">
      <w:pPr>
        <w:pStyle w:val="SemEspaamento"/>
        <w:jc w:val="both"/>
        <w:rPr>
          <w:b/>
          <w:color w:val="auto"/>
        </w:rPr>
      </w:pPr>
      <w:r w:rsidRPr="002D20AB">
        <w:rPr>
          <w:b/>
          <w:bCs/>
          <w:color w:val="auto"/>
          <w:highlight w:val="yellow"/>
        </w:rPr>
        <w:lastRenderedPageBreak/>
        <w:t xml:space="preserve">01. </w:t>
      </w:r>
      <w:r w:rsidRPr="002D20AB">
        <w:rPr>
          <w:b/>
          <w:color w:val="auto"/>
          <w:highlight w:val="yellow"/>
        </w:rPr>
        <w:t>Selecione uma ideia que mais chamou a sua atenção, em todos os pensadores abordados, e desenvolva, demonstrando por que chamou a atenção e quais suas implicações para o mundo em que vivemos.</w:t>
      </w:r>
    </w:p>
    <w:p w:rsidR="001C3379" w:rsidRPr="002D20AB" w:rsidRDefault="001C3379" w:rsidP="001C3379">
      <w:pPr>
        <w:pStyle w:val="SemEspaamento"/>
        <w:jc w:val="both"/>
        <w:rPr>
          <w:color w:val="auto"/>
        </w:rPr>
      </w:pPr>
    </w:p>
    <w:p w:rsidR="001C3379" w:rsidRPr="002D20AB" w:rsidRDefault="001C3379" w:rsidP="001C3379">
      <w:pPr>
        <w:pStyle w:val="SemEspaamento"/>
        <w:jc w:val="both"/>
        <w:rPr>
          <w:b/>
          <w:color w:val="auto"/>
        </w:rPr>
      </w:pPr>
      <w:r w:rsidRPr="002D20AB">
        <w:rPr>
          <w:b/>
          <w:color w:val="auto"/>
          <w:highlight w:val="cyan"/>
        </w:rPr>
        <w:t>Resposta.</w:t>
      </w:r>
    </w:p>
    <w:p w:rsidR="001C3379" w:rsidRPr="002D20AB" w:rsidRDefault="001C3379" w:rsidP="001C3379">
      <w:pPr>
        <w:pStyle w:val="SemEspaamento"/>
        <w:jc w:val="both"/>
        <w:rPr>
          <w:rFonts w:cs="Arial"/>
          <w:color w:val="auto"/>
        </w:rPr>
      </w:pPr>
    </w:p>
    <w:p w:rsidR="001C3379" w:rsidRPr="002D20AB" w:rsidRDefault="001C3379" w:rsidP="001C3379">
      <w:pPr>
        <w:pStyle w:val="SemEspaamento"/>
        <w:jc w:val="both"/>
        <w:rPr>
          <w:color w:val="auto"/>
        </w:rPr>
      </w:pPr>
      <w:r w:rsidRPr="002D20AB">
        <w:rPr>
          <w:rFonts w:cs="Arial"/>
          <w:color w:val="auto"/>
        </w:rPr>
        <w:t xml:space="preserve">Bauman, Habermas e Jonas são interessantes. Mas escolho Hans Jonas. O que me chama a atenção é o enfoque paradigmático da sua ética, ou seja, a sua crítica ao paradigma da ética tradicional, que supõe serem as premissas éticas imutáveis, como que “fixadas para sempre”. A ética tradicional supõe, como a aristotélica kantiana por exemplo, que exista um grau de certeza e exatidão nas ações humanas, e que tais ações podem ser previstas e controladas pela ideia de Bem Coletivo (como em Aristóteles) ou como o Dever Imperativo (como em Kant). Desse modo, a ética tradicional reza que, uma vez decifradas as possibilidades das ações humanas, basta que se apele à autodeterminação da vontade (o livre-arbítrio) que o problema ético passa a estar sob controle. É assim, grosso modo, que as éticas tradicionais sempre viram a relação ser humano/natureza/coisas. Hans Jonas nos diz que não é assim. A era tecnológica criou perspectivas e novas fronteiras que estão longe de poderem ser autodeterminadas pelas vontades dos agentes éticos (as pessoas). O potencial humano é “desconhecido” e não inteiramente controlável por poucas normas provindas da consciência individual. O perigo, conforme Jonas, encontra-se no alcance das descobertas científicas de nosso tempo. O ciência moderna manipula uma série de dados ligados à genética, à fusão nuclear, a plantas transgênicas, enfim a série de inventos cujo alcance final está encoberto pelas infinitas possibilidades que ali se encontram. Não é possível mais se prevenir de acontecimentos nefastos apelando à consciência individual. No mundo da tecnologia, pessoas bem intencionadas podem produzir monstros e nefastismo. Jonas mostra que o Homo Faber (o homem do fazer) sobrepujou o Homo Sapiens (o homem da sabedoria). Jonas propõe um freio bem mais radical: se não sabemos o alcance, não devemos tentar. Parace que Hans Jonas está a nos indicar uma regra que eu vejo mais ou menos com o seguinte teor: “É preferível pecar por não ter tentado do que depois chorar pelos erros cometidos”. Toda modernidade tem em Bacon, com o tal “conhecer é poder”, a norma que fez da natureza apenas matéria. Quero citar um outro autor que por vias diferentes afirma algo próximo a Hans Jonas. Falo de Edgar Morin de um texto de 1977, no qual ele aborda </w:t>
      </w:r>
      <w:r w:rsidRPr="002D20AB">
        <w:rPr>
          <w:rFonts w:cs="Arial"/>
          <w:b/>
          <w:i/>
          <w:color w:val="auto"/>
        </w:rPr>
        <w:t>o pensamento complexo</w:t>
      </w:r>
      <w:r w:rsidRPr="002D20AB">
        <w:rPr>
          <w:rFonts w:cs="Arial"/>
          <w:color w:val="auto"/>
        </w:rPr>
        <w:t xml:space="preserve"> como contraposição à metodologia monológica de uma ideologia de ciência que sempre acreditou em certezas. O trecho que destaquei vai assim:</w:t>
      </w:r>
    </w:p>
    <w:p w:rsidR="001C3379" w:rsidRPr="002D20AB" w:rsidRDefault="001C3379" w:rsidP="001C3379">
      <w:pPr>
        <w:pStyle w:val="Default"/>
        <w:ind w:left="2127" w:right="4"/>
        <w:jc w:val="both"/>
        <w:rPr>
          <w:rFonts w:ascii="Arial" w:hAnsi="Arial" w:cs="Arial"/>
          <w:color w:val="auto"/>
          <w:sz w:val="22"/>
          <w:szCs w:val="22"/>
        </w:rPr>
      </w:pPr>
    </w:p>
    <w:p w:rsidR="001C3379" w:rsidRPr="002D20AB" w:rsidRDefault="001C3379" w:rsidP="001C3379">
      <w:pPr>
        <w:pStyle w:val="Default"/>
        <w:ind w:left="2127" w:right="4"/>
        <w:jc w:val="both"/>
        <w:rPr>
          <w:rFonts w:ascii="Arial" w:hAnsi="Arial" w:cs="Arial"/>
          <w:color w:val="auto"/>
          <w:sz w:val="20"/>
          <w:szCs w:val="20"/>
        </w:rPr>
      </w:pPr>
      <w:r w:rsidRPr="002D20AB">
        <w:rPr>
          <w:rFonts w:ascii="Arial" w:hAnsi="Arial" w:cs="Arial"/>
          <w:color w:val="auto"/>
          <w:sz w:val="20"/>
          <w:szCs w:val="20"/>
        </w:rPr>
        <w:t xml:space="preserve">A simplificação progrediu através de reduções múltiplas e sucessivas; a idéia de corpo reduziu-se à idéia de matéria, que se tornou a substância do mundo físico, quando se trata dum aspecto, dum momento coisifícado da </w:t>
      </w:r>
      <w:r w:rsidRPr="002D20AB">
        <w:rPr>
          <w:rFonts w:ascii="Arial" w:hAnsi="Arial" w:cs="Arial"/>
          <w:i/>
          <w:iCs/>
          <w:color w:val="auto"/>
          <w:sz w:val="20"/>
          <w:szCs w:val="20"/>
        </w:rPr>
        <w:t xml:space="preserve">physis, </w:t>
      </w:r>
      <w:r w:rsidRPr="002D20AB">
        <w:rPr>
          <w:rFonts w:ascii="Arial" w:hAnsi="Arial" w:cs="Arial"/>
          <w:color w:val="auto"/>
          <w:sz w:val="20"/>
          <w:szCs w:val="20"/>
        </w:rPr>
        <w:t xml:space="preserve">sempre ligado à organização (as partículas isoladas são apenas materiais). Finalmente, a matéria foi reduzida à unidade considerada elementar, última e insecável: o átomo. No fim do século XIX, o universo físico encontra-se homogeneizado, atomizado, anonimizado. Este universo perdeu a sua realidade, mas esta física é realista nas suas medidas, operações e manipulações. A </w:t>
      </w:r>
      <w:r w:rsidRPr="002D20AB">
        <w:rPr>
          <w:rFonts w:ascii="Arial" w:hAnsi="Arial" w:cs="Arial"/>
          <w:i/>
          <w:iCs/>
          <w:color w:val="auto"/>
          <w:sz w:val="20"/>
          <w:szCs w:val="20"/>
        </w:rPr>
        <w:t xml:space="preserve">poiesis </w:t>
      </w:r>
      <w:r w:rsidRPr="002D20AB">
        <w:rPr>
          <w:rFonts w:ascii="Arial" w:hAnsi="Arial" w:cs="Arial"/>
          <w:color w:val="auto"/>
          <w:sz w:val="20"/>
          <w:szCs w:val="20"/>
        </w:rPr>
        <w:t>foi remetida para a poesia, mas a física pode passar sem generatividade porque, finalmente, em todo o elemento material isolado, libertou e manipulou a sua generatricidade: a energia. Daí em diante a nova generatividade do universo físico converte-se na manipulação antropossocial. A ciência e a técnica geram, como deuses, um mundo de objectos.</w:t>
      </w:r>
      <w:r w:rsidRPr="002D20AB">
        <w:rPr>
          <w:rStyle w:val="Refdenotaderodap"/>
          <w:rFonts w:ascii="Arial" w:hAnsi="Arial" w:cs="Arial"/>
          <w:color w:val="auto"/>
          <w:sz w:val="20"/>
          <w:szCs w:val="20"/>
        </w:rPr>
        <w:footnoteReference w:id="17"/>
      </w:r>
    </w:p>
    <w:p w:rsidR="001C3379" w:rsidRPr="002D20AB" w:rsidRDefault="001C3379" w:rsidP="001C3379">
      <w:pPr>
        <w:pStyle w:val="Ttulo1"/>
        <w:jc w:val="both"/>
        <w:rPr>
          <w:rFonts w:ascii="Arial" w:hAnsi="Arial" w:cs="Arial"/>
          <w:color w:val="auto"/>
          <w:sz w:val="24"/>
        </w:rPr>
      </w:pPr>
    </w:p>
    <w:p w:rsidR="001C3379" w:rsidRPr="002D20AB" w:rsidRDefault="001C3379" w:rsidP="001C3379">
      <w:pPr>
        <w:autoSpaceDE w:val="0"/>
        <w:autoSpaceDN w:val="0"/>
        <w:adjustRightInd w:val="0"/>
        <w:jc w:val="both"/>
        <w:rPr>
          <w:rFonts w:ascii="Helvetica" w:eastAsiaTheme="minorEastAsia" w:hAnsi="Helvetica" w:cs="Helvetica"/>
          <w:sz w:val="22"/>
          <w:szCs w:val="22"/>
          <w:lang w:eastAsia="pt-BR"/>
        </w:rPr>
      </w:pPr>
      <w:r w:rsidRPr="002D20AB">
        <w:rPr>
          <w:rFonts w:cs="Arial"/>
        </w:rPr>
        <w:t xml:space="preserve">Se a minha comparação é acertada ou não, deixo aos outros julgar. O que percebo, e Jonas se situa nessa perspectiva, é que a ciência idolatrada por Bacon, e que se tornou a pedra basilar de nossas concepções técnicas, está nos fazendo mal de dois modos: a) primeiro porque nos induz a pensar que todos experimentos são controláveis desde que se tenha </w:t>
      </w:r>
      <w:r w:rsidRPr="002D20AB">
        <w:rPr>
          <w:rFonts w:cs="Arial"/>
        </w:rPr>
        <w:lastRenderedPageBreak/>
        <w:t xml:space="preserve">métodos adequados; b) porque nos leva a supor a que natureza é só matéria que precisa ser decifrada e domesticada - </w:t>
      </w:r>
      <w:r w:rsidRPr="002D20AB">
        <w:rPr>
          <w:rFonts w:ascii="Helvetica-Oblique" w:eastAsiaTheme="minorEastAsia" w:hAnsi="Helvetica-Oblique" w:cs="Helvetica-Oblique"/>
          <w:i/>
          <w:iCs/>
          <w:sz w:val="22"/>
          <w:szCs w:val="22"/>
          <w:lang w:eastAsia="pt-BR"/>
        </w:rPr>
        <w:t>“</w:t>
      </w:r>
      <w:r w:rsidRPr="002D20AB">
        <w:rPr>
          <w:rFonts w:ascii="Helvetica" w:eastAsiaTheme="minorEastAsia" w:hAnsi="Helvetica" w:cs="Helvetica"/>
          <w:sz w:val="22"/>
          <w:szCs w:val="22"/>
          <w:lang w:eastAsia="pt-BR"/>
        </w:rPr>
        <w:t xml:space="preserve">extrair da natureza, sob tortura, todos os seus segredos” – como está no texto base deste Curso de FUNDAMENTOS DA ÉTICA, do Instituto Veritas. </w:t>
      </w:r>
      <w:r w:rsidRPr="002D20AB">
        <w:rPr>
          <w:rStyle w:val="Refdenotaderodap"/>
          <w:rFonts w:ascii="Helvetica" w:eastAsiaTheme="minorEastAsia" w:hAnsi="Helvetica" w:cs="Helvetica"/>
          <w:sz w:val="22"/>
          <w:szCs w:val="22"/>
          <w:lang w:eastAsia="pt-BR"/>
        </w:rPr>
        <w:footnoteReference w:id="18"/>
      </w:r>
    </w:p>
    <w:p w:rsidR="001C3379" w:rsidRPr="002D20AB" w:rsidRDefault="001C3379" w:rsidP="001C3379">
      <w:pPr>
        <w:pStyle w:val="SemEspaamento"/>
        <w:jc w:val="both"/>
        <w:rPr>
          <w:b/>
          <w:bCs/>
          <w:color w:val="auto"/>
        </w:rPr>
      </w:pPr>
    </w:p>
    <w:p w:rsidR="001C3379" w:rsidRPr="002D20AB" w:rsidRDefault="001C3379" w:rsidP="001C3379">
      <w:pPr>
        <w:pStyle w:val="SemEspaamento"/>
        <w:jc w:val="both"/>
        <w:rPr>
          <w:b/>
          <w:bCs/>
          <w:color w:val="auto"/>
        </w:rPr>
      </w:pPr>
    </w:p>
    <w:p w:rsidR="001C3379" w:rsidRPr="002D20AB" w:rsidRDefault="001C3379" w:rsidP="001C3379">
      <w:pPr>
        <w:pStyle w:val="SemEspaamento"/>
        <w:jc w:val="both"/>
        <w:rPr>
          <w:b/>
          <w:color w:val="auto"/>
        </w:rPr>
      </w:pPr>
      <w:r w:rsidRPr="002D20AB">
        <w:rPr>
          <w:b/>
          <w:bCs/>
          <w:color w:val="auto"/>
          <w:highlight w:val="yellow"/>
        </w:rPr>
        <w:t xml:space="preserve">02. </w:t>
      </w:r>
      <w:r w:rsidRPr="002D20AB">
        <w:rPr>
          <w:b/>
          <w:color w:val="auto"/>
          <w:highlight w:val="yellow"/>
        </w:rPr>
        <w:t>Sobre o texto 3.1 deste tópico (Sociedade de controle), podemos dizer que vivemos na sociedade do controle? Numa ética do controle? Desenvolva.</w:t>
      </w:r>
    </w:p>
    <w:p w:rsidR="001C3379" w:rsidRPr="002D20AB" w:rsidRDefault="001C3379" w:rsidP="001C3379">
      <w:pPr>
        <w:pStyle w:val="SemEspaamento"/>
        <w:jc w:val="both"/>
        <w:rPr>
          <w:b/>
          <w:color w:val="auto"/>
        </w:rPr>
      </w:pPr>
    </w:p>
    <w:p w:rsidR="001C3379" w:rsidRPr="002D20AB" w:rsidRDefault="001C3379" w:rsidP="001C3379">
      <w:pPr>
        <w:pStyle w:val="SemEspaamento"/>
        <w:jc w:val="both"/>
        <w:rPr>
          <w:b/>
          <w:color w:val="auto"/>
        </w:rPr>
      </w:pPr>
      <w:r w:rsidRPr="002D20AB">
        <w:rPr>
          <w:b/>
          <w:color w:val="auto"/>
          <w:highlight w:val="cyan"/>
        </w:rPr>
        <w:t>Resposta:</w:t>
      </w:r>
    </w:p>
    <w:p w:rsidR="001C3379" w:rsidRPr="002D20AB" w:rsidRDefault="001C3379" w:rsidP="001C3379">
      <w:pPr>
        <w:pStyle w:val="SemEspaamento"/>
        <w:jc w:val="both"/>
        <w:rPr>
          <w:color w:val="auto"/>
        </w:rPr>
      </w:pPr>
      <w:r w:rsidRPr="002D20AB">
        <w:rPr>
          <w:color w:val="auto"/>
        </w:rPr>
        <w:t xml:space="preserve"> </w:t>
      </w:r>
    </w:p>
    <w:p w:rsidR="001C3379" w:rsidRPr="002D20AB" w:rsidRDefault="001C3379" w:rsidP="001C3379">
      <w:pPr>
        <w:pStyle w:val="SemEspaamento"/>
        <w:jc w:val="both"/>
        <w:rPr>
          <w:color w:val="auto"/>
        </w:rPr>
      </w:pPr>
      <w:r w:rsidRPr="002D20AB">
        <w:rPr>
          <w:color w:val="auto"/>
        </w:rPr>
        <w:t>Assim Michel Foucault escreve:</w:t>
      </w:r>
    </w:p>
    <w:p w:rsidR="001C3379" w:rsidRPr="002D20AB" w:rsidRDefault="001C3379" w:rsidP="001C3379">
      <w:pPr>
        <w:autoSpaceDE w:val="0"/>
        <w:autoSpaceDN w:val="0"/>
        <w:adjustRightInd w:val="0"/>
        <w:jc w:val="both"/>
        <w:rPr>
          <w:rFonts w:ascii="Times New Roman" w:eastAsiaTheme="minorEastAsia" w:hAnsi="Times New Roman"/>
          <w:sz w:val="25"/>
          <w:szCs w:val="25"/>
          <w:lang w:eastAsia="pt-BR"/>
        </w:rPr>
      </w:pPr>
    </w:p>
    <w:p w:rsidR="001C3379" w:rsidRPr="002D20AB" w:rsidRDefault="001C3379" w:rsidP="001C3379">
      <w:pPr>
        <w:autoSpaceDE w:val="0"/>
        <w:autoSpaceDN w:val="0"/>
        <w:adjustRightInd w:val="0"/>
        <w:ind w:left="2268"/>
        <w:jc w:val="both"/>
        <w:rPr>
          <w:rFonts w:eastAsiaTheme="minorEastAsia" w:cs="Arial"/>
          <w:sz w:val="20"/>
          <w:szCs w:val="20"/>
          <w:lang w:eastAsia="pt-BR"/>
        </w:rPr>
      </w:pPr>
      <w:r w:rsidRPr="002D20AB">
        <w:rPr>
          <w:rFonts w:eastAsiaTheme="minorEastAsia" w:cs="Arial"/>
          <w:sz w:val="20"/>
          <w:szCs w:val="20"/>
          <w:lang w:eastAsia="pt-BR"/>
        </w:rPr>
        <w:t>Esse espaço fechado, recortado, vigiado em todos os seus pontos, onde os indivíduos estão inseridos num lugar fixo, onde os menores movimentos são controlados, onde todos os acontecimentos são registrados, onde um trabalho ininterrupto de escrita liga o centro e a periferia, onde o poder é exercido sem divisão, segundo uma figura hierárquica contínua, onde cada indivíduo é constantemente localizado, examinado e distribuído entre os vivos, os doentes e os mortos — isso tudo constitui um modelo compacto do dispositivo disciplinar. A ordem responde à peste; ela tem como função desfazer todas as confusões: a da doença que se transmite quando os corpos se misturam; a do mal que se multiplica quando o medo e a morte desfazem as proibições. Ela prescreve a cada um seu lugar, a cada um seu corpo, a cada um sua doença e sua morte, a cada um seu bem, por meio de um poder onipresente e onisciente que se subdivide ele mesmo de maneira regular e ininterrupta até a determinação final do indivíduo, do que o caracteriza, do que lhe pertence, o do que lhe acontece.</w:t>
      </w:r>
      <w:r w:rsidRPr="002D20AB">
        <w:rPr>
          <w:rStyle w:val="Refdenotaderodap"/>
          <w:rFonts w:eastAsiaTheme="minorEastAsia" w:cs="Arial"/>
          <w:sz w:val="20"/>
          <w:szCs w:val="20"/>
          <w:lang w:eastAsia="pt-BR"/>
        </w:rPr>
        <w:footnoteReference w:id="19"/>
      </w:r>
    </w:p>
    <w:p w:rsidR="001C3379" w:rsidRPr="002D20AB" w:rsidRDefault="001C3379" w:rsidP="001C3379">
      <w:pPr>
        <w:autoSpaceDE w:val="0"/>
        <w:autoSpaceDN w:val="0"/>
        <w:adjustRightInd w:val="0"/>
        <w:jc w:val="both"/>
        <w:rPr>
          <w:rFonts w:eastAsiaTheme="minorEastAsia" w:cs="Arial"/>
          <w:sz w:val="21"/>
          <w:szCs w:val="21"/>
          <w:lang w:eastAsia="pt-BR"/>
        </w:rPr>
      </w:pPr>
    </w:p>
    <w:p w:rsidR="001C3379" w:rsidRPr="002D20AB" w:rsidRDefault="001C3379" w:rsidP="001C3379">
      <w:pPr>
        <w:autoSpaceDE w:val="0"/>
        <w:autoSpaceDN w:val="0"/>
        <w:adjustRightInd w:val="0"/>
        <w:jc w:val="both"/>
        <w:rPr>
          <w:rFonts w:eastAsiaTheme="minorEastAsia" w:cs="Arial"/>
          <w:lang w:eastAsia="pt-BR"/>
        </w:rPr>
      </w:pPr>
    </w:p>
    <w:p w:rsidR="001C3379" w:rsidRPr="002D20AB" w:rsidRDefault="001C3379" w:rsidP="001C3379">
      <w:pPr>
        <w:autoSpaceDE w:val="0"/>
        <w:autoSpaceDN w:val="0"/>
        <w:adjustRightInd w:val="0"/>
        <w:jc w:val="both"/>
        <w:rPr>
          <w:rFonts w:eastAsiaTheme="minorEastAsia" w:cs="Arial"/>
          <w:lang w:eastAsia="pt-BR"/>
        </w:rPr>
      </w:pPr>
      <w:r w:rsidRPr="002D20AB">
        <w:rPr>
          <w:rFonts w:eastAsiaTheme="minorEastAsia" w:cs="Arial"/>
          <w:lang w:eastAsia="pt-BR"/>
        </w:rPr>
        <w:t xml:space="preserve">O texto acima é mais uma metáfora que uma narrativa histórica. Foucault era muito criativo e está se referindo às atitudes médicas durante um período de peste na Europa, quando isolavam os infectados e os vigiavam de modo sistemático. Fala aqui no famoso Panóptico de Jeremy Bentham com o qual combina a sua teoria, segundo a qual a sociedade moderna está determinada pela disciplina – pelo controle e adestramento dos corpos para as tarefas árduas que o modelo industrial e técnico impõe. Essa era a questão de Foucault, como sabemos, descrever as entranhas do poder; apontar como o poder é estruturalmente incorporado ao cotidiano e como nós mesmos no mais da vezes somos nossos próprios carrascos. A meu ver, vivemos explicitamente em uma sociedade de controle: isso é óbvio e claro como a luz do Sol. O que comove é ver que já não nos importamos com a vigilância.  Assaltantes pouco de importam em atirar e matar diante das câmeras. Nos protestos últimos havidos no Brasil recentemente, viu-se as pessoas depredando prédios, arrancando placas, incendiando automóveis diante das câmeras de vigilância sem o menor pudor. Mas a presença das câmeras é o sintoma: elas indicam que há quem vigia, quem controla, quem vê o que se faz na rua, nos terminais de ônibus, no supermercado, na escola e etc. No prédio onde moro há várias instaladas. Ficou normal, banal. Ainda assim, é correta a visão de Foucault quando vê o poder das sociedades tecnológicas (seja o poder de governos ou de corporações privadas) uma maneira de tornar os “corpos dóceis”. Administra-se o fel a conta-gotas para que se torne menos amargo. </w:t>
      </w:r>
    </w:p>
    <w:p w:rsidR="001C3379" w:rsidRPr="002D20AB" w:rsidRDefault="001C3379" w:rsidP="001C3379">
      <w:pPr>
        <w:autoSpaceDE w:val="0"/>
        <w:autoSpaceDN w:val="0"/>
        <w:adjustRightInd w:val="0"/>
        <w:jc w:val="both"/>
        <w:rPr>
          <w:rFonts w:eastAsiaTheme="minorEastAsia" w:cs="Arial"/>
          <w:lang w:eastAsia="pt-BR"/>
        </w:rPr>
      </w:pPr>
      <w:r w:rsidRPr="002D20AB">
        <w:rPr>
          <w:rFonts w:eastAsiaTheme="minorEastAsia" w:cs="Arial"/>
          <w:lang w:eastAsia="pt-BR"/>
        </w:rPr>
        <w:t xml:space="preserve">Aquele texto da “entrega de pizza em 2015” é uma brincadeira séria. Penso e percebo que algo daquilo ocorre rotineiramente conosco. Muitas vezes recebo telefonemas de determinado Banco, no qual mantenho uma Conta Corrente. Do outro lado da linha está uma pessoa que finge nada saber de mim e me oferece empréstimos. Porém, depois de alguns minutos fica claro que ela sabe bem mais de mim do que as informações cadastrais que deixei com o Banco quando abri minha conta. Sabe que Sites frequento, que tenho outras contas além daquela, que estude em local tal, que mudei de endereço, que tenho outra renda que não é </w:t>
      </w:r>
      <w:r w:rsidRPr="002D20AB">
        <w:rPr>
          <w:rFonts w:eastAsiaTheme="minorEastAsia" w:cs="Arial"/>
          <w:lang w:eastAsia="pt-BR"/>
        </w:rPr>
        <w:lastRenderedPageBreak/>
        <w:t xml:space="preserve">depositada naquela conta. A Internet, os Sites de relacionamentos como Facebook não são apenas ferramentas ágeis para divulgar informações. São também armadilhas e exercem funções de controle. Inventou-se há alguns tempos a palavra “netiqueta” para relacionar-se via Site e e-mails de modo mais “ético”. Essa palavra “netiqueta” me causa repulsa. Me parece a coisa mais hipócrita em um mundo onde nada de ético há. Acabou a privacidade. Estamos vigiados de todos os lados. O recente imbróglio de espionagem envolvendo Estados Unidos e Brasil só a dimensão do quando a vigilância é exercida sobre nós e de como há pessoas que bem mais de nós do que nós mesmos.  </w:t>
      </w:r>
    </w:p>
    <w:p w:rsidR="001C3379" w:rsidRPr="002D20AB" w:rsidRDefault="001C3379" w:rsidP="001C3379">
      <w:pPr>
        <w:pStyle w:val="SemEspaamento"/>
        <w:jc w:val="both"/>
        <w:rPr>
          <w:color w:val="auto"/>
        </w:rPr>
      </w:pPr>
    </w:p>
    <w:p w:rsidR="001C3379" w:rsidRPr="002D20AB" w:rsidRDefault="001C3379" w:rsidP="001C3379">
      <w:pPr>
        <w:pStyle w:val="SemEspaamento"/>
        <w:jc w:val="both"/>
        <w:rPr>
          <w:b/>
          <w:color w:val="auto"/>
        </w:rPr>
      </w:pPr>
      <w:r w:rsidRPr="002D20AB">
        <w:rPr>
          <w:b/>
          <w:bCs/>
          <w:color w:val="auto"/>
          <w:highlight w:val="yellow"/>
        </w:rPr>
        <w:t xml:space="preserve">03. </w:t>
      </w:r>
      <w:r w:rsidRPr="002D20AB">
        <w:rPr>
          <w:b/>
          <w:color w:val="auto"/>
          <w:highlight w:val="yellow"/>
        </w:rPr>
        <w:t>Sobre o texto complementar deste tópico: tudo o que é técnico passa a ser ético. Essa é uma das grandes máximas que o autor apresenta. Como podemos constatar essa máxima em nosso dia a-dia? Desenvolva.</w:t>
      </w:r>
    </w:p>
    <w:p w:rsidR="001C3379" w:rsidRPr="002D20AB" w:rsidRDefault="001C3379" w:rsidP="001C3379">
      <w:pPr>
        <w:pStyle w:val="SemEspaamento"/>
        <w:jc w:val="both"/>
        <w:rPr>
          <w:b/>
          <w:color w:val="auto"/>
        </w:rPr>
      </w:pPr>
    </w:p>
    <w:p w:rsidR="001C3379" w:rsidRPr="002D20AB" w:rsidRDefault="001C3379" w:rsidP="001C3379">
      <w:pPr>
        <w:pStyle w:val="SemEspaamento"/>
        <w:jc w:val="both"/>
        <w:rPr>
          <w:b/>
          <w:color w:val="auto"/>
        </w:rPr>
      </w:pPr>
      <w:r w:rsidRPr="002D20AB">
        <w:rPr>
          <w:b/>
          <w:color w:val="auto"/>
          <w:highlight w:val="cyan"/>
        </w:rPr>
        <w:t>Resposta</w:t>
      </w:r>
    </w:p>
    <w:p w:rsidR="001C3379" w:rsidRPr="002D20AB" w:rsidRDefault="001C3379" w:rsidP="001C3379">
      <w:pPr>
        <w:pStyle w:val="SemEspaamento"/>
        <w:jc w:val="both"/>
        <w:rPr>
          <w:color w:val="auto"/>
        </w:rPr>
      </w:pPr>
    </w:p>
    <w:p w:rsidR="001C3379" w:rsidRPr="002D20AB" w:rsidRDefault="001C3379" w:rsidP="001C3379">
      <w:pPr>
        <w:pStyle w:val="SemEspaamento"/>
        <w:jc w:val="both"/>
        <w:rPr>
          <w:color w:val="auto"/>
        </w:rPr>
      </w:pPr>
      <w:r w:rsidRPr="002D20AB">
        <w:rPr>
          <w:color w:val="auto"/>
        </w:rPr>
        <w:t xml:space="preserve">O problema do texto, digo, a argumentação trazida, aponta o que se deve entender sobre a expressão “técnica”. Há uma conotação negativa vindas das ciências sociais e da filosofia aqui no Brasil sobre essa expressão porque temos um ranço positivista entre nós e também porque o Brasil mergulhou no tecnicismo (idolatria da técnica) no período pós 64. Mas também na Europa, autores como Merleau-Ponty, Bergson, e antes deles, Nietzsche, se voltaram contra a técnica se ela for apenas uma aliada da ciência naquele velho matiz baconiano “saber é poder”. Mas técnica não é só domínio e poder científico. Técnica é bem mais que a combinação de interesses econômicos com o saber casuísta. Técnica podem ser os artefatos, os utensílios, mas também a racionalidade criadora que permitiu ao ser humano sobreviver ao longo dos tempos. A técnica permitiu ao ser humano se diferenciar dos demais animais e chegar até aonde chegou. Martin Heidegger analisou isso em vários de seus textos. A técnica funciona no ser humano como um substituto ao instinto, que nos humanos é fraco demais – no texto da apostila deste Curso isso se é denominado “insuficiência biológica” (p. 58). Todo sistema simbólico e cultural dos humanos foi possível ao modo como o ser humano manipula a natureza por meio da transformação já que não está nela inserido de modo natural. Max Scheler diz que o ser humano “não está preso à natureza como o caramujo está preso a seu casco”. Claro, a técnica, quando se torna idolatria, quando se torna algo unilateral, sem crítica, tende a servir mais servir para encobrir do que descobrir. Isso porque o ser humano não é neutro. Devemos, portanto desfazer a visão comum que crê ser a ciência (o saber) a aplicação de procedimentos técnicos corretos e justos. Não, isso é falso, daí vem a ética. Justamente por não haver neutralidade, por não haver gestos e ações destituídas de desejo, anseios e significados que a técnica implica a ética. Há escolhas; se há escolhas, há ética. Se o mundo da técnica não é o mundo da natureza, mas o mundo das opções e das escolhas dos possíveis, a técnica, vista como racionalidade e como capacidade criadora e inventiva humana, só pode também ser vista como ética. </w:t>
      </w:r>
    </w:p>
    <w:p w:rsidR="001C3379" w:rsidRPr="002D20AB" w:rsidRDefault="001C3379" w:rsidP="001C3379">
      <w:pPr>
        <w:pStyle w:val="SemEspaamento"/>
        <w:jc w:val="both"/>
        <w:rPr>
          <w:color w:val="auto"/>
        </w:rPr>
      </w:pPr>
    </w:p>
    <w:p w:rsidR="001C3379" w:rsidRPr="002D20AB" w:rsidRDefault="001C3379" w:rsidP="001C3379">
      <w:pPr>
        <w:jc w:val="both"/>
        <w:rPr>
          <w:rFonts w:cs="Arial"/>
        </w:rPr>
      </w:pPr>
    </w:p>
    <w:p w:rsidR="001C3379" w:rsidRPr="002D20AB" w:rsidRDefault="001C3379" w:rsidP="001C3379">
      <w:pPr>
        <w:jc w:val="both"/>
      </w:pPr>
    </w:p>
    <w:p w:rsidR="001C3379" w:rsidRPr="002D20AB" w:rsidRDefault="001C3379" w:rsidP="001C3379">
      <w:pPr>
        <w:jc w:val="both"/>
      </w:pPr>
    </w:p>
    <w:p w:rsidR="001C3379" w:rsidRPr="002D20AB" w:rsidRDefault="001C3379" w:rsidP="001C3379">
      <w:pPr>
        <w:jc w:val="both"/>
      </w:pPr>
    </w:p>
    <w:p w:rsidR="001C3379" w:rsidRPr="002D20AB" w:rsidRDefault="001C3379" w:rsidP="001C3379">
      <w:pPr>
        <w:jc w:val="both"/>
      </w:pPr>
    </w:p>
    <w:p w:rsidR="001C3379" w:rsidRDefault="001C3379">
      <w:bookmarkStart w:id="0" w:name="_GoBack"/>
      <w:bookmarkEnd w:id="0"/>
    </w:p>
    <w:sectPr w:rsidR="001C3379" w:rsidSect="00B76034">
      <w:pgSz w:w="11906" w:h="16838"/>
      <w:pgMar w:top="1134"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76EC" w:rsidRDefault="00FD76EC" w:rsidP="001C3379">
      <w:r>
        <w:separator/>
      </w:r>
    </w:p>
  </w:endnote>
  <w:endnote w:type="continuationSeparator" w:id="0">
    <w:p w:rsidR="00FD76EC" w:rsidRDefault="00FD76EC" w:rsidP="001C3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 w:name="Helvetica-Bold">
    <w:altName w:val="Helvetica"/>
    <w:panose1 w:val="00000000000000000000"/>
    <w:charset w:val="00"/>
    <w:family w:val="auto"/>
    <w:notTrueType/>
    <w:pitch w:val="default"/>
    <w:sig w:usb0="00000003" w:usb1="00000000" w:usb2="00000000" w:usb3="00000000" w:csb0="00000001" w:csb1="00000000"/>
  </w:font>
  <w:font w:name="Helvetica-Oblique">
    <w:altName w:val="Helvetica"/>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76EC" w:rsidRDefault="00FD76EC" w:rsidP="001C3379">
      <w:r>
        <w:separator/>
      </w:r>
    </w:p>
  </w:footnote>
  <w:footnote w:type="continuationSeparator" w:id="0">
    <w:p w:rsidR="00FD76EC" w:rsidRDefault="00FD76EC" w:rsidP="001C3379">
      <w:r>
        <w:continuationSeparator/>
      </w:r>
    </w:p>
  </w:footnote>
  <w:footnote w:id="1">
    <w:p w:rsidR="001C3379" w:rsidRPr="00BA1BE1" w:rsidRDefault="001C3379" w:rsidP="001C3379">
      <w:pPr>
        <w:jc w:val="both"/>
        <w:rPr>
          <w:sz w:val="20"/>
          <w:szCs w:val="20"/>
        </w:rPr>
      </w:pPr>
      <w:r w:rsidRPr="00C755B2">
        <w:rPr>
          <w:rStyle w:val="Refdenotaderodap"/>
          <w:sz w:val="20"/>
          <w:szCs w:val="20"/>
        </w:rPr>
        <w:footnoteRef/>
      </w:r>
      <w:r w:rsidRPr="00C755B2">
        <w:rPr>
          <w:sz w:val="20"/>
          <w:szCs w:val="20"/>
        </w:rPr>
        <w:t xml:space="preserve"> </w:t>
      </w:r>
      <w:r w:rsidRPr="00BA1BE1">
        <w:rPr>
          <w:sz w:val="20"/>
          <w:szCs w:val="20"/>
        </w:rPr>
        <w:t xml:space="preserve"> “Ministro do TCU 'rejuvenesce' para adiar aposentadoria”, encontrada em </w:t>
      </w:r>
      <w:r>
        <w:rPr>
          <w:sz w:val="20"/>
          <w:szCs w:val="20"/>
        </w:rPr>
        <w:t>(</w:t>
      </w:r>
      <w:hyperlink r:id="rId1" w:history="1">
        <w:r w:rsidRPr="00BA1BE1">
          <w:rPr>
            <w:rStyle w:val="Hyperlink"/>
            <w:sz w:val="20"/>
            <w:szCs w:val="20"/>
          </w:rPr>
          <w:t>http://br.noticias.yahoo.com/ministro-tcu-rejuvenesce-adiar-aposentadoria-112200308.html</w:t>
        </w:r>
      </w:hyperlink>
      <w:r>
        <w:rPr>
          <w:rStyle w:val="Hyperlink"/>
          <w:sz w:val="20"/>
          <w:szCs w:val="20"/>
        </w:rPr>
        <w:t>)</w:t>
      </w:r>
    </w:p>
    <w:p w:rsidR="001C3379" w:rsidRPr="00BA1BE1" w:rsidRDefault="001C3379" w:rsidP="001C3379">
      <w:pPr>
        <w:jc w:val="both"/>
        <w:rPr>
          <w:sz w:val="20"/>
          <w:szCs w:val="20"/>
        </w:rPr>
      </w:pPr>
      <w:r w:rsidRPr="00BA1BE1">
        <w:rPr>
          <w:sz w:val="20"/>
          <w:szCs w:val="20"/>
        </w:rPr>
        <w:t xml:space="preserve">Acesso </w:t>
      </w:r>
      <w:r>
        <w:rPr>
          <w:sz w:val="20"/>
          <w:szCs w:val="20"/>
        </w:rPr>
        <w:t xml:space="preserve">em 21/07/2013. </w:t>
      </w:r>
    </w:p>
    <w:p w:rsidR="001C3379" w:rsidRDefault="001C3379" w:rsidP="001C3379">
      <w:pPr>
        <w:pStyle w:val="Textodenotaderodap"/>
        <w:jc w:val="both"/>
      </w:pPr>
    </w:p>
  </w:footnote>
  <w:footnote w:id="2">
    <w:p w:rsidR="001C3379" w:rsidRDefault="001C3379" w:rsidP="001C3379">
      <w:pPr>
        <w:pStyle w:val="Textodenotaderodap"/>
        <w:jc w:val="both"/>
      </w:pPr>
      <w:r>
        <w:rPr>
          <w:rStyle w:val="Refdenotaderodap"/>
        </w:rPr>
        <w:footnoteRef/>
      </w:r>
      <w:r>
        <w:t xml:space="preserve"> Trata-se do cuidado. Mas esse cuidado traz consigo exigências bem maiores do que o romantismo naturalista. Cito dois textos curtos que envolvem a questão. 1º) BOFF, Leonardo. </w:t>
      </w:r>
      <w:r w:rsidRPr="004D5455">
        <w:rPr>
          <w:b/>
        </w:rPr>
        <w:t>Ética e moral</w:t>
      </w:r>
      <w:r>
        <w:t xml:space="preserve">. A busca dos fundamentos. Petrópolis, RJ: Vozes, 2003; 2º) JONAS, Hans. </w:t>
      </w:r>
      <w:r w:rsidRPr="004D5455">
        <w:rPr>
          <w:b/>
        </w:rPr>
        <w:t>Matéria, espírito e criação</w:t>
      </w:r>
      <w:r>
        <w:t xml:space="preserve">: dados cosmológicos e conjecturas cosmogônicas. [Tradução de Wendell Lopes]. Petrópolis, RJ: Vozes, 2010. </w:t>
      </w:r>
    </w:p>
  </w:footnote>
  <w:footnote w:id="3">
    <w:p w:rsidR="001C3379" w:rsidRDefault="001C3379" w:rsidP="001C3379">
      <w:pPr>
        <w:pStyle w:val="Textodenotaderodap"/>
      </w:pPr>
      <w:r>
        <w:rPr>
          <w:rStyle w:val="Refdenotaderodap"/>
        </w:rPr>
        <w:footnoteRef/>
      </w:r>
      <w:r>
        <w:t xml:space="preserve"> É o que se designa por  “imperialismo globalizado”, BOFF, op. cit., p. 75. </w:t>
      </w:r>
    </w:p>
  </w:footnote>
  <w:footnote w:id="4">
    <w:p w:rsidR="001C3379" w:rsidRDefault="001C3379" w:rsidP="001C3379">
      <w:pPr>
        <w:pStyle w:val="Textodenotaderodap"/>
        <w:jc w:val="both"/>
      </w:pPr>
      <w:r>
        <w:rPr>
          <w:rStyle w:val="Refdenotaderodap"/>
        </w:rPr>
        <w:footnoteRef/>
      </w:r>
      <w:r>
        <w:t xml:space="preserve"> Cito uma obra de um autor atual que vai nessa direção. COMTE-SPONVILLE, André. </w:t>
      </w:r>
      <w:r w:rsidRPr="00E608EA">
        <w:rPr>
          <w:b/>
        </w:rPr>
        <w:t>Pequeno tratado das grandes virtudes</w:t>
      </w:r>
      <w:r>
        <w:t xml:space="preserve">. Tradução: Eduardo Brandão. São Paulo: Martins Fontes, 2009. </w:t>
      </w:r>
    </w:p>
  </w:footnote>
  <w:footnote w:id="5">
    <w:p w:rsidR="001C3379" w:rsidRDefault="001C3379" w:rsidP="001C3379">
      <w:pPr>
        <w:pStyle w:val="Textodenotaderodap"/>
      </w:pPr>
      <w:r>
        <w:rPr>
          <w:rStyle w:val="Refdenotaderodap"/>
        </w:rPr>
        <w:footnoteRef/>
      </w:r>
      <w:r>
        <w:t xml:space="preserve"> BOFF, Leonardo</w:t>
      </w:r>
      <w:r w:rsidRPr="001F724F">
        <w:rPr>
          <w:b/>
        </w:rPr>
        <w:t>. Espiritualidade</w:t>
      </w:r>
      <w:r>
        <w:t xml:space="preserve">: um caminho de transformação. Rio de Janeiro: Sextante, 2006. </w:t>
      </w:r>
    </w:p>
  </w:footnote>
  <w:footnote w:id="6">
    <w:p w:rsidR="001C3379" w:rsidRDefault="001C3379" w:rsidP="001C3379">
      <w:pPr>
        <w:pStyle w:val="Textodenotaderodap"/>
        <w:jc w:val="both"/>
      </w:pPr>
      <w:r>
        <w:rPr>
          <w:rStyle w:val="Refdenotaderodap"/>
        </w:rPr>
        <w:footnoteRef/>
      </w:r>
      <w:r>
        <w:t xml:space="preserve"> “O Cristianismo tinha um base comum com o sincretismo religioso do Mundo Antigo, tal a ideia da vinda de um ser divino para a salvação do mundo. Nos movimentos religiosos que se centralizavam em torno desta ideia, a ansiedade ante o destino e a morte era vencida pela participação do homem no ser divino, que tomara o destino e a morte sobre si mesmo. [...] Isto pode ser notado, em especial, quando consideramos a tremenda influência da doutrina do Logos e da lei moral natural na ética e na dogmática cristã”.  TILLICH, Paul. </w:t>
      </w:r>
      <w:r w:rsidRPr="00A52AAC">
        <w:rPr>
          <w:b/>
        </w:rPr>
        <w:t>Coragem de ser</w:t>
      </w:r>
      <w:r>
        <w:t xml:space="preserve">. Baseado nas conferências de Terry, pronunciadas na Yale University. 5ª edição. Rio de Janeiro: Paz e Terra, 1992, p. 08. </w:t>
      </w:r>
    </w:p>
  </w:footnote>
  <w:footnote w:id="7">
    <w:p w:rsidR="001C3379" w:rsidRPr="00581DBD" w:rsidRDefault="001C3379" w:rsidP="001C3379">
      <w:pPr>
        <w:pStyle w:val="Textodenotaderodap"/>
        <w:jc w:val="both"/>
        <w:rPr>
          <w:rFonts w:cs="Arial"/>
        </w:rPr>
      </w:pPr>
      <w:r w:rsidRPr="00581DBD">
        <w:rPr>
          <w:rStyle w:val="Refdenotaderodap"/>
          <w:rFonts w:cs="Arial"/>
        </w:rPr>
        <w:footnoteRef/>
      </w:r>
      <w:r w:rsidRPr="00581DBD">
        <w:rPr>
          <w:rFonts w:cs="Arial"/>
        </w:rPr>
        <w:t xml:space="preserve"> Ver, por exemplo, “Os erros maniqueístas de Santo Agostinho”. AGOSTINHO. </w:t>
      </w:r>
      <w:r w:rsidRPr="00581DBD">
        <w:rPr>
          <w:rFonts w:cs="Arial"/>
          <w:b/>
        </w:rPr>
        <w:t>Confissões</w:t>
      </w:r>
      <w:r w:rsidRPr="00581DBD">
        <w:rPr>
          <w:rFonts w:cs="Arial"/>
        </w:rPr>
        <w:t xml:space="preserve">. São Paulo: Folha de São Paulo, 2010, Livro V, Questão10, p. 74-76. (Coleção Folha: Livros que mudaram o mundo: v. 12). </w:t>
      </w:r>
    </w:p>
  </w:footnote>
  <w:footnote w:id="8">
    <w:p w:rsidR="001C3379" w:rsidRPr="000E32D0" w:rsidRDefault="001C3379" w:rsidP="001C3379">
      <w:pPr>
        <w:jc w:val="both"/>
        <w:rPr>
          <w:rFonts w:eastAsia="Arial Unicode MS" w:cs="Arial"/>
          <w:sz w:val="20"/>
          <w:szCs w:val="20"/>
        </w:rPr>
      </w:pPr>
      <w:r w:rsidRPr="00581DBD">
        <w:rPr>
          <w:rStyle w:val="Refdenotaderodap"/>
          <w:rFonts w:cs="Arial"/>
          <w:sz w:val="20"/>
          <w:szCs w:val="20"/>
        </w:rPr>
        <w:footnoteRef/>
      </w:r>
      <w:r w:rsidRPr="00581DBD">
        <w:rPr>
          <w:rFonts w:cs="Arial"/>
          <w:sz w:val="20"/>
          <w:szCs w:val="20"/>
        </w:rPr>
        <w:t xml:space="preserve"> Desenvolvi um estudo sobre essa problemática com uma Dissertação de Mestrado em Filosofia sobre a Teologia de Paul Tillich, que, grosso modo, sustenta que a fé bíblica é uma reposta à ontologia grega. </w:t>
      </w:r>
      <w:r w:rsidRPr="00581DBD">
        <w:rPr>
          <w:rFonts w:cs="Arial"/>
          <w:b/>
          <w:i/>
          <w:sz w:val="20"/>
          <w:szCs w:val="20"/>
        </w:rPr>
        <w:t>Gott ist das was uns Unbedingt angeht</w:t>
      </w:r>
      <w:r w:rsidRPr="00581DBD">
        <w:rPr>
          <w:rFonts w:cs="Arial"/>
          <w:sz w:val="20"/>
          <w:szCs w:val="20"/>
        </w:rPr>
        <w:t xml:space="preserve"> – “Deus é o que nos toca de modo incondicional”. Ver também, por exemplo, SWEETMAN, Brendan. </w:t>
      </w:r>
      <w:r w:rsidRPr="00581DBD">
        <w:rPr>
          <w:rFonts w:cs="Arial"/>
          <w:b/>
          <w:sz w:val="20"/>
          <w:szCs w:val="20"/>
        </w:rPr>
        <w:t>Religião</w:t>
      </w:r>
      <w:r w:rsidRPr="00581DBD">
        <w:rPr>
          <w:rFonts w:cs="Arial"/>
          <w:sz w:val="20"/>
          <w:szCs w:val="20"/>
        </w:rPr>
        <w:t xml:space="preserve">: conceitos-chave em filosofia. </w:t>
      </w:r>
      <w:r>
        <w:rPr>
          <w:rFonts w:cs="Arial"/>
          <w:sz w:val="20"/>
          <w:szCs w:val="20"/>
        </w:rPr>
        <w:t xml:space="preserve">Tradução de Roberto Cataldo Costa. </w:t>
      </w:r>
      <w:r w:rsidRPr="00581DBD">
        <w:rPr>
          <w:rFonts w:cs="Arial"/>
          <w:sz w:val="20"/>
          <w:szCs w:val="20"/>
        </w:rPr>
        <w:t xml:space="preserve">Porto Alegre: Penso: 2013. Outra obra muito importante sobre o assunto é: </w:t>
      </w:r>
      <w:r w:rsidRPr="00581DBD">
        <w:rPr>
          <w:rFonts w:eastAsia="Arial Unicode MS" w:cs="Arial"/>
          <w:sz w:val="20"/>
          <w:szCs w:val="20"/>
        </w:rPr>
        <w:t xml:space="preserve">ALLEN, Diógenes; SPRINGSTED, Eric. </w:t>
      </w:r>
      <w:r w:rsidRPr="00581DBD">
        <w:rPr>
          <w:rFonts w:eastAsia="Arial Unicode MS" w:cs="Arial"/>
          <w:b/>
          <w:sz w:val="20"/>
          <w:szCs w:val="20"/>
        </w:rPr>
        <w:t>Filosofia para entender a teologia</w:t>
      </w:r>
      <w:r w:rsidRPr="00581DBD">
        <w:rPr>
          <w:rFonts w:eastAsia="Arial Unicode MS" w:cs="Arial"/>
          <w:sz w:val="20"/>
          <w:szCs w:val="20"/>
        </w:rPr>
        <w:t>. Tradução de Daniel Costa. 3ª edição. Santo André, SP: Academia Cr</w:t>
      </w:r>
      <w:r>
        <w:rPr>
          <w:rFonts w:eastAsia="Arial Unicode MS" w:cs="Arial"/>
          <w:sz w:val="20"/>
          <w:szCs w:val="20"/>
        </w:rPr>
        <w:t xml:space="preserve">istã; São Paulo: Paulus, 2010. </w:t>
      </w:r>
    </w:p>
  </w:footnote>
  <w:footnote w:id="9">
    <w:p w:rsidR="001C3379" w:rsidRPr="00731840" w:rsidRDefault="001C3379" w:rsidP="001C3379">
      <w:pPr>
        <w:pStyle w:val="Textodenotaderodap"/>
        <w:jc w:val="both"/>
      </w:pPr>
      <w:r>
        <w:rPr>
          <w:rStyle w:val="Refdenotaderodap"/>
        </w:rPr>
        <w:footnoteRef/>
      </w:r>
      <w:r>
        <w:t xml:space="preserve"> </w:t>
      </w:r>
      <w:r w:rsidRPr="00731840">
        <w:rPr>
          <w:rFonts w:cs="Arial"/>
        </w:rPr>
        <w:t xml:space="preserve">ANNAS, Julia. </w:t>
      </w:r>
      <w:r w:rsidRPr="00731840">
        <w:rPr>
          <w:rFonts w:cs="Arial"/>
          <w:b/>
          <w:u w:val="single"/>
        </w:rPr>
        <w:t>Platão</w:t>
      </w:r>
      <w:r w:rsidRPr="00731840">
        <w:rPr>
          <w:rFonts w:cs="Arial"/>
        </w:rPr>
        <w:t>. Tradução de Márcio de Paula Hack. Porto Alegre: L&amp;PM, 2012, p. 49</w:t>
      </w:r>
    </w:p>
  </w:footnote>
  <w:footnote w:id="10">
    <w:p w:rsidR="001C3379" w:rsidRDefault="001C3379" w:rsidP="001C3379">
      <w:pPr>
        <w:pStyle w:val="Textodenotaderodap"/>
        <w:jc w:val="both"/>
      </w:pPr>
      <w:r>
        <w:rPr>
          <w:rStyle w:val="Refdenotaderodap"/>
        </w:rPr>
        <w:footnoteRef/>
      </w:r>
      <w:r>
        <w:t xml:space="preserve"> </w:t>
      </w:r>
      <w:r w:rsidRPr="00441632">
        <w:t>A</w:t>
      </w:r>
      <w:r w:rsidRPr="00142AE5">
        <w:t xml:space="preserve">postila II do Curso Veritas (Fundamentos da ética), p. 15. </w:t>
      </w:r>
      <w:r>
        <w:t xml:space="preserve">Os autores da Apostila </w:t>
      </w:r>
      <w:r w:rsidRPr="00142AE5">
        <w:t xml:space="preserve">retiraram o texto do qual foi extraída a citação acima de </w:t>
      </w:r>
      <w:r w:rsidRPr="00142AE5">
        <w:rPr>
          <w:rFonts w:ascii="Helvetica" w:eastAsiaTheme="minorEastAsia" w:hAnsi="Helvetica" w:cs="Helvetica"/>
          <w:lang w:eastAsia="pt-BR"/>
        </w:rPr>
        <w:t xml:space="preserve">SANCHEZ VAZQUEZ, Adolfo. </w:t>
      </w:r>
      <w:r w:rsidRPr="00142AE5">
        <w:rPr>
          <w:rFonts w:ascii="Helvetica-Bold" w:eastAsiaTheme="minorEastAsia" w:hAnsi="Helvetica-Bold" w:cs="Helvetica-Bold"/>
          <w:b/>
          <w:bCs/>
          <w:lang w:eastAsia="pt-BR"/>
        </w:rPr>
        <w:t xml:space="preserve">Ética. </w:t>
      </w:r>
      <w:r>
        <w:rPr>
          <w:rFonts w:ascii="Helvetica" w:eastAsiaTheme="minorEastAsia" w:hAnsi="Helvetica" w:cs="Helvetica"/>
          <w:lang w:eastAsia="pt-BR"/>
        </w:rPr>
        <w:t>Rio de Janeiro</w:t>
      </w:r>
      <w:r w:rsidRPr="00142AE5">
        <w:rPr>
          <w:rFonts w:ascii="Helvetica" w:eastAsiaTheme="minorEastAsia" w:hAnsi="Helvetica" w:cs="Helvetica"/>
          <w:lang w:eastAsia="pt-BR"/>
        </w:rPr>
        <w:t>: Civilização Brasileira, 1970</w:t>
      </w:r>
      <w:r>
        <w:rPr>
          <w:rFonts w:ascii="Helvetica" w:eastAsiaTheme="minorEastAsia" w:hAnsi="Helvetica" w:cs="Helvetica"/>
          <w:lang w:eastAsia="pt-BR"/>
        </w:rPr>
        <w:t xml:space="preserve">, </w:t>
      </w:r>
      <w:r w:rsidRPr="00142AE5">
        <w:rPr>
          <w:rFonts w:ascii="Helvetica" w:eastAsiaTheme="minorEastAsia" w:hAnsi="Helvetica" w:cs="Helvetica"/>
          <w:lang w:eastAsia="pt-BR"/>
        </w:rPr>
        <w:t>p. 247</w:t>
      </w:r>
      <w:r>
        <w:rPr>
          <w:rFonts w:ascii="Helvetica" w:eastAsiaTheme="minorEastAsia" w:hAnsi="Helvetica" w:cs="Helvetica"/>
          <w:lang w:eastAsia="pt-BR"/>
        </w:rPr>
        <w:t>.</w:t>
      </w:r>
    </w:p>
  </w:footnote>
  <w:footnote w:id="11">
    <w:p w:rsidR="001C3379" w:rsidRDefault="001C3379" w:rsidP="001C3379">
      <w:pPr>
        <w:pStyle w:val="Textodenotaderodap"/>
        <w:jc w:val="both"/>
      </w:pPr>
      <w:r>
        <w:rPr>
          <w:rStyle w:val="Refdenotaderodap"/>
        </w:rPr>
        <w:footnoteRef/>
      </w:r>
      <w:r>
        <w:t xml:space="preserve"> Em 1783 veio a público um pequeno texto de Kant, uma carta na verdade, mas que pela sua importância ficou famosa. Trata-se de </w:t>
      </w:r>
      <w:r w:rsidRPr="00855EB8">
        <w:rPr>
          <w:b/>
          <w:i/>
        </w:rPr>
        <w:t>Resposta à pergunta: o que é esclarecimento</w:t>
      </w:r>
      <w:r>
        <w:t xml:space="preserve">? (Beanwortung der Frage: Was ist Aufklärung?), cuja versão em língua portuguesa pode ser encontrada em: KANT, Immanuel. </w:t>
      </w:r>
      <w:r w:rsidRPr="00D23B45">
        <w:rPr>
          <w:b/>
        </w:rPr>
        <w:t>Textos Seletos</w:t>
      </w:r>
      <w:r>
        <w:t xml:space="preserve">. Tradução de Raimundo Vier e Floriano de Souza Fernandes. Petrópolis: Vozes, 2005, p. 63-71. </w:t>
      </w:r>
    </w:p>
    <w:p w:rsidR="001C3379" w:rsidRDefault="001C3379" w:rsidP="001C3379">
      <w:pPr>
        <w:pStyle w:val="Textodenotaderodap"/>
      </w:pPr>
    </w:p>
  </w:footnote>
  <w:footnote w:id="12">
    <w:p w:rsidR="001C3379" w:rsidRDefault="001C3379" w:rsidP="001C3379">
      <w:pPr>
        <w:pStyle w:val="Textodenotaderodap"/>
        <w:jc w:val="both"/>
      </w:pPr>
      <w:r>
        <w:rPr>
          <w:rStyle w:val="Refdenotaderodap"/>
        </w:rPr>
        <w:footnoteRef/>
      </w:r>
      <w:r>
        <w:t xml:space="preserve"> Hoje me parece que a mediocridade é tanta quanto naquele tempo. T. W. Adorno deve estar se revirando no túmulo.  </w:t>
      </w:r>
    </w:p>
  </w:footnote>
  <w:footnote w:id="13">
    <w:p w:rsidR="001C3379" w:rsidRPr="00C2307D" w:rsidRDefault="001C3379" w:rsidP="001C3379">
      <w:pPr>
        <w:pStyle w:val="Textodenotaderodap"/>
        <w:jc w:val="both"/>
        <w:rPr>
          <w:sz w:val="22"/>
          <w:szCs w:val="22"/>
        </w:rPr>
      </w:pPr>
      <w:r w:rsidRPr="00C2307D">
        <w:rPr>
          <w:rStyle w:val="Refdenotaderodap"/>
          <w:sz w:val="22"/>
          <w:szCs w:val="22"/>
        </w:rPr>
        <w:footnoteRef/>
      </w:r>
      <w:r w:rsidRPr="00C2307D">
        <w:rPr>
          <w:sz w:val="22"/>
          <w:szCs w:val="22"/>
        </w:rPr>
        <w:t xml:space="preserve"> Contrariando Kant, Jonas escreve: “O novo imperativo clama por outra coerência: não a do ato consigo mesmo, mas a dos seus efeitos finais para a continuidade da atividade humana no futuro”. JONAS, Hans. </w:t>
      </w:r>
      <w:r w:rsidRPr="00C2307D">
        <w:rPr>
          <w:b/>
          <w:sz w:val="22"/>
          <w:szCs w:val="22"/>
        </w:rPr>
        <w:t>O princípio responsabilidade</w:t>
      </w:r>
      <w:r w:rsidRPr="00C2307D">
        <w:rPr>
          <w:sz w:val="22"/>
          <w:szCs w:val="22"/>
        </w:rPr>
        <w:t xml:space="preserve">: ensaio de uma ética para a civilização tecnológica. Rio de Janeiro: Contraponto, 2011, p. 49. </w:t>
      </w:r>
    </w:p>
  </w:footnote>
  <w:footnote w:id="14">
    <w:p w:rsidR="001C3379" w:rsidRPr="00C2307D" w:rsidRDefault="001C3379" w:rsidP="001C3379">
      <w:pPr>
        <w:pStyle w:val="SemEspaamento"/>
        <w:jc w:val="both"/>
        <w:rPr>
          <w:sz w:val="22"/>
          <w:szCs w:val="22"/>
        </w:rPr>
      </w:pPr>
      <w:r w:rsidRPr="00C2307D">
        <w:rPr>
          <w:rStyle w:val="Refdenotaderodap"/>
          <w:sz w:val="22"/>
          <w:szCs w:val="22"/>
        </w:rPr>
        <w:footnoteRef/>
      </w:r>
      <w:r w:rsidRPr="00C2307D">
        <w:rPr>
          <w:sz w:val="22"/>
          <w:szCs w:val="22"/>
        </w:rPr>
        <w:t xml:space="preserve"> A notícia encontra em: </w:t>
      </w:r>
      <w:hyperlink r:id="rId2" w:history="1">
        <w:r w:rsidRPr="00C2307D">
          <w:rPr>
            <w:rStyle w:val="Hyperlink"/>
            <w:sz w:val="22"/>
            <w:szCs w:val="22"/>
          </w:rPr>
          <w:t>http://anoticia.clicrbs.com.br/sc/noticia/2013/08/terra-entra-no-vermelho-em-termos-de-divida-ecologica-4240406.html</w:t>
        </w:r>
      </w:hyperlink>
      <w:r w:rsidRPr="00C2307D">
        <w:rPr>
          <w:sz w:val="22"/>
          <w:szCs w:val="22"/>
        </w:rPr>
        <w:t>, acessado em 21.08.2013.</w:t>
      </w:r>
    </w:p>
  </w:footnote>
  <w:footnote w:id="15">
    <w:p w:rsidR="001C3379" w:rsidRPr="002D20AB" w:rsidRDefault="001C3379" w:rsidP="001C3379">
      <w:pPr>
        <w:pStyle w:val="SemEspaamento"/>
        <w:jc w:val="both"/>
        <w:rPr>
          <w:sz w:val="22"/>
          <w:szCs w:val="22"/>
          <w:lang w:val="en-US"/>
        </w:rPr>
      </w:pPr>
      <w:r w:rsidRPr="00C2307D">
        <w:rPr>
          <w:rStyle w:val="Refdenotaderodap"/>
          <w:sz w:val="22"/>
          <w:szCs w:val="22"/>
        </w:rPr>
        <w:footnoteRef/>
      </w:r>
      <w:r w:rsidRPr="002D20AB">
        <w:rPr>
          <w:sz w:val="22"/>
          <w:szCs w:val="22"/>
          <w:lang w:val="en-US"/>
        </w:rPr>
        <w:t xml:space="preserve"> Op. cit., </w:t>
      </w:r>
    </w:p>
  </w:footnote>
  <w:footnote w:id="16">
    <w:p w:rsidR="001C3379" w:rsidRPr="002D20AB" w:rsidRDefault="001C3379" w:rsidP="001C3379">
      <w:pPr>
        <w:pStyle w:val="Textodenotaderodap"/>
        <w:rPr>
          <w:lang w:val="en-US"/>
        </w:rPr>
      </w:pPr>
      <w:r>
        <w:rPr>
          <w:rStyle w:val="Refdenotaderodap"/>
        </w:rPr>
        <w:footnoteRef/>
      </w:r>
      <w:r w:rsidRPr="002D20AB">
        <w:rPr>
          <w:lang w:val="en-US"/>
        </w:rPr>
        <w:t xml:space="preserve"> JONAS, op. cit., p. 49. </w:t>
      </w:r>
    </w:p>
  </w:footnote>
  <w:footnote w:id="17">
    <w:p w:rsidR="001C3379" w:rsidRDefault="001C3379" w:rsidP="001C3379">
      <w:pPr>
        <w:pStyle w:val="Textodenotaderodap"/>
      </w:pPr>
      <w:r>
        <w:rPr>
          <w:rStyle w:val="Refdenotaderodap"/>
        </w:rPr>
        <w:footnoteRef/>
      </w:r>
      <w:r>
        <w:t xml:space="preserve"> MORIN, Edgar. </w:t>
      </w:r>
      <w:r w:rsidRPr="00CA3000">
        <w:rPr>
          <w:b/>
        </w:rPr>
        <w:t>O Método</w:t>
      </w:r>
      <w:r>
        <w:t xml:space="preserve">. 2º edição. Portugal (sem local específico): Edições Euro-América, s.d, p. 334. A edição francesa é de 1977. </w:t>
      </w:r>
    </w:p>
  </w:footnote>
  <w:footnote w:id="18">
    <w:p w:rsidR="001C3379" w:rsidRDefault="001C3379" w:rsidP="001C3379">
      <w:pPr>
        <w:pStyle w:val="Textodenotaderodap"/>
      </w:pPr>
      <w:r>
        <w:rPr>
          <w:rStyle w:val="Refdenotaderodap"/>
        </w:rPr>
        <w:footnoteRef/>
      </w:r>
      <w:r>
        <w:t xml:space="preserve"> Módulo II, Página 55. </w:t>
      </w:r>
    </w:p>
  </w:footnote>
  <w:footnote w:id="19">
    <w:p w:rsidR="001C3379" w:rsidRDefault="001C3379" w:rsidP="001C3379">
      <w:pPr>
        <w:pStyle w:val="Textodenotaderodap"/>
      </w:pPr>
      <w:r>
        <w:rPr>
          <w:rStyle w:val="Refdenotaderodap"/>
        </w:rPr>
        <w:footnoteRef/>
      </w:r>
      <w:r>
        <w:t xml:space="preserve"> FOUCAULT, Michel. Vigiar e punir: nascimento da prisão. Petrópolis, RJ: Vozes, 1987, p. 221.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379"/>
    <w:rsid w:val="00011FA5"/>
    <w:rsid w:val="00013822"/>
    <w:rsid w:val="00016CAA"/>
    <w:rsid w:val="00016EBA"/>
    <w:rsid w:val="0002348F"/>
    <w:rsid w:val="00025D9D"/>
    <w:rsid w:val="0003350F"/>
    <w:rsid w:val="000358E2"/>
    <w:rsid w:val="00055A65"/>
    <w:rsid w:val="000667B5"/>
    <w:rsid w:val="000746EC"/>
    <w:rsid w:val="00084CFC"/>
    <w:rsid w:val="00094464"/>
    <w:rsid w:val="00096FB4"/>
    <w:rsid w:val="000A6F10"/>
    <w:rsid w:val="000B1B29"/>
    <w:rsid w:val="000B2CE2"/>
    <w:rsid w:val="000C5647"/>
    <w:rsid w:val="000D77FC"/>
    <w:rsid w:val="000E51CF"/>
    <w:rsid w:val="000F0504"/>
    <w:rsid w:val="000F3248"/>
    <w:rsid w:val="000F7B33"/>
    <w:rsid w:val="00102FDD"/>
    <w:rsid w:val="00105D8E"/>
    <w:rsid w:val="00114C34"/>
    <w:rsid w:val="0011585C"/>
    <w:rsid w:val="00122306"/>
    <w:rsid w:val="00124E29"/>
    <w:rsid w:val="0012700E"/>
    <w:rsid w:val="0013039C"/>
    <w:rsid w:val="00141665"/>
    <w:rsid w:val="00163F73"/>
    <w:rsid w:val="00166C91"/>
    <w:rsid w:val="00193BDD"/>
    <w:rsid w:val="0019444B"/>
    <w:rsid w:val="0019637D"/>
    <w:rsid w:val="001A369B"/>
    <w:rsid w:val="001A552F"/>
    <w:rsid w:val="001A5725"/>
    <w:rsid w:val="001A5849"/>
    <w:rsid w:val="001A7B25"/>
    <w:rsid w:val="001C3379"/>
    <w:rsid w:val="001D03D3"/>
    <w:rsid w:val="001D06FF"/>
    <w:rsid w:val="001E1CDD"/>
    <w:rsid w:val="001E2A3D"/>
    <w:rsid w:val="001E3497"/>
    <w:rsid w:val="001E6552"/>
    <w:rsid w:val="001F024B"/>
    <w:rsid w:val="00205D17"/>
    <w:rsid w:val="002114EB"/>
    <w:rsid w:val="00211A52"/>
    <w:rsid w:val="00213B2D"/>
    <w:rsid w:val="002144EA"/>
    <w:rsid w:val="002320BC"/>
    <w:rsid w:val="0024063D"/>
    <w:rsid w:val="0024432F"/>
    <w:rsid w:val="002457E1"/>
    <w:rsid w:val="00247DFA"/>
    <w:rsid w:val="00252453"/>
    <w:rsid w:val="00260020"/>
    <w:rsid w:val="0027297C"/>
    <w:rsid w:val="0027514E"/>
    <w:rsid w:val="002808E5"/>
    <w:rsid w:val="00286BF5"/>
    <w:rsid w:val="00290ADA"/>
    <w:rsid w:val="002A462D"/>
    <w:rsid w:val="002A7F0F"/>
    <w:rsid w:val="002B2CD3"/>
    <w:rsid w:val="002B6819"/>
    <w:rsid w:val="002C098F"/>
    <w:rsid w:val="002C5E1A"/>
    <w:rsid w:val="002C6774"/>
    <w:rsid w:val="002C7130"/>
    <w:rsid w:val="002D4BE5"/>
    <w:rsid w:val="002D503A"/>
    <w:rsid w:val="002F38CB"/>
    <w:rsid w:val="002F6FE3"/>
    <w:rsid w:val="00302ADA"/>
    <w:rsid w:val="00312053"/>
    <w:rsid w:val="003270DA"/>
    <w:rsid w:val="00333F29"/>
    <w:rsid w:val="0033601E"/>
    <w:rsid w:val="003410F9"/>
    <w:rsid w:val="0035111F"/>
    <w:rsid w:val="00357C42"/>
    <w:rsid w:val="0039070E"/>
    <w:rsid w:val="003919F7"/>
    <w:rsid w:val="003966E0"/>
    <w:rsid w:val="003A1755"/>
    <w:rsid w:val="003B2BFE"/>
    <w:rsid w:val="003B7359"/>
    <w:rsid w:val="003C0186"/>
    <w:rsid w:val="003C6617"/>
    <w:rsid w:val="003D0FDC"/>
    <w:rsid w:val="003D3BB2"/>
    <w:rsid w:val="003E3337"/>
    <w:rsid w:val="003E6B71"/>
    <w:rsid w:val="003F1EE2"/>
    <w:rsid w:val="003F2C07"/>
    <w:rsid w:val="0040147E"/>
    <w:rsid w:val="00410F85"/>
    <w:rsid w:val="0042198B"/>
    <w:rsid w:val="0042376E"/>
    <w:rsid w:val="00423FF6"/>
    <w:rsid w:val="00427C64"/>
    <w:rsid w:val="00436BDC"/>
    <w:rsid w:val="00445BCD"/>
    <w:rsid w:val="00450FF2"/>
    <w:rsid w:val="00452A36"/>
    <w:rsid w:val="0046207F"/>
    <w:rsid w:val="00462586"/>
    <w:rsid w:val="0046314C"/>
    <w:rsid w:val="004843CC"/>
    <w:rsid w:val="004A3813"/>
    <w:rsid w:val="004A5344"/>
    <w:rsid w:val="004A5E8C"/>
    <w:rsid w:val="004C1FF3"/>
    <w:rsid w:val="004C3E91"/>
    <w:rsid w:val="004C4181"/>
    <w:rsid w:val="004D0867"/>
    <w:rsid w:val="004E25A1"/>
    <w:rsid w:val="00502BD1"/>
    <w:rsid w:val="00507459"/>
    <w:rsid w:val="005153F9"/>
    <w:rsid w:val="00521EA6"/>
    <w:rsid w:val="0052552A"/>
    <w:rsid w:val="00526D70"/>
    <w:rsid w:val="00531299"/>
    <w:rsid w:val="005316F0"/>
    <w:rsid w:val="005318A8"/>
    <w:rsid w:val="00532A2D"/>
    <w:rsid w:val="005371D0"/>
    <w:rsid w:val="00540D7A"/>
    <w:rsid w:val="00551A0A"/>
    <w:rsid w:val="00585157"/>
    <w:rsid w:val="0058744E"/>
    <w:rsid w:val="00593908"/>
    <w:rsid w:val="00594B43"/>
    <w:rsid w:val="00597B30"/>
    <w:rsid w:val="005B58A3"/>
    <w:rsid w:val="005C1CB1"/>
    <w:rsid w:val="005C3E3A"/>
    <w:rsid w:val="005F0F05"/>
    <w:rsid w:val="005F6A52"/>
    <w:rsid w:val="00600955"/>
    <w:rsid w:val="00602B06"/>
    <w:rsid w:val="0060524D"/>
    <w:rsid w:val="00606A8E"/>
    <w:rsid w:val="00607E89"/>
    <w:rsid w:val="006262CB"/>
    <w:rsid w:val="00631AE3"/>
    <w:rsid w:val="006350B9"/>
    <w:rsid w:val="006407AB"/>
    <w:rsid w:val="006416C0"/>
    <w:rsid w:val="00641CA6"/>
    <w:rsid w:val="006431E5"/>
    <w:rsid w:val="00651BD7"/>
    <w:rsid w:val="006562B6"/>
    <w:rsid w:val="00663625"/>
    <w:rsid w:val="006832FB"/>
    <w:rsid w:val="00690810"/>
    <w:rsid w:val="006A3412"/>
    <w:rsid w:val="006B181B"/>
    <w:rsid w:val="006B4CA0"/>
    <w:rsid w:val="006B679D"/>
    <w:rsid w:val="006B7DB5"/>
    <w:rsid w:val="006C5A5F"/>
    <w:rsid w:val="006C60AD"/>
    <w:rsid w:val="006C672F"/>
    <w:rsid w:val="006D6B94"/>
    <w:rsid w:val="006D7453"/>
    <w:rsid w:val="006E0077"/>
    <w:rsid w:val="006E5FAE"/>
    <w:rsid w:val="006F7F55"/>
    <w:rsid w:val="00700008"/>
    <w:rsid w:val="00720C69"/>
    <w:rsid w:val="00721548"/>
    <w:rsid w:val="007222FB"/>
    <w:rsid w:val="007223DE"/>
    <w:rsid w:val="00723FCA"/>
    <w:rsid w:val="00726A24"/>
    <w:rsid w:val="00727443"/>
    <w:rsid w:val="00737AF5"/>
    <w:rsid w:val="00746CCF"/>
    <w:rsid w:val="00751514"/>
    <w:rsid w:val="00760988"/>
    <w:rsid w:val="00767817"/>
    <w:rsid w:val="0077427D"/>
    <w:rsid w:val="00774B9D"/>
    <w:rsid w:val="007830D7"/>
    <w:rsid w:val="007864F0"/>
    <w:rsid w:val="007A06EA"/>
    <w:rsid w:val="007B0310"/>
    <w:rsid w:val="007B0782"/>
    <w:rsid w:val="007C05EE"/>
    <w:rsid w:val="007C1080"/>
    <w:rsid w:val="007D0EE5"/>
    <w:rsid w:val="007D1033"/>
    <w:rsid w:val="007D2C8D"/>
    <w:rsid w:val="007D616F"/>
    <w:rsid w:val="007E78A5"/>
    <w:rsid w:val="007F43CE"/>
    <w:rsid w:val="00800E97"/>
    <w:rsid w:val="0080495E"/>
    <w:rsid w:val="00810F80"/>
    <w:rsid w:val="00813A96"/>
    <w:rsid w:val="008200CC"/>
    <w:rsid w:val="00820CDA"/>
    <w:rsid w:val="00821F9E"/>
    <w:rsid w:val="00822C06"/>
    <w:rsid w:val="0082332F"/>
    <w:rsid w:val="00824D74"/>
    <w:rsid w:val="008328F3"/>
    <w:rsid w:val="00835565"/>
    <w:rsid w:val="00841C30"/>
    <w:rsid w:val="00870FD7"/>
    <w:rsid w:val="0087205C"/>
    <w:rsid w:val="008735B6"/>
    <w:rsid w:val="008802CF"/>
    <w:rsid w:val="00892096"/>
    <w:rsid w:val="008A01EB"/>
    <w:rsid w:val="008A7927"/>
    <w:rsid w:val="008B2731"/>
    <w:rsid w:val="008C18B2"/>
    <w:rsid w:val="008D4EFB"/>
    <w:rsid w:val="008E53B9"/>
    <w:rsid w:val="008E5702"/>
    <w:rsid w:val="008F29AB"/>
    <w:rsid w:val="008F29C2"/>
    <w:rsid w:val="008F7EB3"/>
    <w:rsid w:val="009009BD"/>
    <w:rsid w:val="00903E36"/>
    <w:rsid w:val="0090729D"/>
    <w:rsid w:val="00915D52"/>
    <w:rsid w:val="00931CED"/>
    <w:rsid w:val="009338B1"/>
    <w:rsid w:val="00936FB3"/>
    <w:rsid w:val="00967468"/>
    <w:rsid w:val="0097229C"/>
    <w:rsid w:val="00982A4D"/>
    <w:rsid w:val="009860C5"/>
    <w:rsid w:val="00987987"/>
    <w:rsid w:val="00987AF0"/>
    <w:rsid w:val="00990E7B"/>
    <w:rsid w:val="009938A1"/>
    <w:rsid w:val="00994B16"/>
    <w:rsid w:val="009B7671"/>
    <w:rsid w:val="009C09D7"/>
    <w:rsid w:val="009C176D"/>
    <w:rsid w:val="009C69DE"/>
    <w:rsid w:val="009C6C33"/>
    <w:rsid w:val="009D4CA6"/>
    <w:rsid w:val="009D7075"/>
    <w:rsid w:val="009E1244"/>
    <w:rsid w:val="009F488E"/>
    <w:rsid w:val="009F53ED"/>
    <w:rsid w:val="009F687E"/>
    <w:rsid w:val="009F7D80"/>
    <w:rsid w:val="00A15912"/>
    <w:rsid w:val="00A16360"/>
    <w:rsid w:val="00A23273"/>
    <w:rsid w:val="00A40122"/>
    <w:rsid w:val="00A42461"/>
    <w:rsid w:val="00A717C3"/>
    <w:rsid w:val="00A7667E"/>
    <w:rsid w:val="00A801BF"/>
    <w:rsid w:val="00A819F1"/>
    <w:rsid w:val="00A82898"/>
    <w:rsid w:val="00A863A2"/>
    <w:rsid w:val="00AA4DA3"/>
    <w:rsid w:val="00AB21DC"/>
    <w:rsid w:val="00AB4F7B"/>
    <w:rsid w:val="00AB54E9"/>
    <w:rsid w:val="00AC0617"/>
    <w:rsid w:val="00AD0131"/>
    <w:rsid w:val="00AD0C8C"/>
    <w:rsid w:val="00AD739D"/>
    <w:rsid w:val="00AE0D9E"/>
    <w:rsid w:val="00AE34AC"/>
    <w:rsid w:val="00AF2E3D"/>
    <w:rsid w:val="00AF3E2B"/>
    <w:rsid w:val="00AF42C8"/>
    <w:rsid w:val="00AF54F8"/>
    <w:rsid w:val="00AF66C5"/>
    <w:rsid w:val="00B10046"/>
    <w:rsid w:val="00B269A1"/>
    <w:rsid w:val="00B301E2"/>
    <w:rsid w:val="00B30558"/>
    <w:rsid w:val="00B33AFA"/>
    <w:rsid w:val="00B34733"/>
    <w:rsid w:val="00B37DA3"/>
    <w:rsid w:val="00B42EBD"/>
    <w:rsid w:val="00B47333"/>
    <w:rsid w:val="00B51EE2"/>
    <w:rsid w:val="00B5213C"/>
    <w:rsid w:val="00B60771"/>
    <w:rsid w:val="00B80404"/>
    <w:rsid w:val="00B80D5B"/>
    <w:rsid w:val="00B87DF6"/>
    <w:rsid w:val="00B9442C"/>
    <w:rsid w:val="00B9493E"/>
    <w:rsid w:val="00BC6EC3"/>
    <w:rsid w:val="00BE0E4C"/>
    <w:rsid w:val="00C06FBF"/>
    <w:rsid w:val="00C07E39"/>
    <w:rsid w:val="00C14929"/>
    <w:rsid w:val="00C25CF8"/>
    <w:rsid w:val="00C25EB3"/>
    <w:rsid w:val="00C316A7"/>
    <w:rsid w:val="00C34659"/>
    <w:rsid w:val="00C40608"/>
    <w:rsid w:val="00C51EB5"/>
    <w:rsid w:val="00C56B9E"/>
    <w:rsid w:val="00C60F46"/>
    <w:rsid w:val="00C70B1B"/>
    <w:rsid w:val="00C71B8F"/>
    <w:rsid w:val="00C72703"/>
    <w:rsid w:val="00C800FF"/>
    <w:rsid w:val="00C80951"/>
    <w:rsid w:val="00C911B9"/>
    <w:rsid w:val="00C93DBF"/>
    <w:rsid w:val="00CA096F"/>
    <w:rsid w:val="00CA7CCA"/>
    <w:rsid w:val="00CB0ADF"/>
    <w:rsid w:val="00CB6E6B"/>
    <w:rsid w:val="00CC1D5E"/>
    <w:rsid w:val="00CC3BB3"/>
    <w:rsid w:val="00CD3F7C"/>
    <w:rsid w:val="00CD4818"/>
    <w:rsid w:val="00CD603A"/>
    <w:rsid w:val="00CE03BB"/>
    <w:rsid w:val="00CE4509"/>
    <w:rsid w:val="00CF6B44"/>
    <w:rsid w:val="00D052B9"/>
    <w:rsid w:val="00D05FD7"/>
    <w:rsid w:val="00D2194B"/>
    <w:rsid w:val="00D26BC4"/>
    <w:rsid w:val="00D27648"/>
    <w:rsid w:val="00D319B2"/>
    <w:rsid w:val="00D47549"/>
    <w:rsid w:val="00D5017E"/>
    <w:rsid w:val="00D53ED8"/>
    <w:rsid w:val="00D550E9"/>
    <w:rsid w:val="00D56670"/>
    <w:rsid w:val="00D57152"/>
    <w:rsid w:val="00D6638A"/>
    <w:rsid w:val="00D72715"/>
    <w:rsid w:val="00D93E99"/>
    <w:rsid w:val="00D95FA7"/>
    <w:rsid w:val="00DA4AB3"/>
    <w:rsid w:val="00DA7DF3"/>
    <w:rsid w:val="00DB4921"/>
    <w:rsid w:val="00DB5EBE"/>
    <w:rsid w:val="00DD4B51"/>
    <w:rsid w:val="00DE192E"/>
    <w:rsid w:val="00DE3845"/>
    <w:rsid w:val="00E03B45"/>
    <w:rsid w:val="00E04F91"/>
    <w:rsid w:val="00E05E30"/>
    <w:rsid w:val="00E06CDB"/>
    <w:rsid w:val="00E231E4"/>
    <w:rsid w:val="00E244CB"/>
    <w:rsid w:val="00E31A4A"/>
    <w:rsid w:val="00E36363"/>
    <w:rsid w:val="00E4376C"/>
    <w:rsid w:val="00E51DB8"/>
    <w:rsid w:val="00E5306A"/>
    <w:rsid w:val="00E57781"/>
    <w:rsid w:val="00E65CD3"/>
    <w:rsid w:val="00E67463"/>
    <w:rsid w:val="00E67FE4"/>
    <w:rsid w:val="00E71338"/>
    <w:rsid w:val="00E718C2"/>
    <w:rsid w:val="00E76105"/>
    <w:rsid w:val="00E81F59"/>
    <w:rsid w:val="00E914FA"/>
    <w:rsid w:val="00E91BC6"/>
    <w:rsid w:val="00E978AC"/>
    <w:rsid w:val="00ED12FA"/>
    <w:rsid w:val="00ED41CE"/>
    <w:rsid w:val="00EE3A1F"/>
    <w:rsid w:val="00EF36B5"/>
    <w:rsid w:val="00EF38FA"/>
    <w:rsid w:val="00EF4211"/>
    <w:rsid w:val="00EF6972"/>
    <w:rsid w:val="00F17650"/>
    <w:rsid w:val="00F31A57"/>
    <w:rsid w:val="00F423C0"/>
    <w:rsid w:val="00F42E50"/>
    <w:rsid w:val="00F53DB6"/>
    <w:rsid w:val="00F53FC5"/>
    <w:rsid w:val="00F56DE7"/>
    <w:rsid w:val="00F60582"/>
    <w:rsid w:val="00F60670"/>
    <w:rsid w:val="00FB0254"/>
    <w:rsid w:val="00FC3DEF"/>
    <w:rsid w:val="00FC684C"/>
    <w:rsid w:val="00FD4096"/>
    <w:rsid w:val="00FD76EC"/>
    <w:rsid w:val="00FE3F4A"/>
    <w:rsid w:val="00FE43EE"/>
    <w:rsid w:val="00FE49C3"/>
    <w:rsid w:val="00FE57CE"/>
    <w:rsid w:val="00FE7820"/>
    <w:rsid w:val="00FF1B8B"/>
    <w:rsid w:val="00FF68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DDAC2"/>
  <w15:chartTrackingRefBased/>
  <w15:docId w15:val="{FF959572-D064-49EE-887C-38FE2BFF2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3379"/>
    <w:pPr>
      <w:spacing w:after="0" w:line="240" w:lineRule="auto"/>
    </w:pPr>
    <w:rPr>
      <w:rFonts w:ascii="Arial" w:eastAsia="Times New Roman" w:hAnsi="Arial" w:cs="Times New Roman"/>
      <w:sz w:val="24"/>
      <w:szCs w:val="24"/>
    </w:rPr>
  </w:style>
  <w:style w:type="paragraph" w:styleId="Ttulo1">
    <w:name w:val="heading 1"/>
    <w:basedOn w:val="Normal"/>
    <w:link w:val="Ttulo1Char"/>
    <w:rsid w:val="001C3379"/>
    <w:pPr>
      <w:keepNext/>
      <w:suppressAutoHyphens/>
      <w:spacing w:after="200" w:line="276" w:lineRule="auto"/>
      <w:outlineLvl w:val="0"/>
    </w:pPr>
    <w:rPr>
      <w:rFonts w:ascii="Comic Sans MS" w:hAnsi="Comic Sans MS"/>
      <w:color w:val="00000A"/>
      <w:sz w:val="3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nhideWhenUsed/>
    <w:rsid w:val="001C3379"/>
    <w:rPr>
      <w:sz w:val="20"/>
      <w:szCs w:val="20"/>
    </w:rPr>
  </w:style>
  <w:style w:type="character" w:customStyle="1" w:styleId="TextodenotaderodapChar">
    <w:name w:val="Texto de nota de rodapé Char"/>
    <w:basedOn w:val="Fontepargpadro"/>
    <w:link w:val="Textodenotaderodap"/>
    <w:uiPriority w:val="99"/>
    <w:semiHidden/>
    <w:rsid w:val="001C3379"/>
    <w:rPr>
      <w:rFonts w:ascii="Arial" w:eastAsia="Times New Roman" w:hAnsi="Arial" w:cs="Times New Roman"/>
      <w:sz w:val="20"/>
      <w:szCs w:val="20"/>
    </w:rPr>
  </w:style>
  <w:style w:type="character" w:styleId="Refdenotaderodap">
    <w:name w:val="footnote reference"/>
    <w:basedOn w:val="Fontepargpadro"/>
    <w:unhideWhenUsed/>
    <w:rsid w:val="001C3379"/>
    <w:rPr>
      <w:vertAlign w:val="superscript"/>
    </w:rPr>
  </w:style>
  <w:style w:type="character" w:styleId="Hyperlink">
    <w:name w:val="Hyperlink"/>
    <w:basedOn w:val="Fontepargpadro"/>
    <w:uiPriority w:val="99"/>
    <w:unhideWhenUsed/>
    <w:rsid w:val="001C3379"/>
    <w:rPr>
      <w:color w:val="0563C1" w:themeColor="hyperlink"/>
      <w:u w:val="single"/>
    </w:rPr>
  </w:style>
  <w:style w:type="character" w:customStyle="1" w:styleId="a">
    <w:name w:val="a"/>
    <w:basedOn w:val="Fontepargpadro"/>
    <w:rsid w:val="001C3379"/>
  </w:style>
  <w:style w:type="character" w:customStyle="1" w:styleId="l7">
    <w:name w:val="l7"/>
    <w:basedOn w:val="Fontepargpadro"/>
    <w:rsid w:val="001C3379"/>
  </w:style>
  <w:style w:type="character" w:customStyle="1" w:styleId="Ttulo1Char">
    <w:name w:val="Título 1 Char"/>
    <w:basedOn w:val="Fontepargpadro"/>
    <w:link w:val="Ttulo1"/>
    <w:rsid w:val="001C3379"/>
    <w:rPr>
      <w:rFonts w:ascii="Comic Sans MS" w:eastAsia="Times New Roman" w:hAnsi="Comic Sans MS" w:cs="Times New Roman"/>
      <w:color w:val="00000A"/>
      <w:sz w:val="30"/>
      <w:szCs w:val="24"/>
    </w:rPr>
  </w:style>
  <w:style w:type="character" w:customStyle="1" w:styleId="ncoradanotaderodap">
    <w:name w:val="Âncora da nota de rodapé"/>
    <w:rsid w:val="001C3379"/>
    <w:rPr>
      <w:vertAlign w:val="superscript"/>
    </w:rPr>
  </w:style>
  <w:style w:type="paragraph" w:customStyle="1" w:styleId="Corpodotexto">
    <w:name w:val="Corpo do texto"/>
    <w:basedOn w:val="Normal"/>
    <w:rsid w:val="001C3379"/>
    <w:pPr>
      <w:suppressAutoHyphens/>
      <w:spacing w:after="120" w:line="276" w:lineRule="auto"/>
    </w:pPr>
    <w:rPr>
      <w:color w:val="00000A"/>
    </w:rPr>
  </w:style>
  <w:style w:type="paragraph" w:styleId="SemEspaamento">
    <w:name w:val="No Spacing"/>
    <w:uiPriority w:val="1"/>
    <w:qFormat/>
    <w:rsid w:val="001C3379"/>
    <w:pPr>
      <w:suppressAutoHyphens/>
      <w:spacing w:after="0" w:line="240" w:lineRule="auto"/>
    </w:pPr>
    <w:rPr>
      <w:rFonts w:ascii="Arial" w:eastAsia="Times New Roman" w:hAnsi="Arial" w:cs="Times New Roman"/>
      <w:color w:val="00000A"/>
      <w:sz w:val="24"/>
      <w:szCs w:val="24"/>
    </w:rPr>
  </w:style>
  <w:style w:type="paragraph" w:customStyle="1" w:styleId="Default">
    <w:name w:val="Default"/>
    <w:rsid w:val="001C3379"/>
    <w:pPr>
      <w:autoSpaceDE w:val="0"/>
      <w:autoSpaceDN w:val="0"/>
      <w:adjustRightInd w:val="0"/>
      <w:spacing w:after="0" w:line="240" w:lineRule="auto"/>
    </w:pPr>
    <w:rPr>
      <w:rFonts w:ascii="Times New Roman" w:eastAsiaTheme="minorEastAsia" w:hAnsi="Times New Roman" w:cs="Times New Roman"/>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anoticia.clicrbs.com.br/sc/noticia/2013/08/terra-entra-no-vermelho-em-termos-de-divida-ecologica-4240406.html" TargetMode="External"/><Relationship Id="rId1" Type="http://schemas.openxmlformats.org/officeDocument/2006/relationships/hyperlink" Target="http://br.noticias.yahoo.com/ministro-tcu-rejuvenesce-adiar-aposentadoria-112200308.html"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10189</Words>
  <Characters>55022</Characters>
  <Application>Microsoft Office Word</Application>
  <DocSecurity>0</DocSecurity>
  <Lines>458</Lines>
  <Paragraphs>130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Pacheco</dc:creator>
  <cp:keywords/>
  <dc:description/>
  <cp:lastModifiedBy>Maria Pacheco</cp:lastModifiedBy>
  <cp:revision>1</cp:revision>
  <dcterms:created xsi:type="dcterms:W3CDTF">2017-12-20T15:42:00Z</dcterms:created>
  <dcterms:modified xsi:type="dcterms:W3CDTF">2017-12-20T15:45:00Z</dcterms:modified>
</cp:coreProperties>
</file>