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8C" w:rsidRDefault="00A86C8C" w:rsidP="0084539F">
      <w:pPr>
        <w:jc w:val="center"/>
      </w:pPr>
      <w:r w:rsidRPr="00A86C8C">
        <w:rPr>
          <w:noProof/>
          <w:lang w:eastAsia="pt-BR"/>
        </w:rPr>
        <w:drawing>
          <wp:inline distT="0" distB="0" distL="0" distR="0">
            <wp:extent cx="2857500" cy="70485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A86C8C" w:rsidRDefault="00A86C8C" w:rsidP="00FF3B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DAS PRÁTICAS NEOEUGÊNICAS EM REPRODUÇÃO HUMANA ARTIFICIAL AOS LIMITES JURÍDICOS DO DIREITO REPRODUTIVO DA MULHER</w:t>
      </w:r>
      <w:r w:rsidR="003D41C6">
        <w:rPr>
          <w:rStyle w:val="Refdenotaderodap"/>
          <w:rFonts w:ascii="Times New Roman" w:hAnsi="Times New Roman" w:cs="Times New Roman"/>
          <w:b/>
          <w:sz w:val="24"/>
          <w:szCs w:val="24"/>
        </w:rPr>
        <w:footnoteReference w:id="1"/>
      </w:r>
    </w:p>
    <w:p w:rsidR="00A86C8C" w:rsidRDefault="00A86C8C" w:rsidP="00FF3B9E">
      <w:pPr>
        <w:tabs>
          <w:tab w:val="left" w:pos="640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A86C8C" w:rsidRPr="003D41C6" w:rsidRDefault="003D41C6" w:rsidP="00FF3B9E">
      <w:pPr>
        <w:tabs>
          <w:tab w:val="left" w:pos="64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447E">
        <w:rPr>
          <w:rFonts w:ascii="Times New Roman" w:hAnsi="Times New Roman" w:cs="Times New Roman"/>
          <w:sz w:val="24"/>
          <w:szCs w:val="24"/>
        </w:rPr>
        <w:t xml:space="preserve">                 </w:t>
      </w:r>
      <w:r w:rsidR="00A86C8C">
        <w:rPr>
          <w:rFonts w:ascii="Times New Roman" w:hAnsi="Times New Roman" w:cs="Times New Roman"/>
          <w:sz w:val="24"/>
          <w:szCs w:val="24"/>
        </w:rPr>
        <w:t>Jéssica Léda</w:t>
      </w:r>
      <w:r w:rsidR="009F447E">
        <w:rPr>
          <w:rFonts w:ascii="Times New Roman" w:hAnsi="Times New Roman" w:cs="Times New Roman"/>
          <w:sz w:val="24"/>
          <w:szCs w:val="24"/>
        </w:rPr>
        <w:t xml:space="preserve"> Freire</w:t>
      </w:r>
      <w:r>
        <w:rPr>
          <w:rStyle w:val="Refdenotaderodap"/>
          <w:rFonts w:ascii="Times New Roman" w:hAnsi="Times New Roman" w:cs="Times New Roman"/>
          <w:sz w:val="24"/>
          <w:szCs w:val="24"/>
        </w:rPr>
        <w:footnoteReference w:id="2"/>
      </w:r>
    </w:p>
    <w:p w:rsidR="00A86C8C" w:rsidRDefault="003D41C6" w:rsidP="00FF3B9E">
      <w:pPr>
        <w:tabs>
          <w:tab w:val="left" w:pos="64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6C8C">
        <w:rPr>
          <w:rFonts w:ascii="Times New Roman" w:hAnsi="Times New Roman" w:cs="Times New Roman"/>
          <w:sz w:val="24"/>
          <w:szCs w:val="24"/>
        </w:rPr>
        <w:t>Ana Valéria de M. A. Cabral Marques</w:t>
      </w:r>
      <w:r>
        <w:rPr>
          <w:rStyle w:val="Refdenotaderodap"/>
          <w:rFonts w:ascii="Times New Roman" w:hAnsi="Times New Roman" w:cs="Times New Roman"/>
          <w:sz w:val="24"/>
          <w:szCs w:val="24"/>
        </w:rPr>
        <w:footnoteReference w:id="3"/>
      </w:r>
    </w:p>
    <w:p w:rsidR="003D41C6" w:rsidRDefault="003D41C6" w:rsidP="00FF3B9E">
      <w:pPr>
        <w:tabs>
          <w:tab w:val="left" w:pos="6405"/>
        </w:tabs>
        <w:spacing w:after="0" w:line="360" w:lineRule="auto"/>
        <w:jc w:val="both"/>
        <w:rPr>
          <w:rFonts w:ascii="Times New Roman" w:hAnsi="Times New Roman" w:cs="Times New Roman"/>
          <w:sz w:val="24"/>
          <w:szCs w:val="24"/>
        </w:rPr>
      </w:pPr>
    </w:p>
    <w:p w:rsidR="003D41C6" w:rsidRDefault="003D41C6" w:rsidP="00FF3B9E">
      <w:pPr>
        <w:tabs>
          <w:tab w:val="left" w:pos="640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SUMÁRIO</w:t>
      </w:r>
    </w:p>
    <w:p w:rsidR="001743CA" w:rsidRPr="003D41C6" w:rsidRDefault="001743CA" w:rsidP="00FF3B9E">
      <w:pPr>
        <w:tabs>
          <w:tab w:val="left" w:pos="6405"/>
        </w:tabs>
        <w:spacing w:after="0" w:line="360" w:lineRule="auto"/>
        <w:jc w:val="center"/>
        <w:rPr>
          <w:rFonts w:ascii="Times New Roman" w:hAnsi="Times New Roman" w:cs="Times New Roman"/>
          <w:b/>
          <w:sz w:val="24"/>
          <w:szCs w:val="24"/>
        </w:rPr>
      </w:pPr>
    </w:p>
    <w:p w:rsidR="003D41C6" w:rsidRPr="001743CA" w:rsidRDefault="001743CA" w:rsidP="00FF3B9E">
      <w:pPr>
        <w:tabs>
          <w:tab w:val="left" w:pos="6405"/>
        </w:tabs>
        <w:spacing w:after="0" w:line="240" w:lineRule="auto"/>
        <w:ind w:left="2268"/>
        <w:jc w:val="both"/>
        <w:rPr>
          <w:rFonts w:ascii="Times New Roman" w:hAnsi="Times New Roman" w:cs="Times New Roman"/>
          <w:b/>
          <w:sz w:val="24"/>
          <w:szCs w:val="24"/>
        </w:rPr>
      </w:pPr>
      <w:r w:rsidRPr="001743CA">
        <w:rPr>
          <w:rFonts w:ascii="Times New Roman" w:hAnsi="Times New Roman" w:cs="Times New Roman"/>
          <w:b/>
          <w:sz w:val="24"/>
          <w:szCs w:val="24"/>
        </w:rPr>
        <w:t>1.</w:t>
      </w:r>
      <w:r>
        <w:rPr>
          <w:rFonts w:ascii="Times New Roman" w:hAnsi="Times New Roman" w:cs="Times New Roman"/>
          <w:b/>
          <w:sz w:val="24"/>
          <w:szCs w:val="24"/>
        </w:rPr>
        <w:t xml:space="preserve"> </w:t>
      </w:r>
      <w:r w:rsidRPr="001743CA">
        <w:rPr>
          <w:rFonts w:ascii="Times New Roman" w:hAnsi="Times New Roman" w:cs="Times New Roman"/>
          <w:b/>
          <w:sz w:val="24"/>
          <w:szCs w:val="24"/>
        </w:rPr>
        <w:t>In</w:t>
      </w:r>
      <w:r w:rsidR="00D72303">
        <w:rPr>
          <w:rFonts w:ascii="Times New Roman" w:hAnsi="Times New Roman" w:cs="Times New Roman"/>
          <w:b/>
          <w:sz w:val="24"/>
          <w:szCs w:val="24"/>
        </w:rPr>
        <w:t xml:space="preserve">trodução; 2. </w:t>
      </w:r>
      <w:r>
        <w:rPr>
          <w:rFonts w:ascii="Times New Roman" w:hAnsi="Times New Roman" w:cs="Times New Roman"/>
          <w:b/>
          <w:sz w:val="24"/>
          <w:szCs w:val="24"/>
        </w:rPr>
        <w:t>Noções básicas de reprodução, direito à liberdade e autonomia privada; 2.1. Os conceitos de (</w:t>
      </w:r>
      <w:proofErr w:type="spellStart"/>
      <w:proofErr w:type="gramStart"/>
      <w:r>
        <w:rPr>
          <w:rFonts w:ascii="Times New Roman" w:hAnsi="Times New Roman" w:cs="Times New Roman"/>
          <w:b/>
          <w:sz w:val="24"/>
          <w:szCs w:val="24"/>
        </w:rPr>
        <w:t>neo</w:t>
      </w:r>
      <w:proofErr w:type="spellEnd"/>
      <w:r>
        <w:rPr>
          <w:rFonts w:ascii="Times New Roman" w:hAnsi="Times New Roman" w:cs="Times New Roman"/>
          <w:b/>
          <w:sz w:val="24"/>
          <w:szCs w:val="24"/>
        </w:rPr>
        <w:t>)eugenia</w:t>
      </w:r>
      <w:proofErr w:type="gram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biodireito</w:t>
      </w:r>
      <w:proofErr w:type="spellEnd"/>
      <w:r>
        <w:rPr>
          <w:rFonts w:ascii="Times New Roman" w:hAnsi="Times New Roman" w:cs="Times New Roman"/>
          <w:b/>
          <w:sz w:val="24"/>
          <w:szCs w:val="24"/>
        </w:rPr>
        <w:t xml:space="preserve">; 3. As relações existentes entre o direito de reprodução e as práticas </w:t>
      </w:r>
      <w:proofErr w:type="spellStart"/>
      <w:r>
        <w:rPr>
          <w:rFonts w:ascii="Times New Roman" w:hAnsi="Times New Roman" w:cs="Times New Roman"/>
          <w:b/>
          <w:sz w:val="24"/>
          <w:szCs w:val="24"/>
        </w:rPr>
        <w:t>neoeugênicas</w:t>
      </w:r>
      <w:proofErr w:type="spellEnd"/>
      <w:r>
        <w:rPr>
          <w:rFonts w:ascii="Times New Roman" w:hAnsi="Times New Roman" w:cs="Times New Roman"/>
          <w:b/>
          <w:sz w:val="24"/>
          <w:szCs w:val="24"/>
        </w:rPr>
        <w:t>; 3.1. A proteção ao patrimônio genético como direito</w:t>
      </w:r>
      <w:r w:rsidR="00D72303">
        <w:rPr>
          <w:rFonts w:ascii="Times New Roman" w:hAnsi="Times New Roman" w:cs="Times New Roman"/>
          <w:b/>
          <w:sz w:val="24"/>
          <w:szCs w:val="24"/>
        </w:rPr>
        <w:t xml:space="preserve"> fundamental constitucional; 4. Os parâmetros éticos e normativos existentes para limitar a atuação das práticas </w:t>
      </w:r>
      <w:proofErr w:type="spellStart"/>
      <w:r w:rsidR="00D72303">
        <w:rPr>
          <w:rFonts w:ascii="Times New Roman" w:hAnsi="Times New Roman" w:cs="Times New Roman"/>
          <w:b/>
          <w:sz w:val="24"/>
          <w:szCs w:val="24"/>
        </w:rPr>
        <w:t>neoeugênicas</w:t>
      </w:r>
      <w:proofErr w:type="spellEnd"/>
      <w:r w:rsidR="00D72303">
        <w:rPr>
          <w:rFonts w:ascii="Times New Roman" w:hAnsi="Times New Roman" w:cs="Times New Roman"/>
          <w:b/>
          <w:sz w:val="24"/>
          <w:szCs w:val="24"/>
        </w:rPr>
        <w:t>, em conjunto com os princípios da bioética; 5. Considerações finais; Referências bibliográficas.</w:t>
      </w:r>
    </w:p>
    <w:p w:rsidR="004D349C" w:rsidRDefault="004D349C" w:rsidP="00FF3B9E">
      <w:pPr>
        <w:tabs>
          <w:tab w:val="left" w:pos="6405"/>
        </w:tabs>
        <w:spacing w:after="0" w:line="360" w:lineRule="auto"/>
        <w:jc w:val="both"/>
        <w:rPr>
          <w:rFonts w:ascii="Times New Roman" w:hAnsi="Times New Roman" w:cs="Times New Roman"/>
          <w:sz w:val="24"/>
          <w:szCs w:val="24"/>
        </w:rPr>
      </w:pPr>
    </w:p>
    <w:p w:rsidR="003D41C6" w:rsidRDefault="003D41C6" w:rsidP="00FF3B9E">
      <w:pPr>
        <w:tabs>
          <w:tab w:val="left" w:pos="640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3D41C6" w:rsidRDefault="003D41C6" w:rsidP="00FF3B9E">
      <w:pPr>
        <w:tabs>
          <w:tab w:val="left" w:pos="6405"/>
        </w:tabs>
        <w:spacing w:after="0" w:line="360" w:lineRule="auto"/>
        <w:jc w:val="center"/>
        <w:rPr>
          <w:rFonts w:ascii="Times New Roman" w:hAnsi="Times New Roman" w:cs="Times New Roman"/>
          <w:sz w:val="24"/>
          <w:szCs w:val="24"/>
        </w:rPr>
      </w:pPr>
    </w:p>
    <w:p w:rsidR="003D41C6" w:rsidRPr="00E35C94" w:rsidRDefault="003D41C6" w:rsidP="00FF3B9E">
      <w:pPr>
        <w:widowControl w:val="0"/>
        <w:autoSpaceDE w:val="0"/>
        <w:autoSpaceDN w:val="0"/>
        <w:adjustRightInd w:val="0"/>
        <w:spacing w:after="0" w:line="240" w:lineRule="auto"/>
        <w:jc w:val="both"/>
        <w:rPr>
          <w:rFonts w:ascii="Times New Roman" w:hAnsi="Times New Roman" w:cs="Times New Roman"/>
          <w:sz w:val="24"/>
          <w:szCs w:val="24"/>
        </w:rPr>
      </w:pPr>
      <w:r w:rsidRPr="00E35C94">
        <w:rPr>
          <w:rFonts w:ascii="Times New Roman" w:hAnsi="Times New Roman" w:cs="Times New Roman"/>
          <w:sz w:val="24"/>
          <w:szCs w:val="24"/>
        </w:rPr>
        <w:t>O</w:t>
      </w:r>
      <w:r>
        <w:rPr>
          <w:rFonts w:ascii="Times New Roman" w:hAnsi="Times New Roman" w:cs="Times New Roman"/>
          <w:sz w:val="24"/>
          <w:szCs w:val="24"/>
        </w:rPr>
        <w:t xml:space="preserve"> presente trabalho apresenta a </w:t>
      </w:r>
      <w:r w:rsidRPr="00E35C94">
        <w:rPr>
          <w:rFonts w:ascii="Times New Roman" w:hAnsi="Times New Roman" w:cs="Times New Roman"/>
          <w:sz w:val="24"/>
          <w:szCs w:val="24"/>
        </w:rPr>
        <w:t xml:space="preserve">discussão acerca das práticas </w:t>
      </w:r>
      <w:proofErr w:type="spellStart"/>
      <w:r w:rsidRPr="00E35C94">
        <w:rPr>
          <w:rFonts w:ascii="Times New Roman" w:hAnsi="Times New Roman" w:cs="Times New Roman"/>
          <w:sz w:val="24"/>
          <w:szCs w:val="24"/>
        </w:rPr>
        <w:t>neoeugênicas</w:t>
      </w:r>
      <w:proofErr w:type="spellEnd"/>
      <w:r w:rsidRPr="00E35C94">
        <w:rPr>
          <w:rFonts w:ascii="Times New Roman" w:hAnsi="Times New Roman" w:cs="Times New Roman"/>
          <w:sz w:val="24"/>
          <w:szCs w:val="24"/>
        </w:rPr>
        <w:t>,</w:t>
      </w:r>
      <w:r>
        <w:rPr>
          <w:rFonts w:ascii="Times New Roman" w:hAnsi="Times New Roman" w:cs="Times New Roman"/>
          <w:sz w:val="24"/>
          <w:szCs w:val="24"/>
        </w:rPr>
        <w:t xml:space="preserve"> </w:t>
      </w:r>
      <w:r w:rsidRPr="00E35C94">
        <w:rPr>
          <w:rFonts w:ascii="Times New Roman" w:hAnsi="Times New Roman" w:cs="Times New Roman"/>
          <w:sz w:val="24"/>
          <w:szCs w:val="24"/>
        </w:rPr>
        <w:t xml:space="preserve">dentro da seara do </w:t>
      </w:r>
      <w:proofErr w:type="spellStart"/>
      <w:r w:rsidRPr="00E35C94">
        <w:rPr>
          <w:rFonts w:ascii="Times New Roman" w:hAnsi="Times New Roman" w:cs="Times New Roman"/>
          <w:sz w:val="24"/>
          <w:szCs w:val="24"/>
        </w:rPr>
        <w:t>Biodireito</w:t>
      </w:r>
      <w:proofErr w:type="spellEnd"/>
      <w:r w:rsidRPr="00E35C94">
        <w:rPr>
          <w:rFonts w:ascii="Times New Roman" w:hAnsi="Times New Roman" w:cs="Times New Roman"/>
          <w:sz w:val="24"/>
          <w:szCs w:val="24"/>
        </w:rPr>
        <w:t xml:space="preserve"> no que tange aos aspectos da família e reprodução artificial. A partir da noção acerca de reprodução assistida e </w:t>
      </w:r>
      <w:r>
        <w:rPr>
          <w:rFonts w:ascii="Times New Roman" w:hAnsi="Times New Roman" w:cs="Times New Roman"/>
          <w:sz w:val="24"/>
          <w:szCs w:val="24"/>
        </w:rPr>
        <w:t xml:space="preserve">da </w:t>
      </w:r>
      <w:r w:rsidRPr="00E35C94">
        <w:rPr>
          <w:rFonts w:ascii="Times New Roman" w:hAnsi="Times New Roman" w:cs="Times New Roman"/>
          <w:sz w:val="24"/>
          <w:szCs w:val="24"/>
        </w:rPr>
        <w:t>Bioética enseja-se utilizar os princípio</w:t>
      </w:r>
      <w:r>
        <w:rPr>
          <w:rFonts w:ascii="Times New Roman" w:hAnsi="Times New Roman" w:cs="Times New Roman"/>
          <w:sz w:val="24"/>
          <w:szCs w:val="24"/>
        </w:rPr>
        <w:t>s</w:t>
      </w:r>
      <w:r w:rsidRPr="00E35C94">
        <w:rPr>
          <w:rFonts w:ascii="Times New Roman" w:hAnsi="Times New Roman" w:cs="Times New Roman"/>
          <w:sz w:val="24"/>
          <w:szCs w:val="24"/>
        </w:rPr>
        <w:t xml:space="preserve"> relativo</w:t>
      </w:r>
      <w:r>
        <w:rPr>
          <w:rFonts w:ascii="Times New Roman" w:hAnsi="Times New Roman" w:cs="Times New Roman"/>
          <w:sz w:val="24"/>
          <w:szCs w:val="24"/>
        </w:rPr>
        <w:t>s</w:t>
      </w:r>
      <w:r w:rsidRPr="00E35C94">
        <w:rPr>
          <w:rFonts w:ascii="Times New Roman" w:hAnsi="Times New Roman" w:cs="Times New Roman"/>
          <w:sz w:val="24"/>
          <w:szCs w:val="24"/>
        </w:rPr>
        <w:t xml:space="preserve"> à autonomia </w:t>
      </w:r>
      <w:r>
        <w:rPr>
          <w:rFonts w:ascii="Times New Roman" w:hAnsi="Times New Roman" w:cs="Times New Roman"/>
          <w:sz w:val="24"/>
          <w:szCs w:val="24"/>
        </w:rPr>
        <w:t>privada como embate a</w:t>
      </w:r>
      <w:r w:rsidRPr="00E35C94">
        <w:rPr>
          <w:rFonts w:ascii="Times New Roman" w:hAnsi="Times New Roman" w:cs="Times New Roman"/>
          <w:sz w:val="24"/>
          <w:szCs w:val="24"/>
        </w:rPr>
        <w:t>o direito de personalidade</w:t>
      </w:r>
      <w:r>
        <w:rPr>
          <w:rFonts w:ascii="Times New Roman" w:hAnsi="Times New Roman" w:cs="Times New Roman"/>
          <w:sz w:val="24"/>
          <w:szCs w:val="24"/>
        </w:rPr>
        <w:t xml:space="preserve"> e autonomia da vontade para servir como</w:t>
      </w:r>
      <w:r w:rsidRPr="00E35C94">
        <w:rPr>
          <w:rFonts w:ascii="Times New Roman" w:hAnsi="Times New Roman" w:cs="Times New Roman"/>
          <w:sz w:val="24"/>
          <w:szCs w:val="24"/>
        </w:rPr>
        <w:t xml:space="preserve"> fundamento para</w:t>
      </w:r>
      <w:r>
        <w:rPr>
          <w:rFonts w:ascii="Times New Roman" w:hAnsi="Times New Roman" w:cs="Times New Roman"/>
          <w:sz w:val="24"/>
          <w:szCs w:val="24"/>
        </w:rPr>
        <w:t xml:space="preserve"> dissertar sobre os </w:t>
      </w:r>
      <w:r w:rsidRPr="00E35C94">
        <w:rPr>
          <w:rFonts w:ascii="Times New Roman" w:hAnsi="Times New Roman" w:cs="Times New Roman"/>
          <w:sz w:val="24"/>
          <w:szCs w:val="24"/>
        </w:rPr>
        <w:t>limite</w:t>
      </w:r>
      <w:r>
        <w:rPr>
          <w:rFonts w:ascii="Times New Roman" w:hAnsi="Times New Roman" w:cs="Times New Roman"/>
          <w:sz w:val="24"/>
          <w:szCs w:val="24"/>
        </w:rPr>
        <w:t>s</w:t>
      </w:r>
      <w:r w:rsidRPr="00E35C94">
        <w:rPr>
          <w:rFonts w:ascii="Times New Roman" w:hAnsi="Times New Roman" w:cs="Times New Roman"/>
          <w:sz w:val="24"/>
          <w:szCs w:val="24"/>
        </w:rPr>
        <w:t xml:space="preserve"> jurídico</w:t>
      </w:r>
      <w:r>
        <w:rPr>
          <w:rFonts w:ascii="Times New Roman" w:hAnsi="Times New Roman" w:cs="Times New Roman"/>
          <w:sz w:val="24"/>
          <w:szCs w:val="24"/>
        </w:rPr>
        <w:t>s</w:t>
      </w:r>
      <w:r w:rsidRPr="00E35C94">
        <w:rPr>
          <w:rFonts w:ascii="Times New Roman" w:hAnsi="Times New Roman" w:cs="Times New Roman"/>
          <w:sz w:val="24"/>
          <w:szCs w:val="24"/>
        </w:rPr>
        <w:t xml:space="preserve"> dos direitos r</w:t>
      </w:r>
      <w:r>
        <w:rPr>
          <w:rFonts w:ascii="Times New Roman" w:hAnsi="Times New Roman" w:cs="Times New Roman"/>
          <w:sz w:val="24"/>
          <w:szCs w:val="24"/>
        </w:rPr>
        <w:t>eprodutivos da mulher, e consequ</w:t>
      </w:r>
      <w:r w:rsidRPr="00E35C94">
        <w:rPr>
          <w:rFonts w:ascii="Times New Roman" w:hAnsi="Times New Roman" w:cs="Times New Roman"/>
          <w:sz w:val="24"/>
          <w:szCs w:val="24"/>
        </w:rPr>
        <w:t>entemente</w:t>
      </w:r>
      <w:r>
        <w:rPr>
          <w:rFonts w:ascii="Times New Roman" w:hAnsi="Times New Roman" w:cs="Times New Roman"/>
          <w:sz w:val="24"/>
          <w:szCs w:val="24"/>
        </w:rPr>
        <w:t xml:space="preserve"> a </w:t>
      </w:r>
      <w:r w:rsidRPr="00E35C94">
        <w:rPr>
          <w:rFonts w:ascii="Times New Roman" w:hAnsi="Times New Roman" w:cs="Times New Roman"/>
          <w:sz w:val="24"/>
          <w:szCs w:val="24"/>
        </w:rPr>
        <w:t>proteção do patrimônio humano genético</w:t>
      </w:r>
      <w:r>
        <w:rPr>
          <w:rFonts w:ascii="Times New Roman" w:hAnsi="Times New Roman" w:cs="Times New Roman"/>
          <w:sz w:val="24"/>
          <w:szCs w:val="24"/>
        </w:rPr>
        <w:t xml:space="preserve"> defendido pela Constituição Federal de 1988</w:t>
      </w:r>
      <w:r w:rsidR="00FD7FBE">
        <w:rPr>
          <w:rFonts w:ascii="Times New Roman" w:hAnsi="Times New Roman" w:cs="Times New Roman"/>
          <w:sz w:val="24"/>
          <w:szCs w:val="24"/>
        </w:rPr>
        <w:t>,</w:t>
      </w:r>
      <w:r>
        <w:rPr>
          <w:rFonts w:ascii="Times New Roman" w:hAnsi="Times New Roman" w:cs="Times New Roman"/>
          <w:sz w:val="24"/>
          <w:szCs w:val="24"/>
        </w:rPr>
        <w:t xml:space="preserve"> no art. 225</w:t>
      </w:r>
      <w:r w:rsidR="00FD7FBE">
        <w:rPr>
          <w:rFonts w:ascii="Times New Roman" w:hAnsi="Times New Roman" w:cs="Times New Roman"/>
          <w:sz w:val="24"/>
          <w:szCs w:val="24"/>
        </w:rPr>
        <w:t>,</w:t>
      </w:r>
      <w:r>
        <w:rPr>
          <w:rFonts w:ascii="Times New Roman" w:hAnsi="Times New Roman" w:cs="Times New Roman"/>
          <w:sz w:val="24"/>
          <w:szCs w:val="24"/>
        </w:rPr>
        <w:t xml:space="preserve"> como princípio fundamental constitucional. </w:t>
      </w:r>
      <w:r w:rsidRPr="00E35C94">
        <w:rPr>
          <w:rFonts w:ascii="Times New Roman" w:hAnsi="Times New Roman" w:cs="Times New Roman"/>
          <w:sz w:val="24"/>
          <w:szCs w:val="24"/>
        </w:rPr>
        <w:t xml:space="preserve">Os parâmetros utilizados para aferir acerca da interferência no genoma </w:t>
      </w:r>
      <w:r>
        <w:rPr>
          <w:rFonts w:ascii="Times New Roman" w:hAnsi="Times New Roman" w:cs="Times New Roman"/>
          <w:sz w:val="24"/>
          <w:szCs w:val="24"/>
        </w:rPr>
        <w:t>humano</w:t>
      </w:r>
      <w:r w:rsidR="00427625">
        <w:rPr>
          <w:rFonts w:ascii="Times New Roman" w:hAnsi="Times New Roman" w:cs="Times New Roman"/>
          <w:sz w:val="24"/>
          <w:szCs w:val="24"/>
        </w:rPr>
        <w:t xml:space="preserve"> transcenderão</w:t>
      </w:r>
      <w:r w:rsidRPr="00E35C94">
        <w:rPr>
          <w:rFonts w:ascii="Times New Roman" w:hAnsi="Times New Roman" w:cs="Times New Roman"/>
          <w:sz w:val="24"/>
          <w:szCs w:val="24"/>
        </w:rPr>
        <w:t xml:space="preserve"> os aspectos médico</w:t>
      </w:r>
      <w:r>
        <w:rPr>
          <w:rFonts w:ascii="Times New Roman" w:hAnsi="Times New Roman" w:cs="Times New Roman"/>
          <w:sz w:val="24"/>
          <w:szCs w:val="24"/>
        </w:rPr>
        <w:t xml:space="preserve">s, com a Resolução </w:t>
      </w:r>
      <w:r w:rsidRPr="00E35C94">
        <w:rPr>
          <w:rFonts w:ascii="Times New Roman" w:hAnsi="Times New Roman" w:cs="Times New Roman"/>
          <w:sz w:val="24"/>
          <w:szCs w:val="24"/>
        </w:rPr>
        <w:t>1957 do Con</w:t>
      </w:r>
      <w:bookmarkStart w:id="0" w:name="_GoBack"/>
      <w:bookmarkEnd w:id="0"/>
      <w:r w:rsidRPr="00E35C94">
        <w:rPr>
          <w:rFonts w:ascii="Times New Roman" w:hAnsi="Times New Roman" w:cs="Times New Roman"/>
          <w:sz w:val="24"/>
          <w:szCs w:val="24"/>
        </w:rPr>
        <w:t>selho Federal de Medicina se fundará no campo jurídico e ético</w:t>
      </w:r>
      <w:r>
        <w:rPr>
          <w:rFonts w:ascii="Times New Roman" w:hAnsi="Times New Roman" w:cs="Times New Roman"/>
          <w:sz w:val="24"/>
          <w:szCs w:val="24"/>
        </w:rPr>
        <w:t xml:space="preserve"> com base nas lições inseridas nos</w:t>
      </w:r>
      <w:r w:rsidRPr="00E35C94">
        <w:rPr>
          <w:rFonts w:ascii="Times New Roman" w:hAnsi="Times New Roman" w:cs="Times New Roman"/>
          <w:sz w:val="24"/>
          <w:szCs w:val="24"/>
        </w:rPr>
        <w:t xml:space="preserve"> artigos científicos</w:t>
      </w:r>
      <w:r>
        <w:rPr>
          <w:rFonts w:ascii="Times New Roman" w:hAnsi="Times New Roman" w:cs="Times New Roman"/>
          <w:sz w:val="24"/>
          <w:szCs w:val="24"/>
        </w:rPr>
        <w:t xml:space="preserve"> </w:t>
      </w:r>
      <w:r w:rsidRPr="00E35C94">
        <w:rPr>
          <w:rFonts w:ascii="Times New Roman" w:hAnsi="Times New Roman" w:cs="Times New Roman"/>
          <w:sz w:val="24"/>
          <w:szCs w:val="24"/>
        </w:rPr>
        <w:t>de Ana Thereza Meireles, Eduardo de Oliveira Leite e Mônica Aguiar</w:t>
      </w:r>
      <w:r>
        <w:rPr>
          <w:rFonts w:ascii="Times New Roman" w:hAnsi="Times New Roman" w:cs="Times New Roman"/>
          <w:sz w:val="24"/>
          <w:szCs w:val="24"/>
        </w:rPr>
        <w:t>.</w:t>
      </w:r>
    </w:p>
    <w:p w:rsidR="003D41C6" w:rsidRDefault="003D41C6" w:rsidP="00FF3B9E">
      <w:pPr>
        <w:tabs>
          <w:tab w:val="left" w:pos="6405"/>
        </w:tabs>
        <w:spacing w:after="0" w:line="360" w:lineRule="auto"/>
        <w:jc w:val="both"/>
        <w:rPr>
          <w:rFonts w:ascii="Times New Roman" w:hAnsi="Times New Roman" w:cs="Times New Roman"/>
          <w:sz w:val="24"/>
          <w:szCs w:val="24"/>
        </w:rPr>
      </w:pPr>
    </w:p>
    <w:p w:rsidR="001743CA" w:rsidRPr="00E35C94" w:rsidRDefault="00427625" w:rsidP="00FF3B9E">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Palavras-</w:t>
      </w:r>
      <w:r w:rsidR="001743CA" w:rsidRPr="00F510F4">
        <w:rPr>
          <w:rFonts w:ascii="Times New Roman" w:hAnsi="Times New Roman" w:cs="Times New Roman"/>
          <w:b/>
          <w:sz w:val="24"/>
          <w:szCs w:val="24"/>
        </w:rPr>
        <w:t>chave</w:t>
      </w:r>
      <w:r w:rsidR="001743CA">
        <w:rPr>
          <w:rFonts w:ascii="Times New Roman" w:hAnsi="Times New Roman" w:cs="Times New Roman"/>
          <w:sz w:val="24"/>
          <w:szCs w:val="24"/>
        </w:rPr>
        <w:t xml:space="preserve">: </w:t>
      </w:r>
      <w:proofErr w:type="spellStart"/>
      <w:r w:rsidR="001743CA">
        <w:rPr>
          <w:rFonts w:ascii="Times New Roman" w:hAnsi="Times New Roman" w:cs="Times New Roman"/>
          <w:sz w:val="24"/>
          <w:szCs w:val="24"/>
        </w:rPr>
        <w:t>Biodireito</w:t>
      </w:r>
      <w:proofErr w:type="spellEnd"/>
      <w:r w:rsidR="001743CA">
        <w:rPr>
          <w:rFonts w:ascii="Times New Roman" w:hAnsi="Times New Roman" w:cs="Times New Roman"/>
          <w:sz w:val="24"/>
          <w:szCs w:val="24"/>
        </w:rPr>
        <w:t xml:space="preserve">; Práticas </w:t>
      </w:r>
      <w:proofErr w:type="spellStart"/>
      <w:r w:rsidR="001743CA">
        <w:rPr>
          <w:rFonts w:ascii="Times New Roman" w:hAnsi="Times New Roman" w:cs="Times New Roman"/>
          <w:sz w:val="24"/>
          <w:szCs w:val="24"/>
        </w:rPr>
        <w:t>neoeugênicas</w:t>
      </w:r>
      <w:proofErr w:type="spellEnd"/>
      <w:r w:rsidR="001743CA">
        <w:rPr>
          <w:rFonts w:ascii="Times New Roman" w:hAnsi="Times New Roman" w:cs="Times New Roman"/>
          <w:sz w:val="24"/>
          <w:szCs w:val="24"/>
        </w:rPr>
        <w:t>; Genoma humano.</w:t>
      </w:r>
    </w:p>
    <w:p w:rsidR="001743CA" w:rsidRDefault="001743CA" w:rsidP="00FF3B9E">
      <w:pPr>
        <w:tabs>
          <w:tab w:val="left" w:pos="6405"/>
        </w:tabs>
        <w:spacing w:after="0" w:line="360" w:lineRule="auto"/>
        <w:jc w:val="both"/>
        <w:rPr>
          <w:rFonts w:ascii="Times New Roman" w:hAnsi="Times New Roman" w:cs="Times New Roman"/>
          <w:sz w:val="24"/>
          <w:szCs w:val="24"/>
        </w:rPr>
      </w:pPr>
    </w:p>
    <w:p w:rsidR="00D72303" w:rsidRDefault="00D72303" w:rsidP="00FF3B9E">
      <w:pPr>
        <w:tabs>
          <w:tab w:val="left" w:pos="640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INTRODUÇÃO</w:t>
      </w:r>
    </w:p>
    <w:p w:rsidR="00FF3B9E" w:rsidRPr="00B927F0" w:rsidRDefault="00FF3B9E" w:rsidP="00FF3B9E">
      <w:pPr>
        <w:tabs>
          <w:tab w:val="left" w:pos="6405"/>
        </w:tabs>
        <w:spacing w:after="0" w:line="360" w:lineRule="auto"/>
        <w:jc w:val="both"/>
        <w:rPr>
          <w:rFonts w:ascii="Times New Roman" w:hAnsi="Times New Roman" w:cs="Times New Roman"/>
          <w:b/>
          <w:sz w:val="24"/>
          <w:szCs w:val="24"/>
        </w:rPr>
      </w:pPr>
    </w:p>
    <w:p w:rsidR="00B927F0" w:rsidRPr="00B927F0" w:rsidRDefault="00B927F0" w:rsidP="00FF3B9E">
      <w:pPr>
        <w:spacing w:after="0" w:line="360" w:lineRule="auto"/>
        <w:ind w:firstLine="1134"/>
        <w:jc w:val="both"/>
        <w:rPr>
          <w:rFonts w:ascii="Times New Roman" w:hAnsi="Times New Roman" w:cs="Times New Roman"/>
          <w:sz w:val="24"/>
          <w:szCs w:val="24"/>
        </w:rPr>
      </w:pPr>
      <w:r w:rsidRPr="00B927F0">
        <w:rPr>
          <w:rFonts w:ascii="Times New Roman" w:hAnsi="Times New Roman" w:cs="Times New Roman"/>
          <w:sz w:val="24"/>
          <w:szCs w:val="24"/>
        </w:rPr>
        <w:t xml:space="preserve">Tendo em vista os avanços tecnológicos no âmbito da medicina e biotecnologia, e as relações jurídicas destes com o Direito, percebe-se a necessidade de estabelecer limites a tais avanços com o intuito de evitar danos ao corpo e à dignidade dos seres humanos, bem como ao patrimônio genético. Diante do exposto, indaga-se: quais são os limites dos direitos reprodutivos por práticas </w:t>
      </w:r>
      <w:proofErr w:type="spellStart"/>
      <w:r w:rsidRPr="00B927F0">
        <w:rPr>
          <w:rFonts w:ascii="Times New Roman" w:hAnsi="Times New Roman" w:cs="Times New Roman"/>
          <w:sz w:val="24"/>
          <w:szCs w:val="24"/>
        </w:rPr>
        <w:t>neoeugênicas</w:t>
      </w:r>
      <w:proofErr w:type="spellEnd"/>
      <w:r w:rsidRPr="00B927F0">
        <w:rPr>
          <w:rFonts w:ascii="Times New Roman" w:hAnsi="Times New Roman" w:cs="Times New Roman"/>
          <w:sz w:val="24"/>
          <w:szCs w:val="24"/>
        </w:rPr>
        <w:t>?</w:t>
      </w:r>
    </w:p>
    <w:p w:rsidR="00B927F0" w:rsidRPr="00B927F0" w:rsidRDefault="00B927F0" w:rsidP="00FF3B9E">
      <w:pPr>
        <w:spacing w:after="0" w:line="360" w:lineRule="auto"/>
        <w:ind w:firstLine="1134"/>
        <w:jc w:val="both"/>
        <w:rPr>
          <w:rFonts w:ascii="Times New Roman" w:hAnsi="Times New Roman" w:cs="Times New Roman"/>
          <w:sz w:val="24"/>
          <w:szCs w:val="24"/>
        </w:rPr>
      </w:pPr>
      <w:r w:rsidRPr="00B927F0">
        <w:rPr>
          <w:rFonts w:ascii="Times New Roman" w:hAnsi="Times New Roman" w:cs="Times New Roman"/>
          <w:sz w:val="24"/>
          <w:szCs w:val="24"/>
        </w:rPr>
        <w:t xml:space="preserve">As discussões acerca da </w:t>
      </w:r>
      <w:proofErr w:type="spellStart"/>
      <w:r w:rsidRPr="00B927F0">
        <w:rPr>
          <w:rFonts w:ascii="Times New Roman" w:hAnsi="Times New Roman" w:cs="Times New Roman"/>
          <w:sz w:val="24"/>
          <w:szCs w:val="24"/>
        </w:rPr>
        <w:t>neoeugenia</w:t>
      </w:r>
      <w:proofErr w:type="spellEnd"/>
      <w:r w:rsidRPr="00B927F0">
        <w:rPr>
          <w:rFonts w:ascii="Times New Roman" w:hAnsi="Times New Roman" w:cs="Times New Roman"/>
          <w:sz w:val="24"/>
          <w:szCs w:val="24"/>
        </w:rPr>
        <w:t xml:space="preserve"> em reprodução humana artificial são de grande relevância no contexto social, para desenvolver o conhecimento em razão do crescimento deste tipo de tratamento no Brasil.</w:t>
      </w:r>
    </w:p>
    <w:p w:rsidR="00BE276C" w:rsidRPr="00BE276C" w:rsidRDefault="00BE276C" w:rsidP="00FF3B9E">
      <w:pPr>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 xml:space="preserve">Para as autoras a escolha deste tema para elaborar a pesquisa deve-se a inserção do </w:t>
      </w:r>
      <w:proofErr w:type="spellStart"/>
      <w:r w:rsidRPr="00BE276C">
        <w:rPr>
          <w:rFonts w:ascii="Times New Roman" w:hAnsi="Times New Roman" w:cs="Times New Roman"/>
          <w:sz w:val="24"/>
          <w:szCs w:val="24"/>
        </w:rPr>
        <w:t>Biodireito</w:t>
      </w:r>
      <w:proofErr w:type="spellEnd"/>
      <w:r w:rsidRPr="00BE276C">
        <w:rPr>
          <w:rFonts w:ascii="Times New Roman" w:hAnsi="Times New Roman" w:cs="Times New Roman"/>
          <w:sz w:val="24"/>
          <w:szCs w:val="24"/>
        </w:rPr>
        <w:t xml:space="preserve"> constantemente na mídia e no cotidiano. Deste modo, o conhecimento acerca deste tema permite ampliar a lente sobre este Direito e a compreensão dos direitos constitucionais fundamentais.</w:t>
      </w:r>
    </w:p>
    <w:p w:rsidR="00BE276C" w:rsidRPr="00BE276C" w:rsidRDefault="00BE276C" w:rsidP="00FF3B9E">
      <w:pPr>
        <w:tabs>
          <w:tab w:val="left" w:pos="6405"/>
        </w:tabs>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 xml:space="preserve">No contexto acadêmico a pesquisa permite que as autoras </w:t>
      </w:r>
      <w:r w:rsidR="00B91187" w:rsidRPr="00BE276C">
        <w:rPr>
          <w:rFonts w:ascii="Times New Roman" w:hAnsi="Times New Roman" w:cs="Times New Roman"/>
          <w:sz w:val="24"/>
          <w:szCs w:val="24"/>
        </w:rPr>
        <w:t>a desenvolvam</w:t>
      </w:r>
      <w:r w:rsidRPr="00BE276C">
        <w:rPr>
          <w:rFonts w:ascii="Times New Roman" w:hAnsi="Times New Roman" w:cs="Times New Roman"/>
          <w:sz w:val="24"/>
          <w:szCs w:val="24"/>
        </w:rPr>
        <w:t xml:space="preserve"> com a intenção de contribuir e descobrir meios de se proteger os direitos dos indivíduos em questão, a partir da doutrina oportuna e artigos eletrônicos o que promove a ampliação da percepção sobre a prática da </w:t>
      </w:r>
      <w:proofErr w:type="spellStart"/>
      <w:r w:rsidRPr="00BE276C">
        <w:rPr>
          <w:rFonts w:ascii="Times New Roman" w:hAnsi="Times New Roman" w:cs="Times New Roman"/>
          <w:sz w:val="24"/>
          <w:szCs w:val="24"/>
        </w:rPr>
        <w:t>neoeugenia</w:t>
      </w:r>
      <w:proofErr w:type="spellEnd"/>
      <w:r w:rsidRPr="00BE276C">
        <w:rPr>
          <w:rFonts w:ascii="Times New Roman" w:hAnsi="Times New Roman" w:cs="Times New Roman"/>
          <w:sz w:val="24"/>
          <w:szCs w:val="24"/>
        </w:rPr>
        <w:t xml:space="preserve"> e os limites do direito reprodutivo da mulher no procedimento de reprodução exposto.     </w:t>
      </w:r>
    </w:p>
    <w:p w:rsidR="00BE276C" w:rsidRPr="00BE276C" w:rsidRDefault="00BE276C" w:rsidP="00FF3B9E">
      <w:pPr>
        <w:spacing w:after="0" w:line="360" w:lineRule="auto"/>
        <w:ind w:firstLine="993"/>
        <w:jc w:val="both"/>
        <w:rPr>
          <w:rFonts w:ascii="Times New Roman" w:hAnsi="Times New Roman" w:cs="Times New Roman"/>
          <w:sz w:val="24"/>
          <w:szCs w:val="24"/>
        </w:rPr>
      </w:pPr>
      <w:r w:rsidRPr="00BE276C">
        <w:rPr>
          <w:rFonts w:ascii="Times New Roman" w:hAnsi="Times New Roman" w:cs="Times New Roman"/>
          <w:sz w:val="24"/>
          <w:szCs w:val="24"/>
        </w:rPr>
        <w:t xml:space="preserve">O </w:t>
      </w:r>
      <w:proofErr w:type="spellStart"/>
      <w:r w:rsidRPr="00BE276C">
        <w:rPr>
          <w:rFonts w:ascii="Times New Roman" w:hAnsi="Times New Roman" w:cs="Times New Roman"/>
          <w:sz w:val="24"/>
          <w:szCs w:val="24"/>
        </w:rPr>
        <w:t>Biodireito</w:t>
      </w:r>
      <w:proofErr w:type="spellEnd"/>
      <w:r w:rsidRPr="00BE276C">
        <w:rPr>
          <w:rFonts w:ascii="Times New Roman" w:hAnsi="Times New Roman" w:cs="Times New Roman"/>
          <w:sz w:val="24"/>
          <w:szCs w:val="24"/>
        </w:rPr>
        <w:t xml:space="preserve"> define-se como o ramo do Direito que trata da teoria, da legislação e da jurisprudência relativas às normas reguladoras da conduta humana em face dos avanços da Biologia, da Biotecnologia e da Medicina (ARNAUD, 1999, p.</w:t>
      </w:r>
      <w:r w:rsidR="00B91187">
        <w:rPr>
          <w:rFonts w:ascii="Times New Roman" w:hAnsi="Times New Roman" w:cs="Times New Roman"/>
          <w:sz w:val="24"/>
          <w:szCs w:val="24"/>
        </w:rPr>
        <w:t xml:space="preserve"> </w:t>
      </w:r>
      <w:r w:rsidRPr="00BE276C">
        <w:rPr>
          <w:rFonts w:ascii="Times New Roman" w:hAnsi="Times New Roman" w:cs="Times New Roman"/>
          <w:sz w:val="24"/>
          <w:szCs w:val="24"/>
        </w:rPr>
        <w:t>100). Constitui-se em um</w:t>
      </w:r>
      <w:r>
        <w:rPr>
          <w:rFonts w:ascii="Times New Roman" w:hAnsi="Times New Roman" w:cs="Times New Roman"/>
          <w:sz w:val="24"/>
          <w:szCs w:val="24"/>
        </w:rPr>
        <w:t>a</w:t>
      </w:r>
      <w:r w:rsidRPr="00BE276C">
        <w:rPr>
          <w:rFonts w:ascii="Times New Roman" w:hAnsi="Times New Roman" w:cs="Times New Roman"/>
          <w:sz w:val="24"/>
          <w:szCs w:val="24"/>
        </w:rPr>
        <w:t xml:space="preserve"> concepção atual para tratar de temas bastante discutidos como transplante de órgãos, anencefalia e reprodução assistida.</w:t>
      </w:r>
    </w:p>
    <w:p w:rsidR="00BE276C" w:rsidRPr="00BE276C" w:rsidRDefault="00BE276C" w:rsidP="00FF3B9E">
      <w:pPr>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 xml:space="preserve"> Quanto às fontes do direito, o </w:t>
      </w:r>
      <w:proofErr w:type="spellStart"/>
      <w:r w:rsidRPr="00BE276C">
        <w:rPr>
          <w:rFonts w:ascii="Times New Roman" w:hAnsi="Times New Roman" w:cs="Times New Roman"/>
          <w:sz w:val="24"/>
          <w:szCs w:val="24"/>
        </w:rPr>
        <w:t>Biodireito</w:t>
      </w:r>
      <w:proofErr w:type="spellEnd"/>
      <w:r w:rsidRPr="00BE276C">
        <w:rPr>
          <w:rFonts w:ascii="Times New Roman" w:hAnsi="Times New Roman" w:cs="Times New Roman"/>
          <w:sz w:val="24"/>
          <w:szCs w:val="24"/>
        </w:rPr>
        <w:t xml:space="preserve"> relaciona-se com o Direito Civil, no qual há o elemento da personalidade restrita ao indivíduo; com o Direito Constitucional no que tange à proteção dos direitos fundamentais e com o Direito Penal pelo fato de penalizar as condutas que cerceiam este direito (PARISE, 2003). Por meio destes aspectos corrobora-se para se institucionalizar este direito</w:t>
      </w:r>
      <w:r>
        <w:rPr>
          <w:rFonts w:ascii="Times New Roman" w:hAnsi="Times New Roman" w:cs="Times New Roman"/>
          <w:sz w:val="24"/>
          <w:szCs w:val="24"/>
        </w:rPr>
        <w:t>,</w:t>
      </w:r>
      <w:r w:rsidRPr="00BE276C">
        <w:rPr>
          <w:rFonts w:ascii="Times New Roman" w:hAnsi="Times New Roman" w:cs="Times New Roman"/>
          <w:sz w:val="24"/>
          <w:szCs w:val="24"/>
        </w:rPr>
        <w:t xml:space="preserve"> e consequentemente os dos indivíduos. </w:t>
      </w:r>
    </w:p>
    <w:p w:rsidR="00BE276C" w:rsidRPr="00BE276C" w:rsidRDefault="00BE276C" w:rsidP="00FF3B9E">
      <w:pPr>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 xml:space="preserve"> Para Geoffrey Cooper (2007, p. 171) "o estado atual do conhecimento acerca dos dados genéticos do ser humano partiu do Projeto Genoma Humano [...], que promoveu o sequenciamento, para a leitura delas, [...] passou a relacioná-las com o fenótipo do indivíduo [...]". Tem-se desta forma uma forma inovadora de caracterizar a genética humana a partir do </w:t>
      </w:r>
      <w:r w:rsidRPr="00BE276C">
        <w:rPr>
          <w:rFonts w:ascii="Times New Roman" w:hAnsi="Times New Roman" w:cs="Times New Roman"/>
          <w:sz w:val="24"/>
          <w:szCs w:val="24"/>
        </w:rPr>
        <w:lastRenderedPageBreak/>
        <w:t xml:space="preserve">mapeamento de seus caracteres, o que possibilitou a manipulação da ciência para obter vantagens, como a transmissibilidade de características humanas. </w:t>
      </w:r>
    </w:p>
    <w:p w:rsidR="00BE276C" w:rsidRPr="00BE276C" w:rsidRDefault="00BE276C" w:rsidP="00FF3B9E">
      <w:pPr>
        <w:spacing w:after="0" w:line="360" w:lineRule="auto"/>
        <w:ind w:firstLine="993"/>
        <w:jc w:val="both"/>
        <w:rPr>
          <w:rFonts w:ascii="Times New Roman" w:hAnsi="Times New Roman" w:cs="Times New Roman"/>
          <w:sz w:val="24"/>
          <w:szCs w:val="24"/>
        </w:rPr>
      </w:pPr>
      <w:r w:rsidRPr="00BE276C">
        <w:rPr>
          <w:rFonts w:ascii="Times New Roman" w:hAnsi="Times New Roman" w:cs="Times New Roman"/>
          <w:sz w:val="24"/>
          <w:szCs w:val="24"/>
        </w:rPr>
        <w:t>A Constituição Federal no art.</w:t>
      </w:r>
      <w:r w:rsidR="00B91187">
        <w:rPr>
          <w:rFonts w:ascii="Times New Roman" w:hAnsi="Times New Roman" w:cs="Times New Roman"/>
          <w:sz w:val="24"/>
          <w:szCs w:val="24"/>
        </w:rPr>
        <w:t xml:space="preserve"> </w:t>
      </w:r>
      <w:r w:rsidRPr="00BE276C">
        <w:rPr>
          <w:rFonts w:ascii="Times New Roman" w:hAnsi="Times New Roman" w:cs="Times New Roman"/>
          <w:sz w:val="24"/>
          <w:szCs w:val="24"/>
        </w:rPr>
        <w:t xml:space="preserve">225 explana que "todos têm direito ao meio ambiente ecologicamente equilibrado, bem como de uso comum do povo e essencial à sadia qualidade de vida, impondo-se ao Poder Público e à coletividade o dever de preservá-lo para as presentes e futuras gerações". Ao analisar este caput depreende-se a substancialidade da proteção dos dados genéticos humanos bem como a manipulação destes em prol de melhorias à espécie humana. </w:t>
      </w:r>
    </w:p>
    <w:p w:rsidR="00BE276C" w:rsidRPr="00BE276C" w:rsidRDefault="00BE276C" w:rsidP="00FF3B9E">
      <w:pPr>
        <w:spacing w:after="0" w:line="360" w:lineRule="auto"/>
        <w:ind w:firstLine="993"/>
        <w:jc w:val="both"/>
        <w:rPr>
          <w:rFonts w:ascii="Times New Roman" w:hAnsi="Times New Roman" w:cs="Times New Roman"/>
          <w:sz w:val="24"/>
          <w:szCs w:val="24"/>
        </w:rPr>
      </w:pPr>
      <w:r w:rsidRPr="00BE276C">
        <w:rPr>
          <w:rFonts w:ascii="Times New Roman" w:hAnsi="Times New Roman" w:cs="Times New Roman"/>
          <w:sz w:val="24"/>
          <w:szCs w:val="24"/>
        </w:rPr>
        <w:t xml:space="preserve">A eugenia, definida como seleção de caracteres humanos possui nova roupagem, conhecida como </w:t>
      </w:r>
      <w:proofErr w:type="spellStart"/>
      <w:r w:rsidRPr="00BE276C">
        <w:rPr>
          <w:rFonts w:ascii="Times New Roman" w:hAnsi="Times New Roman" w:cs="Times New Roman"/>
          <w:sz w:val="24"/>
          <w:szCs w:val="24"/>
        </w:rPr>
        <w:t>neoeugenia</w:t>
      </w:r>
      <w:proofErr w:type="spellEnd"/>
      <w:r w:rsidRPr="00BE276C">
        <w:rPr>
          <w:rFonts w:ascii="Times New Roman" w:hAnsi="Times New Roman" w:cs="Times New Roman"/>
          <w:sz w:val="24"/>
          <w:szCs w:val="24"/>
        </w:rPr>
        <w:t>. Todavia, Fraga (2011, p.</w:t>
      </w:r>
      <w:r w:rsidR="00B91187">
        <w:rPr>
          <w:rFonts w:ascii="Times New Roman" w:hAnsi="Times New Roman" w:cs="Times New Roman"/>
          <w:sz w:val="24"/>
          <w:szCs w:val="24"/>
        </w:rPr>
        <w:t xml:space="preserve"> </w:t>
      </w:r>
      <w:r w:rsidRPr="00BE276C">
        <w:rPr>
          <w:rFonts w:ascii="Times New Roman" w:hAnsi="Times New Roman" w:cs="Times New Roman"/>
          <w:sz w:val="24"/>
          <w:szCs w:val="24"/>
        </w:rPr>
        <w:t xml:space="preserve">195) demonstra que há uma polarização entre objetivo de ambas: </w:t>
      </w:r>
    </w:p>
    <w:p w:rsidR="00BE276C" w:rsidRPr="00BE276C" w:rsidRDefault="00BE276C" w:rsidP="00FF3B9E">
      <w:pPr>
        <w:spacing w:after="0" w:line="240" w:lineRule="auto"/>
        <w:ind w:left="2268"/>
        <w:jc w:val="both"/>
        <w:rPr>
          <w:rFonts w:ascii="Times New Roman" w:hAnsi="Times New Roman" w:cs="Times New Roman"/>
          <w:sz w:val="20"/>
          <w:szCs w:val="20"/>
        </w:rPr>
      </w:pPr>
      <w:r w:rsidRPr="00BE276C">
        <w:rPr>
          <w:rFonts w:ascii="Times New Roman" w:hAnsi="Times New Roman" w:cs="Times New Roman"/>
          <w:sz w:val="20"/>
          <w:szCs w:val="20"/>
        </w:rPr>
        <w:t xml:space="preserve">Sendo assim não é difícil reconhecer um ponto em comum entre a eugenia tradicional e a </w:t>
      </w:r>
      <w:proofErr w:type="spellStart"/>
      <w:r w:rsidRPr="00BE276C">
        <w:rPr>
          <w:rFonts w:ascii="Times New Roman" w:hAnsi="Times New Roman" w:cs="Times New Roman"/>
          <w:sz w:val="20"/>
          <w:szCs w:val="20"/>
        </w:rPr>
        <w:t>neo-eugenia</w:t>
      </w:r>
      <w:proofErr w:type="spellEnd"/>
      <w:r w:rsidRPr="00BE276C">
        <w:rPr>
          <w:rFonts w:ascii="Times New Roman" w:hAnsi="Times New Roman" w:cs="Times New Roman"/>
          <w:sz w:val="20"/>
          <w:szCs w:val="20"/>
        </w:rPr>
        <w:t xml:space="preserve">, uma vez que hoje, em função de interesses econômicos e sociais se age da mesma maneira coercitiva que antes, quando se obedecia a uma finalidade de purificação racial, sacrificando direitos individuais fundamentais em atendimento a anseios coletivos.  </w:t>
      </w:r>
    </w:p>
    <w:p w:rsidR="00BE276C" w:rsidRPr="00BE276C" w:rsidRDefault="00BE276C" w:rsidP="00FF3B9E">
      <w:pPr>
        <w:spacing w:after="0" w:line="240" w:lineRule="auto"/>
        <w:ind w:left="2268"/>
        <w:jc w:val="both"/>
        <w:rPr>
          <w:rFonts w:ascii="Times New Roman" w:hAnsi="Times New Roman" w:cs="Times New Roman"/>
          <w:sz w:val="20"/>
          <w:szCs w:val="20"/>
        </w:rPr>
      </w:pPr>
    </w:p>
    <w:p w:rsidR="00BE276C" w:rsidRPr="00BE276C" w:rsidRDefault="00BE276C" w:rsidP="00FF3B9E">
      <w:pPr>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A supressão dos direitos coletivos em favor dos direitos individua</w:t>
      </w:r>
      <w:r w:rsidR="00D4549E">
        <w:rPr>
          <w:rFonts w:ascii="Times New Roman" w:hAnsi="Times New Roman" w:cs="Times New Roman"/>
          <w:sz w:val="24"/>
          <w:szCs w:val="24"/>
        </w:rPr>
        <w:t>is fundamentais constituiu-se</w:t>
      </w:r>
      <w:r w:rsidRPr="00BE276C">
        <w:rPr>
          <w:rFonts w:ascii="Times New Roman" w:hAnsi="Times New Roman" w:cs="Times New Roman"/>
          <w:sz w:val="24"/>
          <w:szCs w:val="24"/>
        </w:rPr>
        <w:t xml:space="preserve"> um problema, aliado ao desejo de purificação racial que destoava da noção de defesa dos direitos de todos os grupos sociais e de todas as raças. Nota-se ainda a permanência do padrão coercitivo de manter uma raça única e pura.    </w:t>
      </w:r>
    </w:p>
    <w:p w:rsidR="00BE276C" w:rsidRPr="00BE276C" w:rsidRDefault="00BE276C" w:rsidP="00FF3B9E">
      <w:pPr>
        <w:pStyle w:val="NormalWeb"/>
        <w:shd w:val="clear" w:color="auto" w:fill="FFFFFF"/>
        <w:spacing w:before="0" w:beforeAutospacing="0" w:after="0" w:afterAutospacing="0" w:line="360" w:lineRule="auto"/>
        <w:ind w:firstLine="1134"/>
        <w:jc w:val="both"/>
      </w:pPr>
      <w:r w:rsidRPr="00BE276C">
        <w:rPr>
          <w:color w:val="000000" w:themeColor="text1"/>
        </w:rPr>
        <w:t xml:space="preserve"> Para Leo </w:t>
      </w:r>
      <w:proofErr w:type="spellStart"/>
      <w:r w:rsidRPr="00BE276C">
        <w:rPr>
          <w:color w:val="000000" w:themeColor="text1"/>
        </w:rPr>
        <w:t>Pessini</w:t>
      </w:r>
      <w:proofErr w:type="spellEnd"/>
      <w:r w:rsidRPr="00BE276C">
        <w:rPr>
          <w:color w:val="000000" w:themeColor="text1"/>
        </w:rPr>
        <w:t xml:space="preserve"> e Christian </w:t>
      </w:r>
      <w:proofErr w:type="spellStart"/>
      <w:r w:rsidRPr="00BE276C">
        <w:rPr>
          <w:color w:val="000000" w:themeColor="text1"/>
        </w:rPr>
        <w:t>Barchifontaine</w:t>
      </w:r>
      <w:proofErr w:type="spellEnd"/>
      <w:r w:rsidRPr="00BE276C">
        <w:rPr>
          <w:color w:val="000000" w:themeColor="text1"/>
        </w:rPr>
        <w:t xml:space="preserve"> (1996, p.</w:t>
      </w:r>
      <w:r w:rsidR="00B91187">
        <w:rPr>
          <w:color w:val="000000" w:themeColor="text1"/>
        </w:rPr>
        <w:t xml:space="preserve"> </w:t>
      </w:r>
      <w:r w:rsidRPr="00BE276C">
        <w:rPr>
          <w:color w:val="000000" w:themeColor="text1"/>
        </w:rPr>
        <w:t>11) a bioética “estuda a moralidade da conduta humana no campo das ciências da vida". Tem</w:t>
      </w:r>
      <w:r>
        <w:rPr>
          <w:color w:val="000000" w:themeColor="text1"/>
        </w:rPr>
        <w:t>,</w:t>
      </w:r>
      <w:r w:rsidRPr="00BE276C">
        <w:rPr>
          <w:color w:val="000000" w:themeColor="text1"/>
        </w:rPr>
        <w:t xml:space="preserve"> portanto</w:t>
      </w:r>
      <w:r>
        <w:rPr>
          <w:color w:val="000000" w:themeColor="text1"/>
        </w:rPr>
        <w:t>,</w:t>
      </w:r>
      <w:r w:rsidRPr="00BE276C">
        <w:rPr>
          <w:color w:val="000000" w:themeColor="text1"/>
        </w:rPr>
        <w:t xml:space="preserve"> como objeto o conhecimento humano aliado à ciência. Neste contexto, defende Paulo Otero (1999) a existência de três elementos de base constitucional que norteiam os avanços na bioética: a per</w:t>
      </w:r>
      <w:r w:rsidRPr="00BE276C">
        <w:t xml:space="preserve">sonalidade, a identidade pessoal e a identidade genética.   </w:t>
      </w:r>
    </w:p>
    <w:p w:rsidR="00BE276C" w:rsidRPr="00BE276C" w:rsidRDefault="00BE276C" w:rsidP="00FF3B9E">
      <w:pPr>
        <w:pStyle w:val="NormalWeb"/>
        <w:shd w:val="clear" w:color="auto" w:fill="FFFFFF"/>
        <w:spacing w:before="0" w:beforeAutospacing="0" w:after="0" w:afterAutospacing="0" w:line="360" w:lineRule="auto"/>
        <w:ind w:firstLine="1134"/>
        <w:jc w:val="both"/>
      </w:pPr>
      <w:r w:rsidRPr="00BE276C">
        <w:t xml:space="preserve">A prática da </w:t>
      </w:r>
      <w:proofErr w:type="spellStart"/>
      <w:r w:rsidRPr="00BE276C">
        <w:t>neoeugenia</w:t>
      </w:r>
      <w:proofErr w:type="spellEnd"/>
      <w:r w:rsidRPr="00BE276C">
        <w:t xml:space="preserve"> em reprodução assistida tende a acometer uma supressão do direito de personalidade, dado que haverá uma manipulação genética das características físicas do indivíduo conforme vontade dos pais. Sobre </w:t>
      </w:r>
      <w:r w:rsidR="004A5C45">
        <w:t xml:space="preserve">a temática </w:t>
      </w:r>
      <w:proofErr w:type="gramStart"/>
      <w:r w:rsidR="004A5C45">
        <w:t>pontua Junges</w:t>
      </w:r>
      <w:proofErr w:type="gramEnd"/>
      <w:r w:rsidR="004A5C45">
        <w:t>:</w:t>
      </w:r>
    </w:p>
    <w:p w:rsidR="00BE276C" w:rsidRDefault="00BE276C" w:rsidP="00FF3B9E">
      <w:pPr>
        <w:pStyle w:val="NormalWeb"/>
        <w:shd w:val="clear" w:color="auto" w:fill="FFFFFF"/>
        <w:spacing w:before="0" w:beforeAutospacing="0" w:after="0" w:afterAutospacing="0"/>
        <w:ind w:left="2268"/>
        <w:jc w:val="both"/>
        <w:rPr>
          <w:sz w:val="20"/>
          <w:szCs w:val="20"/>
        </w:rPr>
      </w:pPr>
      <w:r w:rsidRPr="004A5C45">
        <w:rPr>
          <w:sz w:val="20"/>
          <w:szCs w:val="20"/>
        </w:rPr>
        <w:t>O uso de embriões vivos excedentes para experiências que poderão trazer benefícios futuros para o aperfeiçoamento da fecundação e gestação não se justifica em nenhum caso, assim como não se justifica manipular qualquer pessoa a serviço de interesses científicos, porque significa a sua redução a meio e a consequente negação da sua dignidade. A ciência deve progredir, mas não através de meios que firam a dignidade humana. Ela precisa ser criativa e buscar caminhos alternativos de pesquisa que atinjam a integridade física do embrião e de qualquer ser humano (1999, p. 153).</w:t>
      </w:r>
    </w:p>
    <w:p w:rsidR="004A5C45" w:rsidRPr="004A5C45" w:rsidRDefault="004A5C45" w:rsidP="00FF3B9E">
      <w:pPr>
        <w:pStyle w:val="NormalWeb"/>
        <w:shd w:val="clear" w:color="auto" w:fill="FFFFFF"/>
        <w:spacing w:before="0" w:beforeAutospacing="0" w:after="0" w:afterAutospacing="0"/>
        <w:ind w:left="2268"/>
        <w:jc w:val="both"/>
        <w:rPr>
          <w:sz w:val="20"/>
          <w:szCs w:val="20"/>
        </w:rPr>
      </w:pPr>
    </w:p>
    <w:p w:rsidR="00BE276C" w:rsidRPr="00BE276C" w:rsidRDefault="00BE276C" w:rsidP="00FF3B9E">
      <w:pPr>
        <w:spacing w:after="0" w:line="360" w:lineRule="auto"/>
        <w:ind w:firstLine="1134"/>
        <w:jc w:val="both"/>
        <w:rPr>
          <w:rFonts w:ascii="Times New Roman" w:hAnsi="Times New Roman" w:cs="Times New Roman"/>
          <w:sz w:val="24"/>
          <w:szCs w:val="24"/>
        </w:rPr>
      </w:pPr>
      <w:r w:rsidRPr="00BE276C">
        <w:rPr>
          <w:rFonts w:ascii="Times New Roman" w:hAnsi="Times New Roman" w:cs="Times New Roman"/>
          <w:sz w:val="24"/>
          <w:szCs w:val="24"/>
        </w:rPr>
        <w:t xml:space="preserve">Há lesão dos direitos constitucionalmente expressos, como o direito fundamental da autonomia da vontade e da dignidade e estes são cerceados quando ocorrem estas práticas </w:t>
      </w:r>
      <w:proofErr w:type="spellStart"/>
      <w:r w:rsidRPr="00BE276C">
        <w:rPr>
          <w:rFonts w:ascii="Times New Roman" w:hAnsi="Times New Roman" w:cs="Times New Roman"/>
          <w:sz w:val="24"/>
          <w:szCs w:val="24"/>
        </w:rPr>
        <w:t>neoeugênicas</w:t>
      </w:r>
      <w:proofErr w:type="spellEnd"/>
      <w:r w:rsidRPr="00BE276C">
        <w:rPr>
          <w:rFonts w:ascii="Times New Roman" w:hAnsi="Times New Roman" w:cs="Times New Roman"/>
          <w:sz w:val="24"/>
          <w:szCs w:val="24"/>
        </w:rPr>
        <w:t xml:space="preserve"> de predileção de características físicas humanas. </w:t>
      </w:r>
    </w:p>
    <w:p w:rsidR="00BE276C" w:rsidRPr="00BE276C" w:rsidRDefault="00BE276C" w:rsidP="00FF3B9E">
      <w:pPr>
        <w:spacing w:after="0" w:line="360" w:lineRule="auto"/>
        <w:ind w:firstLine="993"/>
        <w:jc w:val="both"/>
        <w:rPr>
          <w:rFonts w:ascii="Times New Roman" w:hAnsi="Times New Roman" w:cs="Times New Roman"/>
          <w:sz w:val="24"/>
          <w:szCs w:val="24"/>
        </w:rPr>
      </w:pPr>
      <w:r w:rsidRPr="00BE276C">
        <w:rPr>
          <w:rFonts w:ascii="Times New Roman" w:hAnsi="Times New Roman" w:cs="Times New Roman"/>
          <w:sz w:val="24"/>
          <w:szCs w:val="24"/>
        </w:rPr>
        <w:lastRenderedPageBreak/>
        <w:t xml:space="preserve">Há divergência doutrinária quanto ao embrião ser um sujeito de direitos. Sob o ponto de defesa desta tese Meireles (2003, p. 93) defende fundamentadamente que: </w:t>
      </w:r>
    </w:p>
    <w:p w:rsidR="00BE276C" w:rsidRDefault="00BE276C" w:rsidP="00FF3B9E">
      <w:pPr>
        <w:spacing w:after="0" w:line="240" w:lineRule="auto"/>
        <w:ind w:left="2268"/>
        <w:jc w:val="both"/>
        <w:rPr>
          <w:rFonts w:ascii="Times New Roman" w:hAnsi="Times New Roman" w:cs="Times New Roman"/>
          <w:sz w:val="20"/>
          <w:szCs w:val="20"/>
        </w:rPr>
      </w:pPr>
      <w:r w:rsidRPr="004A5C45">
        <w:rPr>
          <w:rFonts w:ascii="Times New Roman" w:hAnsi="Times New Roman" w:cs="Times New Roman"/>
          <w:sz w:val="20"/>
          <w:szCs w:val="20"/>
        </w:rPr>
        <w:t>[...] que os embriões de laboratório podem representar as gerações futuras; e, sob</w:t>
      </w:r>
      <w:r w:rsidR="004A5C45" w:rsidRPr="004A5C45">
        <w:rPr>
          <w:rFonts w:ascii="Times New Roman" w:hAnsi="Times New Roman" w:cs="Times New Roman"/>
          <w:sz w:val="20"/>
          <w:szCs w:val="20"/>
        </w:rPr>
        <w:t xml:space="preserve"> a</w:t>
      </w:r>
      <w:r w:rsidRPr="004A5C45">
        <w:rPr>
          <w:rFonts w:ascii="Times New Roman" w:hAnsi="Times New Roman" w:cs="Times New Roman"/>
          <w:sz w:val="20"/>
          <w:szCs w:val="20"/>
        </w:rPr>
        <w:t xml:space="preserve"> ótica oposta, os seres humanos já nascidos foram, também, embriões, na sua etapa inicial de desenvolvimento (e muitos deles foram embriões de laboratório). Logo, considerados os embriões humanos concebidos e mantidos in vitro como pertencentes à mesma natureza das pessoas humanas nascidas, pela via da similitude, a eles são perfeitamente aplicáveis o princípio fundamental relativo a dignidade humana e a proteção ao direito a vida. Inadmissível dissociá-los desses que são os fundamentos basilares de amparo aos indivíduos nascidos, seus semelhantes (2003, p.</w:t>
      </w:r>
      <w:r w:rsidR="00B91187">
        <w:rPr>
          <w:rFonts w:ascii="Times New Roman" w:hAnsi="Times New Roman" w:cs="Times New Roman"/>
          <w:sz w:val="20"/>
          <w:szCs w:val="20"/>
        </w:rPr>
        <w:t xml:space="preserve"> </w:t>
      </w:r>
      <w:r w:rsidRPr="004A5C45">
        <w:rPr>
          <w:rFonts w:ascii="Times New Roman" w:hAnsi="Times New Roman" w:cs="Times New Roman"/>
          <w:sz w:val="20"/>
          <w:szCs w:val="20"/>
        </w:rPr>
        <w:t xml:space="preserve">95). </w:t>
      </w:r>
    </w:p>
    <w:p w:rsidR="004A5C45" w:rsidRPr="004A5C45" w:rsidRDefault="004A5C45" w:rsidP="00FF3B9E">
      <w:pPr>
        <w:spacing w:after="0" w:line="240" w:lineRule="auto"/>
        <w:ind w:left="2268"/>
        <w:jc w:val="both"/>
        <w:rPr>
          <w:rFonts w:ascii="Times New Roman" w:hAnsi="Times New Roman" w:cs="Times New Roman"/>
          <w:sz w:val="20"/>
          <w:szCs w:val="20"/>
        </w:rPr>
      </w:pPr>
    </w:p>
    <w:p w:rsidR="00BE276C" w:rsidRPr="00BE276C" w:rsidRDefault="00BE276C" w:rsidP="00FF3B9E">
      <w:pPr>
        <w:spacing w:after="0" w:line="360" w:lineRule="auto"/>
        <w:ind w:firstLine="993"/>
        <w:jc w:val="both"/>
        <w:rPr>
          <w:rFonts w:ascii="Times New Roman" w:hAnsi="Times New Roman" w:cs="Times New Roman"/>
          <w:sz w:val="24"/>
          <w:szCs w:val="24"/>
        </w:rPr>
      </w:pPr>
      <w:r w:rsidRPr="00BE276C">
        <w:rPr>
          <w:rFonts w:ascii="Times New Roman" w:hAnsi="Times New Roman" w:cs="Times New Roman"/>
          <w:sz w:val="24"/>
          <w:szCs w:val="24"/>
        </w:rPr>
        <w:t>A aproximação do conceito de embrião ao de feto, sujeito legitimamente de direitos apresentada pelo autor é enfática no quesito natureza humana, demonstrando que o primeiro é um "projeto" do segundo, estando ainda em desenvolvimento. Atribuindo este fundamento corrobora-se a defesa dos direitos de personalidade dentro desta perspectiva de conflito de direitos dos pais e do embrião.</w:t>
      </w:r>
    </w:p>
    <w:p w:rsidR="00D72303" w:rsidRPr="00B927F0" w:rsidRDefault="00D72303" w:rsidP="00FF3B9E">
      <w:pPr>
        <w:tabs>
          <w:tab w:val="left" w:pos="6405"/>
        </w:tabs>
        <w:spacing w:after="0" w:line="360" w:lineRule="auto"/>
        <w:jc w:val="both"/>
        <w:rPr>
          <w:rFonts w:ascii="Times New Roman" w:hAnsi="Times New Roman" w:cs="Times New Roman"/>
          <w:b/>
          <w:sz w:val="24"/>
          <w:szCs w:val="24"/>
        </w:rPr>
      </w:pPr>
    </w:p>
    <w:p w:rsidR="00D72303" w:rsidRDefault="00D72303" w:rsidP="00FF3B9E">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NOÇÕES BÁSICAS DE REPRODUÇÃO, DIREITO À LIBERDADE E AUTONOMIA PRIVADA</w:t>
      </w:r>
    </w:p>
    <w:p w:rsidR="00D72303" w:rsidRDefault="00D72303" w:rsidP="00FF3B9E">
      <w:pPr>
        <w:tabs>
          <w:tab w:val="left" w:pos="6405"/>
        </w:tabs>
        <w:spacing w:after="0" w:line="360" w:lineRule="auto"/>
        <w:jc w:val="both"/>
        <w:rPr>
          <w:rFonts w:ascii="Times New Roman" w:hAnsi="Times New Roman" w:cs="Times New Roman"/>
          <w:b/>
          <w:sz w:val="24"/>
          <w:szCs w:val="24"/>
        </w:rPr>
      </w:pPr>
    </w:p>
    <w:p w:rsidR="00946F89" w:rsidRDefault="00D00587"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os entendimentos de Ana Thereza Meirelles (2013, p.</w:t>
      </w:r>
      <w:r w:rsidR="00B91187">
        <w:rPr>
          <w:rFonts w:ascii="Times New Roman" w:hAnsi="Times New Roman" w:cs="Times New Roman"/>
          <w:sz w:val="24"/>
          <w:szCs w:val="24"/>
        </w:rPr>
        <w:t xml:space="preserve"> </w:t>
      </w:r>
      <w:r>
        <w:rPr>
          <w:rFonts w:ascii="Times New Roman" w:hAnsi="Times New Roman" w:cs="Times New Roman"/>
          <w:sz w:val="24"/>
          <w:szCs w:val="24"/>
        </w:rPr>
        <w:t>3) acerca do assunto, tem-se que os direitos de reprodução derivam do livre planejamento familiar, de forma que é impulsionado pelo direito fundamental à liberdade e pelo reconhecimento da autonomia privada como condutora das relações sociais. Assim, “</w:t>
      </w:r>
      <w:r w:rsidRPr="00D00587">
        <w:rPr>
          <w:rFonts w:ascii="Times New Roman" w:hAnsi="Times New Roman" w:cs="Times New Roman"/>
          <w:sz w:val="24"/>
          <w:szCs w:val="24"/>
        </w:rPr>
        <w:t>a compreensão sobre os limites que devem envolver decisões reprodutivas tem origem na necessidade de avaliar e pormenorizar a extensão dos direitos acima citados</w:t>
      </w:r>
      <w:r>
        <w:rPr>
          <w:rFonts w:ascii="Times New Roman" w:hAnsi="Times New Roman" w:cs="Times New Roman"/>
          <w:sz w:val="24"/>
          <w:szCs w:val="24"/>
        </w:rPr>
        <w:t>”</w:t>
      </w:r>
      <w:r w:rsidRPr="00D00587">
        <w:rPr>
          <w:rFonts w:ascii="Times New Roman" w:hAnsi="Times New Roman" w:cs="Times New Roman"/>
          <w:sz w:val="24"/>
          <w:szCs w:val="24"/>
        </w:rPr>
        <w:t>.</w:t>
      </w:r>
    </w:p>
    <w:p w:rsidR="00B34930" w:rsidRDefault="00606946"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a Constituição Federal, em seu artigo 226, </w:t>
      </w:r>
      <w:r w:rsidRPr="00606946">
        <w:rPr>
          <w:rFonts w:ascii="Times New Roman" w:hAnsi="Times New Roman" w:cs="Times New Roman"/>
          <w:sz w:val="24"/>
          <w:szCs w:val="24"/>
        </w:rPr>
        <w:t>§</w:t>
      </w:r>
      <w:r>
        <w:rPr>
          <w:rFonts w:ascii="Times New Roman" w:hAnsi="Times New Roman" w:cs="Times New Roman"/>
          <w:sz w:val="24"/>
          <w:szCs w:val="24"/>
        </w:rPr>
        <w:t>7°, fundado nos princípios da dignidade da pessoa humana e da paternidade responsável, reconheceu que o planejamento familiar deve ser exercido através de livre e espontânea decisão do casal, reprimindo assim, qualquer forma de participação por meio de coerção, neste processo, de instituições públicas ou privadas</w:t>
      </w:r>
      <w:r w:rsidR="00B34930">
        <w:rPr>
          <w:rFonts w:ascii="Times New Roman" w:hAnsi="Times New Roman" w:cs="Times New Roman"/>
          <w:sz w:val="24"/>
          <w:szCs w:val="24"/>
        </w:rPr>
        <w:t xml:space="preserve">. </w:t>
      </w:r>
      <w:r w:rsidR="00BC1520">
        <w:rPr>
          <w:rFonts w:ascii="Times New Roman" w:hAnsi="Times New Roman" w:cs="Times New Roman"/>
          <w:sz w:val="24"/>
          <w:szCs w:val="24"/>
        </w:rPr>
        <w:t xml:space="preserve">A decisão de procriar pressupõe, de forma natural, o elemento volitivo das partes, a vontade, e está, por óbvio, </w:t>
      </w:r>
      <w:r w:rsidR="00D45480">
        <w:rPr>
          <w:rFonts w:ascii="Times New Roman" w:hAnsi="Times New Roman" w:cs="Times New Roman"/>
          <w:sz w:val="24"/>
          <w:szCs w:val="24"/>
        </w:rPr>
        <w:t xml:space="preserve">assegurada pela livre manifestação da autonomia de cada indivíduo, de modo que pode se dar de forma natural, por conjunção carnal, ou por meio do auxílio de técnicas de reprodução artificial, com o uso de métodos como inseminação e fertilização </w:t>
      </w:r>
      <w:r w:rsidR="00D45480">
        <w:rPr>
          <w:rFonts w:ascii="Times New Roman" w:hAnsi="Times New Roman" w:cs="Times New Roman"/>
          <w:i/>
          <w:sz w:val="24"/>
          <w:szCs w:val="24"/>
        </w:rPr>
        <w:t>in vitro</w:t>
      </w:r>
      <w:r w:rsidR="00E74CDE">
        <w:rPr>
          <w:rFonts w:ascii="Times New Roman" w:hAnsi="Times New Roman" w:cs="Times New Roman"/>
          <w:sz w:val="24"/>
          <w:szCs w:val="24"/>
        </w:rPr>
        <w:t xml:space="preserve">. </w:t>
      </w:r>
      <w:r w:rsidR="00B91187">
        <w:rPr>
          <w:rFonts w:ascii="Times New Roman" w:hAnsi="Times New Roman" w:cs="Times New Roman"/>
          <w:sz w:val="24"/>
          <w:szCs w:val="24"/>
        </w:rPr>
        <w:t>A condução de tais processos tem</w:t>
      </w:r>
      <w:r w:rsidR="00102CE6">
        <w:rPr>
          <w:rFonts w:ascii="Times New Roman" w:hAnsi="Times New Roman" w:cs="Times New Roman"/>
          <w:sz w:val="24"/>
          <w:szCs w:val="24"/>
        </w:rPr>
        <w:t xml:space="preserve"> sido dada pela vontade das partes, unicamente, fato que resultou “</w:t>
      </w:r>
      <w:r w:rsidR="00102CE6" w:rsidRPr="00102CE6">
        <w:rPr>
          <w:rFonts w:ascii="Times New Roman" w:hAnsi="Times New Roman" w:cs="Times New Roman"/>
          <w:sz w:val="24"/>
          <w:szCs w:val="24"/>
        </w:rPr>
        <w:t>na constatação da possibilidade de violação ou vilipêndio de bens jurídicos constitucionalmente assegurados, qual seja, a integridade do patrimônio genético</w:t>
      </w:r>
      <w:r w:rsidR="00102CE6">
        <w:rPr>
          <w:rFonts w:ascii="Times New Roman" w:hAnsi="Times New Roman" w:cs="Times New Roman"/>
          <w:sz w:val="24"/>
          <w:szCs w:val="24"/>
        </w:rPr>
        <w:t>”</w:t>
      </w:r>
      <w:r w:rsidR="00E74CDE">
        <w:rPr>
          <w:rFonts w:ascii="Times New Roman" w:hAnsi="Times New Roman" w:cs="Times New Roman"/>
          <w:sz w:val="24"/>
          <w:szCs w:val="24"/>
        </w:rPr>
        <w:t xml:space="preserve"> (MEIRELLES, 2013, p.</w:t>
      </w:r>
      <w:r w:rsidR="00B91187">
        <w:rPr>
          <w:rFonts w:ascii="Times New Roman" w:hAnsi="Times New Roman" w:cs="Times New Roman"/>
          <w:sz w:val="24"/>
          <w:szCs w:val="24"/>
        </w:rPr>
        <w:t xml:space="preserve"> </w:t>
      </w:r>
      <w:r w:rsidR="00E74CDE">
        <w:rPr>
          <w:rFonts w:ascii="Times New Roman" w:hAnsi="Times New Roman" w:cs="Times New Roman"/>
          <w:sz w:val="24"/>
          <w:szCs w:val="24"/>
        </w:rPr>
        <w:t>3).</w:t>
      </w:r>
    </w:p>
    <w:p w:rsidR="00601CCC" w:rsidRDefault="001241FF"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w:t>
      </w:r>
      <w:r w:rsidRPr="001241FF">
        <w:rPr>
          <w:rFonts w:ascii="Times New Roman" w:hAnsi="Times New Roman" w:cs="Times New Roman"/>
          <w:sz w:val="24"/>
          <w:szCs w:val="24"/>
        </w:rPr>
        <w:t>O curso da decisão que envolve a reprodução tem evidenciado a manifestação de práticas eugênicas, que podem ocorrer em diferentes fases do processo reprodutivo, antes mesmo da concepção, após ela, e, ainda, durante a fase gestacional</w:t>
      </w:r>
      <w:r>
        <w:rPr>
          <w:rFonts w:ascii="Times New Roman" w:hAnsi="Times New Roman" w:cs="Times New Roman"/>
          <w:sz w:val="24"/>
          <w:szCs w:val="24"/>
        </w:rPr>
        <w:t>”</w:t>
      </w:r>
      <w:r w:rsidR="00601CCC">
        <w:rPr>
          <w:rFonts w:ascii="Times New Roman" w:hAnsi="Times New Roman" w:cs="Times New Roman"/>
          <w:sz w:val="24"/>
          <w:szCs w:val="24"/>
        </w:rPr>
        <w:t xml:space="preserve"> (MEIRELLES, 2013, p. 3)</w:t>
      </w:r>
      <w:r w:rsidR="00EF13C7">
        <w:rPr>
          <w:rFonts w:ascii="Times New Roman" w:hAnsi="Times New Roman" w:cs="Times New Roman"/>
          <w:sz w:val="24"/>
          <w:szCs w:val="24"/>
        </w:rPr>
        <w:t>.</w:t>
      </w:r>
    </w:p>
    <w:p w:rsidR="00EF13C7" w:rsidRDefault="00EF13C7"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avaliação da incidência dos limites éticos e normativos nas decisões reprodutivas tem demandado, como premissa, a discussão acerca da existência de um direito à procriação (ROCA i TRÁS, 2002). </w:t>
      </w:r>
    </w:p>
    <w:p w:rsidR="00BE7228" w:rsidRDefault="00B91187"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Encarna Roca </w:t>
      </w:r>
      <w:proofErr w:type="gramStart"/>
      <w:r>
        <w:rPr>
          <w:rFonts w:ascii="Times New Roman" w:hAnsi="Times New Roman" w:cs="Times New Roman"/>
          <w:sz w:val="24"/>
          <w:szCs w:val="24"/>
        </w:rPr>
        <w:t>i</w:t>
      </w:r>
      <w:r w:rsidR="00EF13C7">
        <w:rPr>
          <w:rFonts w:ascii="Times New Roman" w:hAnsi="Times New Roman" w:cs="Times New Roman"/>
          <w:sz w:val="24"/>
          <w:szCs w:val="24"/>
        </w:rPr>
        <w:t xml:space="preserve"> </w:t>
      </w:r>
      <w:proofErr w:type="spellStart"/>
      <w:r w:rsidR="00EF13C7">
        <w:rPr>
          <w:rFonts w:ascii="Times New Roman" w:hAnsi="Times New Roman" w:cs="Times New Roman"/>
          <w:sz w:val="24"/>
          <w:szCs w:val="24"/>
        </w:rPr>
        <w:t>Trás</w:t>
      </w:r>
      <w:proofErr w:type="spellEnd"/>
      <w:proofErr w:type="gramEnd"/>
      <w:r w:rsidR="00EF13C7">
        <w:rPr>
          <w:rFonts w:ascii="Times New Roman" w:hAnsi="Times New Roman" w:cs="Times New Roman"/>
          <w:sz w:val="24"/>
          <w:szCs w:val="24"/>
        </w:rPr>
        <w:t xml:space="preserve"> afirma que</w:t>
      </w:r>
      <w:r w:rsidR="00BE7228">
        <w:rPr>
          <w:rFonts w:ascii="Times New Roman" w:hAnsi="Times New Roman" w:cs="Times New Roman"/>
          <w:sz w:val="24"/>
          <w:szCs w:val="24"/>
        </w:rPr>
        <w:t>:</w:t>
      </w:r>
    </w:p>
    <w:p w:rsidR="00E74CDE" w:rsidRDefault="00BE7228" w:rsidP="00FF3B9E">
      <w:pPr>
        <w:tabs>
          <w:tab w:val="left" w:pos="6405"/>
        </w:tabs>
        <w:spacing w:after="0" w:line="240" w:lineRule="auto"/>
        <w:ind w:left="2268"/>
        <w:jc w:val="both"/>
        <w:rPr>
          <w:rFonts w:ascii="Times New Roman" w:hAnsi="Times New Roman" w:cs="Times New Roman"/>
          <w:sz w:val="20"/>
          <w:szCs w:val="20"/>
        </w:rPr>
      </w:pPr>
      <w:r w:rsidRPr="00BE7228">
        <w:rPr>
          <w:rFonts w:ascii="Times New Roman" w:hAnsi="Times New Roman" w:cs="Times New Roman"/>
          <w:sz w:val="20"/>
          <w:szCs w:val="20"/>
        </w:rPr>
        <w:t>Q</w:t>
      </w:r>
      <w:r w:rsidR="00EF13C7" w:rsidRPr="00BE7228">
        <w:rPr>
          <w:rFonts w:ascii="Times New Roman" w:hAnsi="Times New Roman" w:cs="Times New Roman"/>
          <w:sz w:val="20"/>
          <w:szCs w:val="20"/>
        </w:rPr>
        <w:t>uando se discute, nos diferentes países, a necessidade de dar ou não suporte legal para a utilização das técnicas de reprodução assistida, em alguns coloca-se a questão da base da existência de um hipotético direito a procriar, direito a ter filhos, que derivaria do próprio direito à vida, além do direito à privacidade [...]</w:t>
      </w:r>
      <w:r w:rsidRPr="00BE7228">
        <w:rPr>
          <w:rFonts w:ascii="Times New Roman" w:hAnsi="Times New Roman" w:cs="Times New Roman"/>
          <w:sz w:val="20"/>
          <w:szCs w:val="20"/>
        </w:rPr>
        <w:t xml:space="preserve"> </w:t>
      </w:r>
      <w:r w:rsidR="00EF13C7" w:rsidRPr="00BE7228">
        <w:rPr>
          <w:rFonts w:ascii="Times New Roman" w:hAnsi="Times New Roman" w:cs="Times New Roman"/>
          <w:sz w:val="20"/>
          <w:szCs w:val="20"/>
        </w:rPr>
        <w:t>(ROCA i TRÁS, 2002, p. 101).</w:t>
      </w:r>
    </w:p>
    <w:p w:rsidR="00BE7228" w:rsidRDefault="00BE7228" w:rsidP="00FF3B9E">
      <w:pPr>
        <w:tabs>
          <w:tab w:val="left" w:pos="6405"/>
        </w:tabs>
        <w:spacing w:after="0" w:line="240" w:lineRule="auto"/>
        <w:ind w:left="2268"/>
        <w:jc w:val="both"/>
        <w:rPr>
          <w:rFonts w:ascii="Times New Roman" w:hAnsi="Times New Roman" w:cs="Times New Roman"/>
          <w:sz w:val="20"/>
          <w:szCs w:val="20"/>
        </w:rPr>
      </w:pPr>
    </w:p>
    <w:p w:rsidR="00BE7228" w:rsidRDefault="00A531F0"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Ana Carolina</w:t>
      </w:r>
      <w:r w:rsidR="00B9691C">
        <w:rPr>
          <w:rFonts w:ascii="Times New Roman" w:hAnsi="Times New Roman" w:cs="Times New Roman"/>
          <w:sz w:val="24"/>
          <w:szCs w:val="24"/>
        </w:rPr>
        <w:t xml:space="preserve"> Brochado Teixeira (2004</w:t>
      </w:r>
      <w:r>
        <w:rPr>
          <w:rFonts w:ascii="Times New Roman" w:hAnsi="Times New Roman" w:cs="Times New Roman"/>
          <w:sz w:val="24"/>
          <w:szCs w:val="24"/>
        </w:rPr>
        <w:t xml:space="preserve">), </w:t>
      </w:r>
      <w:r w:rsidR="00FE7EDA">
        <w:rPr>
          <w:rFonts w:ascii="Times New Roman" w:hAnsi="Times New Roman" w:cs="Times New Roman"/>
          <w:sz w:val="24"/>
          <w:szCs w:val="24"/>
        </w:rPr>
        <w:t xml:space="preserve">alguns autores defendem que existe um direito ao acesso às técnicas de reprodução humana assistida, visando a consideração do direito à saúde também sob o ponto de vista do bem-estar psíquico, e não apenas baseado em uma concepção demasiadamente estrita de enfermidade biológica ou ainda de uma patologia física. Surge do raciocínio supracitado, </w:t>
      </w:r>
      <w:r w:rsidR="00B9691C">
        <w:rPr>
          <w:rFonts w:ascii="Times New Roman" w:hAnsi="Times New Roman" w:cs="Times New Roman"/>
          <w:sz w:val="24"/>
          <w:szCs w:val="24"/>
        </w:rPr>
        <w:t>pois, o reconhecimento de um direito a procriar.</w:t>
      </w:r>
      <w:r w:rsidR="00FE7EDA">
        <w:rPr>
          <w:rFonts w:ascii="Times New Roman" w:hAnsi="Times New Roman" w:cs="Times New Roman"/>
          <w:sz w:val="24"/>
          <w:szCs w:val="24"/>
        </w:rPr>
        <w:t xml:space="preserve"> </w:t>
      </w:r>
    </w:p>
    <w:p w:rsidR="00B9691C" w:rsidRDefault="00080C76"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Enquanto outros autores entendem pela inexistência de um direito à procriação</w:t>
      </w:r>
      <w:r w:rsidR="00B10828">
        <w:rPr>
          <w:rFonts w:ascii="Times New Roman" w:hAnsi="Times New Roman" w:cs="Times New Roman"/>
          <w:sz w:val="24"/>
          <w:szCs w:val="24"/>
        </w:rPr>
        <w:t>, como é o caso do autor Eduardo de Oliveira Leite</w:t>
      </w:r>
      <w:r>
        <w:rPr>
          <w:rFonts w:ascii="Times New Roman" w:hAnsi="Times New Roman" w:cs="Times New Roman"/>
          <w:sz w:val="24"/>
          <w:szCs w:val="24"/>
        </w:rPr>
        <w:t xml:space="preserve">: </w:t>
      </w:r>
    </w:p>
    <w:p w:rsidR="00080C76" w:rsidRDefault="00080C76" w:rsidP="00FF3B9E">
      <w:pPr>
        <w:tabs>
          <w:tab w:val="left" w:pos="6405"/>
        </w:tabs>
        <w:spacing w:after="0" w:line="240" w:lineRule="auto"/>
        <w:ind w:left="2268"/>
        <w:jc w:val="both"/>
        <w:rPr>
          <w:rFonts w:ascii="Times New Roman" w:hAnsi="Times New Roman" w:cs="Times New Roman"/>
          <w:sz w:val="20"/>
          <w:szCs w:val="20"/>
        </w:rPr>
      </w:pPr>
      <w:r w:rsidRPr="00080C76">
        <w:rPr>
          <w:rFonts w:ascii="Times New Roman" w:hAnsi="Times New Roman" w:cs="Times New Roman"/>
          <w:sz w:val="20"/>
          <w:szCs w:val="20"/>
        </w:rPr>
        <w:t>Na realidade, não há direito a ter filhos, nem direito de fazer um para outrem. O que há é uma liberdade de ajudar o semelhante (estéril) a ter um. O direito a ter filhos quando se quer, como se quer, e em qualquer circunstância é reivindicado como um direito fundamental, (mas é apenas) a expressão de uma vontade exacerbada de liberdade e de plenitude individual em matérias tais como o sexo, a vida e a morte</w:t>
      </w:r>
      <w:r w:rsidR="00407280">
        <w:rPr>
          <w:rFonts w:ascii="Times New Roman" w:hAnsi="Times New Roman" w:cs="Times New Roman"/>
          <w:sz w:val="20"/>
          <w:szCs w:val="20"/>
        </w:rPr>
        <w:t xml:space="preserve"> (LEITE, 1995, p.</w:t>
      </w:r>
      <w:r w:rsidR="00B91187">
        <w:rPr>
          <w:rFonts w:ascii="Times New Roman" w:hAnsi="Times New Roman" w:cs="Times New Roman"/>
          <w:sz w:val="20"/>
          <w:szCs w:val="20"/>
        </w:rPr>
        <w:t xml:space="preserve"> </w:t>
      </w:r>
      <w:r w:rsidR="00407280">
        <w:rPr>
          <w:rFonts w:ascii="Times New Roman" w:hAnsi="Times New Roman" w:cs="Times New Roman"/>
          <w:sz w:val="20"/>
          <w:szCs w:val="20"/>
        </w:rPr>
        <w:t>356</w:t>
      </w:r>
      <w:r>
        <w:rPr>
          <w:rFonts w:ascii="Times New Roman" w:hAnsi="Times New Roman" w:cs="Times New Roman"/>
          <w:sz w:val="20"/>
          <w:szCs w:val="20"/>
        </w:rPr>
        <w:t>).</w:t>
      </w:r>
    </w:p>
    <w:p w:rsidR="000E3C5B" w:rsidRDefault="000E3C5B" w:rsidP="00FF3B9E">
      <w:pPr>
        <w:tabs>
          <w:tab w:val="left" w:pos="6405"/>
        </w:tabs>
        <w:spacing w:after="0" w:line="240" w:lineRule="auto"/>
        <w:ind w:left="2268"/>
        <w:jc w:val="both"/>
        <w:rPr>
          <w:rFonts w:ascii="Times New Roman" w:hAnsi="Times New Roman" w:cs="Times New Roman"/>
          <w:sz w:val="20"/>
          <w:szCs w:val="20"/>
        </w:rPr>
      </w:pPr>
    </w:p>
    <w:p w:rsidR="00D6561B" w:rsidRDefault="00C517BC"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se afirmar </w:t>
      </w:r>
      <w:r w:rsidR="002625EE">
        <w:rPr>
          <w:rFonts w:ascii="Times New Roman" w:hAnsi="Times New Roman" w:cs="Times New Roman"/>
          <w:sz w:val="24"/>
          <w:szCs w:val="24"/>
        </w:rPr>
        <w:t xml:space="preserve">existir um direito </w:t>
      </w:r>
      <w:proofErr w:type="spellStart"/>
      <w:r w:rsidR="002625EE">
        <w:rPr>
          <w:rFonts w:ascii="Times New Roman" w:hAnsi="Times New Roman" w:cs="Times New Roman"/>
          <w:sz w:val="24"/>
          <w:szCs w:val="24"/>
        </w:rPr>
        <w:t>á</w:t>
      </w:r>
      <w:proofErr w:type="spellEnd"/>
      <w:r w:rsidR="002625EE">
        <w:rPr>
          <w:rFonts w:ascii="Times New Roman" w:hAnsi="Times New Roman" w:cs="Times New Roman"/>
          <w:sz w:val="24"/>
          <w:szCs w:val="24"/>
        </w:rPr>
        <w:t xml:space="preserve"> procriação, tem mais consequências do que apenas garantir o acesso às té</w:t>
      </w:r>
      <w:r w:rsidR="00D6561B">
        <w:rPr>
          <w:rFonts w:ascii="Times New Roman" w:hAnsi="Times New Roman" w:cs="Times New Roman"/>
          <w:sz w:val="24"/>
          <w:szCs w:val="24"/>
        </w:rPr>
        <w:t>cnicas de reprodução assistida. Outras questões também partem</w:t>
      </w:r>
      <w:r w:rsidR="00A07DD3" w:rsidRPr="00A07DD3">
        <w:rPr>
          <w:rFonts w:ascii="Times New Roman" w:hAnsi="Times New Roman" w:cs="Times New Roman"/>
          <w:sz w:val="24"/>
          <w:szCs w:val="24"/>
        </w:rPr>
        <w:t xml:space="preserve"> do reconhecimento da procriação como um direito, como</w:t>
      </w:r>
      <w:r w:rsidR="00D6561B">
        <w:rPr>
          <w:rFonts w:ascii="Times New Roman" w:hAnsi="Times New Roman" w:cs="Times New Roman"/>
          <w:sz w:val="24"/>
          <w:szCs w:val="24"/>
        </w:rPr>
        <w:t xml:space="preserve"> é o caso d</w:t>
      </w:r>
      <w:r w:rsidR="00A07DD3" w:rsidRPr="00A07DD3">
        <w:rPr>
          <w:rFonts w:ascii="Times New Roman" w:hAnsi="Times New Roman" w:cs="Times New Roman"/>
          <w:sz w:val="24"/>
          <w:szCs w:val="24"/>
        </w:rPr>
        <w:t xml:space="preserve">a livre decisão pela filiação </w:t>
      </w:r>
      <w:proofErr w:type="spellStart"/>
      <w:r w:rsidR="00A07DD3" w:rsidRPr="00A07DD3">
        <w:rPr>
          <w:rFonts w:ascii="Times New Roman" w:hAnsi="Times New Roman" w:cs="Times New Roman"/>
          <w:sz w:val="24"/>
          <w:szCs w:val="24"/>
        </w:rPr>
        <w:t>monoparen</w:t>
      </w:r>
      <w:r w:rsidR="00D6561B">
        <w:rPr>
          <w:rFonts w:ascii="Times New Roman" w:hAnsi="Times New Roman" w:cs="Times New Roman"/>
          <w:sz w:val="24"/>
          <w:szCs w:val="24"/>
        </w:rPr>
        <w:t>tal</w:t>
      </w:r>
      <w:proofErr w:type="spellEnd"/>
      <w:r w:rsidR="00D6561B">
        <w:rPr>
          <w:rFonts w:ascii="Times New Roman" w:hAnsi="Times New Roman" w:cs="Times New Roman"/>
          <w:sz w:val="24"/>
          <w:szCs w:val="24"/>
        </w:rPr>
        <w:t xml:space="preserve"> ou </w:t>
      </w:r>
      <w:proofErr w:type="spellStart"/>
      <w:r w:rsidR="00D6561B">
        <w:rPr>
          <w:rFonts w:ascii="Times New Roman" w:hAnsi="Times New Roman" w:cs="Times New Roman"/>
          <w:sz w:val="24"/>
          <w:szCs w:val="24"/>
        </w:rPr>
        <w:t>biparental</w:t>
      </w:r>
      <w:proofErr w:type="spellEnd"/>
      <w:r w:rsidR="00D6561B">
        <w:rPr>
          <w:rFonts w:ascii="Times New Roman" w:hAnsi="Times New Roman" w:cs="Times New Roman"/>
          <w:sz w:val="24"/>
          <w:szCs w:val="24"/>
        </w:rPr>
        <w:t xml:space="preserve"> por pessoas de</w:t>
      </w:r>
      <w:r w:rsidR="00A07DD3" w:rsidRPr="00A07DD3">
        <w:rPr>
          <w:rFonts w:ascii="Times New Roman" w:hAnsi="Times New Roman" w:cs="Times New Roman"/>
          <w:sz w:val="24"/>
          <w:szCs w:val="24"/>
        </w:rPr>
        <w:t xml:space="preserve"> mesmo</w:t>
      </w:r>
      <w:r w:rsidR="00D6561B">
        <w:rPr>
          <w:rFonts w:ascii="Times New Roman" w:hAnsi="Times New Roman" w:cs="Times New Roman"/>
          <w:sz w:val="24"/>
          <w:szCs w:val="24"/>
        </w:rPr>
        <w:t>s</w:t>
      </w:r>
      <w:r w:rsidR="00A07DD3" w:rsidRPr="00A07DD3">
        <w:rPr>
          <w:rFonts w:ascii="Times New Roman" w:hAnsi="Times New Roman" w:cs="Times New Roman"/>
          <w:sz w:val="24"/>
          <w:szCs w:val="24"/>
        </w:rPr>
        <w:t xml:space="preserve"> sexo</w:t>
      </w:r>
      <w:r w:rsidR="00D6561B">
        <w:rPr>
          <w:rFonts w:ascii="Times New Roman" w:hAnsi="Times New Roman" w:cs="Times New Roman"/>
          <w:sz w:val="24"/>
          <w:szCs w:val="24"/>
        </w:rPr>
        <w:t>s (ANÓN, 1999).</w:t>
      </w:r>
    </w:p>
    <w:p w:rsidR="00D6561B" w:rsidRDefault="00D6561B"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Carlos Lema </w:t>
      </w:r>
      <w:proofErr w:type="spellStart"/>
      <w:r>
        <w:rPr>
          <w:rFonts w:ascii="Times New Roman" w:hAnsi="Times New Roman" w:cs="Times New Roman"/>
          <w:sz w:val="24"/>
          <w:szCs w:val="24"/>
        </w:rPr>
        <w:t>Anón</w:t>
      </w:r>
      <w:proofErr w:type="spellEnd"/>
      <w:r>
        <w:rPr>
          <w:rFonts w:ascii="Times New Roman" w:hAnsi="Times New Roman" w:cs="Times New Roman"/>
          <w:sz w:val="24"/>
          <w:szCs w:val="24"/>
        </w:rPr>
        <w:t xml:space="preserve"> ainda complementa: </w:t>
      </w:r>
    </w:p>
    <w:p w:rsidR="00D6561B" w:rsidRDefault="00D6561B" w:rsidP="00FF3B9E">
      <w:pPr>
        <w:tabs>
          <w:tab w:val="left" w:pos="6405"/>
        </w:tabs>
        <w:spacing w:after="0" w:line="240" w:lineRule="auto"/>
        <w:ind w:left="2268"/>
        <w:jc w:val="both"/>
        <w:rPr>
          <w:rFonts w:ascii="Times New Roman" w:hAnsi="Times New Roman" w:cs="Times New Roman"/>
          <w:sz w:val="20"/>
          <w:szCs w:val="20"/>
        </w:rPr>
      </w:pPr>
      <w:r w:rsidRPr="00D6561B">
        <w:rPr>
          <w:rFonts w:ascii="Times New Roman" w:hAnsi="Times New Roman" w:cs="Times New Roman"/>
          <w:sz w:val="20"/>
          <w:szCs w:val="20"/>
        </w:rPr>
        <w:t xml:space="preserve">A procriação à luz do Direito pressupõe o estudo de várias questões envolvidas. Uma delas é avaliar se o acesso às técnicas de reprodução humana artificial deve estar adstrito somente às pessoas com problemas de esterilidade e infertilidade, o que exclui vontades </w:t>
      </w:r>
      <w:proofErr w:type="spellStart"/>
      <w:r w:rsidRPr="00D6561B">
        <w:rPr>
          <w:rFonts w:ascii="Times New Roman" w:hAnsi="Times New Roman" w:cs="Times New Roman"/>
          <w:sz w:val="20"/>
          <w:szCs w:val="20"/>
        </w:rPr>
        <w:t>procriativas</w:t>
      </w:r>
      <w:proofErr w:type="spellEnd"/>
      <w:r w:rsidRPr="00D6561B">
        <w:rPr>
          <w:rFonts w:ascii="Times New Roman" w:hAnsi="Times New Roman" w:cs="Times New Roman"/>
          <w:sz w:val="20"/>
          <w:szCs w:val="20"/>
        </w:rPr>
        <w:t xml:space="preserve"> </w:t>
      </w:r>
      <w:proofErr w:type="spellStart"/>
      <w:r w:rsidRPr="00D6561B">
        <w:rPr>
          <w:rFonts w:ascii="Times New Roman" w:hAnsi="Times New Roman" w:cs="Times New Roman"/>
          <w:sz w:val="20"/>
          <w:szCs w:val="20"/>
        </w:rPr>
        <w:t>monoparentais</w:t>
      </w:r>
      <w:proofErr w:type="spellEnd"/>
      <w:r w:rsidRPr="00D6561B">
        <w:rPr>
          <w:rFonts w:ascii="Times New Roman" w:hAnsi="Times New Roman" w:cs="Times New Roman"/>
          <w:sz w:val="20"/>
          <w:szCs w:val="20"/>
        </w:rPr>
        <w:t xml:space="preserve"> e </w:t>
      </w:r>
      <w:proofErr w:type="spellStart"/>
      <w:r w:rsidRPr="00D6561B">
        <w:rPr>
          <w:rFonts w:ascii="Times New Roman" w:hAnsi="Times New Roman" w:cs="Times New Roman"/>
          <w:sz w:val="20"/>
          <w:szCs w:val="20"/>
        </w:rPr>
        <w:t>biparentais</w:t>
      </w:r>
      <w:proofErr w:type="spellEnd"/>
      <w:r w:rsidRPr="00D6561B">
        <w:rPr>
          <w:rFonts w:ascii="Times New Roman" w:hAnsi="Times New Roman" w:cs="Times New Roman"/>
          <w:sz w:val="20"/>
          <w:szCs w:val="20"/>
        </w:rPr>
        <w:t xml:space="preserve"> por pessoas do mesmo sexo</w:t>
      </w:r>
      <w:r>
        <w:rPr>
          <w:rFonts w:ascii="Times New Roman" w:hAnsi="Times New Roman" w:cs="Times New Roman"/>
          <w:sz w:val="20"/>
          <w:szCs w:val="20"/>
        </w:rPr>
        <w:t xml:space="preserve"> (ANÓN, 1999, p. 160).</w:t>
      </w:r>
    </w:p>
    <w:p w:rsidR="001A1E08" w:rsidRDefault="001A1E08" w:rsidP="00FF3B9E">
      <w:pPr>
        <w:tabs>
          <w:tab w:val="left" w:pos="6405"/>
        </w:tabs>
        <w:spacing w:after="0" w:line="240" w:lineRule="auto"/>
        <w:ind w:left="2410"/>
        <w:jc w:val="both"/>
        <w:rPr>
          <w:rFonts w:ascii="Times New Roman" w:hAnsi="Times New Roman" w:cs="Times New Roman"/>
          <w:sz w:val="20"/>
          <w:szCs w:val="20"/>
        </w:rPr>
      </w:pPr>
    </w:p>
    <w:p w:rsidR="001A1E08" w:rsidRDefault="00656D28"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Mônica Aguiar (2005, p.</w:t>
      </w:r>
      <w:r w:rsidR="00B91187">
        <w:rPr>
          <w:rFonts w:ascii="Times New Roman" w:hAnsi="Times New Roman" w:cs="Times New Roman"/>
          <w:sz w:val="24"/>
          <w:szCs w:val="24"/>
        </w:rPr>
        <w:t xml:space="preserve"> </w:t>
      </w:r>
      <w:r>
        <w:rPr>
          <w:rFonts w:ascii="Times New Roman" w:hAnsi="Times New Roman" w:cs="Times New Roman"/>
          <w:sz w:val="24"/>
          <w:szCs w:val="24"/>
        </w:rPr>
        <w:t xml:space="preserve">87) </w:t>
      </w:r>
      <w:r w:rsidR="00626532">
        <w:rPr>
          <w:rFonts w:ascii="Times New Roman" w:hAnsi="Times New Roman" w:cs="Times New Roman"/>
          <w:sz w:val="24"/>
          <w:szCs w:val="24"/>
        </w:rPr>
        <w:t>explana que um projeto parental unilateral pode ser realizado através da concepção natural ou como resultado de um procedimento de reprodução assistida.</w:t>
      </w:r>
      <w:r w:rsidR="004E5FAA">
        <w:rPr>
          <w:rFonts w:ascii="Times New Roman" w:hAnsi="Times New Roman" w:cs="Times New Roman"/>
          <w:sz w:val="24"/>
          <w:szCs w:val="24"/>
        </w:rPr>
        <w:t xml:space="preserve"> A decisão pela “produção independente” é concretizada por mulheres ou homens que </w:t>
      </w:r>
      <w:r w:rsidR="004E5FAA">
        <w:rPr>
          <w:rFonts w:ascii="Times New Roman" w:hAnsi="Times New Roman" w:cs="Times New Roman"/>
          <w:sz w:val="24"/>
          <w:szCs w:val="24"/>
        </w:rPr>
        <w:lastRenderedPageBreak/>
        <w:t>objetivam o sonho da procriação, porém, pelo</w:t>
      </w:r>
      <w:r w:rsidR="00B91187">
        <w:rPr>
          <w:rFonts w:ascii="Times New Roman" w:hAnsi="Times New Roman" w:cs="Times New Roman"/>
          <w:sz w:val="24"/>
          <w:szCs w:val="24"/>
        </w:rPr>
        <w:t>s</w:t>
      </w:r>
      <w:r w:rsidR="004E5FAA">
        <w:rPr>
          <w:rFonts w:ascii="Times New Roman" w:hAnsi="Times New Roman" w:cs="Times New Roman"/>
          <w:sz w:val="24"/>
          <w:szCs w:val="24"/>
        </w:rPr>
        <w:t xml:space="preserve"> percurso</w:t>
      </w:r>
      <w:r w:rsidR="00B91187">
        <w:rPr>
          <w:rFonts w:ascii="Times New Roman" w:hAnsi="Times New Roman" w:cs="Times New Roman"/>
          <w:sz w:val="24"/>
          <w:szCs w:val="24"/>
        </w:rPr>
        <w:t>s</w:t>
      </w:r>
      <w:r w:rsidR="004E5FAA">
        <w:rPr>
          <w:rFonts w:ascii="Times New Roman" w:hAnsi="Times New Roman" w:cs="Times New Roman"/>
          <w:sz w:val="24"/>
          <w:szCs w:val="24"/>
        </w:rPr>
        <w:t xml:space="preserve"> naturais de suas vidas, encontram obstáculos para tal realização de forma natural, fato que do mesmo modo inclui os casais homossexuais.</w:t>
      </w:r>
    </w:p>
    <w:p w:rsidR="004E5FAA" w:rsidRDefault="00786EC0"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Maria do Céu Patrão Neves (2009, p. 133 apud MEIRELLES, 2013, p. 4)</w:t>
      </w:r>
      <w:r w:rsidR="005A3C32">
        <w:rPr>
          <w:rFonts w:ascii="Times New Roman" w:hAnsi="Times New Roman" w:cs="Times New Roman"/>
          <w:sz w:val="24"/>
          <w:szCs w:val="24"/>
        </w:rPr>
        <w:t xml:space="preserve"> conclui que a procriação medicamente assistida constitui um método terapêutico subsidiário, ou seja, precede à constatação da infertilidade como doença e deve ser rejeitada como um procedimento alternativo à reprodução natural. Portanto, ela deve ser restrita às pessoas que tenham problemas de fertilidade.</w:t>
      </w:r>
    </w:p>
    <w:p w:rsidR="005A3C32" w:rsidRDefault="00F075B9"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Acerca do princípio da dignidade da pessoa humana inserido no tema, Ana Thereza Meirelles assevera que:</w:t>
      </w:r>
    </w:p>
    <w:p w:rsidR="00F075B9" w:rsidRDefault="00F075B9" w:rsidP="00FF3B9E">
      <w:pPr>
        <w:tabs>
          <w:tab w:val="left" w:pos="6405"/>
        </w:tabs>
        <w:spacing w:after="0" w:line="240" w:lineRule="auto"/>
        <w:ind w:left="2268"/>
        <w:jc w:val="both"/>
        <w:rPr>
          <w:rFonts w:ascii="Times New Roman" w:hAnsi="Times New Roman" w:cs="Times New Roman"/>
          <w:sz w:val="20"/>
          <w:szCs w:val="20"/>
        </w:rPr>
      </w:pPr>
      <w:r w:rsidRPr="00F075B9">
        <w:rPr>
          <w:rFonts w:ascii="Times New Roman" w:hAnsi="Times New Roman" w:cs="Times New Roman"/>
          <w:sz w:val="20"/>
          <w:szCs w:val="20"/>
        </w:rPr>
        <w:t xml:space="preserve">A inexistência de consenso a respeito do conteúdo do princípio da dignidade da pessoa humana impulsiona a necessidade de avaliá-lo, também, a partir do viés da autonomia, o que pressupõe o desprezo pela tentativa de engessá-lo atribuindo-lhe uma concepção estritamente objetiva. O viés heterônomo da dignidade, refletido por um compromisso do Estado em prol de toda sociedade com a preservação incondicional de determinados bens jurídicos, não deve ser a justificativa para desprezar a necessidade de construir o seu sentido também a partir da autonomia, revelada pelo respeito à vontade dos indivíduos. No entanto, em matéria de reprodução, a incidência da dignidade a partir do viés autônomo esbarra na necessidade de estabelecer limites aos desejos </w:t>
      </w:r>
      <w:proofErr w:type="spellStart"/>
      <w:r w:rsidRPr="00F075B9">
        <w:rPr>
          <w:rFonts w:ascii="Times New Roman" w:hAnsi="Times New Roman" w:cs="Times New Roman"/>
          <w:sz w:val="20"/>
          <w:szCs w:val="20"/>
        </w:rPr>
        <w:t>procriativos</w:t>
      </w:r>
      <w:proofErr w:type="spellEnd"/>
      <w:r w:rsidRPr="00F075B9">
        <w:rPr>
          <w:rFonts w:ascii="Times New Roman" w:hAnsi="Times New Roman" w:cs="Times New Roman"/>
          <w:sz w:val="20"/>
          <w:szCs w:val="20"/>
        </w:rPr>
        <w:t xml:space="preserve"> em prol da preservação da integridade do patrimônio genético. O respeito à vontade das partes imbuídas por desejos de reprodução encontra óbices quando constatada a falta de regulamentação adequada que discipline as condutas e que afaste práticas seletivas ou eugênicas cuja finalidade está desvinculada de necessidades terapêuticas</w:t>
      </w:r>
      <w:r>
        <w:rPr>
          <w:rFonts w:ascii="Times New Roman" w:hAnsi="Times New Roman" w:cs="Times New Roman"/>
          <w:sz w:val="20"/>
          <w:szCs w:val="20"/>
        </w:rPr>
        <w:t xml:space="preserve"> (MEIRELLES, 2013, p. 4-5)</w:t>
      </w:r>
      <w:r w:rsidRPr="00F075B9">
        <w:rPr>
          <w:rFonts w:ascii="Times New Roman" w:hAnsi="Times New Roman" w:cs="Times New Roman"/>
          <w:sz w:val="20"/>
          <w:szCs w:val="20"/>
        </w:rPr>
        <w:t>.</w:t>
      </w:r>
    </w:p>
    <w:p w:rsidR="00B5614A" w:rsidRDefault="00B5614A" w:rsidP="00FF3B9E">
      <w:pPr>
        <w:tabs>
          <w:tab w:val="left" w:pos="6405"/>
        </w:tabs>
        <w:spacing w:after="0" w:line="240" w:lineRule="auto"/>
        <w:ind w:left="2268"/>
        <w:jc w:val="both"/>
        <w:rPr>
          <w:rFonts w:ascii="Times New Roman" w:hAnsi="Times New Roman" w:cs="Times New Roman"/>
          <w:sz w:val="20"/>
          <w:szCs w:val="20"/>
        </w:rPr>
      </w:pPr>
    </w:p>
    <w:p w:rsidR="00946F89" w:rsidRPr="00CC5BDF" w:rsidRDefault="00D35F34" w:rsidP="00FF3B9E">
      <w:pPr>
        <w:tabs>
          <w:tab w:val="left" w:pos="64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sua natureza, a procriação revela-se como prerrogativa ou faculdade.</w:t>
      </w:r>
      <w:r w:rsidR="00CC5BDF">
        <w:rPr>
          <w:rFonts w:ascii="Times New Roman" w:hAnsi="Times New Roman" w:cs="Times New Roman"/>
          <w:sz w:val="24"/>
          <w:szCs w:val="24"/>
        </w:rPr>
        <w:t xml:space="preserve"> Entretanto, ainda que se reconheça o status de direito à procriação, se faz inquestionável a incidência de limites sobre esta</w:t>
      </w:r>
      <w:r w:rsidR="00CC5BDF" w:rsidRPr="00CC5BDF">
        <w:rPr>
          <w:rFonts w:ascii="Times New Roman" w:hAnsi="Times New Roman" w:cs="Times New Roman"/>
          <w:sz w:val="24"/>
          <w:szCs w:val="24"/>
        </w:rPr>
        <w:t xml:space="preserve">, </w:t>
      </w:r>
      <w:r w:rsidR="00CC5BDF">
        <w:rPr>
          <w:rFonts w:ascii="Times New Roman" w:hAnsi="Times New Roman" w:cs="Times New Roman"/>
          <w:sz w:val="24"/>
          <w:szCs w:val="24"/>
        </w:rPr>
        <w:t>“</w:t>
      </w:r>
      <w:r w:rsidR="00CC5BDF" w:rsidRPr="00CC5BDF">
        <w:rPr>
          <w:rFonts w:ascii="Times New Roman" w:hAnsi="Times New Roman" w:cs="Times New Roman"/>
          <w:sz w:val="24"/>
          <w:szCs w:val="24"/>
        </w:rPr>
        <w:t>de modo que qualquer discurso que tente legitimá-la como um direito esbarrará, por certo, em situações que poderão conformar a preservação de outros bens envolvidos, como no caso do patrimônio genético</w:t>
      </w:r>
      <w:r w:rsidR="00CC5BDF">
        <w:rPr>
          <w:rFonts w:ascii="Times New Roman" w:hAnsi="Times New Roman" w:cs="Times New Roman"/>
          <w:sz w:val="24"/>
          <w:szCs w:val="24"/>
        </w:rPr>
        <w:t>” (MEIRELLES, 2013, p. 5).</w:t>
      </w:r>
    </w:p>
    <w:p w:rsidR="00D35F34" w:rsidRDefault="00D35F34" w:rsidP="00FF3B9E">
      <w:pPr>
        <w:tabs>
          <w:tab w:val="left" w:pos="6405"/>
        </w:tabs>
        <w:spacing w:after="0" w:line="360" w:lineRule="auto"/>
        <w:ind w:firstLine="1134"/>
        <w:jc w:val="both"/>
        <w:rPr>
          <w:rFonts w:ascii="Times New Roman" w:hAnsi="Times New Roman" w:cs="Times New Roman"/>
          <w:b/>
          <w:sz w:val="24"/>
          <w:szCs w:val="24"/>
        </w:rPr>
      </w:pPr>
    </w:p>
    <w:p w:rsidR="00D72303" w:rsidRPr="00D72303" w:rsidRDefault="00D72303" w:rsidP="00FF3B9E">
      <w:pPr>
        <w:tabs>
          <w:tab w:val="left" w:pos="6405"/>
        </w:tabs>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2.1 OS CONCEITOS DE (</w:t>
      </w:r>
      <w:proofErr w:type="gramStart"/>
      <w:r>
        <w:rPr>
          <w:rFonts w:ascii="Times New Roman" w:hAnsi="Times New Roman" w:cs="Times New Roman"/>
          <w:b/>
          <w:bCs/>
          <w:sz w:val="24"/>
          <w:szCs w:val="24"/>
        </w:rPr>
        <w:t>NEO)EUGENIA</w:t>
      </w:r>
      <w:proofErr w:type="gramEnd"/>
      <w:r>
        <w:rPr>
          <w:rFonts w:ascii="Times New Roman" w:hAnsi="Times New Roman" w:cs="Times New Roman"/>
          <w:b/>
          <w:bCs/>
          <w:sz w:val="24"/>
          <w:szCs w:val="24"/>
        </w:rPr>
        <w:t xml:space="preserve"> E BIODIREITO</w:t>
      </w:r>
    </w:p>
    <w:p w:rsidR="00A86C8C" w:rsidRPr="00B927F0" w:rsidRDefault="00A86C8C" w:rsidP="00FF3B9E">
      <w:pPr>
        <w:spacing w:after="0"/>
        <w:jc w:val="center"/>
        <w:rPr>
          <w:rFonts w:ascii="Times New Roman" w:hAnsi="Times New Roman" w:cs="Times New Roman"/>
          <w:sz w:val="24"/>
          <w:szCs w:val="24"/>
        </w:rPr>
      </w:pPr>
    </w:p>
    <w:p w:rsidR="00A86C8C" w:rsidRDefault="009A3408"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situações as quais envolvem </w:t>
      </w:r>
      <w:r w:rsidR="00742761">
        <w:rPr>
          <w:rFonts w:ascii="Times New Roman" w:hAnsi="Times New Roman" w:cs="Times New Roman"/>
          <w:sz w:val="24"/>
          <w:szCs w:val="24"/>
        </w:rPr>
        <w:t xml:space="preserve">direitos reprodutivos estão relacionadas de forma direta à possibilidade de realização de condutas eugênicas. O conceito de eugenia traz consigo uma carga histórica forte e agrega, com o decorrer do tempo, novas realidades contextualizadas por demandas sociais distintas, benefícios e riscos científicos variados, constituindo fatos precursores, de acordo com </w:t>
      </w:r>
      <w:proofErr w:type="spellStart"/>
      <w:r w:rsidR="00742761">
        <w:rPr>
          <w:rFonts w:ascii="Times New Roman" w:hAnsi="Times New Roman" w:cs="Times New Roman"/>
          <w:sz w:val="24"/>
          <w:szCs w:val="24"/>
        </w:rPr>
        <w:t>Jurgen</w:t>
      </w:r>
      <w:proofErr w:type="spellEnd"/>
      <w:r w:rsidR="00742761">
        <w:rPr>
          <w:rFonts w:ascii="Times New Roman" w:hAnsi="Times New Roman" w:cs="Times New Roman"/>
          <w:sz w:val="24"/>
          <w:szCs w:val="24"/>
        </w:rPr>
        <w:t xml:space="preserve"> Habermas, de uma eugenia liberal, pautada na oferta e na procura</w:t>
      </w:r>
      <w:r w:rsidR="00BB1953">
        <w:rPr>
          <w:rFonts w:ascii="Times New Roman" w:hAnsi="Times New Roman" w:cs="Times New Roman"/>
          <w:sz w:val="24"/>
          <w:szCs w:val="24"/>
        </w:rPr>
        <w:t xml:space="preserve"> (HABERMAS, 2010 apud MEIRELLES, 2013)</w:t>
      </w:r>
      <w:r w:rsidR="00742761">
        <w:rPr>
          <w:rFonts w:ascii="Times New Roman" w:hAnsi="Times New Roman" w:cs="Times New Roman"/>
          <w:sz w:val="24"/>
          <w:szCs w:val="24"/>
        </w:rPr>
        <w:t xml:space="preserve">. </w:t>
      </w:r>
      <w:r w:rsidR="00C60380">
        <w:rPr>
          <w:rFonts w:ascii="Times New Roman" w:hAnsi="Times New Roman" w:cs="Times New Roman"/>
          <w:sz w:val="24"/>
          <w:szCs w:val="24"/>
        </w:rPr>
        <w:t>“</w:t>
      </w:r>
      <w:r w:rsidR="00C60380" w:rsidRPr="00C60380">
        <w:rPr>
          <w:rFonts w:ascii="Times New Roman" w:hAnsi="Times New Roman" w:cs="Times New Roman"/>
          <w:sz w:val="24"/>
          <w:szCs w:val="24"/>
        </w:rPr>
        <w:t xml:space="preserve">A primeira questão a ser resolvida é, justamente, a apreensão adequada do conceito eugenia, com o objetivo de construir limites </w:t>
      </w:r>
      <w:r w:rsidR="00C60380" w:rsidRPr="00C60380">
        <w:rPr>
          <w:rFonts w:ascii="Times New Roman" w:hAnsi="Times New Roman" w:cs="Times New Roman"/>
          <w:sz w:val="24"/>
          <w:szCs w:val="24"/>
        </w:rPr>
        <w:lastRenderedPageBreak/>
        <w:t>éticos e normativos que justifiquem a vedação e a permissão das condutas</w:t>
      </w:r>
      <w:r w:rsidR="00C60380">
        <w:rPr>
          <w:rFonts w:ascii="Times New Roman" w:hAnsi="Times New Roman" w:cs="Times New Roman"/>
          <w:sz w:val="24"/>
          <w:szCs w:val="24"/>
        </w:rPr>
        <w:t>” (MEIRELLES, 2013, p. 11).</w:t>
      </w:r>
    </w:p>
    <w:p w:rsidR="00C60380" w:rsidRDefault="00E37F2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Acerca do surgimento da eugenia na medicina</w:t>
      </w:r>
      <w:r w:rsidR="00ED6171">
        <w:rPr>
          <w:rFonts w:ascii="Times New Roman" w:hAnsi="Times New Roman" w:cs="Times New Roman"/>
          <w:sz w:val="24"/>
          <w:szCs w:val="24"/>
        </w:rPr>
        <w:t>,</w:t>
      </w:r>
      <w:r w:rsidR="001937A4">
        <w:rPr>
          <w:rFonts w:ascii="Times New Roman" w:hAnsi="Times New Roman" w:cs="Times New Roman"/>
          <w:sz w:val="24"/>
          <w:szCs w:val="24"/>
        </w:rPr>
        <w:t xml:space="preserve"> Ana Thereza Meirelles cita o médico Francis </w:t>
      </w:r>
      <w:proofErr w:type="spellStart"/>
      <w:r w:rsidR="001937A4">
        <w:rPr>
          <w:rFonts w:ascii="Times New Roman" w:hAnsi="Times New Roman" w:cs="Times New Roman"/>
          <w:sz w:val="24"/>
          <w:szCs w:val="24"/>
        </w:rPr>
        <w:t>Galton</w:t>
      </w:r>
      <w:proofErr w:type="spellEnd"/>
      <w:r w:rsidR="001937A4">
        <w:rPr>
          <w:rFonts w:ascii="Times New Roman" w:hAnsi="Times New Roman" w:cs="Times New Roman"/>
          <w:sz w:val="24"/>
          <w:szCs w:val="24"/>
        </w:rPr>
        <w:t>:</w:t>
      </w:r>
    </w:p>
    <w:p w:rsidR="008B3F44" w:rsidRDefault="008B3F44" w:rsidP="00FF3B9E">
      <w:pPr>
        <w:spacing w:after="0" w:line="240" w:lineRule="auto"/>
        <w:ind w:left="2268"/>
        <w:jc w:val="both"/>
        <w:rPr>
          <w:rFonts w:ascii="Times New Roman" w:hAnsi="Times New Roman" w:cs="Times New Roman"/>
          <w:sz w:val="20"/>
          <w:szCs w:val="20"/>
        </w:rPr>
      </w:pPr>
      <w:r w:rsidRPr="008B3F44">
        <w:rPr>
          <w:rFonts w:ascii="Times New Roman" w:hAnsi="Times New Roman" w:cs="Times New Roman"/>
          <w:sz w:val="20"/>
          <w:szCs w:val="20"/>
        </w:rPr>
        <w:t xml:space="preserve">A eugenia surge na medicina, em especial, a partir do médico e matemático Francis </w:t>
      </w:r>
      <w:proofErr w:type="spellStart"/>
      <w:r w:rsidRPr="008B3F44">
        <w:rPr>
          <w:rFonts w:ascii="Times New Roman" w:hAnsi="Times New Roman" w:cs="Times New Roman"/>
          <w:sz w:val="20"/>
          <w:szCs w:val="20"/>
        </w:rPr>
        <w:t>Galton</w:t>
      </w:r>
      <w:proofErr w:type="spellEnd"/>
      <w:r w:rsidRPr="008B3F44">
        <w:rPr>
          <w:rFonts w:ascii="Times New Roman" w:hAnsi="Times New Roman" w:cs="Times New Roman"/>
          <w:sz w:val="20"/>
          <w:szCs w:val="20"/>
        </w:rPr>
        <w:t xml:space="preserve">, que a definiu como “o estudo dos agentes sob o controle social que podem melhorar ou empobrecer as qualidades raciais das futuras gerações seja física ou mentalmente”. </w:t>
      </w:r>
      <w:proofErr w:type="spellStart"/>
      <w:r w:rsidRPr="008B3F44">
        <w:rPr>
          <w:rFonts w:ascii="Times New Roman" w:hAnsi="Times New Roman" w:cs="Times New Roman"/>
          <w:sz w:val="20"/>
          <w:szCs w:val="20"/>
        </w:rPr>
        <w:t>Galton</w:t>
      </w:r>
      <w:proofErr w:type="spellEnd"/>
      <w:r w:rsidRPr="008B3F44">
        <w:rPr>
          <w:rFonts w:ascii="Times New Roman" w:hAnsi="Times New Roman" w:cs="Times New Roman"/>
          <w:sz w:val="20"/>
          <w:szCs w:val="20"/>
        </w:rPr>
        <w:t xml:space="preserve"> propõe que a seleção natural das espécies, proposta por Charles Darwin, seja complementada por uma seleção artificial, pois deve-se recorrer a “todos os conhecimentos obtidos pelo estudo e pelo processo de evolução nos tempos passados, para promover o progresso físico e moral no futuro”. Tal progresso pode ser alcançado por meio de casamentos “dos especialmente sãos e inteligentes” e dificultando a reprodução dos “socialmente menos dignos (porque portadores de doença familiar, nomeadamente mental, ou porque alcoólicos ou criminosos) ao longo de sucessivas gerações</w:t>
      </w:r>
      <w:r w:rsidR="00E37F22">
        <w:rPr>
          <w:rFonts w:ascii="Times New Roman" w:hAnsi="Times New Roman" w:cs="Times New Roman"/>
          <w:sz w:val="20"/>
          <w:szCs w:val="20"/>
        </w:rPr>
        <w:t>”</w:t>
      </w:r>
      <w:r>
        <w:rPr>
          <w:rFonts w:ascii="Times New Roman" w:hAnsi="Times New Roman" w:cs="Times New Roman"/>
          <w:sz w:val="20"/>
          <w:szCs w:val="20"/>
        </w:rPr>
        <w:t xml:space="preserve"> (GALTON, 2008, p. 25-26 apud MEIRELLES, 2013, p. 11-12).</w:t>
      </w:r>
    </w:p>
    <w:p w:rsidR="00ED6171" w:rsidRDefault="00ED6171" w:rsidP="00FF3B9E">
      <w:pPr>
        <w:spacing w:after="0" w:line="240" w:lineRule="auto"/>
        <w:ind w:left="2268"/>
        <w:jc w:val="both"/>
        <w:rPr>
          <w:rFonts w:ascii="Times New Roman" w:hAnsi="Times New Roman" w:cs="Times New Roman"/>
          <w:sz w:val="20"/>
          <w:szCs w:val="20"/>
        </w:rPr>
      </w:pPr>
    </w:p>
    <w:p w:rsidR="00ED6171" w:rsidRDefault="00EA3388"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Pr="00EA3388">
        <w:rPr>
          <w:rFonts w:ascii="Times New Roman" w:hAnsi="Times New Roman" w:cs="Times New Roman"/>
          <w:sz w:val="24"/>
          <w:szCs w:val="24"/>
        </w:rPr>
        <w:t>Costuma-se distinguir a eugenia em função da finalidade a qual ela é destinada: a negativa, que visa à eliminação ou o afastamento da descendência indesejada; e a positiva, pautada na seleção de características desejadas</w:t>
      </w:r>
      <w:r>
        <w:rPr>
          <w:rFonts w:ascii="Times New Roman" w:hAnsi="Times New Roman" w:cs="Times New Roman"/>
          <w:sz w:val="24"/>
          <w:szCs w:val="24"/>
        </w:rPr>
        <w:t>” (MEIRELLES, 2013, p. 12). Ou seja, com a finalidade negativa, pode-se descartar células germinativas e embriões defeituosos por deficiências genéticas e no aborto por conta de anomalias diagnosticadas, e com a finalidade positiva, pode-se definir a cor dos olhos, cabelos e determinados padrões fenotípicos.</w:t>
      </w:r>
    </w:p>
    <w:p w:rsidR="00B91187" w:rsidRDefault="00456F0F"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associação das possibilidades eugênicas às tecnologias reprodutivas direciona para a necessidade de revisar o conceito clássico de eugenia. </w:t>
      </w:r>
      <w:r w:rsidR="00E60CE7">
        <w:rPr>
          <w:rFonts w:ascii="Times New Roman" w:hAnsi="Times New Roman" w:cs="Times New Roman"/>
          <w:sz w:val="24"/>
          <w:szCs w:val="24"/>
        </w:rPr>
        <w:t>Estas práticas ganham uma nova “roupagem”</w:t>
      </w:r>
      <w:r w:rsidR="009474D0">
        <w:rPr>
          <w:rFonts w:ascii="Times New Roman" w:hAnsi="Times New Roman" w:cs="Times New Roman"/>
          <w:sz w:val="24"/>
          <w:szCs w:val="24"/>
        </w:rPr>
        <w:t>, visto que estão inseridas num novo contex</w:t>
      </w:r>
      <w:r w:rsidR="00124F4B">
        <w:rPr>
          <w:rFonts w:ascii="Times New Roman" w:hAnsi="Times New Roman" w:cs="Times New Roman"/>
          <w:sz w:val="24"/>
          <w:szCs w:val="24"/>
        </w:rPr>
        <w:t>to socioeconômico, propiciado por motivações de caráter liberal, e seguem por refletir uma nova fome de se praticar a eugenia.</w:t>
      </w:r>
    </w:p>
    <w:p w:rsidR="00E9139D" w:rsidRDefault="00124F4B"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Tal prática seletiva propicia a realização de desejos surgidos do atual estágio do desenvolvimento científico e descortina uma realidade e culmina numa realidade na qual possui riscos não conhecidos de forma clara, uma vez que trata da complex</w:t>
      </w:r>
      <w:r w:rsidR="00E9139D">
        <w:rPr>
          <w:rFonts w:ascii="Times New Roman" w:hAnsi="Times New Roman" w:cs="Times New Roman"/>
          <w:sz w:val="24"/>
          <w:szCs w:val="24"/>
        </w:rPr>
        <w:t>idade do conhecime</w:t>
      </w:r>
      <w:r w:rsidR="00EF3C38">
        <w:rPr>
          <w:rFonts w:ascii="Times New Roman" w:hAnsi="Times New Roman" w:cs="Times New Roman"/>
          <w:sz w:val="24"/>
          <w:szCs w:val="24"/>
        </w:rPr>
        <w:t>nto biológico. O termo “</w:t>
      </w:r>
      <w:proofErr w:type="spellStart"/>
      <w:r w:rsidR="00EF3C38">
        <w:rPr>
          <w:rFonts w:ascii="Times New Roman" w:hAnsi="Times New Roman" w:cs="Times New Roman"/>
          <w:sz w:val="24"/>
          <w:szCs w:val="24"/>
        </w:rPr>
        <w:t>neoeugenia</w:t>
      </w:r>
      <w:proofErr w:type="spellEnd"/>
      <w:r w:rsidR="00EF3C38">
        <w:rPr>
          <w:rFonts w:ascii="Times New Roman" w:hAnsi="Times New Roman" w:cs="Times New Roman"/>
          <w:sz w:val="24"/>
          <w:szCs w:val="24"/>
        </w:rPr>
        <w:t xml:space="preserve">” é utilizado em referência às formas contemporâneas, </w:t>
      </w:r>
      <w:r w:rsidR="00EF3C38" w:rsidRPr="00EF3C38">
        <w:rPr>
          <w:rFonts w:ascii="Times New Roman" w:hAnsi="Times New Roman" w:cs="Times New Roman"/>
          <w:sz w:val="24"/>
          <w:szCs w:val="24"/>
        </w:rPr>
        <w:t xml:space="preserve">trazidas pelos avanços da medicina especializada e da biotecnologia, de propiciar escolhas seletivas, pautadas em critérios que são formados a partir das informações trazidas pelos recursos empregados no processo </w:t>
      </w:r>
      <w:proofErr w:type="spellStart"/>
      <w:r w:rsidR="00EF3C38" w:rsidRPr="00EF3C38">
        <w:rPr>
          <w:rFonts w:ascii="Times New Roman" w:hAnsi="Times New Roman" w:cs="Times New Roman"/>
          <w:sz w:val="24"/>
          <w:szCs w:val="24"/>
        </w:rPr>
        <w:t>procriativo</w:t>
      </w:r>
      <w:proofErr w:type="spellEnd"/>
      <w:r w:rsidR="00EF3C38">
        <w:rPr>
          <w:rFonts w:ascii="Times New Roman" w:hAnsi="Times New Roman" w:cs="Times New Roman"/>
          <w:sz w:val="24"/>
          <w:szCs w:val="24"/>
        </w:rPr>
        <w:t xml:space="preserve"> (MEIRELLES, 2013, p. 12)</w:t>
      </w:r>
      <w:r w:rsidR="00EF3C38" w:rsidRPr="00EF3C38">
        <w:rPr>
          <w:rFonts w:ascii="Times New Roman" w:hAnsi="Times New Roman" w:cs="Times New Roman"/>
          <w:sz w:val="24"/>
          <w:szCs w:val="24"/>
        </w:rPr>
        <w:t>.</w:t>
      </w:r>
    </w:p>
    <w:p w:rsidR="001E6905" w:rsidRDefault="001D79ED"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ciência tem enfatizado</w:t>
      </w:r>
      <w:r w:rsidRPr="001D79ED">
        <w:rPr>
          <w:rFonts w:ascii="Times New Roman" w:hAnsi="Times New Roman" w:cs="Times New Roman"/>
          <w:sz w:val="24"/>
          <w:szCs w:val="24"/>
        </w:rPr>
        <w:t xml:space="preserve"> que a informação genética pressupõe regras não deterministas, “o </w:t>
      </w:r>
      <w:proofErr w:type="spellStart"/>
      <w:r w:rsidRPr="001D79ED">
        <w:rPr>
          <w:rFonts w:ascii="Times New Roman" w:hAnsi="Times New Roman" w:cs="Times New Roman"/>
          <w:sz w:val="24"/>
          <w:szCs w:val="24"/>
        </w:rPr>
        <w:t>screening</w:t>
      </w:r>
      <w:proofErr w:type="spellEnd"/>
      <w:r w:rsidRPr="001D79ED">
        <w:rPr>
          <w:rFonts w:ascii="Times New Roman" w:hAnsi="Times New Roman" w:cs="Times New Roman"/>
          <w:sz w:val="24"/>
          <w:szCs w:val="24"/>
        </w:rPr>
        <w:t xml:space="preserve"> genético de doenças monogênicas, como Huntington e Alzheimer, não garante a manifestação da doença no futuro, pois depende também da expressividade e </w:t>
      </w:r>
      <w:proofErr w:type="spellStart"/>
      <w:r w:rsidRPr="001D79ED">
        <w:rPr>
          <w:rFonts w:ascii="Times New Roman" w:hAnsi="Times New Roman" w:cs="Times New Roman"/>
          <w:sz w:val="24"/>
          <w:szCs w:val="24"/>
        </w:rPr>
        <w:t>penetrância</w:t>
      </w:r>
      <w:proofErr w:type="spellEnd"/>
      <w:r w:rsidRPr="001D79ED">
        <w:rPr>
          <w:rFonts w:ascii="Times New Roman" w:hAnsi="Times New Roman" w:cs="Times New Roman"/>
          <w:sz w:val="24"/>
          <w:szCs w:val="24"/>
        </w:rPr>
        <w:t xml:space="preserve"> do gene identificado</w:t>
      </w:r>
      <w:r>
        <w:rPr>
          <w:rFonts w:ascii="Times New Roman" w:hAnsi="Times New Roman" w:cs="Times New Roman"/>
          <w:sz w:val="24"/>
          <w:szCs w:val="24"/>
        </w:rPr>
        <w:t>” (SEGRE; GATTÁS; WUNSCH FILHO, 2002, p. 165).</w:t>
      </w:r>
    </w:p>
    <w:p w:rsidR="00EA6AA6" w:rsidRDefault="00001CDC"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Dessa forma, embriões, fetos e indivíduos os quais são portadores de genes </w:t>
      </w:r>
      <w:proofErr w:type="spellStart"/>
      <w:r>
        <w:rPr>
          <w:rFonts w:ascii="Times New Roman" w:hAnsi="Times New Roman" w:cs="Times New Roman"/>
          <w:sz w:val="24"/>
          <w:szCs w:val="24"/>
        </w:rPr>
        <w:t>mutados</w:t>
      </w:r>
      <w:proofErr w:type="spellEnd"/>
      <w:r>
        <w:rPr>
          <w:rFonts w:ascii="Times New Roman" w:hAnsi="Times New Roman" w:cs="Times New Roman"/>
          <w:sz w:val="24"/>
          <w:szCs w:val="24"/>
        </w:rPr>
        <w:t xml:space="preserve"> “</w:t>
      </w:r>
      <w:r w:rsidRPr="00001CDC">
        <w:rPr>
          <w:rFonts w:ascii="Times New Roman" w:hAnsi="Times New Roman" w:cs="Times New Roman"/>
          <w:sz w:val="24"/>
          <w:szCs w:val="24"/>
        </w:rPr>
        <w:t>podem nunca apresentar doença, considerando a regra de não determinismo da informação encontrada. Há fatores ambientais que favorecem (ou desfavorecem) a manifestação da patologia genética</w:t>
      </w:r>
      <w:r>
        <w:rPr>
          <w:rFonts w:ascii="Times New Roman" w:hAnsi="Times New Roman" w:cs="Times New Roman"/>
          <w:sz w:val="24"/>
          <w:szCs w:val="24"/>
        </w:rPr>
        <w:t>” (MEIRELLES, 2013, p. 12).</w:t>
      </w:r>
    </w:p>
    <w:p w:rsidR="00001CDC" w:rsidRDefault="00001CDC"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Pr="00001CDC">
        <w:rPr>
          <w:rFonts w:ascii="Times New Roman" w:hAnsi="Times New Roman" w:cs="Times New Roman"/>
          <w:sz w:val="24"/>
          <w:szCs w:val="24"/>
        </w:rPr>
        <w:t>Não emitir disciplina jurídica, por meio de atos legislativos, a algumas condutas consideradas eticamente inadequadas implica no risco de encará-las como legítimas e lícitas, considerando a não existência de dispositivos que expressamente as proíbam</w:t>
      </w:r>
      <w:r>
        <w:rPr>
          <w:rFonts w:ascii="Times New Roman" w:hAnsi="Times New Roman" w:cs="Times New Roman"/>
          <w:sz w:val="24"/>
          <w:szCs w:val="24"/>
        </w:rPr>
        <w:t>” (LOYARTE; ROTONDA, 1995, p.</w:t>
      </w:r>
      <w:r w:rsidR="00B91187">
        <w:rPr>
          <w:rFonts w:ascii="Times New Roman" w:hAnsi="Times New Roman" w:cs="Times New Roman"/>
          <w:sz w:val="24"/>
          <w:szCs w:val="24"/>
        </w:rPr>
        <w:t xml:space="preserve"> </w:t>
      </w:r>
      <w:r>
        <w:rPr>
          <w:rFonts w:ascii="Times New Roman" w:hAnsi="Times New Roman" w:cs="Times New Roman"/>
          <w:sz w:val="24"/>
          <w:szCs w:val="24"/>
        </w:rPr>
        <w:t>47).</w:t>
      </w:r>
    </w:p>
    <w:p w:rsidR="00001CDC" w:rsidRDefault="00001CDC"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Pr="00001CDC">
        <w:rPr>
          <w:rFonts w:ascii="Times New Roman" w:hAnsi="Times New Roman" w:cs="Times New Roman"/>
          <w:sz w:val="24"/>
          <w:szCs w:val="24"/>
        </w:rPr>
        <w:t>O tratamento normativo da eugenia no Brasil é, inegavelmente, incipiente, pois carece, de início, de esclarecimentos quanto a alguns conceitos legais e quanto à extensão de aplicação de determinados dispositivos</w:t>
      </w:r>
      <w:r>
        <w:rPr>
          <w:rFonts w:ascii="Times New Roman" w:hAnsi="Times New Roman" w:cs="Times New Roman"/>
          <w:sz w:val="24"/>
          <w:szCs w:val="24"/>
        </w:rPr>
        <w:t>” (MEIRELLES, 2013, p. 13)</w:t>
      </w:r>
      <w:r w:rsidRPr="00001CDC">
        <w:rPr>
          <w:rFonts w:ascii="Times New Roman" w:hAnsi="Times New Roman" w:cs="Times New Roman"/>
          <w:sz w:val="24"/>
          <w:szCs w:val="24"/>
        </w:rPr>
        <w:t>.</w:t>
      </w:r>
      <w:r>
        <w:rPr>
          <w:rFonts w:ascii="Times New Roman" w:hAnsi="Times New Roman" w:cs="Times New Roman"/>
          <w:sz w:val="24"/>
          <w:szCs w:val="24"/>
        </w:rPr>
        <w:t xml:space="preserve"> Logo, </w:t>
      </w:r>
      <w:r w:rsidR="00F02AA4">
        <w:rPr>
          <w:rFonts w:ascii="Times New Roman" w:hAnsi="Times New Roman" w:cs="Times New Roman"/>
          <w:sz w:val="24"/>
          <w:szCs w:val="24"/>
        </w:rPr>
        <w:t>apesar da eugenia ainda possuir legislação principiante no ordenamento jurídico brasileiro, e ainda não possuir conceitos legais claros, esta não pode ser proibida, visto que não existem dispositivos</w:t>
      </w:r>
      <w:r w:rsidR="00911442">
        <w:rPr>
          <w:rFonts w:ascii="Times New Roman" w:hAnsi="Times New Roman" w:cs="Times New Roman"/>
          <w:sz w:val="24"/>
          <w:szCs w:val="24"/>
        </w:rPr>
        <w:t xml:space="preserve"> expressos</w:t>
      </w:r>
      <w:r w:rsidR="00F02AA4">
        <w:rPr>
          <w:rFonts w:ascii="Times New Roman" w:hAnsi="Times New Roman" w:cs="Times New Roman"/>
          <w:sz w:val="24"/>
          <w:szCs w:val="24"/>
        </w:rPr>
        <w:t xml:space="preserve"> que vedem tal prática.</w:t>
      </w:r>
    </w:p>
    <w:p w:rsidR="00F02AA4" w:rsidRDefault="0060279D"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a bioética </w:t>
      </w:r>
      <w:r w:rsidR="00FF697E">
        <w:rPr>
          <w:rFonts w:ascii="Times New Roman" w:hAnsi="Times New Roman" w:cs="Times New Roman"/>
          <w:sz w:val="24"/>
          <w:szCs w:val="24"/>
        </w:rPr>
        <w:t>“</w:t>
      </w:r>
      <w:r>
        <w:rPr>
          <w:rFonts w:ascii="Times New Roman" w:hAnsi="Times New Roman" w:cs="Times New Roman"/>
          <w:sz w:val="24"/>
          <w:szCs w:val="24"/>
        </w:rPr>
        <w:t xml:space="preserve">como tema fundamental a discussão ética da vida </w:t>
      </w:r>
      <w:r w:rsidR="00FF697E">
        <w:rPr>
          <w:rFonts w:ascii="Times New Roman" w:hAnsi="Times New Roman" w:cs="Times New Roman"/>
          <w:sz w:val="24"/>
          <w:szCs w:val="24"/>
        </w:rPr>
        <w:t>humana face às novas descobertas tecnológicas e científicas nas áreas das ciências médicas e biológicas e seus reflexos na cultura e no cotidiano das pessoas”</w:t>
      </w:r>
      <w:r w:rsidR="00C359D7">
        <w:rPr>
          <w:rFonts w:ascii="Times New Roman" w:hAnsi="Times New Roman" w:cs="Times New Roman"/>
          <w:sz w:val="24"/>
          <w:szCs w:val="24"/>
        </w:rPr>
        <w:t>, por outro lado, com as inovações científicas alterando as relações sociais e a vida em sociedade, surgindo com isso, a necessidade do dire</w:t>
      </w:r>
      <w:r w:rsidR="00B66C74">
        <w:rPr>
          <w:rFonts w:ascii="Times New Roman" w:hAnsi="Times New Roman" w:cs="Times New Roman"/>
          <w:sz w:val="24"/>
          <w:szCs w:val="24"/>
        </w:rPr>
        <w:t>ito de se manifestar no tocante</w:t>
      </w:r>
      <w:r w:rsidR="00C359D7">
        <w:rPr>
          <w:rFonts w:ascii="Times New Roman" w:hAnsi="Times New Roman" w:cs="Times New Roman"/>
          <w:sz w:val="24"/>
          <w:szCs w:val="24"/>
        </w:rPr>
        <w:t xml:space="preserve"> à te</w:t>
      </w:r>
      <w:r w:rsidR="00B66C74">
        <w:rPr>
          <w:rFonts w:ascii="Times New Roman" w:hAnsi="Times New Roman" w:cs="Times New Roman"/>
          <w:sz w:val="24"/>
          <w:szCs w:val="24"/>
        </w:rPr>
        <w:t>mas novos e polêmicos, fez</w:t>
      </w:r>
      <w:r w:rsidR="00C359D7">
        <w:rPr>
          <w:rFonts w:ascii="Times New Roman" w:hAnsi="Times New Roman" w:cs="Times New Roman"/>
          <w:sz w:val="24"/>
          <w:szCs w:val="24"/>
        </w:rPr>
        <w:t xml:space="preserve"> nascer um novo conceito chamado “</w:t>
      </w:r>
      <w:proofErr w:type="spellStart"/>
      <w:r w:rsidR="00C359D7">
        <w:rPr>
          <w:rFonts w:ascii="Times New Roman" w:hAnsi="Times New Roman" w:cs="Times New Roman"/>
          <w:sz w:val="24"/>
          <w:szCs w:val="24"/>
        </w:rPr>
        <w:t>biodireito</w:t>
      </w:r>
      <w:proofErr w:type="spellEnd"/>
      <w:r w:rsidR="00C359D7">
        <w:rPr>
          <w:rFonts w:ascii="Times New Roman" w:hAnsi="Times New Roman" w:cs="Times New Roman"/>
          <w:sz w:val="24"/>
          <w:szCs w:val="24"/>
        </w:rPr>
        <w:t>” (BOTTEGA, 20[?], p. 2).</w:t>
      </w:r>
    </w:p>
    <w:p w:rsidR="00B70A8C" w:rsidRDefault="00BB02FC"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Claris</w:t>
      </w:r>
      <w:r w:rsidR="00B70A8C">
        <w:rPr>
          <w:rFonts w:ascii="Times New Roman" w:hAnsi="Times New Roman" w:cs="Times New Roman"/>
          <w:sz w:val="24"/>
          <w:szCs w:val="24"/>
        </w:rPr>
        <w:t xml:space="preserve">sa </w:t>
      </w:r>
      <w:proofErr w:type="spellStart"/>
      <w:r w:rsidR="00B70A8C">
        <w:rPr>
          <w:rFonts w:ascii="Times New Roman" w:hAnsi="Times New Roman" w:cs="Times New Roman"/>
          <w:sz w:val="24"/>
          <w:szCs w:val="24"/>
        </w:rPr>
        <w:t>Bottega</w:t>
      </w:r>
      <w:proofErr w:type="spellEnd"/>
      <w:r w:rsidR="00B70A8C">
        <w:rPr>
          <w:rFonts w:ascii="Times New Roman" w:hAnsi="Times New Roman" w:cs="Times New Roman"/>
          <w:sz w:val="24"/>
          <w:szCs w:val="24"/>
        </w:rPr>
        <w:t xml:space="preserve"> (20[?], p.</w:t>
      </w:r>
      <w:r w:rsidR="00B91187">
        <w:rPr>
          <w:rFonts w:ascii="Times New Roman" w:hAnsi="Times New Roman" w:cs="Times New Roman"/>
          <w:sz w:val="24"/>
          <w:szCs w:val="24"/>
        </w:rPr>
        <w:t xml:space="preserve"> </w:t>
      </w:r>
      <w:r w:rsidR="00B70A8C">
        <w:rPr>
          <w:rFonts w:ascii="Times New Roman" w:hAnsi="Times New Roman" w:cs="Times New Roman"/>
          <w:sz w:val="24"/>
          <w:szCs w:val="24"/>
        </w:rPr>
        <w:t xml:space="preserve">2), este novo termo, </w:t>
      </w:r>
      <w:proofErr w:type="spellStart"/>
      <w:r w:rsidR="00B70A8C">
        <w:rPr>
          <w:rFonts w:ascii="Times New Roman" w:hAnsi="Times New Roman" w:cs="Times New Roman"/>
          <w:sz w:val="24"/>
          <w:szCs w:val="24"/>
        </w:rPr>
        <w:t>biodireito</w:t>
      </w:r>
      <w:proofErr w:type="spellEnd"/>
      <w:r w:rsidR="00B70A8C">
        <w:rPr>
          <w:rFonts w:ascii="Times New Roman" w:hAnsi="Times New Roman" w:cs="Times New Roman"/>
          <w:sz w:val="24"/>
          <w:szCs w:val="24"/>
        </w:rPr>
        <w:t>, seria</w:t>
      </w:r>
      <w:r>
        <w:rPr>
          <w:rFonts w:ascii="Times New Roman" w:hAnsi="Times New Roman" w:cs="Times New Roman"/>
          <w:sz w:val="24"/>
          <w:szCs w:val="24"/>
        </w:rPr>
        <w:t>:</w:t>
      </w:r>
    </w:p>
    <w:p w:rsidR="00B70A8C" w:rsidRDefault="00B70A8C" w:rsidP="00FF3B9E">
      <w:pPr>
        <w:spacing w:after="0" w:line="240" w:lineRule="auto"/>
        <w:ind w:left="2268"/>
        <w:jc w:val="both"/>
        <w:rPr>
          <w:rFonts w:ascii="Times New Roman" w:hAnsi="Times New Roman" w:cs="Times New Roman"/>
          <w:sz w:val="20"/>
          <w:szCs w:val="20"/>
        </w:rPr>
      </w:pPr>
      <w:proofErr w:type="gramStart"/>
      <w:r w:rsidRPr="00B70A8C">
        <w:rPr>
          <w:rFonts w:ascii="Times New Roman" w:hAnsi="Times New Roman" w:cs="Times New Roman"/>
          <w:sz w:val="20"/>
          <w:szCs w:val="20"/>
        </w:rPr>
        <w:t>uma</w:t>
      </w:r>
      <w:proofErr w:type="gramEnd"/>
      <w:r w:rsidRPr="00B70A8C">
        <w:rPr>
          <w:rFonts w:ascii="Times New Roman" w:hAnsi="Times New Roman" w:cs="Times New Roman"/>
          <w:sz w:val="20"/>
          <w:szCs w:val="20"/>
        </w:rPr>
        <w:t xml:space="preserve"> tentativa de adaptar essas novas realidades criadas pelas descobertas na área da biomedicina ao pensamento jurídico, adequando a legislação e a cultura jurídica aos novos contornos e formatos apresentados pelas descobertas médicas, de acordo com preceitos éticos. Tanto a Bioética como o </w:t>
      </w:r>
      <w:proofErr w:type="spellStart"/>
      <w:r w:rsidRPr="00B70A8C">
        <w:rPr>
          <w:rFonts w:ascii="Times New Roman" w:hAnsi="Times New Roman" w:cs="Times New Roman"/>
          <w:sz w:val="20"/>
          <w:szCs w:val="20"/>
        </w:rPr>
        <w:t>Biodireito</w:t>
      </w:r>
      <w:proofErr w:type="spellEnd"/>
      <w:r w:rsidRPr="00B70A8C">
        <w:rPr>
          <w:rFonts w:ascii="Times New Roman" w:hAnsi="Times New Roman" w:cs="Times New Roman"/>
          <w:sz w:val="20"/>
          <w:szCs w:val="20"/>
        </w:rPr>
        <w:t xml:space="preserve"> se tornam instrumentos eficazes e indispensáveis para a sociedade no controle ético das inovações tecnológicas na área médica.</w:t>
      </w:r>
    </w:p>
    <w:p w:rsidR="00B70A8C" w:rsidRDefault="00B70A8C" w:rsidP="00FF3B9E">
      <w:pPr>
        <w:spacing w:after="0" w:line="240" w:lineRule="auto"/>
        <w:ind w:left="2268"/>
        <w:jc w:val="both"/>
        <w:rPr>
          <w:rFonts w:ascii="Times New Roman" w:hAnsi="Times New Roman" w:cs="Times New Roman"/>
          <w:sz w:val="20"/>
          <w:szCs w:val="20"/>
        </w:rPr>
      </w:pPr>
    </w:p>
    <w:p w:rsidR="00B70A8C" w:rsidRPr="00B70A8C" w:rsidRDefault="00C45399"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w:t>
      </w:r>
      <w:proofErr w:type="spellStart"/>
      <w:r>
        <w:rPr>
          <w:rFonts w:ascii="Times New Roman" w:hAnsi="Times New Roman" w:cs="Times New Roman"/>
          <w:sz w:val="24"/>
          <w:szCs w:val="24"/>
        </w:rPr>
        <w:t>biodireito</w:t>
      </w:r>
      <w:proofErr w:type="spellEnd"/>
      <w:r>
        <w:rPr>
          <w:rFonts w:ascii="Times New Roman" w:hAnsi="Times New Roman" w:cs="Times New Roman"/>
          <w:sz w:val="24"/>
          <w:szCs w:val="24"/>
        </w:rPr>
        <w:t xml:space="preserve"> tem como esfera de análise, discussão e proteção os direitos da personalidade, os direitos fundamentais e os direitos humanos, sempre orientado pelo princípio da dignidade da pessoa humana frente às novas descobertas da tecnologia e da ciência, principalmente com relação à biomédica</w:t>
      </w:r>
      <w:r w:rsidR="000470A0">
        <w:rPr>
          <w:rFonts w:ascii="Times New Roman" w:hAnsi="Times New Roman" w:cs="Times New Roman"/>
          <w:sz w:val="24"/>
          <w:szCs w:val="24"/>
        </w:rPr>
        <w:t xml:space="preserve"> (BOTTEGA, 20[?])</w:t>
      </w:r>
      <w:r>
        <w:rPr>
          <w:rFonts w:ascii="Times New Roman" w:hAnsi="Times New Roman" w:cs="Times New Roman"/>
          <w:sz w:val="24"/>
          <w:szCs w:val="24"/>
        </w:rPr>
        <w:t>.</w:t>
      </w:r>
    </w:p>
    <w:p w:rsidR="0084539F" w:rsidRPr="00B927F0" w:rsidRDefault="0084539F" w:rsidP="00FF3B9E">
      <w:pPr>
        <w:spacing w:after="0" w:line="360" w:lineRule="auto"/>
        <w:ind w:firstLine="1134"/>
        <w:jc w:val="both"/>
        <w:rPr>
          <w:rFonts w:ascii="Times New Roman" w:hAnsi="Times New Roman" w:cs="Times New Roman"/>
          <w:sz w:val="24"/>
          <w:szCs w:val="24"/>
        </w:rPr>
      </w:pPr>
    </w:p>
    <w:p w:rsidR="00A86C8C" w:rsidRDefault="00D72303" w:rsidP="00FF3B9E">
      <w:pPr>
        <w:spacing w:after="0"/>
        <w:rPr>
          <w:rFonts w:ascii="Times New Roman" w:hAnsi="Times New Roman" w:cs="Times New Roman"/>
          <w:b/>
          <w:bCs/>
          <w:sz w:val="24"/>
          <w:szCs w:val="24"/>
        </w:rPr>
      </w:pPr>
      <w:r>
        <w:rPr>
          <w:rFonts w:ascii="Times New Roman" w:hAnsi="Times New Roman" w:cs="Times New Roman"/>
          <w:b/>
          <w:bCs/>
          <w:sz w:val="24"/>
          <w:szCs w:val="24"/>
        </w:rPr>
        <w:t>3 AS RELAÇÕES EXISTENTES ENTRE O DIREITO DE REPRODUÇÃO E AS PRÁTICAS NEOEUGÊNICAS</w:t>
      </w:r>
    </w:p>
    <w:p w:rsidR="00D72303" w:rsidRDefault="00D72303" w:rsidP="00FF3B9E">
      <w:pPr>
        <w:spacing w:after="0"/>
        <w:rPr>
          <w:rFonts w:ascii="Times New Roman" w:hAnsi="Times New Roman" w:cs="Times New Roman"/>
          <w:b/>
          <w:bCs/>
          <w:sz w:val="24"/>
          <w:szCs w:val="24"/>
        </w:rPr>
      </w:pPr>
    </w:p>
    <w:p w:rsidR="00D563C2" w:rsidRDefault="00D563C2" w:rsidP="00FF3B9E">
      <w:pPr>
        <w:spacing w:after="0" w:line="360" w:lineRule="auto"/>
        <w:jc w:val="both"/>
        <w:rPr>
          <w:rFonts w:ascii="Times New Roman" w:hAnsi="Times New Roman" w:cs="Times New Roman"/>
          <w:sz w:val="24"/>
          <w:szCs w:val="24"/>
        </w:rPr>
      </w:pPr>
      <w:r w:rsidRPr="00DF31D9">
        <w:rPr>
          <w:rFonts w:ascii="Times New Roman" w:hAnsi="Times New Roman" w:cs="Times New Roman"/>
          <w:sz w:val="24"/>
          <w:szCs w:val="24"/>
        </w:rPr>
        <w:lastRenderedPageBreak/>
        <w:t xml:space="preserve">                         A inserção da sociedade em um modelo tecnológico sob os aspectos que a regem irrompeu na concepção de uma ampliação dos direitos do indivíduo pelo seu próprio corpo, com fulcro na autonomia da vontade</w:t>
      </w:r>
      <w:r>
        <w:rPr>
          <w:rFonts w:ascii="Times New Roman" w:hAnsi="Times New Roman" w:cs="Times New Roman"/>
          <w:sz w:val="24"/>
          <w:szCs w:val="24"/>
        </w:rPr>
        <w:t xml:space="preserve">. Em conflito com esse prisma, insere-se a temática que abrange os direitos de reprodução, os quais transcendem </w:t>
      </w:r>
      <w:r w:rsidR="00132931">
        <w:rPr>
          <w:rFonts w:ascii="Times New Roman" w:hAnsi="Times New Roman" w:cs="Times New Roman"/>
          <w:sz w:val="24"/>
          <w:szCs w:val="24"/>
        </w:rPr>
        <w:t xml:space="preserve">a concepção parental, </w:t>
      </w:r>
      <w:r w:rsidR="00B91187">
        <w:rPr>
          <w:rFonts w:ascii="Times New Roman" w:hAnsi="Times New Roman" w:cs="Times New Roman"/>
          <w:sz w:val="24"/>
          <w:szCs w:val="24"/>
        </w:rPr>
        <w:t>concernente também aos direitos</w:t>
      </w:r>
      <w:r>
        <w:rPr>
          <w:rFonts w:ascii="Times New Roman" w:hAnsi="Times New Roman" w:cs="Times New Roman"/>
          <w:sz w:val="24"/>
          <w:szCs w:val="24"/>
        </w:rPr>
        <w:t xml:space="preserve"> dos filhos em todas as fases da vida, conforme elenca o Código Civil sobre os direito</w:t>
      </w:r>
      <w:r w:rsidR="00B91187">
        <w:rPr>
          <w:rFonts w:ascii="Times New Roman" w:hAnsi="Times New Roman" w:cs="Times New Roman"/>
          <w:sz w:val="24"/>
          <w:szCs w:val="24"/>
        </w:rPr>
        <w:t>s de personalidade do indivíduo</w:t>
      </w:r>
      <w:r>
        <w:rPr>
          <w:rFonts w:ascii="Times New Roman" w:hAnsi="Times New Roman" w:cs="Times New Roman"/>
          <w:sz w:val="24"/>
          <w:szCs w:val="24"/>
        </w:rPr>
        <w:t xml:space="preserve"> nascituro.  </w:t>
      </w:r>
    </w:p>
    <w:p w:rsidR="00D563C2" w:rsidRPr="00143B25" w:rsidRDefault="00D563C2" w:rsidP="00FF3B9E">
      <w:pPr>
        <w:spacing w:after="0" w:line="360" w:lineRule="auto"/>
        <w:ind w:firstLine="1134"/>
        <w:jc w:val="both"/>
        <w:rPr>
          <w:rFonts w:ascii="Times New Roman" w:hAnsi="Times New Roman" w:cs="Times New Roman"/>
          <w:sz w:val="24"/>
          <w:szCs w:val="24"/>
        </w:rPr>
      </w:pPr>
      <w:r w:rsidRPr="00143B25">
        <w:rPr>
          <w:rFonts w:ascii="Times New Roman" w:hAnsi="Times New Roman" w:cs="Times New Roman"/>
          <w:sz w:val="24"/>
          <w:szCs w:val="24"/>
        </w:rPr>
        <w:t xml:space="preserve">As práticas </w:t>
      </w:r>
      <w:proofErr w:type="spellStart"/>
      <w:r w:rsidRPr="00143B25">
        <w:rPr>
          <w:rFonts w:ascii="Times New Roman" w:hAnsi="Times New Roman" w:cs="Times New Roman"/>
          <w:sz w:val="24"/>
          <w:szCs w:val="24"/>
        </w:rPr>
        <w:t>neoeugênicas</w:t>
      </w:r>
      <w:proofErr w:type="spellEnd"/>
      <w:r w:rsidRPr="00143B25">
        <w:rPr>
          <w:rFonts w:ascii="Times New Roman" w:hAnsi="Times New Roman" w:cs="Times New Roman"/>
          <w:sz w:val="24"/>
          <w:szCs w:val="24"/>
        </w:rPr>
        <w:t xml:space="preserve"> são escolhas realizadas por indivíduos que ensejam a realização da manipulação dos genes de outrem. Cabe pontuar que há limitações quanto este aspecto, pois conforme pontua Mar</w:t>
      </w:r>
      <w:r w:rsidR="00132931">
        <w:rPr>
          <w:rFonts w:ascii="Times New Roman" w:hAnsi="Times New Roman" w:cs="Times New Roman"/>
          <w:sz w:val="24"/>
          <w:szCs w:val="24"/>
        </w:rPr>
        <w:t>ia do Céu Patrão Neves (2009) "</w:t>
      </w:r>
      <w:r w:rsidRPr="00143B25">
        <w:rPr>
          <w:rFonts w:ascii="Times New Roman" w:hAnsi="Times New Roman" w:cs="Times New Roman"/>
          <w:sz w:val="24"/>
          <w:szCs w:val="24"/>
        </w:rPr>
        <w:t>entende que a procriação medicamente assistida é um método terapêutico subsidiário, isto é, precede à constatação da infertilidade como doença e deve ser rejeitada como um procedimento al</w:t>
      </w:r>
      <w:r>
        <w:rPr>
          <w:rFonts w:ascii="Times New Roman" w:hAnsi="Times New Roman" w:cs="Times New Roman"/>
          <w:sz w:val="24"/>
          <w:szCs w:val="24"/>
        </w:rPr>
        <w:t>ternativo à reprodução natu</w:t>
      </w:r>
      <w:r w:rsidR="00132931">
        <w:rPr>
          <w:rFonts w:ascii="Times New Roman" w:hAnsi="Times New Roman" w:cs="Times New Roman"/>
          <w:sz w:val="24"/>
          <w:szCs w:val="24"/>
        </w:rPr>
        <w:t>ral". As lacunas referentes à imposição de limites dão</w:t>
      </w:r>
      <w:r>
        <w:rPr>
          <w:rFonts w:ascii="Times New Roman" w:hAnsi="Times New Roman" w:cs="Times New Roman"/>
          <w:sz w:val="24"/>
          <w:szCs w:val="24"/>
        </w:rPr>
        <w:t xml:space="preserve"> margem para o abuso do direito da a</w:t>
      </w:r>
      <w:r w:rsidR="00132931">
        <w:rPr>
          <w:rFonts w:ascii="Times New Roman" w:hAnsi="Times New Roman" w:cs="Times New Roman"/>
          <w:sz w:val="24"/>
          <w:szCs w:val="24"/>
        </w:rPr>
        <w:t>utonomia, segundo afirmação de Meirelles (20[?], p. 04</w:t>
      </w:r>
      <w:r>
        <w:rPr>
          <w:rFonts w:ascii="Times New Roman" w:hAnsi="Times New Roman" w:cs="Times New Roman"/>
          <w:sz w:val="24"/>
          <w:szCs w:val="24"/>
        </w:rPr>
        <w:t>):</w:t>
      </w:r>
    </w:p>
    <w:p w:rsidR="00D563C2" w:rsidRDefault="00D563C2" w:rsidP="00FF3B9E">
      <w:pPr>
        <w:spacing w:after="0" w:line="240" w:lineRule="auto"/>
        <w:ind w:left="2268"/>
        <w:jc w:val="both"/>
        <w:rPr>
          <w:rFonts w:ascii="Times New Roman" w:hAnsi="Times New Roman" w:cs="Times New Roman"/>
          <w:sz w:val="20"/>
          <w:szCs w:val="20"/>
        </w:rPr>
      </w:pPr>
      <w:r w:rsidRPr="000C2F22">
        <w:rPr>
          <w:rFonts w:ascii="Times New Roman" w:hAnsi="Times New Roman" w:cs="Times New Roman"/>
          <w:sz w:val="20"/>
          <w:szCs w:val="20"/>
        </w:rPr>
        <w:t>A inexistência de consenso a respeito do conteúdo do princípio da dignidade da pessoa humana impulsiona a necessidade de avaliá-lo, também, a partir do viés da autonomia, o que pressupõe o desprezo pela tentativa de engessá-lo atribuindo-lhe uma concepção estritamente objetiva. O viés heterônomo da dignidade, refletido por um compromisso do Estado em prol de toda sociedade com a preservação incondicional de determinados bens jurídicos, não deve ser a justificativa para desprezar a necessidade de construir o seu sentido também a partir da autonomia, revelada pelo respeito à vontade dos indivíduos.</w:t>
      </w:r>
    </w:p>
    <w:p w:rsidR="00132931" w:rsidRPr="00132931" w:rsidRDefault="00132931" w:rsidP="00FF3B9E">
      <w:pPr>
        <w:spacing w:after="0" w:line="240" w:lineRule="auto"/>
        <w:ind w:left="2268"/>
        <w:jc w:val="both"/>
        <w:rPr>
          <w:rFonts w:ascii="Times New Roman" w:hAnsi="Times New Roman" w:cs="Times New Roman"/>
          <w:sz w:val="20"/>
          <w:szCs w:val="20"/>
        </w:rPr>
      </w:pPr>
    </w:p>
    <w:p w:rsidR="00D563C2" w:rsidRDefault="00132931"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dignidade é o bem jurídico </w:t>
      </w:r>
      <w:r w:rsidR="00D563C2">
        <w:rPr>
          <w:rFonts w:ascii="Times New Roman" w:hAnsi="Times New Roman" w:cs="Times New Roman"/>
          <w:sz w:val="24"/>
          <w:szCs w:val="24"/>
        </w:rPr>
        <w:t>de maior</w:t>
      </w:r>
      <w:r>
        <w:rPr>
          <w:rFonts w:ascii="Times New Roman" w:hAnsi="Times New Roman" w:cs="Times New Roman"/>
          <w:sz w:val="24"/>
          <w:szCs w:val="24"/>
        </w:rPr>
        <w:t xml:space="preserve"> valor dentro dessa uma relação </w:t>
      </w:r>
      <w:r w:rsidR="00D563C2">
        <w:rPr>
          <w:rFonts w:ascii="Times New Roman" w:hAnsi="Times New Roman" w:cs="Times New Roman"/>
          <w:sz w:val="24"/>
          <w:szCs w:val="24"/>
        </w:rPr>
        <w:t xml:space="preserve">entre seres humanos a qual deve ser sopesada em sua instância </w:t>
      </w:r>
      <w:r>
        <w:rPr>
          <w:rFonts w:ascii="Times New Roman" w:hAnsi="Times New Roman" w:cs="Times New Roman"/>
          <w:sz w:val="24"/>
          <w:szCs w:val="24"/>
        </w:rPr>
        <w:t xml:space="preserve">para não conflitar com outro o </w:t>
      </w:r>
      <w:r w:rsidR="00D563C2">
        <w:rPr>
          <w:rFonts w:ascii="Times New Roman" w:hAnsi="Times New Roman" w:cs="Times New Roman"/>
          <w:sz w:val="24"/>
          <w:szCs w:val="24"/>
        </w:rPr>
        <w:t>direito pertinente a realização da liberdade de realizar a vontade dentro dos limites positivados dentro do ordenamento jurídico.</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Dentro do Direito existe a divisão das fases da reprodução humana para fins didáticos e conhecimento específico de cada </w:t>
      </w:r>
      <w:r w:rsidR="00132931">
        <w:rPr>
          <w:rFonts w:ascii="Times New Roman" w:hAnsi="Times New Roman" w:cs="Times New Roman"/>
          <w:sz w:val="24"/>
          <w:szCs w:val="24"/>
        </w:rPr>
        <w:t>fase. Ana Thereza Meireles (20</w:t>
      </w:r>
      <w:r>
        <w:rPr>
          <w:rFonts w:ascii="Times New Roman" w:hAnsi="Times New Roman" w:cs="Times New Roman"/>
          <w:sz w:val="24"/>
          <w:szCs w:val="24"/>
        </w:rPr>
        <w:t xml:space="preserve">[?]) elenca que na fase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-conceptiva haverá um acompanhamento do casal pa</w:t>
      </w:r>
      <w:r w:rsidR="00132931">
        <w:rPr>
          <w:rFonts w:ascii="Times New Roman" w:hAnsi="Times New Roman" w:cs="Times New Roman"/>
          <w:sz w:val="24"/>
          <w:szCs w:val="24"/>
        </w:rPr>
        <w:t xml:space="preserve">ra aferir sobre a probabilidade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riscos do futuro filho possuir alguma doença a partir do aconselhamento utilizado nos acompanhamentos genéticos. Deve-se considerar que não a legislação no Brasil que discipline sobre a possibilidade de determinação de sexos, com exceção da Resolução 1957/2010.</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Seguidamente, insere-se a fase pós-conceptiva, a qual refere-se ao momento do embrião já implantado após longo processo de exames com o fim de obter os resultados sobre o desenvolvimento do embrião dentro do ser humano, a partir do exame </w:t>
      </w:r>
      <w:proofErr w:type="spellStart"/>
      <w:r>
        <w:rPr>
          <w:rFonts w:ascii="Times New Roman" w:hAnsi="Times New Roman" w:cs="Times New Roman"/>
          <w:sz w:val="24"/>
          <w:szCs w:val="24"/>
        </w:rPr>
        <w:t>pré-implantacional</w:t>
      </w:r>
      <w:proofErr w:type="spellEnd"/>
      <w:r>
        <w:rPr>
          <w:rFonts w:ascii="Times New Roman" w:hAnsi="Times New Roman" w:cs="Times New Roman"/>
          <w:sz w:val="24"/>
          <w:szCs w:val="24"/>
        </w:rPr>
        <w:t xml:space="preserve"> (</w:t>
      </w:r>
      <w:r w:rsidR="00132931">
        <w:rPr>
          <w:rFonts w:ascii="Times New Roman" w:hAnsi="Times New Roman" w:cs="Times New Roman"/>
          <w:sz w:val="24"/>
          <w:szCs w:val="24"/>
        </w:rPr>
        <w:t>MEIRELES, 20</w:t>
      </w:r>
      <w:r>
        <w:rPr>
          <w:rFonts w:ascii="Times New Roman" w:hAnsi="Times New Roman" w:cs="Times New Roman"/>
          <w:sz w:val="24"/>
          <w:szCs w:val="24"/>
        </w:rPr>
        <w:t>[?]).  A precisão deste exame revela um questionamento sobre o não uso dos embriões e suas implicações dentro do conjunto familiar. Nesse sen</w:t>
      </w:r>
      <w:r w:rsidR="00132931">
        <w:rPr>
          <w:rFonts w:ascii="Times New Roman" w:hAnsi="Times New Roman" w:cs="Times New Roman"/>
          <w:sz w:val="24"/>
          <w:szCs w:val="24"/>
        </w:rPr>
        <w:t xml:space="preserve">tido, Oswald Walter (2005) inquere sobre </w:t>
      </w:r>
      <w:r>
        <w:rPr>
          <w:rFonts w:ascii="Times New Roman" w:hAnsi="Times New Roman" w:cs="Times New Roman"/>
          <w:sz w:val="24"/>
          <w:szCs w:val="24"/>
        </w:rPr>
        <w:t>as implicações dentro da fa</w:t>
      </w:r>
      <w:r w:rsidR="00132931">
        <w:rPr>
          <w:rFonts w:ascii="Times New Roman" w:hAnsi="Times New Roman" w:cs="Times New Roman"/>
          <w:sz w:val="24"/>
          <w:szCs w:val="24"/>
        </w:rPr>
        <w:t xml:space="preserve">mília de embriões anômalos que </w:t>
      </w:r>
      <w:r>
        <w:rPr>
          <w:rFonts w:ascii="Times New Roman" w:hAnsi="Times New Roman" w:cs="Times New Roman"/>
          <w:sz w:val="24"/>
          <w:szCs w:val="24"/>
        </w:rPr>
        <w:t xml:space="preserve">gerem indivíduos </w:t>
      </w:r>
      <w:r>
        <w:rPr>
          <w:rFonts w:ascii="Times New Roman" w:hAnsi="Times New Roman" w:cs="Times New Roman"/>
          <w:sz w:val="24"/>
          <w:szCs w:val="24"/>
        </w:rPr>
        <w:lastRenderedPageBreak/>
        <w:t xml:space="preserve">com deficiências psíquicas. A proteção jurídica vigente na legislação aparenta ser a partir do nascituro, o que faz criar um debate doutrinário e jurisprudencial acirrado sob o dispositivo legal.   </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dessa perspectiva, insere a legislação que regulamenta a manipulação de embriõ</w:t>
      </w:r>
      <w:r w:rsidR="00132931">
        <w:rPr>
          <w:rFonts w:ascii="Times New Roman" w:hAnsi="Times New Roman" w:cs="Times New Roman"/>
          <w:sz w:val="24"/>
          <w:szCs w:val="24"/>
        </w:rPr>
        <w:t xml:space="preserve">es. Maria Auxiliadora </w:t>
      </w:r>
      <w:proofErr w:type="spellStart"/>
      <w:r w:rsidR="00132931">
        <w:rPr>
          <w:rFonts w:ascii="Times New Roman" w:hAnsi="Times New Roman" w:cs="Times New Roman"/>
          <w:sz w:val="24"/>
          <w:szCs w:val="24"/>
        </w:rPr>
        <w:t>Minahim</w:t>
      </w:r>
      <w:proofErr w:type="spellEnd"/>
      <w:r w:rsidR="00132931">
        <w:rPr>
          <w:rFonts w:ascii="Times New Roman" w:hAnsi="Times New Roman" w:cs="Times New Roman"/>
          <w:sz w:val="24"/>
          <w:szCs w:val="24"/>
        </w:rPr>
        <w:t xml:space="preserve"> (</w:t>
      </w:r>
      <w:r w:rsidR="00B91187">
        <w:rPr>
          <w:rFonts w:ascii="Times New Roman" w:hAnsi="Times New Roman" w:cs="Times New Roman"/>
          <w:sz w:val="24"/>
          <w:szCs w:val="24"/>
        </w:rPr>
        <w:t xml:space="preserve">2005, p. </w:t>
      </w:r>
      <w:r>
        <w:rPr>
          <w:rFonts w:ascii="Times New Roman" w:hAnsi="Times New Roman" w:cs="Times New Roman"/>
          <w:sz w:val="24"/>
          <w:szCs w:val="24"/>
        </w:rPr>
        <w:t>124) disserta sobre esse ponto que:</w:t>
      </w:r>
    </w:p>
    <w:p w:rsidR="00D563C2" w:rsidRDefault="00D563C2" w:rsidP="00FF3B9E">
      <w:pPr>
        <w:spacing w:after="0" w:line="240" w:lineRule="auto"/>
        <w:ind w:left="2268"/>
        <w:jc w:val="both"/>
        <w:rPr>
          <w:rFonts w:ascii="Times New Roman" w:hAnsi="Times New Roman" w:cs="Times New Roman"/>
          <w:sz w:val="20"/>
          <w:szCs w:val="20"/>
        </w:rPr>
      </w:pPr>
      <w:r w:rsidRPr="00B477A3">
        <w:rPr>
          <w:rFonts w:ascii="Times New Roman" w:hAnsi="Times New Roman" w:cs="Times New Roman"/>
          <w:sz w:val="20"/>
          <w:szCs w:val="20"/>
        </w:rPr>
        <w:t>A proibição pelo art. 25 da lei 11.105/2005 da engenharia genética em célula germinal humana, zigoto ou embrião humano parece revelar decisão legislativa calcada também em preocupações eugênicas. A prática da engenharia genética em tais células poderia ser conduzida por propósitos eugênicos variados. No entanto, não restou clara a abrangência da referida previsão legislativa, no sentido de esclarecer se a proibição abrange qualquer tipo de manipulação biológica e/ou terapia gênica que envolva os entes celulares identificado</w:t>
      </w:r>
      <w:r>
        <w:rPr>
          <w:rFonts w:ascii="Times New Roman" w:hAnsi="Times New Roman" w:cs="Times New Roman"/>
          <w:sz w:val="20"/>
          <w:szCs w:val="20"/>
        </w:rPr>
        <w:t>.</w:t>
      </w:r>
    </w:p>
    <w:p w:rsidR="00132931" w:rsidRPr="00132931" w:rsidRDefault="00132931" w:rsidP="00FF3B9E">
      <w:pPr>
        <w:spacing w:after="0" w:line="240" w:lineRule="auto"/>
        <w:ind w:left="2268"/>
        <w:jc w:val="both"/>
        <w:rPr>
          <w:rFonts w:ascii="Times New Roman" w:hAnsi="Times New Roman" w:cs="Times New Roman"/>
          <w:sz w:val="20"/>
          <w:szCs w:val="20"/>
        </w:rPr>
      </w:pPr>
    </w:p>
    <w:p w:rsidR="00D72303"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A omissão legislativa transfere à medicina e aos aplicadores do direito o dever de perseguir os direitos daqueles que não são protegidos juridicamente, com fulcro nos direitos essenciais ao desenvolvimento humano previstos constitucionalmente. O Direito Contemporâneo deverá se utilizar dos instrumentos legais existentes para assim garantir o desenvolvimento das gerações futuras e atentar para as práticas </w:t>
      </w:r>
      <w:proofErr w:type="spellStart"/>
      <w:r>
        <w:rPr>
          <w:rFonts w:ascii="Times New Roman" w:hAnsi="Times New Roman" w:cs="Times New Roman"/>
          <w:bCs/>
          <w:sz w:val="24"/>
          <w:szCs w:val="24"/>
        </w:rPr>
        <w:t>neoeugênicas</w:t>
      </w:r>
      <w:proofErr w:type="spellEnd"/>
      <w:r>
        <w:rPr>
          <w:rFonts w:ascii="Times New Roman" w:hAnsi="Times New Roman" w:cs="Times New Roman"/>
          <w:bCs/>
          <w:sz w:val="24"/>
          <w:szCs w:val="24"/>
        </w:rPr>
        <w:t xml:space="preserve"> inaugurais realizadas no Brasil</w:t>
      </w:r>
      <w:r w:rsidR="00132931">
        <w:rPr>
          <w:rFonts w:ascii="Times New Roman" w:hAnsi="Times New Roman" w:cs="Times New Roman"/>
          <w:bCs/>
          <w:sz w:val="24"/>
          <w:szCs w:val="24"/>
        </w:rPr>
        <w:t>.</w:t>
      </w:r>
    </w:p>
    <w:p w:rsidR="00D563C2" w:rsidRPr="00B927F0" w:rsidRDefault="00D563C2" w:rsidP="00FF3B9E">
      <w:pPr>
        <w:spacing w:after="0"/>
        <w:rPr>
          <w:rFonts w:ascii="Times New Roman" w:hAnsi="Times New Roman" w:cs="Times New Roman"/>
          <w:sz w:val="24"/>
          <w:szCs w:val="24"/>
        </w:rPr>
      </w:pPr>
    </w:p>
    <w:p w:rsidR="00D72303" w:rsidRDefault="00D72303" w:rsidP="00FF3B9E">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A PROTEÇÃO AO PATRIMÔNIO GENÉTICO COMO DIREITO FUNDAMENTAL CONSTITUCIONAL</w:t>
      </w:r>
    </w:p>
    <w:p w:rsidR="00D72303" w:rsidRPr="00B927F0" w:rsidRDefault="00D72303" w:rsidP="00FF3B9E">
      <w:pPr>
        <w:spacing w:after="0"/>
        <w:rPr>
          <w:rFonts w:ascii="Times New Roman" w:hAnsi="Times New Roman" w:cs="Times New Roman"/>
          <w:sz w:val="24"/>
          <w:szCs w:val="24"/>
        </w:rPr>
      </w:pPr>
    </w:p>
    <w:p w:rsidR="00D563C2" w:rsidRDefault="00D563C2" w:rsidP="00FF3B9E">
      <w:pPr>
        <w:widowControl w:val="0"/>
        <w:autoSpaceDE w:val="0"/>
        <w:autoSpaceDN w:val="0"/>
        <w:adjustRightInd w:val="0"/>
        <w:spacing w:after="0"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t>A</w:t>
      </w:r>
      <w:r w:rsidRPr="00FF00B6">
        <w:rPr>
          <w:rFonts w:ascii="Times New Roman" w:hAnsi="Times New Roman" w:cs="Times New Roman"/>
          <w:bCs/>
          <w:sz w:val="24"/>
          <w:szCs w:val="24"/>
        </w:rPr>
        <w:t xml:space="preserve"> Constituição</w:t>
      </w:r>
      <w:r>
        <w:rPr>
          <w:rFonts w:ascii="Times New Roman" w:hAnsi="Times New Roman" w:cs="Times New Roman"/>
          <w:bCs/>
          <w:sz w:val="24"/>
          <w:szCs w:val="24"/>
        </w:rPr>
        <w:t xml:space="preserve"> Federal de 1988,</w:t>
      </w:r>
      <w:r w:rsidR="009F447E">
        <w:rPr>
          <w:rFonts w:ascii="Times New Roman" w:hAnsi="Times New Roman" w:cs="Times New Roman"/>
          <w:bCs/>
          <w:sz w:val="24"/>
          <w:szCs w:val="24"/>
        </w:rPr>
        <w:t xml:space="preserve"> </w:t>
      </w:r>
      <w:r>
        <w:rPr>
          <w:rFonts w:ascii="Times New Roman" w:hAnsi="Times New Roman" w:cs="Times New Roman"/>
          <w:bCs/>
          <w:sz w:val="24"/>
          <w:szCs w:val="24"/>
        </w:rPr>
        <w:t>com o escopo de dispor sobre os direitos que versam sobre a ordem no meio ambiente</w:t>
      </w:r>
      <w:r w:rsidRPr="00FF00B6">
        <w:rPr>
          <w:rFonts w:ascii="Times New Roman" w:hAnsi="Times New Roman" w:cs="Times New Roman"/>
          <w:bCs/>
          <w:sz w:val="24"/>
          <w:szCs w:val="24"/>
        </w:rPr>
        <w:t>, precisamente no art. 225</w:t>
      </w:r>
      <w:r w:rsidR="009F447E">
        <w:rPr>
          <w:rFonts w:ascii="Times New Roman" w:hAnsi="Times New Roman" w:cs="Times New Roman"/>
          <w:bCs/>
          <w:sz w:val="24"/>
          <w:szCs w:val="24"/>
        </w:rPr>
        <w:t xml:space="preserve"> regula que</w:t>
      </w:r>
      <w:r w:rsidRPr="00FF00B6">
        <w:rPr>
          <w:rFonts w:ascii="Times New Roman" w:hAnsi="Times New Roman" w:cs="Times New Roman"/>
          <w:bCs/>
          <w:sz w:val="24"/>
          <w:szCs w:val="24"/>
        </w:rPr>
        <w:t xml:space="preserve"> </w:t>
      </w:r>
      <w:r w:rsidR="009F447E">
        <w:rPr>
          <w:rFonts w:ascii="Times New Roman" w:hAnsi="Times New Roman" w:cs="Times New Roman"/>
          <w:sz w:val="24"/>
          <w:szCs w:val="24"/>
        </w:rPr>
        <w:t>"t</w:t>
      </w:r>
      <w:r w:rsidRPr="00FF00B6">
        <w:rPr>
          <w:rFonts w:ascii="Times New Roman" w:hAnsi="Times New Roman" w:cs="Times New Roman"/>
          <w:sz w:val="24"/>
          <w:szCs w:val="24"/>
        </w:rPr>
        <w:t xml:space="preserve">odos têm direito ao meio ambiente ecologicamente equilibrado, bem como de uso comum do povo e essencial à sadia qualidade de vida, impondo-se ao Poder Público e à coletividade o dever de preservá-lo para as presentes e futuras gerações". </w:t>
      </w:r>
      <w:r w:rsidRPr="00FF00B6">
        <w:rPr>
          <w:rFonts w:ascii="Times New Roman" w:hAnsi="Times New Roman" w:cs="Times New Roman"/>
          <w:bCs/>
          <w:sz w:val="24"/>
          <w:szCs w:val="24"/>
        </w:rPr>
        <w:t xml:space="preserve"> Convém desta forma, dissertar acerca do projeto genoma humano que possui a finalidade de proteger o patrimônio genético humano tendo como base a presente legislação</w:t>
      </w:r>
      <w:r>
        <w:rPr>
          <w:rFonts w:ascii="Times New Roman" w:hAnsi="Times New Roman" w:cs="Times New Roman"/>
          <w:bCs/>
          <w:sz w:val="24"/>
          <w:szCs w:val="24"/>
        </w:rPr>
        <w:t>.</w:t>
      </w:r>
    </w:p>
    <w:p w:rsidR="00D563C2"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4A7DB0">
        <w:rPr>
          <w:rFonts w:ascii="Times New Roman" w:hAnsi="Times New Roman" w:cs="Times New Roman"/>
          <w:bCs/>
          <w:sz w:val="24"/>
          <w:szCs w:val="24"/>
        </w:rPr>
        <w:t>Partindo desse ponto, conceitua-se o Projeto Genoma Humano como "</w:t>
      </w:r>
      <w:r w:rsidRPr="004A7DB0">
        <w:rPr>
          <w:rFonts w:ascii="Times New Roman" w:hAnsi="Times New Roman" w:cs="Times New Roman"/>
          <w:sz w:val="24"/>
          <w:szCs w:val="24"/>
        </w:rPr>
        <w:t xml:space="preserve">um projeto de cooperação internacional desenvolvido para a identificação da função e </w:t>
      </w:r>
      <w:r w:rsidR="009F447E">
        <w:rPr>
          <w:rFonts w:ascii="Times New Roman" w:hAnsi="Times New Roman" w:cs="Times New Roman"/>
          <w:sz w:val="24"/>
          <w:szCs w:val="24"/>
        </w:rPr>
        <w:t>mapeamento da totalidade da sequ</w:t>
      </w:r>
      <w:r w:rsidRPr="004A7DB0">
        <w:rPr>
          <w:rFonts w:ascii="Times New Roman" w:hAnsi="Times New Roman" w:cs="Times New Roman"/>
          <w:sz w:val="24"/>
          <w:szCs w:val="24"/>
        </w:rPr>
        <w:t>ência do genoma humano, tanto dos genes normais, qu</w:t>
      </w:r>
      <w:r w:rsidR="009F447E">
        <w:rPr>
          <w:rFonts w:ascii="Times New Roman" w:hAnsi="Times New Roman" w:cs="Times New Roman"/>
          <w:sz w:val="24"/>
          <w:szCs w:val="24"/>
        </w:rPr>
        <w:t>anto dos patológicos" (</w:t>
      </w:r>
      <w:r>
        <w:rPr>
          <w:rFonts w:ascii="Times New Roman" w:hAnsi="Times New Roman" w:cs="Times New Roman"/>
          <w:sz w:val="24"/>
          <w:szCs w:val="24"/>
        </w:rPr>
        <w:t>MARTINEZ</w:t>
      </w:r>
      <w:r w:rsidRPr="004A7DB0">
        <w:rPr>
          <w:rFonts w:ascii="Times New Roman" w:hAnsi="Times New Roman" w:cs="Times New Roman"/>
          <w:sz w:val="24"/>
          <w:szCs w:val="24"/>
        </w:rPr>
        <w:t>, 1998, p. 208).</w:t>
      </w:r>
      <w:r>
        <w:rPr>
          <w:rFonts w:ascii="Times New Roman" w:hAnsi="Times New Roman" w:cs="Times New Roman"/>
          <w:sz w:val="24"/>
          <w:szCs w:val="24"/>
        </w:rPr>
        <w:t xml:space="preserve"> Seu surgimento ocorreu no ano de 1990 e concluiu em 2005 e teve como objeto de pesquisa o mapeamento genético e realizar estudos sobre a predisposição dos genes para a manipulação deste.</w:t>
      </w:r>
    </w:p>
    <w:p w:rsidR="00D563C2"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Opera-se nesse sentido com o argumento da utilização </w:t>
      </w:r>
      <w:r w:rsidR="009F447E">
        <w:rPr>
          <w:rFonts w:ascii="Times New Roman" w:hAnsi="Times New Roman" w:cs="Times New Roman"/>
          <w:bCs/>
          <w:sz w:val="24"/>
          <w:szCs w:val="24"/>
        </w:rPr>
        <w:t>da biotecnologia para alterar o</w:t>
      </w:r>
      <w:r>
        <w:rPr>
          <w:rFonts w:ascii="Times New Roman" w:hAnsi="Times New Roman" w:cs="Times New Roman"/>
          <w:bCs/>
          <w:sz w:val="24"/>
          <w:szCs w:val="24"/>
        </w:rPr>
        <w:t xml:space="preserve"> meio ambiente dos seres humanos quanto ao mapeamento dos genes. As alterações </w:t>
      </w:r>
      <w:r>
        <w:rPr>
          <w:rFonts w:ascii="Times New Roman" w:hAnsi="Times New Roman" w:cs="Times New Roman"/>
          <w:bCs/>
          <w:sz w:val="24"/>
          <w:szCs w:val="24"/>
        </w:rPr>
        <w:lastRenderedPageBreak/>
        <w:t>promovidas por essa nova concepção res</w:t>
      </w:r>
      <w:r w:rsidR="009F447E">
        <w:rPr>
          <w:rFonts w:ascii="Times New Roman" w:hAnsi="Times New Roman" w:cs="Times New Roman"/>
          <w:bCs/>
          <w:sz w:val="24"/>
          <w:szCs w:val="24"/>
        </w:rPr>
        <w:t xml:space="preserve">ultam dos ideais pregados pelas </w:t>
      </w:r>
      <w:r>
        <w:rPr>
          <w:rFonts w:ascii="Times New Roman" w:hAnsi="Times New Roman" w:cs="Times New Roman"/>
          <w:bCs/>
          <w:sz w:val="24"/>
          <w:szCs w:val="24"/>
        </w:rPr>
        <w:t>estruturas políticas sobre um modelo de sociedade c</w:t>
      </w:r>
      <w:r w:rsidR="009F447E">
        <w:rPr>
          <w:rFonts w:ascii="Times New Roman" w:hAnsi="Times New Roman" w:cs="Times New Roman"/>
          <w:bCs/>
          <w:sz w:val="24"/>
          <w:szCs w:val="24"/>
        </w:rPr>
        <w:t xml:space="preserve">ontendo indivíduos com uma raça </w:t>
      </w:r>
      <w:r>
        <w:rPr>
          <w:rFonts w:ascii="Times New Roman" w:hAnsi="Times New Roman" w:cs="Times New Roman"/>
          <w:bCs/>
          <w:sz w:val="24"/>
          <w:szCs w:val="24"/>
        </w:rPr>
        <w:t>superior a partir d</w:t>
      </w:r>
      <w:r w:rsidR="009F447E">
        <w:rPr>
          <w:rFonts w:ascii="Times New Roman" w:hAnsi="Times New Roman" w:cs="Times New Roman"/>
          <w:bCs/>
          <w:sz w:val="24"/>
          <w:szCs w:val="24"/>
        </w:rPr>
        <w:t>a segregação desta além de outro</w:t>
      </w:r>
      <w:r>
        <w:rPr>
          <w:rFonts w:ascii="Times New Roman" w:hAnsi="Times New Roman" w:cs="Times New Roman"/>
          <w:bCs/>
          <w:sz w:val="24"/>
          <w:szCs w:val="24"/>
        </w:rPr>
        <w:t>s aspectos</w:t>
      </w:r>
      <w:r w:rsidR="009F447E">
        <w:rPr>
          <w:rFonts w:ascii="Times New Roman" w:hAnsi="Times New Roman" w:cs="Times New Roman"/>
          <w:bCs/>
          <w:sz w:val="24"/>
          <w:szCs w:val="24"/>
        </w:rPr>
        <w:t xml:space="preserve">, dentre os quais a religião e </w:t>
      </w:r>
      <w:r>
        <w:rPr>
          <w:rFonts w:ascii="Times New Roman" w:hAnsi="Times New Roman" w:cs="Times New Roman"/>
          <w:bCs/>
          <w:sz w:val="24"/>
          <w:szCs w:val="24"/>
        </w:rPr>
        <w:t>posição social. Em defes</w:t>
      </w:r>
      <w:r w:rsidR="009F447E">
        <w:rPr>
          <w:rFonts w:ascii="Times New Roman" w:hAnsi="Times New Roman" w:cs="Times New Roman"/>
          <w:bCs/>
          <w:sz w:val="24"/>
          <w:szCs w:val="24"/>
        </w:rPr>
        <w:t>a desse pensamento, Foucault (1</w:t>
      </w:r>
      <w:r>
        <w:rPr>
          <w:rFonts w:ascii="Times New Roman" w:hAnsi="Times New Roman" w:cs="Times New Roman"/>
          <w:bCs/>
          <w:sz w:val="24"/>
          <w:szCs w:val="24"/>
        </w:rPr>
        <w:t xml:space="preserve">999) ratifica que a </w:t>
      </w:r>
      <w:proofErr w:type="spellStart"/>
      <w:r>
        <w:rPr>
          <w:rFonts w:ascii="Times New Roman" w:hAnsi="Times New Roman" w:cs="Times New Roman"/>
          <w:bCs/>
          <w:sz w:val="24"/>
          <w:szCs w:val="24"/>
        </w:rPr>
        <w:t>biopolítica</w:t>
      </w:r>
      <w:proofErr w:type="spellEnd"/>
      <w:r>
        <w:rPr>
          <w:rFonts w:ascii="Times New Roman" w:hAnsi="Times New Roman" w:cs="Times New Roman"/>
          <w:bCs/>
          <w:sz w:val="24"/>
          <w:szCs w:val="24"/>
        </w:rPr>
        <w:t xml:space="preserve"> utiliza-se de um </w:t>
      </w:r>
      <w:proofErr w:type="spellStart"/>
      <w:r>
        <w:rPr>
          <w:rFonts w:ascii="Times New Roman" w:hAnsi="Times New Roman" w:cs="Times New Roman"/>
          <w:bCs/>
          <w:sz w:val="24"/>
          <w:szCs w:val="24"/>
        </w:rPr>
        <w:t>biopoder</w:t>
      </w:r>
      <w:proofErr w:type="spellEnd"/>
      <w:r>
        <w:rPr>
          <w:rFonts w:ascii="Times New Roman" w:hAnsi="Times New Roman" w:cs="Times New Roman"/>
          <w:bCs/>
          <w:sz w:val="24"/>
          <w:szCs w:val="24"/>
        </w:rPr>
        <w:t xml:space="preserve"> para adequar a sociedade aos parâmetros de um modelo que difunda a higienização social sob o fundamento de defendê-la dos problemas inerentes a cada uma, como crescimento da natalidade e mortalidade e preservação da vida e da saúde.  </w:t>
      </w:r>
    </w:p>
    <w:p w:rsidR="00D563C2" w:rsidRPr="00683E36"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26407E">
        <w:rPr>
          <w:rFonts w:ascii="Times New Roman" w:hAnsi="Times New Roman" w:cs="Times New Roman"/>
          <w:bCs/>
          <w:color w:val="000000" w:themeColor="text1"/>
          <w:sz w:val="24"/>
          <w:szCs w:val="24"/>
        </w:rPr>
        <w:t>A explanação acerca dos r</w:t>
      </w:r>
      <w:r w:rsidR="009F447E">
        <w:rPr>
          <w:rFonts w:ascii="Times New Roman" w:hAnsi="Times New Roman" w:cs="Times New Roman"/>
          <w:bCs/>
          <w:color w:val="000000" w:themeColor="text1"/>
          <w:sz w:val="24"/>
          <w:szCs w:val="24"/>
        </w:rPr>
        <w:t>iscos provenientes do domínio da</w:t>
      </w:r>
      <w:r w:rsidRPr="0026407E">
        <w:rPr>
          <w:rFonts w:ascii="Times New Roman" w:hAnsi="Times New Roman" w:cs="Times New Roman"/>
          <w:bCs/>
          <w:color w:val="000000" w:themeColor="text1"/>
          <w:sz w:val="24"/>
          <w:szCs w:val="24"/>
        </w:rPr>
        <w:t xml:space="preserve"> manipulação genética pela medicina exige a abordagem sobre as legislações vigentes que dispõem sobre o patrimônio genético como um bem-comum e de interesse de todos. A lei nº 13.123 de 20 de maio de 2015 regulamenta o inciso</w:t>
      </w:r>
      <w:r w:rsidRPr="0026407E">
        <w:rPr>
          <w:rFonts w:ascii="Times New Roman" w:hAnsi="Times New Roman" w:cs="Times New Roman"/>
          <w:color w:val="000000" w:themeColor="text1"/>
          <w:sz w:val="24"/>
          <w:szCs w:val="24"/>
        </w:rPr>
        <w:t xml:space="preserve"> o inciso II do § 1</w:t>
      </w:r>
      <w:r w:rsidRPr="0026407E">
        <w:rPr>
          <w:rFonts w:ascii="Times New Roman" w:hAnsi="Times New Roman" w:cs="Times New Roman"/>
          <w:color w:val="000000" w:themeColor="text1"/>
          <w:sz w:val="24"/>
          <w:szCs w:val="24"/>
          <w:u w:val="single"/>
          <w:vertAlign w:val="superscript"/>
        </w:rPr>
        <w:t>o</w:t>
      </w:r>
      <w:r w:rsidRPr="0026407E">
        <w:rPr>
          <w:rStyle w:val="apple-converted-space"/>
          <w:rFonts w:ascii="Times New Roman" w:hAnsi="Times New Roman" w:cs="Times New Roman"/>
          <w:color w:val="000000" w:themeColor="text1"/>
          <w:sz w:val="24"/>
          <w:szCs w:val="24"/>
        </w:rPr>
        <w:t> </w:t>
      </w:r>
      <w:r w:rsidRPr="0026407E">
        <w:rPr>
          <w:rFonts w:ascii="Times New Roman" w:hAnsi="Times New Roman" w:cs="Times New Roman"/>
          <w:color w:val="000000" w:themeColor="text1"/>
          <w:sz w:val="24"/>
          <w:szCs w:val="24"/>
        </w:rPr>
        <w:t>e o § 4</w:t>
      </w:r>
      <w:r w:rsidRPr="0026407E">
        <w:rPr>
          <w:rFonts w:ascii="Times New Roman" w:hAnsi="Times New Roman" w:cs="Times New Roman"/>
          <w:color w:val="000000" w:themeColor="text1"/>
          <w:sz w:val="24"/>
          <w:szCs w:val="24"/>
          <w:u w:val="single"/>
          <w:vertAlign w:val="superscript"/>
        </w:rPr>
        <w:t>o</w:t>
      </w:r>
      <w:r w:rsidRPr="0026407E">
        <w:rPr>
          <w:rStyle w:val="apple-converted-space"/>
          <w:rFonts w:ascii="Times New Roman" w:hAnsi="Times New Roman" w:cs="Times New Roman"/>
          <w:color w:val="000000" w:themeColor="text1"/>
          <w:sz w:val="24"/>
          <w:szCs w:val="24"/>
        </w:rPr>
        <w:t> </w:t>
      </w:r>
      <w:r w:rsidRPr="0026407E">
        <w:rPr>
          <w:rFonts w:ascii="Times New Roman" w:hAnsi="Times New Roman" w:cs="Times New Roman"/>
          <w:color w:val="000000" w:themeColor="text1"/>
          <w:sz w:val="24"/>
          <w:szCs w:val="24"/>
        </w:rPr>
        <w:t>do art. 225 da Constituição Federal, dispositivos da Convençã</w:t>
      </w:r>
      <w:r w:rsidR="009F447E">
        <w:rPr>
          <w:rFonts w:ascii="Times New Roman" w:hAnsi="Times New Roman" w:cs="Times New Roman"/>
          <w:color w:val="000000" w:themeColor="text1"/>
          <w:sz w:val="24"/>
          <w:szCs w:val="24"/>
        </w:rPr>
        <w:t xml:space="preserve">o sobre Diversidade Biológica e o patrimônio </w:t>
      </w:r>
      <w:r w:rsidRPr="0026407E">
        <w:rPr>
          <w:rFonts w:ascii="Times New Roman" w:hAnsi="Times New Roman" w:cs="Times New Roman"/>
          <w:color w:val="000000" w:themeColor="text1"/>
          <w:sz w:val="24"/>
          <w:szCs w:val="24"/>
        </w:rPr>
        <w:t>genético.</w:t>
      </w:r>
      <w:r>
        <w:rPr>
          <w:rFonts w:ascii="Times New Roman" w:hAnsi="Times New Roman" w:cs="Times New Roman"/>
          <w:color w:val="000000" w:themeColor="text1"/>
          <w:sz w:val="24"/>
          <w:szCs w:val="24"/>
        </w:rPr>
        <w:t xml:space="preserve"> Com base nisso, a promulgação desta legislação objetiva amparar os direitos constitucionalmente defendidos pela Carta Magna de 1988.</w:t>
      </w:r>
    </w:p>
    <w:p w:rsidR="00D563C2" w:rsidRPr="00B91187" w:rsidRDefault="00132931" w:rsidP="00FF3B9E">
      <w:pPr>
        <w:widowControl w:val="0"/>
        <w:autoSpaceDE w:val="0"/>
        <w:autoSpaceDN w:val="0"/>
        <w:adjustRightInd w:val="0"/>
        <w:spacing w:after="0" w:line="360" w:lineRule="auto"/>
        <w:ind w:firstLine="113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Dentro dessa perspectiva,</w:t>
      </w:r>
      <w:r w:rsidR="00D563C2">
        <w:rPr>
          <w:rFonts w:ascii="Times New Roman" w:hAnsi="Times New Roman" w:cs="Times New Roman"/>
          <w:color w:val="000000" w:themeColor="text1"/>
          <w:sz w:val="24"/>
          <w:szCs w:val="24"/>
        </w:rPr>
        <w:t xml:space="preserve"> o Código de Ét</w:t>
      </w:r>
      <w:r>
        <w:rPr>
          <w:rFonts w:ascii="Times New Roman" w:hAnsi="Times New Roman" w:cs="Times New Roman"/>
          <w:color w:val="000000" w:themeColor="text1"/>
          <w:sz w:val="24"/>
          <w:szCs w:val="24"/>
        </w:rPr>
        <w:t>ica Médica prevê no art.122 que:</w:t>
      </w:r>
    </w:p>
    <w:p w:rsidR="00132931" w:rsidRDefault="00D563C2" w:rsidP="00FF3B9E">
      <w:pPr>
        <w:widowControl w:val="0"/>
        <w:autoSpaceDE w:val="0"/>
        <w:autoSpaceDN w:val="0"/>
        <w:adjustRightInd w:val="0"/>
        <w:spacing w:after="0" w:line="240" w:lineRule="auto"/>
        <w:ind w:left="2268"/>
        <w:jc w:val="both"/>
        <w:rPr>
          <w:rFonts w:ascii="Times New Roman" w:hAnsi="Times New Roman" w:cs="Times New Roman"/>
          <w:sz w:val="20"/>
          <w:szCs w:val="20"/>
        </w:rPr>
      </w:pPr>
      <w:proofErr w:type="gramStart"/>
      <w:r w:rsidRPr="00A62B37">
        <w:rPr>
          <w:rFonts w:ascii="Times New Roman" w:hAnsi="Times New Roman" w:cs="Times New Roman"/>
          <w:sz w:val="20"/>
          <w:szCs w:val="20"/>
        </w:rPr>
        <w:t>veda</w:t>
      </w:r>
      <w:proofErr w:type="gramEnd"/>
      <w:r w:rsidRPr="00A62B37">
        <w:rPr>
          <w:rFonts w:ascii="Times New Roman" w:hAnsi="Times New Roman" w:cs="Times New Roman"/>
          <w:sz w:val="20"/>
          <w:szCs w:val="20"/>
        </w:rPr>
        <w:t xml:space="preserve"> ao médico a participação em qualquer tipo de experiência no ser humano com fins bélicos, políticos, raciais ou eugênicos. A concepção de não intervenção em questões sensíveis no meio social enseja a proteção dos indivíduos com base no princípio da não-maleficência</w:t>
      </w:r>
      <w:r w:rsidR="00132931">
        <w:rPr>
          <w:rFonts w:ascii="Times New Roman" w:hAnsi="Times New Roman" w:cs="Times New Roman"/>
          <w:sz w:val="20"/>
          <w:szCs w:val="20"/>
        </w:rPr>
        <w:t xml:space="preserve"> da bioética que exige do médico</w:t>
      </w:r>
      <w:r w:rsidRPr="00A62B37">
        <w:rPr>
          <w:rFonts w:ascii="Times New Roman" w:hAnsi="Times New Roman" w:cs="Times New Roman"/>
          <w:sz w:val="20"/>
          <w:szCs w:val="20"/>
        </w:rPr>
        <w:t xml:space="preserve"> uma moral com o intuito não causar danos ao paciente.  </w:t>
      </w:r>
    </w:p>
    <w:p w:rsidR="00132931" w:rsidRPr="00A62B37" w:rsidRDefault="00132931" w:rsidP="00FF3B9E">
      <w:pPr>
        <w:widowControl w:val="0"/>
        <w:autoSpaceDE w:val="0"/>
        <w:autoSpaceDN w:val="0"/>
        <w:adjustRightInd w:val="0"/>
        <w:spacing w:after="0" w:line="240" w:lineRule="auto"/>
        <w:ind w:left="2268"/>
        <w:jc w:val="both"/>
        <w:rPr>
          <w:rFonts w:ascii="Times New Roman" w:hAnsi="Times New Roman" w:cs="Times New Roman"/>
          <w:sz w:val="20"/>
          <w:szCs w:val="20"/>
        </w:rPr>
      </w:pPr>
    </w:p>
    <w:p w:rsidR="00D563C2" w:rsidRDefault="00D563C2" w:rsidP="00FF3B9E">
      <w:pPr>
        <w:widowControl w:val="0"/>
        <w:autoSpaceDE w:val="0"/>
        <w:autoSpaceDN w:val="0"/>
        <w:adjustRightInd w:val="0"/>
        <w:spacing w:after="0"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t>A legislação internacional com objetivos correlatos de proteção ao patrimônio genético dos povos e das futuras gerações, prevê na Lei de Genocídios a resposta para as vicissitudes no campo da biotecnologia e a necessidade de uma legislação sobre o assunto, co</w:t>
      </w:r>
      <w:r w:rsidR="00B91187">
        <w:rPr>
          <w:rFonts w:ascii="Times New Roman" w:hAnsi="Times New Roman" w:cs="Times New Roman"/>
          <w:bCs/>
          <w:sz w:val="24"/>
          <w:szCs w:val="24"/>
        </w:rPr>
        <w:t>nforme pontua KARINA BRUNET (20</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p>
    <w:p w:rsidR="00D563C2" w:rsidRDefault="00D563C2" w:rsidP="00FF3B9E">
      <w:pPr>
        <w:widowControl w:val="0"/>
        <w:autoSpaceDE w:val="0"/>
        <w:autoSpaceDN w:val="0"/>
        <w:adjustRightInd w:val="0"/>
        <w:spacing w:after="0" w:line="240" w:lineRule="auto"/>
        <w:ind w:left="2268"/>
        <w:jc w:val="both"/>
        <w:rPr>
          <w:rFonts w:ascii="Times New Roman" w:hAnsi="Times New Roman" w:cs="Times New Roman"/>
          <w:b/>
          <w:bCs/>
          <w:sz w:val="20"/>
          <w:szCs w:val="20"/>
        </w:rPr>
      </w:pPr>
      <w:r w:rsidRPr="00EC4B26">
        <w:rPr>
          <w:rFonts w:ascii="Times New Roman" w:hAnsi="Times New Roman" w:cs="Times New Roman"/>
          <w:sz w:val="20"/>
          <w:szCs w:val="20"/>
        </w:rPr>
        <w:t>Entende-se que, enquanto não houver uma legislação específica que proíba a imposição de exames coletivos de identificação genética; ou que, ao permiti-los, não regule a utilização de seus resultados, as raças e grupos étnicos ficam protegidos, garantindo-se a sua perpetuação, através da Lei do Genocídio – Lei nº 2.889/56. Esta lei considera crime a atividade intencional de destruir grupo nacional</w:t>
      </w:r>
      <w:r w:rsidR="00132931">
        <w:rPr>
          <w:rFonts w:ascii="Times New Roman" w:hAnsi="Times New Roman" w:cs="Times New Roman"/>
          <w:sz w:val="20"/>
          <w:szCs w:val="20"/>
        </w:rPr>
        <w:t>, étnico, racial ou religioso (art. 1º, caput</w:t>
      </w:r>
      <w:r w:rsidRPr="00EC4B26">
        <w:rPr>
          <w:rFonts w:ascii="Times New Roman" w:hAnsi="Times New Roman" w:cs="Times New Roman"/>
          <w:sz w:val="20"/>
          <w:szCs w:val="20"/>
        </w:rPr>
        <w:t>), tipificada nas seguintes situações: a) matar membros do grupo; b) causar lesão grave a sua integridade física ou mental; c) submetê-los a condições existenciais que levem a sua destruição; d) impedir os nascimentos; e, e) efetuar a transferência forçada de crianças de um grupo para outro. Vê-se, assim, que a conduta típica é perfeitamente realizável através das técnicas de engenharia genética, exceto no caso da letra “e”</w:t>
      </w:r>
      <w:r w:rsidR="00132931">
        <w:rPr>
          <w:rFonts w:ascii="Times New Roman" w:hAnsi="Times New Roman" w:cs="Times New Roman"/>
          <w:b/>
          <w:bCs/>
          <w:sz w:val="20"/>
          <w:szCs w:val="20"/>
        </w:rPr>
        <w:t>.</w:t>
      </w:r>
    </w:p>
    <w:p w:rsidR="00132931" w:rsidRPr="00132931" w:rsidRDefault="00132931" w:rsidP="00FF3B9E">
      <w:pPr>
        <w:widowControl w:val="0"/>
        <w:autoSpaceDE w:val="0"/>
        <w:autoSpaceDN w:val="0"/>
        <w:adjustRightInd w:val="0"/>
        <w:spacing w:after="0" w:line="240" w:lineRule="auto"/>
        <w:ind w:left="2268"/>
        <w:jc w:val="both"/>
        <w:rPr>
          <w:rFonts w:ascii="Times New Roman" w:hAnsi="Times New Roman" w:cs="Times New Roman"/>
          <w:b/>
          <w:bCs/>
          <w:sz w:val="20"/>
          <w:szCs w:val="20"/>
        </w:rPr>
      </w:pPr>
    </w:p>
    <w:p w:rsidR="00D563C2" w:rsidRPr="00806768"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806768">
        <w:rPr>
          <w:rFonts w:ascii="Times New Roman" w:hAnsi="Times New Roman" w:cs="Times New Roman"/>
          <w:bCs/>
          <w:sz w:val="24"/>
          <w:szCs w:val="24"/>
        </w:rPr>
        <w:t>A defesa dos direitos constitucionalmente garantidos devem ser perseguidos conforme denota a legislação acima prevista no sentido de criminalizar as condutas que divergem dos interesses elencados no rol taxativo da lei maior, na legislação internacional  e vedar as condutas outrora descritas no Código de Ética Médica,  de acordo com o os preceitos defendidos pelos princípios da beneficência do mé</w:t>
      </w:r>
      <w:r w:rsidR="00132931">
        <w:rPr>
          <w:rFonts w:ascii="Times New Roman" w:hAnsi="Times New Roman" w:cs="Times New Roman"/>
          <w:bCs/>
          <w:sz w:val="24"/>
          <w:szCs w:val="24"/>
        </w:rPr>
        <w:t>dico para não expor os paciente</w:t>
      </w:r>
      <w:r w:rsidRPr="00806768">
        <w:rPr>
          <w:rFonts w:ascii="Times New Roman" w:hAnsi="Times New Roman" w:cs="Times New Roman"/>
          <w:bCs/>
          <w:sz w:val="24"/>
          <w:szCs w:val="24"/>
        </w:rPr>
        <w:t xml:space="preserve"> a riscos e da </w:t>
      </w:r>
      <w:r w:rsidRPr="00806768">
        <w:rPr>
          <w:rFonts w:ascii="Times New Roman" w:hAnsi="Times New Roman" w:cs="Times New Roman"/>
          <w:bCs/>
          <w:sz w:val="24"/>
          <w:szCs w:val="24"/>
        </w:rPr>
        <w:lastRenderedPageBreak/>
        <w:t xml:space="preserve">autonomia, relativo ao direito de </w:t>
      </w:r>
      <w:r w:rsidRPr="00806768">
        <w:rPr>
          <w:rFonts w:ascii="Times New Roman" w:hAnsi="Times New Roman" w:cs="Times New Roman"/>
          <w:sz w:val="24"/>
          <w:szCs w:val="24"/>
        </w:rPr>
        <w:t>capacidade que  uma pessoa possui  para decidir fazer ou não de acordo com sua vontade e discernimento e "liberdade, no sentido de estar livre de qualquer influência controladora</w:t>
      </w:r>
      <w:r w:rsidR="00132931">
        <w:rPr>
          <w:rFonts w:ascii="Times New Roman" w:hAnsi="Times New Roman" w:cs="Times New Roman"/>
          <w:sz w:val="24"/>
          <w:szCs w:val="24"/>
        </w:rPr>
        <w:t xml:space="preserve"> para esta tomada de posição" (</w:t>
      </w:r>
      <w:r w:rsidRPr="00806768">
        <w:rPr>
          <w:rFonts w:ascii="Times New Roman" w:hAnsi="Times New Roman" w:cs="Times New Roman"/>
          <w:sz w:val="24"/>
          <w:szCs w:val="24"/>
        </w:rPr>
        <w:t>BEAUCHAMP; CHILDNESS, 1994, p. 20).</w:t>
      </w:r>
    </w:p>
    <w:p w:rsidR="00D563C2"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elencado pelas legislações e preceitos constitucionais dissecadas no texto, convém pontuar que não há possibilidade de patenteamento do genoma humano, uma vez que prevê </w:t>
      </w:r>
      <w:r w:rsidR="00132931">
        <w:rPr>
          <w:rFonts w:ascii="Times New Roman" w:hAnsi="Times New Roman" w:cs="Times New Roman"/>
          <w:sz w:val="24"/>
          <w:szCs w:val="24"/>
        </w:rPr>
        <w:t xml:space="preserve">a Lei n.º 9.279/96 sobre o </w:t>
      </w:r>
      <w:r w:rsidRPr="00B50F1D">
        <w:rPr>
          <w:rFonts w:ascii="Times New Roman" w:hAnsi="Times New Roman" w:cs="Times New Roman"/>
          <w:sz w:val="24"/>
          <w:szCs w:val="24"/>
        </w:rPr>
        <w:t>Código de Propriedade Industrial.  Nesse sentido, não po</w:t>
      </w:r>
      <w:r w:rsidR="00132931">
        <w:rPr>
          <w:rFonts w:ascii="Times New Roman" w:hAnsi="Times New Roman" w:cs="Times New Roman"/>
          <w:sz w:val="24"/>
          <w:szCs w:val="24"/>
        </w:rPr>
        <w:t xml:space="preserve">dem ser consideradas invenções </w:t>
      </w:r>
      <w:r w:rsidRPr="00B50F1D">
        <w:rPr>
          <w:rFonts w:ascii="Times New Roman" w:hAnsi="Times New Roman" w:cs="Times New Roman"/>
          <w:sz w:val="24"/>
          <w:szCs w:val="24"/>
        </w:rPr>
        <w:t>e</w:t>
      </w:r>
      <w:r w:rsidR="00132931">
        <w:rPr>
          <w:rFonts w:ascii="Times New Roman" w:hAnsi="Times New Roman" w:cs="Times New Roman"/>
          <w:sz w:val="24"/>
          <w:szCs w:val="24"/>
        </w:rPr>
        <w:t>,</w:t>
      </w:r>
      <w:r w:rsidRPr="00B50F1D">
        <w:rPr>
          <w:rFonts w:ascii="Times New Roman" w:hAnsi="Times New Roman" w:cs="Times New Roman"/>
          <w:sz w:val="24"/>
          <w:szCs w:val="24"/>
        </w:rPr>
        <w:t xml:space="preserve"> portanto, patenteáveis as descobertas, teorias científicas e métodos matemáticos</w:t>
      </w:r>
      <w:r w:rsidR="00132931">
        <w:rPr>
          <w:rFonts w:ascii="Times New Roman" w:hAnsi="Times New Roman" w:cs="Times New Roman"/>
          <w:sz w:val="24"/>
          <w:szCs w:val="24"/>
        </w:rPr>
        <w:t>, conforme dispõe o art. 10 dessa mesma lei (</w:t>
      </w:r>
      <w:r>
        <w:rPr>
          <w:rFonts w:ascii="Times New Roman" w:hAnsi="Times New Roman" w:cs="Times New Roman"/>
          <w:sz w:val="24"/>
          <w:szCs w:val="24"/>
        </w:rPr>
        <w:t xml:space="preserve">BRUNET, 20[?]). </w:t>
      </w:r>
    </w:p>
    <w:p w:rsidR="00D563C2" w:rsidRPr="00600B73" w:rsidRDefault="00D563C2" w:rsidP="00FF3B9E">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B50F1D">
        <w:rPr>
          <w:rFonts w:ascii="Times New Roman" w:hAnsi="Times New Roman" w:cs="Times New Roman"/>
          <w:sz w:val="24"/>
          <w:szCs w:val="24"/>
        </w:rPr>
        <w:t xml:space="preserve">  </w:t>
      </w:r>
      <w:r>
        <w:rPr>
          <w:rFonts w:ascii="Times New Roman" w:hAnsi="Times New Roman" w:cs="Times New Roman"/>
          <w:sz w:val="24"/>
          <w:szCs w:val="24"/>
        </w:rPr>
        <w:t>Desta forma, corrobora-se o entendimento de que não há produção de conhecimento científico inventivo neste quesito, mas sim o aprimoramento de técnicas com o uso da biotecnologia no mapeamento genético a partir das pesquisas realizadas po</w:t>
      </w:r>
      <w:r w:rsidR="00132931">
        <w:rPr>
          <w:rFonts w:ascii="Times New Roman" w:hAnsi="Times New Roman" w:cs="Times New Roman"/>
          <w:sz w:val="24"/>
          <w:szCs w:val="24"/>
        </w:rPr>
        <w:t xml:space="preserve">r profissionais da área médica </w:t>
      </w:r>
      <w:r>
        <w:rPr>
          <w:rFonts w:ascii="Times New Roman" w:hAnsi="Times New Roman" w:cs="Times New Roman"/>
          <w:sz w:val="24"/>
          <w:szCs w:val="24"/>
        </w:rPr>
        <w:t>em prol de beneficiar os seres humanos, com a ressalva de proteção do patrimônio genético.</w:t>
      </w:r>
    </w:p>
    <w:p w:rsidR="00D563C2" w:rsidRDefault="00D563C2" w:rsidP="00FF3B9E">
      <w:pPr>
        <w:widowControl w:val="0"/>
        <w:autoSpaceDE w:val="0"/>
        <w:autoSpaceDN w:val="0"/>
        <w:adjustRightInd w:val="0"/>
        <w:spacing w:after="0" w:line="360" w:lineRule="auto"/>
        <w:jc w:val="both"/>
        <w:rPr>
          <w:rFonts w:ascii="Times New Roman" w:hAnsi="Times New Roman" w:cs="Times New Roman"/>
          <w:b/>
          <w:bCs/>
          <w:sz w:val="24"/>
          <w:szCs w:val="24"/>
        </w:rPr>
      </w:pPr>
    </w:p>
    <w:p w:rsidR="00D563C2" w:rsidRDefault="00D563C2" w:rsidP="00FF3B9E">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OS PARÂMETROS ÉTICOS E NORMATIVOS EXISTENTES PARA LIMITAR A ATUAÇÃO DAS PRÁTICAS NEOEUGÊNICAS, EM CONJUNTO COM OS PRINCÍPIOS DA BIOÉTICA</w:t>
      </w:r>
    </w:p>
    <w:p w:rsidR="00132931" w:rsidRDefault="00132931" w:rsidP="00FF3B9E">
      <w:pPr>
        <w:widowControl w:val="0"/>
        <w:autoSpaceDE w:val="0"/>
        <w:autoSpaceDN w:val="0"/>
        <w:adjustRightInd w:val="0"/>
        <w:spacing w:after="0" w:line="360" w:lineRule="auto"/>
        <w:jc w:val="both"/>
        <w:rPr>
          <w:rFonts w:ascii="Times New Roman" w:hAnsi="Times New Roman" w:cs="Times New Roman"/>
          <w:b/>
          <w:bCs/>
          <w:sz w:val="24"/>
          <w:szCs w:val="24"/>
        </w:rPr>
      </w:pPr>
    </w:p>
    <w:p w:rsidR="00D563C2" w:rsidRPr="00050879" w:rsidRDefault="00D563C2" w:rsidP="00FF3B9E">
      <w:pPr>
        <w:widowControl w:val="0"/>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Neste capítulo será abordado acerca dos parâmetros éticos e normativos existentes para limitar a atuação das práticas </w:t>
      </w:r>
      <w:proofErr w:type="spellStart"/>
      <w:r>
        <w:rPr>
          <w:rFonts w:ascii="Times New Roman" w:hAnsi="Times New Roman" w:cs="Times New Roman"/>
          <w:bCs/>
          <w:sz w:val="24"/>
          <w:szCs w:val="24"/>
        </w:rPr>
        <w:t>neoeugênicas</w:t>
      </w:r>
      <w:proofErr w:type="spellEnd"/>
      <w:r>
        <w:rPr>
          <w:rFonts w:ascii="Times New Roman" w:hAnsi="Times New Roman" w:cs="Times New Roman"/>
          <w:bCs/>
          <w:sz w:val="24"/>
          <w:szCs w:val="24"/>
        </w:rPr>
        <w:t>, com a finalidade de preservar o patrimônio genético. Para tanto, será u</w:t>
      </w:r>
      <w:r w:rsidR="00132931">
        <w:rPr>
          <w:rFonts w:ascii="Times New Roman" w:hAnsi="Times New Roman" w:cs="Times New Roman"/>
          <w:bCs/>
          <w:sz w:val="24"/>
          <w:szCs w:val="24"/>
        </w:rPr>
        <w:t>tilizado serão utilizadas como base</w:t>
      </w:r>
      <w:r>
        <w:rPr>
          <w:rFonts w:ascii="Times New Roman" w:hAnsi="Times New Roman" w:cs="Times New Roman"/>
          <w:bCs/>
          <w:sz w:val="24"/>
          <w:szCs w:val="24"/>
        </w:rPr>
        <w:t xml:space="preserve"> artigos científicos, doutrina e legislação pertinentes relacionadas ao tema, juntamente com a resolução 1957/2010, do Conselho Federal de Medicina.</w:t>
      </w:r>
    </w:p>
    <w:p w:rsidR="00D563C2" w:rsidRPr="00E41592" w:rsidRDefault="00132931"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D563C2" w:rsidRPr="00E41592">
        <w:rPr>
          <w:rFonts w:ascii="Times New Roman" w:hAnsi="Times New Roman" w:cs="Times New Roman"/>
          <w:sz w:val="24"/>
          <w:szCs w:val="24"/>
        </w:rPr>
        <w:t>Geo</w:t>
      </w:r>
      <w:r>
        <w:rPr>
          <w:rFonts w:ascii="Times New Roman" w:hAnsi="Times New Roman" w:cs="Times New Roman"/>
          <w:sz w:val="24"/>
          <w:szCs w:val="24"/>
        </w:rPr>
        <w:t xml:space="preserve">ffrey Cooper e Robert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w:t>
      </w:r>
      <w:r w:rsidR="00D563C2" w:rsidRPr="00E41592">
        <w:rPr>
          <w:rFonts w:ascii="Times New Roman" w:hAnsi="Times New Roman" w:cs="Times New Roman"/>
          <w:sz w:val="24"/>
          <w:szCs w:val="24"/>
        </w:rPr>
        <w:t>2007, p.</w:t>
      </w:r>
      <w:r w:rsidR="00B91187">
        <w:rPr>
          <w:rFonts w:ascii="Times New Roman" w:hAnsi="Times New Roman" w:cs="Times New Roman"/>
          <w:sz w:val="24"/>
          <w:szCs w:val="24"/>
        </w:rPr>
        <w:t xml:space="preserve"> </w:t>
      </w:r>
      <w:r w:rsidR="00D563C2" w:rsidRPr="00E41592">
        <w:rPr>
          <w:rFonts w:ascii="Times New Roman" w:hAnsi="Times New Roman" w:cs="Times New Roman"/>
          <w:sz w:val="24"/>
          <w:szCs w:val="24"/>
        </w:rPr>
        <w:t>171) afirmam que "o conjunto de possibilidades advindas da racionalidade científica cria uma sociedade de riscos potencial</w:t>
      </w:r>
      <w:r>
        <w:rPr>
          <w:rFonts w:ascii="Times New Roman" w:hAnsi="Times New Roman" w:cs="Times New Roman"/>
          <w:sz w:val="24"/>
          <w:szCs w:val="24"/>
        </w:rPr>
        <w:t>mente elevados e descontrolados</w:t>
      </w:r>
      <w:r w:rsidR="00D563C2" w:rsidRPr="00E41592">
        <w:rPr>
          <w:rFonts w:ascii="Times New Roman" w:hAnsi="Times New Roman" w:cs="Times New Roman"/>
          <w:sz w:val="24"/>
          <w:szCs w:val="24"/>
        </w:rPr>
        <w:t>", o que denota a abertura para um conflito de valores e interesses em que deverá se utilizar dos princípios do Direito que impedem o cerceamento das garantias constituci</w:t>
      </w:r>
      <w:r w:rsidR="00D563C2">
        <w:rPr>
          <w:rFonts w:ascii="Times New Roman" w:hAnsi="Times New Roman" w:cs="Times New Roman"/>
          <w:sz w:val="24"/>
          <w:szCs w:val="24"/>
        </w:rPr>
        <w:t>onais sobre cada caso concreto. O argucioso posicio</w:t>
      </w:r>
      <w:r>
        <w:rPr>
          <w:rFonts w:ascii="Times New Roman" w:hAnsi="Times New Roman" w:cs="Times New Roman"/>
          <w:sz w:val="24"/>
          <w:szCs w:val="24"/>
        </w:rPr>
        <w:t>namento dos autores se referem à</w:t>
      </w:r>
      <w:r w:rsidR="00D563C2">
        <w:rPr>
          <w:rFonts w:ascii="Times New Roman" w:hAnsi="Times New Roman" w:cs="Times New Roman"/>
          <w:sz w:val="24"/>
          <w:szCs w:val="24"/>
        </w:rPr>
        <w:t xml:space="preserve"> Genética e as promessas e mudanças advindas da sua utilização pela medicina.  </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advento da Engenharia Genética perpassou o interesse em obter vantagens com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manipulação dos genes humanos para uma problemática de cunho social, médico, ético e sobretudo legal. O autor</w:t>
      </w:r>
      <w:r w:rsidR="009F447E">
        <w:rPr>
          <w:rFonts w:ascii="Times New Roman" w:hAnsi="Times New Roman" w:cs="Times New Roman"/>
          <w:sz w:val="24"/>
          <w:szCs w:val="24"/>
        </w:rPr>
        <w:t>,</w:t>
      </w:r>
      <w:r>
        <w:rPr>
          <w:rFonts w:ascii="Times New Roman" w:hAnsi="Times New Roman" w:cs="Times New Roman"/>
          <w:sz w:val="24"/>
          <w:szCs w:val="24"/>
        </w:rPr>
        <w:t xml:space="preserve"> Ferrando Mantovani (</w:t>
      </w:r>
      <w:r w:rsidR="009F447E">
        <w:rPr>
          <w:rFonts w:ascii="Times New Roman" w:hAnsi="Times New Roman" w:cs="Times New Roman"/>
          <w:sz w:val="24"/>
          <w:szCs w:val="24"/>
        </w:rPr>
        <w:t xml:space="preserve">1994), </w:t>
      </w:r>
      <w:r>
        <w:rPr>
          <w:rFonts w:ascii="Times New Roman" w:hAnsi="Times New Roman" w:cs="Times New Roman"/>
          <w:sz w:val="24"/>
          <w:szCs w:val="24"/>
        </w:rPr>
        <w:t>sob críti</w:t>
      </w:r>
      <w:r w:rsidR="009F447E">
        <w:rPr>
          <w:rFonts w:ascii="Times New Roman" w:hAnsi="Times New Roman" w:cs="Times New Roman"/>
          <w:sz w:val="24"/>
          <w:szCs w:val="24"/>
        </w:rPr>
        <w:t xml:space="preserve">ca levantou que há um problema </w:t>
      </w:r>
      <w:r>
        <w:rPr>
          <w:rFonts w:ascii="Times New Roman" w:hAnsi="Times New Roman" w:cs="Times New Roman"/>
          <w:sz w:val="24"/>
          <w:szCs w:val="24"/>
        </w:rPr>
        <w:t>em nível nacional e internacional, no qual não há uma preocupação com</w:t>
      </w:r>
      <w:r w:rsidR="009F447E">
        <w:rPr>
          <w:rFonts w:ascii="Times New Roman" w:hAnsi="Times New Roman" w:cs="Times New Roman"/>
          <w:sz w:val="24"/>
          <w:szCs w:val="24"/>
        </w:rPr>
        <w:t xml:space="preserve"> o homem, visto as </w:t>
      </w:r>
      <w:r w:rsidR="009F447E">
        <w:rPr>
          <w:rFonts w:ascii="Times New Roman" w:hAnsi="Times New Roman" w:cs="Times New Roman"/>
          <w:sz w:val="24"/>
          <w:szCs w:val="24"/>
        </w:rPr>
        <w:lastRenderedPageBreak/>
        <w:t xml:space="preserve">tecnologias </w:t>
      </w:r>
      <w:r>
        <w:rPr>
          <w:rFonts w:ascii="Times New Roman" w:hAnsi="Times New Roman" w:cs="Times New Roman"/>
          <w:sz w:val="24"/>
          <w:szCs w:val="24"/>
        </w:rPr>
        <w:t>são utilizadas contra ele e sob uma exigência cada vez mais crescente com o surgimento de legislações que propiciam a limitação da sua licitude". Evidencia-se</w:t>
      </w:r>
      <w:r w:rsidR="009F447E">
        <w:rPr>
          <w:rFonts w:ascii="Times New Roman" w:hAnsi="Times New Roman" w:cs="Times New Roman"/>
          <w:sz w:val="24"/>
          <w:szCs w:val="24"/>
        </w:rPr>
        <w:t>,</w:t>
      </w:r>
      <w:r>
        <w:rPr>
          <w:rFonts w:ascii="Times New Roman" w:hAnsi="Times New Roman" w:cs="Times New Roman"/>
          <w:sz w:val="24"/>
          <w:szCs w:val="24"/>
        </w:rPr>
        <w:t xml:space="preserve"> portanto, que o conteúdo referente a manipulação genética deve ser de forma reiterada, objeto de discussão e críticas para não atentar contra os direitos.</w:t>
      </w:r>
    </w:p>
    <w:p w:rsidR="00D563C2" w:rsidRPr="00E4159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inquere-se acerca das respostas elaboradas pelo Direito frente às novas questões relativas ao </w:t>
      </w:r>
      <w:proofErr w:type="spellStart"/>
      <w:r>
        <w:rPr>
          <w:rFonts w:ascii="Times New Roman" w:hAnsi="Times New Roman" w:cs="Times New Roman"/>
          <w:sz w:val="24"/>
          <w:szCs w:val="24"/>
        </w:rPr>
        <w:t>biodireito</w:t>
      </w:r>
      <w:proofErr w:type="spellEnd"/>
      <w:r>
        <w:rPr>
          <w:rFonts w:ascii="Times New Roman" w:hAnsi="Times New Roman" w:cs="Times New Roman"/>
          <w:sz w:val="24"/>
          <w:szCs w:val="24"/>
        </w:rPr>
        <w:t>. Mari</w:t>
      </w:r>
      <w:r w:rsidR="009F447E">
        <w:rPr>
          <w:rFonts w:ascii="Times New Roman" w:hAnsi="Times New Roman" w:cs="Times New Roman"/>
          <w:sz w:val="24"/>
          <w:szCs w:val="24"/>
        </w:rPr>
        <w:t>a Celeste Cordeiro dos Santos (</w:t>
      </w:r>
      <w:r>
        <w:rPr>
          <w:rFonts w:ascii="Times New Roman" w:hAnsi="Times New Roman" w:cs="Times New Roman"/>
          <w:sz w:val="24"/>
          <w:szCs w:val="24"/>
        </w:rPr>
        <w:t>1998, p.</w:t>
      </w:r>
      <w:r w:rsidR="00D979D2">
        <w:rPr>
          <w:rFonts w:ascii="Times New Roman" w:hAnsi="Times New Roman" w:cs="Times New Roman"/>
          <w:sz w:val="24"/>
          <w:szCs w:val="24"/>
        </w:rPr>
        <w:t xml:space="preserve"> </w:t>
      </w:r>
      <w:r>
        <w:rPr>
          <w:rFonts w:ascii="Times New Roman" w:hAnsi="Times New Roman" w:cs="Times New Roman"/>
          <w:sz w:val="24"/>
          <w:szCs w:val="24"/>
        </w:rPr>
        <w:t xml:space="preserve">24) afirma que:     </w:t>
      </w:r>
    </w:p>
    <w:p w:rsidR="00D563C2" w:rsidRPr="00F616C9" w:rsidRDefault="00D563C2" w:rsidP="00FF3B9E">
      <w:pPr>
        <w:spacing w:after="0" w:line="240" w:lineRule="auto"/>
        <w:ind w:left="2268"/>
        <w:jc w:val="both"/>
        <w:rPr>
          <w:rFonts w:ascii="Times New Roman" w:hAnsi="Times New Roman" w:cs="Times New Roman"/>
          <w:sz w:val="20"/>
          <w:szCs w:val="20"/>
        </w:rPr>
      </w:pPr>
      <w:r w:rsidRPr="00F616C9">
        <w:rPr>
          <w:rFonts w:ascii="Times New Roman" w:hAnsi="Times New Roman" w:cs="Times New Roman"/>
          <w:sz w:val="20"/>
          <w:szCs w:val="20"/>
        </w:rPr>
        <w:t>As respostas do Direito muitas vezes consistiram em assumir relações s</w:t>
      </w:r>
      <w:r w:rsidR="009F447E">
        <w:rPr>
          <w:rFonts w:ascii="Times New Roman" w:hAnsi="Times New Roman" w:cs="Times New Roman"/>
          <w:sz w:val="20"/>
          <w:szCs w:val="20"/>
        </w:rPr>
        <w:t>ociais emergentes</w:t>
      </w:r>
      <w:r w:rsidRPr="00F616C9">
        <w:rPr>
          <w:rFonts w:ascii="Times New Roman" w:hAnsi="Times New Roman" w:cs="Times New Roman"/>
          <w:sz w:val="20"/>
          <w:szCs w:val="20"/>
        </w:rPr>
        <w:t>, positivando, reconhecendo judicialmente tais relações; ou bem aplicando à nova situação</w:t>
      </w:r>
      <w:r w:rsidR="009F447E">
        <w:rPr>
          <w:rFonts w:ascii="Times New Roman" w:hAnsi="Times New Roman" w:cs="Times New Roman"/>
          <w:sz w:val="20"/>
          <w:szCs w:val="20"/>
        </w:rPr>
        <w:t xml:space="preserve"> princípios gerias do Direito (</w:t>
      </w:r>
      <w:proofErr w:type="spellStart"/>
      <w:r w:rsidRPr="00F616C9">
        <w:rPr>
          <w:rFonts w:ascii="Times New Roman" w:hAnsi="Times New Roman" w:cs="Times New Roman"/>
          <w:sz w:val="20"/>
          <w:szCs w:val="20"/>
        </w:rPr>
        <w:t>arts</w:t>
      </w:r>
      <w:proofErr w:type="spellEnd"/>
      <w:r w:rsidRPr="00F616C9">
        <w:rPr>
          <w:rFonts w:ascii="Times New Roman" w:hAnsi="Times New Roman" w:cs="Times New Roman"/>
          <w:sz w:val="20"/>
          <w:szCs w:val="20"/>
        </w:rPr>
        <w:t>. 4º e 5º da Lei de Introdução ao Código Civil Brasileiro) e seus próprios recursos de criação e integração normativa. Ou também, adiantando-se às concepções sociais introduzindo</w:t>
      </w:r>
      <w:r w:rsidR="009F447E">
        <w:rPr>
          <w:rFonts w:ascii="Times New Roman" w:hAnsi="Times New Roman" w:cs="Times New Roman"/>
          <w:sz w:val="20"/>
          <w:szCs w:val="20"/>
        </w:rPr>
        <w:t xml:space="preserve"> novos princípios axiológicos (</w:t>
      </w:r>
      <w:r w:rsidRPr="00F616C9">
        <w:rPr>
          <w:rFonts w:ascii="Times New Roman" w:hAnsi="Times New Roman" w:cs="Times New Roman"/>
          <w:sz w:val="20"/>
          <w:szCs w:val="20"/>
        </w:rPr>
        <w:t xml:space="preserve">ainda que excepcionalmente) e reforçando os princípios fundamentais do homem, como são os de respeito a autonomia individual e da dignidade da pessoa.     </w:t>
      </w:r>
    </w:p>
    <w:p w:rsidR="00D563C2" w:rsidRDefault="00D563C2" w:rsidP="00FF3B9E">
      <w:pPr>
        <w:spacing w:after="0" w:line="240" w:lineRule="auto"/>
        <w:jc w:val="both"/>
        <w:rPr>
          <w:rFonts w:ascii="Times New Roman" w:hAnsi="Times New Roman" w:cs="Times New Roman"/>
          <w:sz w:val="20"/>
          <w:szCs w:val="20"/>
        </w:rPr>
      </w:pPr>
    </w:p>
    <w:p w:rsidR="00D563C2" w:rsidRDefault="00D563C2" w:rsidP="00FF3B9E">
      <w:pPr>
        <w:spacing w:after="0" w:line="360" w:lineRule="auto"/>
        <w:ind w:firstLine="1134"/>
        <w:jc w:val="both"/>
        <w:rPr>
          <w:rFonts w:ascii="Times New Roman" w:hAnsi="Times New Roman" w:cs="Times New Roman"/>
          <w:sz w:val="24"/>
          <w:szCs w:val="24"/>
        </w:rPr>
      </w:pPr>
      <w:r w:rsidRPr="003C744F">
        <w:rPr>
          <w:rFonts w:ascii="Times New Roman" w:hAnsi="Times New Roman" w:cs="Times New Roman"/>
          <w:sz w:val="24"/>
          <w:szCs w:val="24"/>
        </w:rPr>
        <w:t xml:space="preserve">A regulamentação no que concerne ao </w:t>
      </w:r>
      <w:proofErr w:type="spellStart"/>
      <w:r w:rsidRPr="003C744F">
        <w:rPr>
          <w:rFonts w:ascii="Times New Roman" w:hAnsi="Times New Roman" w:cs="Times New Roman"/>
          <w:sz w:val="24"/>
          <w:szCs w:val="24"/>
        </w:rPr>
        <w:t>biodireito</w:t>
      </w:r>
      <w:proofErr w:type="spellEnd"/>
      <w:r w:rsidRPr="003C744F">
        <w:rPr>
          <w:rFonts w:ascii="Times New Roman" w:hAnsi="Times New Roman" w:cs="Times New Roman"/>
          <w:sz w:val="24"/>
          <w:szCs w:val="24"/>
        </w:rPr>
        <w:t xml:space="preserve"> e as práticas </w:t>
      </w:r>
      <w:proofErr w:type="spellStart"/>
      <w:r w:rsidRPr="003C744F">
        <w:rPr>
          <w:rFonts w:ascii="Times New Roman" w:hAnsi="Times New Roman" w:cs="Times New Roman"/>
          <w:sz w:val="24"/>
          <w:szCs w:val="24"/>
        </w:rPr>
        <w:t>neoeugênicas</w:t>
      </w:r>
      <w:proofErr w:type="spellEnd"/>
      <w:r w:rsidRPr="003C744F">
        <w:rPr>
          <w:rFonts w:ascii="Times New Roman" w:hAnsi="Times New Roman" w:cs="Times New Roman"/>
          <w:sz w:val="24"/>
          <w:szCs w:val="24"/>
        </w:rPr>
        <w:t xml:space="preserve"> são ainda incipientes, mas </w:t>
      </w:r>
      <w:r>
        <w:rPr>
          <w:rFonts w:ascii="Times New Roman" w:hAnsi="Times New Roman" w:cs="Times New Roman"/>
          <w:sz w:val="24"/>
          <w:szCs w:val="24"/>
        </w:rPr>
        <w:t>por ora são utilizadas para viger sobre essas relações que afetam diretamente os seres humanos. Assim, substancial se faz proferir acerca das legislações q</w:t>
      </w:r>
      <w:r w:rsidR="009F447E">
        <w:rPr>
          <w:rFonts w:ascii="Times New Roman" w:hAnsi="Times New Roman" w:cs="Times New Roman"/>
          <w:sz w:val="24"/>
          <w:szCs w:val="24"/>
        </w:rPr>
        <w:t>ue se imbricam</w:t>
      </w:r>
      <w:r>
        <w:rPr>
          <w:rFonts w:ascii="Times New Roman" w:hAnsi="Times New Roman" w:cs="Times New Roman"/>
          <w:sz w:val="24"/>
          <w:szCs w:val="24"/>
        </w:rPr>
        <w:t xml:space="preserve"> na tutela dos direitos humanos e fundamentais para dispor em seu regramento sobre estas questões. </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aduz-se que as relações existentes entre clientes e a clínica que realiza o procedimento da reprodução assistida não é abrangido por legislação específica, mas somente pelo Conselho Federal de Medicina. Diante dessa situação fática</w:t>
      </w:r>
      <w:r w:rsidR="009F447E">
        <w:rPr>
          <w:rFonts w:ascii="Times New Roman" w:hAnsi="Times New Roman" w:cs="Times New Roman"/>
          <w:sz w:val="24"/>
          <w:szCs w:val="24"/>
        </w:rPr>
        <w:t>, pontua Ana Thereza Meireles (</w:t>
      </w:r>
      <w:r>
        <w:rPr>
          <w:rFonts w:ascii="Times New Roman" w:hAnsi="Times New Roman" w:cs="Times New Roman"/>
          <w:sz w:val="24"/>
          <w:szCs w:val="24"/>
        </w:rPr>
        <w:t>20[?]) que esta base utilizada como instrumento de proteção jurídica não alcança os fins</w:t>
      </w:r>
      <w:r w:rsidR="00132931">
        <w:rPr>
          <w:rFonts w:ascii="Times New Roman" w:hAnsi="Times New Roman" w:cs="Times New Roman"/>
          <w:sz w:val="24"/>
          <w:szCs w:val="24"/>
        </w:rPr>
        <w:t xml:space="preserve"> de uma legislação precípua. Mas, a </w:t>
      </w:r>
      <w:r>
        <w:rPr>
          <w:rFonts w:ascii="Times New Roman" w:hAnsi="Times New Roman" w:cs="Times New Roman"/>
          <w:sz w:val="24"/>
          <w:szCs w:val="24"/>
        </w:rPr>
        <w:t xml:space="preserve">celebração do contrato na relação de reprodução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deve respeitar a diversidade biológica, e consequentemente o patrimônio genético, com o fim de estabelecer o</w:t>
      </w:r>
      <w:r w:rsidR="00132931">
        <w:rPr>
          <w:rFonts w:ascii="Times New Roman" w:hAnsi="Times New Roman" w:cs="Times New Roman"/>
          <w:sz w:val="24"/>
          <w:szCs w:val="24"/>
        </w:rPr>
        <w:t>s</w:t>
      </w:r>
      <w:r>
        <w:rPr>
          <w:rFonts w:ascii="Times New Roman" w:hAnsi="Times New Roman" w:cs="Times New Roman"/>
          <w:sz w:val="24"/>
          <w:szCs w:val="24"/>
        </w:rPr>
        <w:t xml:space="preserve"> princípios da bioética relacionados a dignidade humana.   </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nº 11.105/2005, no art. 5º dispõe sobre a viabilização de embriões para a</w:t>
      </w:r>
      <w:r w:rsidR="00132931">
        <w:rPr>
          <w:rFonts w:ascii="Times New Roman" w:hAnsi="Times New Roman" w:cs="Times New Roman"/>
          <w:sz w:val="24"/>
          <w:szCs w:val="24"/>
        </w:rPr>
        <w:t xml:space="preserve"> pesquisa genética</w:t>
      </w:r>
      <w:r>
        <w:rPr>
          <w:rFonts w:ascii="Times New Roman" w:hAnsi="Times New Roman" w:cs="Times New Roman"/>
          <w:sz w:val="24"/>
          <w:szCs w:val="24"/>
        </w:rPr>
        <w:t>. Trata-se de matéria controversa, uma vez que há, sob vista do conceito de inviabilidade embrionária é impossível a manipulação destes. Têm- se desta forma um conflito ent</w:t>
      </w:r>
      <w:r w:rsidR="00132931">
        <w:rPr>
          <w:rFonts w:ascii="Times New Roman" w:hAnsi="Times New Roman" w:cs="Times New Roman"/>
          <w:sz w:val="24"/>
          <w:szCs w:val="24"/>
        </w:rPr>
        <w:t>re a legislação constitucional e esta que se soluciona</w:t>
      </w:r>
      <w:r>
        <w:rPr>
          <w:rFonts w:ascii="Times New Roman" w:hAnsi="Times New Roman" w:cs="Times New Roman"/>
          <w:sz w:val="24"/>
          <w:szCs w:val="24"/>
        </w:rPr>
        <w:t xml:space="preserve"> a partir do </w:t>
      </w:r>
      <w:proofErr w:type="spellStart"/>
      <w:r>
        <w:rPr>
          <w:rFonts w:ascii="Times New Roman" w:hAnsi="Times New Roman" w:cs="Times New Roman"/>
          <w:sz w:val="24"/>
          <w:szCs w:val="24"/>
        </w:rPr>
        <w:t>sopesamento</w:t>
      </w:r>
      <w:proofErr w:type="spellEnd"/>
      <w:r>
        <w:rPr>
          <w:rFonts w:ascii="Times New Roman" w:hAnsi="Times New Roman" w:cs="Times New Roman"/>
          <w:sz w:val="24"/>
          <w:szCs w:val="24"/>
        </w:rPr>
        <w:t xml:space="preserve"> de interesses que prevalecem, considerando se são de interesse comum e objetivam ampliar o conhecimento científico no campo da g</w:t>
      </w:r>
      <w:r w:rsidR="00132931">
        <w:rPr>
          <w:rFonts w:ascii="Times New Roman" w:hAnsi="Times New Roman" w:cs="Times New Roman"/>
          <w:sz w:val="24"/>
          <w:szCs w:val="24"/>
        </w:rPr>
        <w:t xml:space="preserve">enética.  Assim, urge-se que o </w:t>
      </w:r>
      <w:r>
        <w:rPr>
          <w:rFonts w:ascii="Times New Roman" w:hAnsi="Times New Roman" w:cs="Times New Roman"/>
          <w:sz w:val="24"/>
          <w:szCs w:val="24"/>
        </w:rPr>
        <w:t xml:space="preserve">Direito </w:t>
      </w:r>
      <w:r w:rsidR="00132931">
        <w:rPr>
          <w:rFonts w:ascii="Times New Roman" w:hAnsi="Times New Roman" w:cs="Times New Roman"/>
          <w:sz w:val="24"/>
          <w:szCs w:val="24"/>
        </w:rPr>
        <w:t>se</w:t>
      </w:r>
      <w:r>
        <w:rPr>
          <w:rFonts w:ascii="Times New Roman" w:hAnsi="Times New Roman" w:cs="Times New Roman"/>
          <w:sz w:val="24"/>
          <w:szCs w:val="24"/>
        </w:rPr>
        <w:t xml:space="preserve"> </w:t>
      </w:r>
      <w:r w:rsidR="00132931">
        <w:rPr>
          <w:rFonts w:ascii="Times New Roman" w:hAnsi="Times New Roman" w:cs="Times New Roman"/>
          <w:sz w:val="24"/>
          <w:szCs w:val="24"/>
        </w:rPr>
        <w:t>constitui</w:t>
      </w:r>
      <w:r>
        <w:rPr>
          <w:rFonts w:ascii="Times New Roman" w:hAnsi="Times New Roman" w:cs="Times New Roman"/>
          <w:sz w:val="24"/>
          <w:szCs w:val="24"/>
        </w:rPr>
        <w:t xml:space="preserve"> em instrumento aplicável a partir das fontes existentes, sejam elas, analogia, princípi</w:t>
      </w:r>
      <w:r w:rsidR="00132931">
        <w:rPr>
          <w:rFonts w:ascii="Times New Roman" w:hAnsi="Times New Roman" w:cs="Times New Roman"/>
          <w:sz w:val="24"/>
          <w:szCs w:val="24"/>
        </w:rPr>
        <w:t>os gerais do direito e costumes</w:t>
      </w:r>
      <w:r>
        <w:rPr>
          <w:rFonts w:ascii="Times New Roman" w:hAnsi="Times New Roman" w:cs="Times New Roman"/>
          <w:sz w:val="24"/>
          <w:szCs w:val="24"/>
        </w:rPr>
        <w:t>, sob um diálogo das fontes para garantir os interesses das partes inseridas no caso concreto.</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Dentro dessa seara de discussão inserem-se ainda os princípios da bioética, os quais são valorados para dirimir acerca do conteúdo referente da sistematização das relações que envolvam a vida os preceitos da moral.  Os princípios norteadores abrangem aspectos que apontam para o respeito às relações da saúde humana e dividem</w:t>
      </w:r>
      <w:r w:rsidR="00132931">
        <w:rPr>
          <w:rFonts w:ascii="Times New Roman" w:hAnsi="Times New Roman" w:cs="Times New Roman"/>
          <w:sz w:val="24"/>
          <w:szCs w:val="24"/>
        </w:rPr>
        <w:t>-se em: princípio da autonomia,</w:t>
      </w:r>
      <w:r>
        <w:rPr>
          <w:rFonts w:ascii="Times New Roman" w:hAnsi="Times New Roman" w:cs="Times New Roman"/>
          <w:sz w:val="24"/>
          <w:szCs w:val="24"/>
        </w:rPr>
        <w:t xml:space="preserve"> da beneficência, princípio da não maleficência e da justiça. </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Sobre a concepção e importância deles nesse contexto, afirma </w:t>
      </w:r>
      <w:proofErr w:type="spellStart"/>
      <w:r>
        <w:rPr>
          <w:rFonts w:ascii="Times New Roman" w:hAnsi="Times New Roman" w:cs="Times New Roman"/>
          <w:sz w:val="24"/>
          <w:szCs w:val="24"/>
        </w:rPr>
        <w:t>Sgr</w:t>
      </w:r>
      <w:r w:rsidR="00132931">
        <w:rPr>
          <w:rFonts w:ascii="Times New Roman" w:hAnsi="Times New Roman" w:cs="Times New Roman"/>
          <w:sz w:val="24"/>
          <w:szCs w:val="24"/>
        </w:rPr>
        <w:t>eccia</w:t>
      </w:r>
      <w:proofErr w:type="spellEnd"/>
      <w:r w:rsidR="00132931">
        <w:rPr>
          <w:rFonts w:ascii="Times New Roman" w:hAnsi="Times New Roman" w:cs="Times New Roman"/>
          <w:sz w:val="24"/>
          <w:szCs w:val="24"/>
        </w:rPr>
        <w:t xml:space="preserve"> (1996, p.</w:t>
      </w:r>
      <w:r w:rsidR="00D979D2">
        <w:rPr>
          <w:rFonts w:ascii="Times New Roman" w:hAnsi="Times New Roman" w:cs="Times New Roman"/>
          <w:sz w:val="24"/>
          <w:szCs w:val="24"/>
        </w:rPr>
        <w:t xml:space="preserve"> </w:t>
      </w:r>
      <w:r w:rsidR="00132931">
        <w:rPr>
          <w:rFonts w:ascii="Times New Roman" w:hAnsi="Times New Roman" w:cs="Times New Roman"/>
          <w:sz w:val="24"/>
          <w:szCs w:val="24"/>
        </w:rPr>
        <w:t>166) que se trata de "</w:t>
      </w:r>
      <w:r>
        <w:rPr>
          <w:rFonts w:ascii="Times New Roman" w:hAnsi="Times New Roman" w:cs="Times New Roman"/>
          <w:sz w:val="24"/>
          <w:szCs w:val="24"/>
        </w:rPr>
        <w:t>guiar o médico na sua relação com o paciente e em geral em toda ação ou escolha no campo biomédico</w:t>
      </w:r>
      <w:r w:rsidR="00132931">
        <w:rPr>
          <w:rFonts w:ascii="Times New Roman" w:hAnsi="Times New Roman" w:cs="Times New Roman"/>
          <w:sz w:val="24"/>
          <w:szCs w:val="24"/>
        </w:rPr>
        <w:t>”</w:t>
      </w:r>
      <w:r>
        <w:rPr>
          <w:rFonts w:ascii="Times New Roman" w:hAnsi="Times New Roman" w:cs="Times New Roman"/>
          <w:sz w:val="24"/>
          <w:szCs w:val="24"/>
        </w:rPr>
        <w:t>. Portanto, é perceptível a amplitude de garantias sobr</w:t>
      </w:r>
      <w:r w:rsidR="009F447E">
        <w:rPr>
          <w:rFonts w:ascii="Times New Roman" w:hAnsi="Times New Roman" w:cs="Times New Roman"/>
          <w:sz w:val="24"/>
          <w:szCs w:val="24"/>
        </w:rPr>
        <w:t>e a bioética quando ocorreu sua</w:t>
      </w:r>
      <w:r>
        <w:rPr>
          <w:rFonts w:ascii="Times New Roman" w:hAnsi="Times New Roman" w:cs="Times New Roman"/>
          <w:sz w:val="24"/>
          <w:szCs w:val="24"/>
        </w:rPr>
        <w:t xml:space="preserve"> sistematização após decorrer um processo evolutivo na história e da omissão legislativa sobre os dire</w:t>
      </w:r>
      <w:r w:rsidR="009F447E">
        <w:rPr>
          <w:rFonts w:ascii="Times New Roman" w:hAnsi="Times New Roman" w:cs="Times New Roman"/>
          <w:sz w:val="24"/>
          <w:szCs w:val="24"/>
        </w:rPr>
        <w:t>itos que envolvessem o direito à vida e à</w:t>
      </w:r>
      <w:r>
        <w:rPr>
          <w:rFonts w:ascii="Times New Roman" w:hAnsi="Times New Roman" w:cs="Times New Roman"/>
          <w:sz w:val="24"/>
          <w:szCs w:val="24"/>
        </w:rPr>
        <w:t xml:space="preserve"> saúde dignas.   </w:t>
      </w:r>
    </w:p>
    <w:p w:rsidR="00D563C2" w:rsidRDefault="00D563C2" w:rsidP="00FF3B9E">
      <w:pPr>
        <w:spacing w:after="0"/>
        <w:rPr>
          <w:rFonts w:ascii="Times New Roman" w:hAnsi="Times New Roman" w:cs="Times New Roman"/>
          <w:b/>
          <w:sz w:val="24"/>
          <w:szCs w:val="24"/>
        </w:rPr>
      </w:pPr>
    </w:p>
    <w:p w:rsidR="00D563C2" w:rsidRDefault="00D563C2" w:rsidP="00FF3B9E">
      <w:pPr>
        <w:spacing w:after="0"/>
        <w:rPr>
          <w:rFonts w:ascii="Times New Roman" w:hAnsi="Times New Roman" w:cs="Times New Roman"/>
          <w:b/>
          <w:sz w:val="24"/>
          <w:szCs w:val="24"/>
        </w:rPr>
      </w:pPr>
      <w:r>
        <w:rPr>
          <w:rFonts w:ascii="Times New Roman" w:hAnsi="Times New Roman" w:cs="Times New Roman"/>
          <w:b/>
          <w:sz w:val="24"/>
          <w:szCs w:val="24"/>
        </w:rPr>
        <w:t>5 CONSIDERAÇÕES FINAIS</w:t>
      </w:r>
    </w:p>
    <w:p w:rsidR="00D563C2" w:rsidRDefault="00D563C2" w:rsidP="00FF3B9E">
      <w:pPr>
        <w:spacing w:after="0" w:line="360" w:lineRule="auto"/>
        <w:jc w:val="both"/>
        <w:rPr>
          <w:rFonts w:ascii="Times New Roman" w:hAnsi="Times New Roman" w:cs="Times New Roman"/>
          <w:b/>
          <w:sz w:val="24"/>
          <w:szCs w:val="24"/>
        </w:rPr>
      </w:pPr>
    </w:p>
    <w:p w:rsidR="00D563C2" w:rsidRDefault="009F447E"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inserção da concepção do </w:t>
      </w:r>
      <w:proofErr w:type="spellStart"/>
      <w:r w:rsidR="00D563C2">
        <w:rPr>
          <w:rFonts w:ascii="Times New Roman" w:hAnsi="Times New Roman" w:cs="Times New Roman"/>
          <w:sz w:val="24"/>
          <w:szCs w:val="24"/>
        </w:rPr>
        <w:t>biodireito</w:t>
      </w:r>
      <w:proofErr w:type="spellEnd"/>
      <w:r w:rsidR="00D563C2">
        <w:rPr>
          <w:rFonts w:ascii="Times New Roman" w:hAnsi="Times New Roman" w:cs="Times New Roman"/>
          <w:sz w:val="24"/>
          <w:szCs w:val="24"/>
        </w:rPr>
        <w:t xml:space="preserve"> dentro das relações humanas relacionadas a práticas de manipulação genéticas produziu na doutrina discussões referentes a omissão legislativa e as implicações advindas dessa carência.  Nesse sentido</w:t>
      </w:r>
      <w:r>
        <w:rPr>
          <w:rFonts w:ascii="Times New Roman" w:hAnsi="Times New Roman" w:cs="Times New Roman"/>
          <w:sz w:val="24"/>
          <w:szCs w:val="24"/>
        </w:rPr>
        <w:t>,</w:t>
      </w:r>
      <w:r w:rsidR="00D563C2">
        <w:rPr>
          <w:rFonts w:ascii="Times New Roman" w:hAnsi="Times New Roman" w:cs="Times New Roman"/>
          <w:sz w:val="24"/>
          <w:szCs w:val="24"/>
        </w:rPr>
        <w:t xml:space="preserve"> pertinente se faz inquerir acerca dos limites propostos pelo ordenamento jurídico acerca da manipulação genética para fins privativos, especificadamente a reprodução artificial, somente para interesses individuais por meio de práticas eugênicas de aperfeiçoamento do material genético humano.</w:t>
      </w:r>
    </w:p>
    <w:p w:rsidR="00D979D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Partindo deste questionamento, instigou-se sobretudo acerca das previsões legais existentes no Brasil que expressassem acerca da manipulação genética e o interesse a prevalência do bem comum. Deste modo, utilizando-se do dispositivo constitucional do art. 225 que aduz acerca da preservação de um meio ecologicamente equilibrado para </w:t>
      </w:r>
      <w:r w:rsidR="009F447E">
        <w:rPr>
          <w:rFonts w:ascii="Times New Roman" w:hAnsi="Times New Roman" w:cs="Times New Roman"/>
          <w:sz w:val="24"/>
          <w:szCs w:val="24"/>
        </w:rPr>
        <w:t xml:space="preserve">garanti-lo às gerações futuras, </w:t>
      </w:r>
      <w:r>
        <w:rPr>
          <w:rFonts w:ascii="Times New Roman" w:hAnsi="Times New Roman" w:cs="Times New Roman"/>
          <w:sz w:val="24"/>
          <w:szCs w:val="24"/>
        </w:rPr>
        <w:t>provocou-se um conflito entre o</w:t>
      </w:r>
      <w:r w:rsidR="009F447E">
        <w:rPr>
          <w:rFonts w:ascii="Times New Roman" w:hAnsi="Times New Roman" w:cs="Times New Roman"/>
          <w:sz w:val="24"/>
          <w:szCs w:val="24"/>
        </w:rPr>
        <w:t>s</w:t>
      </w:r>
      <w:r>
        <w:rPr>
          <w:rFonts w:ascii="Times New Roman" w:hAnsi="Times New Roman" w:cs="Times New Roman"/>
          <w:sz w:val="24"/>
          <w:szCs w:val="24"/>
        </w:rPr>
        <w:t xml:space="preserve"> direitos de reprodução e o</w:t>
      </w:r>
      <w:r w:rsidR="009F447E">
        <w:rPr>
          <w:rFonts w:ascii="Times New Roman" w:hAnsi="Times New Roman" w:cs="Times New Roman"/>
          <w:sz w:val="24"/>
          <w:szCs w:val="24"/>
        </w:rPr>
        <w:t>s</w:t>
      </w:r>
      <w:r>
        <w:rPr>
          <w:rFonts w:ascii="Times New Roman" w:hAnsi="Times New Roman" w:cs="Times New Roman"/>
          <w:sz w:val="24"/>
          <w:szCs w:val="24"/>
        </w:rPr>
        <w:t xml:space="preserve"> direitos fundamentalmente constitucionais que resguardam o princípio da dignidade da pessoa humana.</w:t>
      </w:r>
    </w:p>
    <w:p w:rsid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w:t>
      </w:r>
      <w:r w:rsidR="009F447E">
        <w:rPr>
          <w:rFonts w:ascii="Times New Roman" w:hAnsi="Times New Roman" w:cs="Times New Roman"/>
          <w:sz w:val="24"/>
          <w:szCs w:val="24"/>
        </w:rPr>
        <w:t xml:space="preserve">e modo, a análise da discussão </w:t>
      </w:r>
      <w:r>
        <w:rPr>
          <w:rFonts w:ascii="Times New Roman" w:hAnsi="Times New Roman" w:cs="Times New Roman"/>
          <w:sz w:val="24"/>
          <w:szCs w:val="24"/>
        </w:rPr>
        <w:t xml:space="preserve">transcende a ponderação destes princípios ao apresentar os conceitos do </w:t>
      </w:r>
      <w:proofErr w:type="spellStart"/>
      <w:r>
        <w:rPr>
          <w:rFonts w:ascii="Times New Roman" w:hAnsi="Times New Roman" w:cs="Times New Roman"/>
          <w:sz w:val="24"/>
          <w:szCs w:val="24"/>
        </w:rPr>
        <w:t>biodireito</w:t>
      </w:r>
      <w:proofErr w:type="spellEnd"/>
      <w:r>
        <w:rPr>
          <w:rFonts w:ascii="Times New Roman" w:hAnsi="Times New Roman" w:cs="Times New Roman"/>
          <w:sz w:val="24"/>
          <w:szCs w:val="24"/>
        </w:rPr>
        <w:t xml:space="preserve"> como f</w:t>
      </w:r>
      <w:r w:rsidR="009F447E">
        <w:rPr>
          <w:rFonts w:ascii="Times New Roman" w:hAnsi="Times New Roman" w:cs="Times New Roman"/>
          <w:sz w:val="24"/>
          <w:szCs w:val="24"/>
        </w:rPr>
        <w:t xml:space="preserve">orma de discernir quais </w:t>
      </w:r>
      <w:r>
        <w:rPr>
          <w:rFonts w:ascii="Times New Roman" w:hAnsi="Times New Roman" w:cs="Times New Roman"/>
          <w:sz w:val="24"/>
          <w:szCs w:val="24"/>
        </w:rPr>
        <w:t>as relações configuram-se</w:t>
      </w:r>
      <w:r w:rsidR="00D979D2">
        <w:rPr>
          <w:rFonts w:ascii="Times New Roman" w:hAnsi="Times New Roman" w:cs="Times New Roman"/>
          <w:sz w:val="24"/>
          <w:szCs w:val="24"/>
        </w:rPr>
        <w:t xml:space="preserve"> dentro </w:t>
      </w:r>
      <w:r>
        <w:rPr>
          <w:rFonts w:ascii="Times New Roman" w:hAnsi="Times New Roman" w:cs="Times New Roman"/>
          <w:sz w:val="24"/>
          <w:szCs w:val="24"/>
        </w:rPr>
        <w:t xml:space="preserve">deste aspecto a partir das práticas </w:t>
      </w:r>
      <w:proofErr w:type="spellStart"/>
      <w:r>
        <w:rPr>
          <w:rFonts w:ascii="Times New Roman" w:hAnsi="Times New Roman" w:cs="Times New Roman"/>
          <w:sz w:val="24"/>
          <w:szCs w:val="24"/>
        </w:rPr>
        <w:t>neoeugênicas</w:t>
      </w:r>
      <w:proofErr w:type="spellEnd"/>
      <w:r>
        <w:rPr>
          <w:rFonts w:ascii="Times New Roman" w:hAnsi="Times New Roman" w:cs="Times New Roman"/>
          <w:sz w:val="24"/>
          <w:szCs w:val="24"/>
        </w:rPr>
        <w:t xml:space="preserve"> realizadas no curso da história por justificativas diversas. Portanto, depreende-se que há limitações ao direito de liberdade de reprodução e da autonomia privada do indivíduo em prol da proteção ao patrimônio humano genético como direito fundamental.</w:t>
      </w:r>
    </w:p>
    <w:p w:rsidR="00D563C2" w:rsidRPr="00D563C2" w:rsidRDefault="00D563C2" w:rsidP="00FF3B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Direito deve progredir dentro da perspectiva da bioética tendo em vista as lacunas visíveis com a legislação interna e internacional acerca da proteção a manipulação da genética agressiv</w:t>
      </w:r>
      <w:r w:rsidR="009F447E">
        <w:rPr>
          <w:rFonts w:ascii="Times New Roman" w:hAnsi="Times New Roman" w:cs="Times New Roman"/>
          <w:sz w:val="24"/>
          <w:szCs w:val="24"/>
        </w:rPr>
        <w:t>a sobre os seres humanos. Assim</w:t>
      </w:r>
      <w:r>
        <w:rPr>
          <w:rFonts w:ascii="Times New Roman" w:hAnsi="Times New Roman" w:cs="Times New Roman"/>
          <w:sz w:val="24"/>
          <w:szCs w:val="24"/>
        </w:rPr>
        <w:t xml:space="preserve">, têm-se como parâmetros normativos e éticos </w:t>
      </w:r>
      <w:r>
        <w:rPr>
          <w:rFonts w:ascii="Times New Roman" w:hAnsi="Times New Roman" w:cs="Times New Roman"/>
          <w:sz w:val="24"/>
          <w:szCs w:val="24"/>
        </w:rPr>
        <w:lastRenderedPageBreak/>
        <w:t xml:space="preserve">os fundamentos constitucionais, o Conselho Federal de Medicina em conjunto com os princípios universais da bioética sob defesa dos direitos de personalidade e dignidade humanos violados pelas práticas </w:t>
      </w:r>
      <w:proofErr w:type="spellStart"/>
      <w:r>
        <w:rPr>
          <w:rFonts w:ascii="Times New Roman" w:hAnsi="Times New Roman" w:cs="Times New Roman"/>
          <w:sz w:val="24"/>
          <w:szCs w:val="24"/>
        </w:rPr>
        <w:t>neoeugênicas</w:t>
      </w:r>
      <w:proofErr w:type="spellEnd"/>
      <w:r>
        <w:rPr>
          <w:rFonts w:ascii="Times New Roman" w:hAnsi="Times New Roman" w:cs="Times New Roman"/>
          <w:sz w:val="24"/>
          <w:szCs w:val="24"/>
        </w:rPr>
        <w:t xml:space="preserve">.  </w:t>
      </w:r>
    </w:p>
    <w:p w:rsidR="00D563C2" w:rsidRPr="00D563C2" w:rsidRDefault="00D563C2" w:rsidP="00FF3B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563C2" w:rsidRDefault="00D563C2" w:rsidP="00FF3B9E">
      <w:pPr>
        <w:spacing w:after="0"/>
        <w:jc w:val="both"/>
        <w:rPr>
          <w:rFonts w:ascii="Times New Roman" w:hAnsi="Times New Roman" w:cs="Times New Roman"/>
          <w:sz w:val="24"/>
          <w:szCs w:val="24"/>
        </w:rPr>
      </w:pPr>
    </w:p>
    <w:p w:rsidR="00790712" w:rsidRDefault="00790712" w:rsidP="00FF3B9E">
      <w:pPr>
        <w:spacing w:after="0"/>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D563C2" w:rsidRDefault="00D563C2" w:rsidP="00FF3B9E">
      <w:pPr>
        <w:spacing w:after="0"/>
        <w:jc w:val="center"/>
        <w:rPr>
          <w:rFonts w:ascii="Times New Roman" w:hAnsi="Times New Roman" w:cs="Times New Roman"/>
          <w:b/>
          <w:sz w:val="24"/>
          <w:szCs w:val="24"/>
        </w:rPr>
      </w:pPr>
    </w:p>
    <w:p w:rsidR="00B91187" w:rsidRDefault="00B91187" w:rsidP="00FF3B9E">
      <w:pPr>
        <w:spacing w:after="0"/>
        <w:rPr>
          <w:rFonts w:ascii="Times New Roman" w:hAnsi="Times New Roman" w:cs="Times New Roman"/>
          <w:b/>
          <w:sz w:val="24"/>
          <w:szCs w:val="24"/>
        </w:rPr>
      </w:pPr>
    </w:p>
    <w:p w:rsidR="00B91187" w:rsidRDefault="00B91187" w:rsidP="00FF3B9E">
      <w:pPr>
        <w:spacing w:after="0"/>
        <w:rPr>
          <w:rFonts w:ascii="Times New Roman" w:hAnsi="Times New Roman" w:cs="Times New Roman"/>
          <w:b/>
          <w:sz w:val="24"/>
          <w:szCs w:val="24"/>
        </w:rPr>
      </w:pPr>
    </w:p>
    <w:p w:rsidR="00B91187" w:rsidRDefault="00B91187" w:rsidP="00FF3B9E">
      <w:pPr>
        <w:spacing w:after="0"/>
        <w:rPr>
          <w:rFonts w:ascii="Times New Roman" w:hAnsi="Times New Roman" w:cs="Times New Roman"/>
          <w:b/>
          <w:sz w:val="24"/>
          <w:szCs w:val="24"/>
        </w:rPr>
      </w:pPr>
    </w:p>
    <w:p w:rsidR="00B91187" w:rsidRDefault="00B91187" w:rsidP="00FF3B9E">
      <w:pPr>
        <w:spacing w:after="0"/>
        <w:rPr>
          <w:rFonts w:ascii="Times New Roman" w:hAnsi="Times New Roman" w:cs="Times New Roman"/>
          <w:b/>
          <w:sz w:val="24"/>
          <w:szCs w:val="24"/>
        </w:rPr>
      </w:pPr>
    </w:p>
    <w:p w:rsidR="00B91187" w:rsidRDefault="00B91187"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FF3B9E" w:rsidRDefault="00FF3B9E" w:rsidP="00FF3B9E">
      <w:pPr>
        <w:spacing w:after="0"/>
        <w:rPr>
          <w:rFonts w:ascii="Times New Roman" w:hAnsi="Times New Roman" w:cs="Times New Roman"/>
          <w:b/>
          <w:sz w:val="24"/>
          <w:szCs w:val="24"/>
        </w:rPr>
      </w:pPr>
    </w:p>
    <w:p w:rsidR="00790712" w:rsidRDefault="00790712" w:rsidP="00FF3B9E">
      <w:pPr>
        <w:spacing w:after="0"/>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D563C2" w:rsidRPr="009F447E" w:rsidRDefault="00D563C2"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AGUIAR, Mônica. </w:t>
      </w:r>
      <w:r w:rsidRPr="009F447E">
        <w:rPr>
          <w:rFonts w:ascii="Times New Roman" w:hAnsi="Times New Roman" w:cs="Times New Roman"/>
          <w:b/>
          <w:color w:val="000000" w:themeColor="text1"/>
          <w:sz w:val="24"/>
          <w:szCs w:val="24"/>
        </w:rPr>
        <w:t>Direito à filiação e bioética</w:t>
      </w:r>
      <w:r w:rsidRPr="009F447E">
        <w:rPr>
          <w:rFonts w:ascii="Times New Roman" w:hAnsi="Times New Roman" w:cs="Times New Roman"/>
          <w:color w:val="000000" w:themeColor="text1"/>
          <w:sz w:val="24"/>
          <w:szCs w:val="24"/>
        </w:rPr>
        <w:t>. Rio de Janeiro: Forense, 2005.</w:t>
      </w:r>
    </w:p>
    <w:p w:rsidR="00F94650" w:rsidRPr="009F447E" w:rsidRDefault="00F94650" w:rsidP="00FF3B9E">
      <w:pPr>
        <w:spacing w:after="0" w:line="240" w:lineRule="auto"/>
        <w:rPr>
          <w:rFonts w:ascii="Times New Roman" w:hAnsi="Times New Roman" w:cs="Times New Roman"/>
          <w:b/>
          <w:color w:val="000000" w:themeColor="text1"/>
          <w:sz w:val="24"/>
          <w:szCs w:val="24"/>
        </w:rPr>
      </w:pPr>
    </w:p>
    <w:p w:rsidR="00D11418"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ARNAUD, André-Jean. </w:t>
      </w:r>
      <w:r w:rsidRPr="009F447E">
        <w:rPr>
          <w:rFonts w:ascii="Times New Roman" w:hAnsi="Times New Roman" w:cs="Times New Roman"/>
          <w:b/>
          <w:color w:val="000000" w:themeColor="text1"/>
          <w:sz w:val="24"/>
          <w:szCs w:val="24"/>
        </w:rPr>
        <w:t>Dicionário Enciclopédico de Teoria e Sociologia do Direito</w:t>
      </w:r>
      <w:r w:rsidRPr="009F447E">
        <w:rPr>
          <w:rFonts w:ascii="Times New Roman" w:hAnsi="Times New Roman" w:cs="Times New Roman"/>
          <w:color w:val="000000" w:themeColor="text1"/>
          <w:sz w:val="24"/>
          <w:szCs w:val="24"/>
        </w:rPr>
        <w:t>. Rio de Janeiro: Renovar, 1999</w:t>
      </w: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w:t>
      </w:r>
    </w:p>
    <w:p w:rsidR="00D563C2" w:rsidRPr="009F447E" w:rsidRDefault="00D11418" w:rsidP="00FF3B9E">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r w:rsidRPr="009F447E">
        <w:rPr>
          <w:rFonts w:ascii="Times New Roman" w:hAnsi="Times New Roman" w:cs="Times New Roman"/>
          <w:color w:val="000000" w:themeColor="text1"/>
          <w:sz w:val="24"/>
          <w:szCs w:val="24"/>
        </w:rPr>
        <w:t>BEAUTBUMP</w:t>
      </w:r>
      <w:r w:rsidR="00D563C2" w:rsidRPr="009F447E">
        <w:rPr>
          <w:rFonts w:ascii="Times New Roman" w:hAnsi="Times New Roman" w:cs="Times New Roman"/>
          <w:color w:val="000000" w:themeColor="text1"/>
          <w:sz w:val="24"/>
          <w:szCs w:val="24"/>
        </w:rPr>
        <w:t xml:space="preserve"> </w:t>
      </w:r>
      <w:proofErr w:type="spellStart"/>
      <w:r w:rsidR="00D563C2" w:rsidRPr="009F447E">
        <w:rPr>
          <w:rFonts w:ascii="Times New Roman" w:hAnsi="Times New Roman" w:cs="Times New Roman"/>
          <w:color w:val="000000" w:themeColor="text1"/>
          <w:sz w:val="24"/>
          <w:szCs w:val="24"/>
        </w:rPr>
        <w:t>T</w:t>
      </w:r>
      <w:r w:rsidRPr="009F447E">
        <w:rPr>
          <w:rFonts w:ascii="Times New Roman" w:hAnsi="Times New Roman" w:cs="Times New Roman"/>
          <w:color w:val="000000" w:themeColor="text1"/>
          <w:sz w:val="24"/>
          <w:szCs w:val="24"/>
        </w:rPr>
        <w:t>l</w:t>
      </w:r>
      <w:proofErr w:type="spellEnd"/>
      <w:r w:rsidRPr="009F447E">
        <w:rPr>
          <w:rFonts w:ascii="Times New Roman" w:hAnsi="Times New Roman" w:cs="Times New Roman"/>
          <w:color w:val="000000" w:themeColor="text1"/>
          <w:sz w:val="24"/>
          <w:szCs w:val="24"/>
        </w:rPr>
        <w:t>;</w:t>
      </w:r>
      <w:r w:rsidR="00D563C2" w:rsidRPr="009F447E">
        <w:rPr>
          <w:rFonts w:ascii="Times New Roman" w:hAnsi="Times New Roman" w:cs="Times New Roman"/>
          <w:color w:val="000000" w:themeColor="text1"/>
          <w:sz w:val="24"/>
          <w:szCs w:val="24"/>
        </w:rPr>
        <w:t xml:space="preserve"> C</w:t>
      </w:r>
      <w:r w:rsidRPr="009F447E">
        <w:rPr>
          <w:rFonts w:ascii="Times New Roman" w:hAnsi="Times New Roman" w:cs="Times New Roman"/>
          <w:color w:val="000000" w:themeColor="text1"/>
          <w:sz w:val="24"/>
          <w:szCs w:val="24"/>
        </w:rPr>
        <w:t>HILDRESS</w:t>
      </w:r>
      <w:r w:rsidR="00D563C2" w:rsidRPr="009F447E">
        <w:rPr>
          <w:rFonts w:ascii="Times New Roman" w:hAnsi="Times New Roman" w:cs="Times New Roman"/>
          <w:color w:val="000000" w:themeColor="text1"/>
          <w:sz w:val="24"/>
          <w:szCs w:val="24"/>
        </w:rPr>
        <w:t xml:space="preserve"> JF. </w:t>
      </w:r>
      <w:r w:rsidR="00D563C2" w:rsidRPr="009F447E">
        <w:rPr>
          <w:rFonts w:ascii="Times New Roman" w:hAnsi="Times New Roman" w:cs="Times New Roman"/>
          <w:color w:val="000000" w:themeColor="text1"/>
          <w:sz w:val="24"/>
          <w:szCs w:val="24"/>
          <w:lang w:val="en-US"/>
        </w:rPr>
        <w:t>Principles of Biomedical Ethics. 4ed. New York: Oxford University Press, 1994</w:t>
      </w:r>
    </w:p>
    <w:p w:rsidR="00D11418" w:rsidRPr="009F447E" w:rsidRDefault="00D11418" w:rsidP="00FF3B9E">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BOTTEGA, Clarissa. </w:t>
      </w:r>
      <w:r w:rsidRPr="009F447E">
        <w:rPr>
          <w:rFonts w:ascii="Times New Roman" w:hAnsi="Times New Roman" w:cs="Times New Roman"/>
          <w:b/>
          <w:color w:val="000000" w:themeColor="text1"/>
          <w:sz w:val="24"/>
          <w:szCs w:val="24"/>
        </w:rPr>
        <w:t xml:space="preserve">Reflexos do </w:t>
      </w:r>
      <w:proofErr w:type="spellStart"/>
      <w:r w:rsidRPr="009F447E">
        <w:rPr>
          <w:rFonts w:ascii="Times New Roman" w:hAnsi="Times New Roman" w:cs="Times New Roman"/>
          <w:b/>
          <w:color w:val="000000" w:themeColor="text1"/>
          <w:sz w:val="24"/>
          <w:szCs w:val="24"/>
        </w:rPr>
        <w:t>biodireito</w:t>
      </w:r>
      <w:proofErr w:type="spellEnd"/>
      <w:r w:rsidRPr="009F447E">
        <w:rPr>
          <w:rFonts w:ascii="Times New Roman" w:hAnsi="Times New Roman" w:cs="Times New Roman"/>
          <w:b/>
          <w:color w:val="000000" w:themeColor="text1"/>
          <w:sz w:val="24"/>
          <w:szCs w:val="24"/>
        </w:rPr>
        <w:t xml:space="preserve"> no direito das famílias</w:t>
      </w:r>
      <w:r w:rsidRPr="009F447E">
        <w:rPr>
          <w:rFonts w:ascii="Times New Roman" w:hAnsi="Times New Roman" w:cs="Times New Roman"/>
          <w:color w:val="000000" w:themeColor="text1"/>
          <w:sz w:val="24"/>
          <w:szCs w:val="24"/>
        </w:rPr>
        <w:t>. Disponível em: &lt; http://www.clarissabottega.com/Arquivos/Artigos/artigo%20Clarissa%20Bottega%20biodireito.pdf&gt;. Acesso em: 27 out 2015.</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BRASIL, Constituição Federal (1988).</w:t>
      </w:r>
      <w:r w:rsidRPr="009F447E">
        <w:rPr>
          <w:rStyle w:val="apple-converted-space"/>
          <w:rFonts w:ascii="Times New Roman" w:hAnsi="Times New Roman" w:cs="Times New Roman"/>
          <w:color w:val="000000" w:themeColor="text1"/>
          <w:sz w:val="24"/>
          <w:szCs w:val="24"/>
        </w:rPr>
        <w:t> </w:t>
      </w:r>
      <w:r w:rsidRPr="009F447E">
        <w:rPr>
          <w:rStyle w:val="Forte"/>
          <w:rFonts w:ascii="Times New Roman" w:hAnsi="Times New Roman" w:cs="Times New Roman"/>
          <w:color w:val="000000" w:themeColor="text1"/>
          <w:sz w:val="24"/>
          <w:szCs w:val="24"/>
        </w:rPr>
        <w:t xml:space="preserve">Constituição da República Federativa do </w:t>
      </w:r>
      <w:proofErr w:type="spellStart"/>
      <w:r w:rsidRPr="009F447E">
        <w:rPr>
          <w:rStyle w:val="Forte"/>
          <w:rFonts w:ascii="Times New Roman" w:hAnsi="Times New Roman" w:cs="Times New Roman"/>
          <w:color w:val="000000" w:themeColor="text1"/>
          <w:sz w:val="24"/>
          <w:szCs w:val="24"/>
        </w:rPr>
        <w:t>Brasil.</w:t>
      </w:r>
      <w:r w:rsidRPr="009F447E">
        <w:rPr>
          <w:rFonts w:ascii="Times New Roman" w:hAnsi="Times New Roman" w:cs="Times New Roman"/>
          <w:color w:val="000000" w:themeColor="text1"/>
          <w:sz w:val="24"/>
          <w:szCs w:val="24"/>
        </w:rPr>
        <w:t>Brasília</w:t>
      </w:r>
      <w:proofErr w:type="spellEnd"/>
      <w:r w:rsidRPr="009F447E">
        <w:rPr>
          <w:rFonts w:ascii="Times New Roman" w:hAnsi="Times New Roman" w:cs="Times New Roman"/>
          <w:color w:val="000000" w:themeColor="text1"/>
          <w:sz w:val="24"/>
          <w:szCs w:val="24"/>
        </w:rPr>
        <w:t>, DF: Senado 1988.</w:t>
      </w:r>
    </w:p>
    <w:p w:rsidR="00D11418" w:rsidRPr="009F447E" w:rsidRDefault="00D11418" w:rsidP="00FF3B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11418" w:rsidRPr="009F447E" w:rsidRDefault="00D563C2" w:rsidP="00FF3B9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BRUNET, Karina </w:t>
      </w:r>
      <w:proofErr w:type="spellStart"/>
      <w:r w:rsidRPr="009F447E">
        <w:rPr>
          <w:rFonts w:ascii="Times New Roman" w:hAnsi="Times New Roman" w:cs="Times New Roman"/>
          <w:color w:val="000000" w:themeColor="text1"/>
          <w:sz w:val="24"/>
          <w:szCs w:val="24"/>
        </w:rPr>
        <w:t>Schuch</w:t>
      </w:r>
      <w:proofErr w:type="spellEnd"/>
      <w:r w:rsidRPr="009F447E">
        <w:rPr>
          <w:rFonts w:ascii="Times New Roman" w:hAnsi="Times New Roman" w:cs="Times New Roman"/>
          <w:color w:val="000000" w:themeColor="text1"/>
          <w:sz w:val="24"/>
          <w:szCs w:val="24"/>
        </w:rPr>
        <w:t>. Engenharia Genética: Implicações éticas e jurídicas. Disponível em:&lt; http://brunet.adv.br/wp-content/uploads/2012/05/EngenhariaGene%CC%81tica.pdf&gt; Acesso em: 27 de out de 2015</w:t>
      </w:r>
    </w:p>
    <w:p w:rsidR="00D563C2" w:rsidRPr="009F447E" w:rsidRDefault="00D563C2" w:rsidP="00FF3B9E">
      <w:pPr>
        <w:widowControl w:val="0"/>
        <w:autoSpaceDE w:val="0"/>
        <w:autoSpaceDN w:val="0"/>
        <w:adjustRightInd w:val="0"/>
        <w:spacing w:after="0" w:line="240" w:lineRule="auto"/>
        <w:rPr>
          <w:rFonts w:ascii="Times New Roman" w:hAnsi="Times New Roman" w:cs="Times New Roman"/>
          <w:bCs/>
          <w:color w:val="000000" w:themeColor="text1"/>
          <w:sz w:val="24"/>
          <w:szCs w:val="24"/>
        </w:rPr>
      </w:pPr>
      <w:r w:rsidRPr="009F447E">
        <w:rPr>
          <w:rFonts w:ascii="Times New Roman" w:hAnsi="Times New Roman" w:cs="Times New Roman"/>
          <w:color w:val="000000" w:themeColor="text1"/>
          <w:sz w:val="24"/>
          <w:szCs w:val="24"/>
        </w:rPr>
        <w:t xml:space="preserve">  </w:t>
      </w:r>
    </w:p>
    <w:p w:rsidR="00C31BDB"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COOPER, Geoffrey M.; HAUSMAN, Robert E. </w:t>
      </w:r>
      <w:r w:rsidRPr="009F447E">
        <w:rPr>
          <w:rFonts w:ascii="Times New Roman" w:hAnsi="Times New Roman" w:cs="Times New Roman"/>
          <w:b/>
          <w:color w:val="000000" w:themeColor="text1"/>
          <w:sz w:val="24"/>
          <w:szCs w:val="24"/>
        </w:rPr>
        <w:t>A célula</w:t>
      </w:r>
      <w:r w:rsidRPr="009F447E">
        <w:rPr>
          <w:rFonts w:ascii="Times New Roman" w:hAnsi="Times New Roman" w:cs="Times New Roman"/>
          <w:color w:val="000000" w:themeColor="text1"/>
          <w:sz w:val="24"/>
          <w:szCs w:val="24"/>
        </w:rPr>
        <w:t xml:space="preserve">: uma abordagem molecular. Boston </w:t>
      </w:r>
      <w:proofErr w:type="spellStart"/>
      <w:r w:rsidRPr="009F447E">
        <w:rPr>
          <w:rFonts w:ascii="Times New Roman" w:hAnsi="Times New Roman" w:cs="Times New Roman"/>
          <w:color w:val="000000" w:themeColor="text1"/>
          <w:sz w:val="24"/>
          <w:szCs w:val="24"/>
        </w:rPr>
        <w:t>University.Tradução</w:t>
      </w:r>
      <w:proofErr w:type="spellEnd"/>
      <w:r w:rsidRPr="009F447E">
        <w:rPr>
          <w:rFonts w:ascii="Times New Roman" w:hAnsi="Times New Roman" w:cs="Times New Roman"/>
          <w:color w:val="000000" w:themeColor="text1"/>
          <w:sz w:val="24"/>
          <w:szCs w:val="24"/>
        </w:rPr>
        <w:t xml:space="preserve"> de Maria Regina Borges-Osório. 3.ed. Porto Alegre: Artmed, 2007.</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FOUCAULT, Michel. Em defesa da sociedade: curso no </w:t>
      </w:r>
      <w:proofErr w:type="spellStart"/>
      <w:r w:rsidRPr="009F447E">
        <w:rPr>
          <w:rFonts w:ascii="Times New Roman" w:hAnsi="Times New Roman" w:cs="Times New Roman"/>
          <w:color w:val="000000" w:themeColor="text1"/>
          <w:sz w:val="24"/>
          <w:szCs w:val="24"/>
        </w:rPr>
        <w:t>Collége</w:t>
      </w:r>
      <w:proofErr w:type="spellEnd"/>
      <w:r w:rsidRPr="009F447E">
        <w:rPr>
          <w:rFonts w:ascii="Times New Roman" w:hAnsi="Times New Roman" w:cs="Times New Roman"/>
          <w:color w:val="000000" w:themeColor="text1"/>
          <w:sz w:val="24"/>
          <w:szCs w:val="24"/>
        </w:rPr>
        <w:t xml:space="preserve"> de France </w:t>
      </w:r>
      <w:proofErr w:type="gramStart"/>
      <w:r w:rsidRPr="009F447E">
        <w:rPr>
          <w:rFonts w:ascii="Times New Roman" w:hAnsi="Times New Roman" w:cs="Times New Roman"/>
          <w:color w:val="000000" w:themeColor="text1"/>
          <w:sz w:val="24"/>
          <w:szCs w:val="24"/>
        </w:rPr>
        <w:t>( 1975</w:t>
      </w:r>
      <w:proofErr w:type="gramEnd"/>
      <w:r w:rsidRPr="009F447E">
        <w:rPr>
          <w:rFonts w:ascii="Times New Roman" w:hAnsi="Times New Roman" w:cs="Times New Roman"/>
          <w:color w:val="000000" w:themeColor="text1"/>
          <w:sz w:val="24"/>
          <w:szCs w:val="24"/>
        </w:rPr>
        <w:t xml:space="preserve"> – 1976 ). Tradução de Maria </w:t>
      </w:r>
      <w:proofErr w:type="spellStart"/>
      <w:r w:rsidRPr="009F447E">
        <w:rPr>
          <w:rFonts w:ascii="Times New Roman" w:hAnsi="Times New Roman" w:cs="Times New Roman"/>
          <w:color w:val="000000" w:themeColor="text1"/>
          <w:sz w:val="24"/>
          <w:szCs w:val="24"/>
        </w:rPr>
        <w:t>Ermantina</w:t>
      </w:r>
      <w:proofErr w:type="spellEnd"/>
      <w:r w:rsidRPr="009F447E">
        <w:rPr>
          <w:rFonts w:ascii="Times New Roman" w:hAnsi="Times New Roman" w:cs="Times New Roman"/>
          <w:color w:val="000000" w:themeColor="text1"/>
          <w:sz w:val="24"/>
          <w:szCs w:val="24"/>
        </w:rPr>
        <w:t xml:space="preserve"> Galvão, São Paulo: Martins Fontes, 1999.</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FRAGA, Ivana de Oliveira; AGUIAR, Mônica Neves. </w:t>
      </w:r>
      <w:proofErr w:type="spellStart"/>
      <w:r w:rsidRPr="009F447E">
        <w:rPr>
          <w:rFonts w:ascii="Times New Roman" w:hAnsi="Times New Roman" w:cs="Times New Roman"/>
          <w:b/>
          <w:color w:val="000000" w:themeColor="text1"/>
          <w:sz w:val="24"/>
          <w:szCs w:val="24"/>
        </w:rPr>
        <w:t>Neoeugenia</w:t>
      </w:r>
      <w:proofErr w:type="spellEnd"/>
      <w:r w:rsidRPr="009F447E">
        <w:rPr>
          <w:rFonts w:ascii="Times New Roman" w:hAnsi="Times New Roman" w:cs="Times New Roman"/>
          <w:color w:val="000000" w:themeColor="text1"/>
          <w:sz w:val="24"/>
          <w:szCs w:val="24"/>
        </w:rPr>
        <w:t>: o limite entre manipulação gênica terapêutica ou reprodutiva e as práticas biotecnológicas seletivas da espécie humana. Revista Bioética, Brasília, v. 18, n. 1, p.121-127, 2010.</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JUNGES, José Roque. </w:t>
      </w:r>
      <w:r w:rsidRPr="009F447E">
        <w:rPr>
          <w:rFonts w:ascii="Times New Roman" w:hAnsi="Times New Roman" w:cs="Times New Roman"/>
          <w:b/>
          <w:color w:val="000000" w:themeColor="text1"/>
          <w:sz w:val="24"/>
          <w:szCs w:val="24"/>
        </w:rPr>
        <w:t>Bioética</w:t>
      </w:r>
      <w:r w:rsidRPr="009F447E">
        <w:rPr>
          <w:rFonts w:ascii="Times New Roman" w:hAnsi="Times New Roman" w:cs="Times New Roman"/>
          <w:color w:val="000000" w:themeColor="text1"/>
          <w:sz w:val="24"/>
          <w:szCs w:val="24"/>
        </w:rPr>
        <w:t>: perspectivas e desafios. São Leopoldo, RS: Ed. UNISINOS, 1999.</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LEITE, Eduardo de Oliveira. </w:t>
      </w:r>
      <w:r w:rsidRPr="009F447E">
        <w:rPr>
          <w:rFonts w:ascii="Times New Roman" w:hAnsi="Times New Roman" w:cs="Times New Roman"/>
          <w:b/>
          <w:color w:val="000000" w:themeColor="text1"/>
          <w:sz w:val="24"/>
          <w:szCs w:val="24"/>
        </w:rPr>
        <w:t>Procriações artificiais e o direito</w:t>
      </w:r>
      <w:r w:rsidRPr="009F447E">
        <w:rPr>
          <w:rFonts w:ascii="Times New Roman" w:hAnsi="Times New Roman" w:cs="Times New Roman"/>
          <w:color w:val="000000" w:themeColor="text1"/>
          <w:sz w:val="24"/>
          <w:szCs w:val="24"/>
        </w:rPr>
        <w:t>: aspectos médicos, religiosos, psicológicos, éticos e jurídicos. São Paulo: Revista dos Tribunais, 1995.</w:t>
      </w:r>
    </w:p>
    <w:p w:rsidR="00217119" w:rsidRPr="009F447E" w:rsidRDefault="0021711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LOYARTE, Dolores; ROTONDA, Adriana E. </w:t>
      </w:r>
      <w:proofErr w:type="spellStart"/>
      <w:r w:rsidRPr="009F447E">
        <w:rPr>
          <w:rFonts w:ascii="Times New Roman" w:hAnsi="Times New Roman" w:cs="Times New Roman"/>
          <w:b/>
          <w:color w:val="000000" w:themeColor="text1"/>
          <w:sz w:val="24"/>
          <w:szCs w:val="24"/>
        </w:rPr>
        <w:t>Procreación</w:t>
      </w:r>
      <w:proofErr w:type="spellEnd"/>
      <w:r w:rsidRPr="009F447E">
        <w:rPr>
          <w:rFonts w:ascii="Times New Roman" w:hAnsi="Times New Roman" w:cs="Times New Roman"/>
          <w:b/>
          <w:color w:val="000000" w:themeColor="text1"/>
          <w:sz w:val="24"/>
          <w:szCs w:val="24"/>
        </w:rPr>
        <w:t xml:space="preserve"> Humana artificial</w:t>
      </w:r>
      <w:r w:rsidRPr="009F447E">
        <w:rPr>
          <w:rFonts w:ascii="Times New Roman" w:hAnsi="Times New Roman" w:cs="Times New Roman"/>
          <w:color w:val="000000" w:themeColor="text1"/>
          <w:sz w:val="24"/>
          <w:szCs w:val="24"/>
        </w:rPr>
        <w:t xml:space="preserve">: Um desafio </w:t>
      </w:r>
      <w:proofErr w:type="spellStart"/>
      <w:r w:rsidRPr="009F447E">
        <w:rPr>
          <w:rFonts w:ascii="Times New Roman" w:hAnsi="Times New Roman" w:cs="Times New Roman"/>
          <w:color w:val="000000" w:themeColor="text1"/>
          <w:sz w:val="24"/>
          <w:szCs w:val="24"/>
        </w:rPr>
        <w:t>bioético</w:t>
      </w:r>
      <w:proofErr w:type="spellEnd"/>
      <w:r w:rsidRPr="009F447E">
        <w:rPr>
          <w:rFonts w:ascii="Times New Roman" w:hAnsi="Times New Roman" w:cs="Times New Roman"/>
          <w:color w:val="000000" w:themeColor="text1"/>
          <w:sz w:val="24"/>
          <w:szCs w:val="24"/>
        </w:rPr>
        <w:t xml:space="preserve">. Buenos Aires: </w:t>
      </w:r>
      <w:proofErr w:type="spellStart"/>
      <w:r w:rsidRPr="009F447E">
        <w:rPr>
          <w:rFonts w:ascii="Times New Roman" w:hAnsi="Times New Roman" w:cs="Times New Roman"/>
          <w:color w:val="000000" w:themeColor="text1"/>
          <w:sz w:val="24"/>
          <w:szCs w:val="24"/>
        </w:rPr>
        <w:t>Ediciones</w:t>
      </w:r>
      <w:proofErr w:type="spellEnd"/>
      <w:r w:rsidRPr="009F447E">
        <w:rPr>
          <w:rFonts w:ascii="Times New Roman" w:hAnsi="Times New Roman" w:cs="Times New Roman"/>
          <w:color w:val="000000" w:themeColor="text1"/>
          <w:sz w:val="24"/>
          <w:szCs w:val="24"/>
        </w:rPr>
        <w:t xml:space="preserve"> </w:t>
      </w:r>
      <w:proofErr w:type="spellStart"/>
      <w:r w:rsidRPr="009F447E">
        <w:rPr>
          <w:rFonts w:ascii="Times New Roman" w:hAnsi="Times New Roman" w:cs="Times New Roman"/>
          <w:color w:val="000000" w:themeColor="text1"/>
          <w:sz w:val="24"/>
          <w:szCs w:val="24"/>
        </w:rPr>
        <w:t>Depalma</w:t>
      </w:r>
      <w:proofErr w:type="spellEnd"/>
      <w:r w:rsidRPr="009F447E">
        <w:rPr>
          <w:rFonts w:ascii="Times New Roman" w:hAnsi="Times New Roman" w:cs="Times New Roman"/>
          <w:color w:val="000000" w:themeColor="text1"/>
          <w:sz w:val="24"/>
          <w:szCs w:val="24"/>
        </w:rPr>
        <w:t>, 1995.</w:t>
      </w:r>
    </w:p>
    <w:p w:rsidR="00217119" w:rsidRPr="009F447E" w:rsidRDefault="0021711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MANTOVANI, Ferrando. </w:t>
      </w:r>
      <w:proofErr w:type="spellStart"/>
      <w:r w:rsidRPr="009F447E">
        <w:rPr>
          <w:rFonts w:ascii="Times New Roman" w:hAnsi="Times New Roman" w:cs="Times New Roman"/>
          <w:color w:val="000000" w:themeColor="text1"/>
          <w:sz w:val="24"/>
          <w:szCs w:val="24"/>
        </w:rPr>
        <w:t>Manipulaciones</w:t>
      </w:r>
      <w:proofErr w:type="spellEnd"/>
      <w:r w:rsidRPr="009F447E">
        <w:rPr>
          <w:rFonts w:ascii="Times New Roman" w:hAnsi="Times New Roman" w:cs="Times New Roman"/>
          <w:color w:val="000000" w:themeColor="text1"/>
          <w:sz w:val="24"/>
          <w:szCs w:val="24"/>
        </w:rPr>
        <w:t xml:space="preserve"> genéticas, </w:t>
      </w:r>
      <w:proofErr w:type="spellStart"/>
      <w:r w:rsidRPr="009F447E">
        <w:rPr>
          <w:rFonts w:ascii="Times New Roman" w:hAnsi="Times New Roman" w:cs="Times New Roman"/>
          <w:color w:val="000000" w:themeColor="text1"/>
          <w:sz w:val="24"/>
          <w:szCs w:val="24"/>
        </w:rPr>
        <w:t>bienes</w:t>
      </w:r>
      <w:proofErr w:type="spellEnd"/>
      <w:r w:rsidRPr="009F447E">
        <w:rPr>
          <w:rFonts w:ascii="Times New Roman" w:hAnsi="Times New Roman" w:cs="Times New Roman"/>
          <w:color w:val="000000" w:themeColor="text1"/>
          <w:sz w:val="24"/>
          <w:szCs w:val="24"/>
        </w:rPr>
        <w:t xml:space="preserve"> jurídicos </w:t>
      </w:r>
      <w:proofErr w:type="spellStart"/>
      <w:r w:rsidRPr="009F447E">
        <w:rPr>
          <w:rFonts w:ascii="Times New Roman" w:hAnsi="Times New Roman" w:cs="Times New Roman"/>
          <w:color w:val="000000" w:themeColor="text1"/>
          <w:sz w:val="24"/>
          <w:szCs w:val="24"/>
        </w:rPr>
        <w:t>amenazados</w:t>
      </w:r>
      <w:proofErr w:type="spellEnd"/>
      <w:r w:rsidRPr="009F447E">
        <w:rPr>
          <w:rFonts w:ascii="Times New Roman" w:hAnsi="Times New Roman" w:cs="Times New Roman"/>
          <w:color w:val="000000" w:themeColor="text1"/>
          <w:sz w:val="24"/>
          <w:szCs w:val="24"/>
        </w:rPr>
        <w:t xml:space="preserve">, sistemas de </w:t>
      </w:r>
      <w:proofErr w:type="spellStart"/>
      <w:r w:rsidRPr="009F447E">
        <w:rPr>
          <w:rFonts w:ascii="Times New Roman" w:hAnsi="Times New Roman" w:cs="Times New Roman"/>
          <w:color w:val="000000" w:themeColor="text1"/>
          <w:sz w:val="24"/>
          <w:szCs w:val="24"/>
        </w:rPr>
        <w:t>control</w:t>
      </w:r>
      <w:proofErr w:type="spellEnd"/>
      <w:r w:rsidRPr="009F447E">
        <w:rPr>
          <w:rFonts w:ascii="Times New Roman" w:hAnsi="Times New Roman" w:cs="Times New Roman"/>
          <w:color w:val="000000" w:themeColor="text1"/>
          <w:sz w:val="24"/>
          <w:szCs w:val="24"/>
        </w:rPr>
        <w:t xml:space="preserve"> y técnicas de tutela. </w:t>
      </w:r>
      <w:proofErr w:type="gramStart"/>
      <w:r w:rsidRPr="009F447E">
        <w:rPr>
          <w:rFonts w:ascii="Times New Roman" w:hAnsi="Times New Roman" w:cs="Times New Roman"/>
          <w:color w:val="000000" w:themeColor="text1"/>
          <w:sz w:val="24"/>
          <w:szCs w:val="24"/>
        </w:rPr>
        <w:t>in</w:t>
      </w:r>
      <w:proofErr w:type="gramEnd"/>
      <w:r w:rsidRPr="009F447E">
        <w:rPr>
          <w:rFonts w:ascii="Times New Roman" w:hAnsi="Times New Roman" w:cs="Times New Roman"/>
          <w:color w:val="000000" w:themeColor="text1"/>
          <w:sz w:val="24"/>
          <w:szCs w:val="24"/>
        </w:rPr>
        <w:t xml:space="preserve">: Law </w:t>
      </w:r>
      <w:proofErr w:type="spellStart"/>
      <w:r w:rsidRPr="009F447E">
        <w:rPr>
          <w:rFonts w:ascii="Times New Roman" w:hAnsi="Times New Roman" w:cs="Times New Roman"/>
          <w:color w:val="000000" w:themeColor="text1"/>
          <w:sz w:val="24"/>
          <w:szCs w:val="24"/>
        </w:rPr>
        <w:t>and</w:t>
      </w:r>
      <w:proofErr w:type="spellEnd"/>
      <w:r w:rsidRPr="009F447E">
        <w:rPr>
          <w:rFonts w:ascii="Times New Roman" w:hAnsi="Times New Roman" w:cs="Times New Roman"/>
          <w:color w:val="000000" w:themeColor="text1"/>
          <w:sz w:val="24"/>
          <w:szCs w:val="24"/>
        </w:rPr>
        <w:t xml:space="preserve"> </w:t>
      </w:r>
      <w:proofErr w:type="spellStart"/>
      <w:r w:rsidRPr="009F447E">
        <w:rPr>
          <w:rFonts w:ascii="Times New Roman" w:hAnsi="Times New Roman" w:cs="Times New Roman"/>
          <w:color w:val="000000" w:themeColor="text1"/>
          <w:sz w:val="24"/>
          <w:szCs w:val="24"/>
        </w:rPr>
        <w:t>Human</w:t>
      </w:r>
      <w:proofErr w:type="spellEnd"/>
      <w:r w:rsidRPr="009F447E">
        <w:rPr>
          <w:rFonts w:ascii="Times New Roman" w:hAnsi="Times New Roman" w:cs="Times New Roman"/>
          <w:color w:val="000000" w:themeColor="text1"/>
          <w:sz w:val="24"/>
          <w:szCs w:val="24"/>
        </w:rPr>
        <w:t xml:space="preserve"> </w:t>
      </w:r>
      <w:proofErr w:type="spellStart"/>
      <w:r w:rsidRPr="009F447E">
        <w:rPr>
          <w:rFonts w:ascii="Times New Roman" w:hAnsi="Times New Roman" w:cs="Times New Roman"/>
          <w:color w:val="000000" w:themeColor="text1"/>
          <w:sz w:val="24"/>
          <w:szCs w:val="24"/>
        </w:rPr>
        <w:t>Genome</w:t>
      </w:r>
      <w:proofErr w:type="spellEnd"/>
      <w:r w:rsidRPr="009F447E">
        <w:rPr>
          <w:rFonts w:ascii="Times New Roman" w:hAnsi="Times New Roman" w:cs="Times New Roman"/>
          <w:color w:val="000000" w:themeColor="text1"/>
          <w:sz w:val="24"/>
          <w:szCs w:val="24"/>
        </w:rPr>
        <w:t xml:space="preserve"> </w:t>
      </w:r>
      <w:proofErr w:type="spellStart"/>
      <w:r w:rsidRPr="009F447E">
        <w:rPr>
          <w:rFonts w:ascii="Times New Roman" w:hAnsi="Times New Roman" w:cs="Times New Roman"/>
          <w:color w:val="000000" w:themeColor="text1"/>
          <w:sz w:val="24"/>
          <w:szCs w:val="24"/>
        </w:rPr>
        <w:t>Review</w:t>
      </w:r>
      <w:proofErr w:type="spellEnd"/>
      <w:r w:rsidRPr="009F447E">
        <w:rPr>
          <w:rFonts w:ascii="Times New Roman" w:hAnsi="Times New Roman" w:cs="Times New Roman"/>
          <w:color w:val="000000" w:themeColor="text1"/>
          <w:sz w:val="24"/>
          <w:szCs w:val="24"/>
        </w:rPr>
        <w:t>, 1994</w:t>
      </w:r>
    </w:p>
    <w:p w:rsidR="00217119" w:rsidRPr="009F447E" w:rsidRDefault="0021711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MARTINEZ, Stella Maris. Manipulação genética e direito penal, op. cit., p. 208</w:t>
      </w:r>
    </w:p>
    <w:p w:rsidR="00217119" w:rsidRPr="009F447E" w:rsidRDefault="0021711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MEIRELLES, Ana Thereza. </w:t>
      </w:r>
      <w:r w:rsidRPr="009F447E">
        <w:rPr>
          <w:rFonts w:ascii="Times New Roman" w:hAnsi="Times New Roman" w:cs="Times New Roman"/>
          <w:b/>
          <w:color w:val="000000" w:themeColor="text1"/>
          <w:sz w:val="24"/>
          <w:szCs w:val="24"/>
        </w:rPr>
        <w:t xml:space="preserve">Práticas </w:t>
      </w:r>
      <w:proofErr w:type="spellStart"/>
      <w:r w:rsidRPr="009F447E">
        <w:rPr>
          <w:rFonts w:ascii="Times New Roman" w:hAnsi="Times New Roman" w:cs="Times New Roman"/>
          <w:b/>
          <w:color w:val="000000" w:themeColor="text1"/>
          <w:sz w:val="24"/>
          <w:szCs w:val="24"/>
        </w:rPr>
        <w:t>neoeugênicas</w:t>
      </w:r>
      <w:proofErr w:type="spellEnd"/>
      <w:r w:rsidRPr="009F447E">
        <w:rPr>
          <w:rFonts w:ascii="Times New Roman" w:hAnsi="Times New Roman" w:cs="Times New Roman"/>
          <w:b/>
          <w:color w:val="000000" w:themeColor="text1"/>
          <w:sz w:val="24"/>
          <w:szCs w:val="24"/>
        </w:rPr>
        <w:t xml:space="preserve"> e limites aos direitos reprodutivos em face da proteção ao patrimônio genético</w:t>
      </w:r>
      <w:r w:rsidRPr="009F447E">
        <w:rPr>
          <w:rFonts w:ascii="Times New Roman" w:hAnsi="Times New Roman" w:cs="Times New Roman"/>
          <w:color w:val="000000" w:themeColor="text1"/>
          <w:sz w:val="24"/>
          <w:szCs w:val="24"/>
        </w:rPr>
        <w:t>. Disponível em: &lt;http://www.revistas.unifacs.br/index.php/redu/article/viewFile/2482/1820&gt;. Acesso em: 27 out 2015.</w:t>
      </w:r>
    </w:p>
    <w:p w:rsidR="004A6E99" w:rsidRPr="009F447E" w:rsidRDefault="004A6E99" w:rsidP="00FF3B9E">
      <w:pPr>
        <w:spacing w:after="0" w:line="240" w:lineRule="auto"/>
        <w:rPr>
          <w:rFonts w:ascii="Times New Roman" w:hAnsi="Times New Roman" w:cs="Times New Roman"/>
          <w:color w:val="000000" w:themeColor="text1"/>
          <w:sz w:val="24"/>
          <w:szCs w:val="24"/>
        </w:rPr>
      </w:pPr>
    </w:p>
    <w:p w:rsidR="00217119"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lastRenderedPageBreak/>
        <w:t xml:space="preserve">MEIRELLES, Jussara Maria Leal de. </w:t>
      </w:r>
      <w:r w:rsidRPr="009F447E">
        <w:rPr>
          <w:rFonts w:ascii="Times New Roman" w:hAnsi="Times New Roman" w:cs="Times New Roman"/>
          <w:b/>
          <w:color w:val="000000" w:themeColor="text1"/>
          <w:sz w:val="24"/>
          <w:szCs w:val="24"/>
        </w:rPr>
        <w:t>Os embriões humanos mantidos em laboratório e a proteção da pessoa</w:t>
      </w:r>
      <w:r w:rsidRPr="009F447E">
        <w:rPr>
          <w:rFonts w:ascii="Times New Roman" w:hAnsi="Times New Roman" w:cs="Times New Roman"/>
          <w:color w:val="000000" w:themeColor="text1"/>
          <w:sz w:val="24"/>
          <w:szCs w:val="24"/>
        </w:rPr>
        <w:t>: o novo código civil brasileiro e o texto constitucional. In: BARBOZA,</w:t>
      </w:r>
    </w:p>
    <w:p w:rsidR="004A6E99" w:rsidRPr="009F447E" w:rsidRDefault="004A6E9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 Heloisa Helena; MEIRELLES, Jussara M. L. de; BARRETO, Vicente de Paulo (Org.). Novos Temas de </w:t>
      </w:r>
      <w:proofErr w:type="spellStart"/>
      <w:r w:rsidRPr="009F447E">
        <w:rPr>
          <w:rFonts w:ascii="Times New Roman" w:hAnsi="Times New Roman" w:cs="Times New Roman"/>
          <w:color w:val="000000" w:themeColor="text1"/>
          <w:sz w:val="24"/>
          <w:szCs w:val="24"/>
        </w:rPr>
        <w:t>Biodireito</w:t>
      </w:r>
      <w:proofErr w:type="spellEnd"/>
      <w:r w:rsidRPr="009F447E">
        <w:rPr>
          <w:rFonts w:ascii="Times New Roman" w:hAnsi="Times New Roman" w:cs="Times New Roman"/>
          <w:color w:val="000000" w:themeColor="text1"/>
          <w:sz w:val="24"/>
          <w:szCs w:val="24"/>
        </w:rPr>
        <w:t xml:space="preserve"> e Bioética. Rio de Janeiro: Renovar, 2003.</w:t>
      </w:r>
    </w:p>
    <w:p w:rsidR="004A6E99" w:rsidRPr="009F447E" w:rsidRDefault="004A6E99"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MINAHIM, Maria Auxiliadora. Direito Penal e biotecnologia. São Paulo: Revista dos Tribunais, 2005</w:t>
      </w:r>
    </w:p>
    <w:p w:rsidR="004A6E99" w:rsidRPr="009F447E" w:rsidRDefault="004A6E99" w:rsidP="00FF3B9E">
      <w:pPr>
        <w:spacing w:after="0" w:line="240" w:lineRule="auto"/>
        <w:rPr>
          <w:rFonts w:ascii="Times New Roman" w:hAnsi="Times New Roman" w:cs="Times New Roman"/>
          <w:color w:val="000000" w:themeColor="text1"/>
          <w:sz w:val="24"/>
          <w:szCs w:val="24"/>
        </w:rPr>
      </w:pPr>
    </w:p>
    <w:p w:rsidR="00F94650"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NEVES, Maria do Céu Patrão. Mudam-se os tempos, manda </w:t>
      </w:r>
      <w:proofErr w:type="gramStart"/>
      <w:r w:rsidRPr="009F447E">
        <w:rPr>
          <w:rFonts w:ascii="Times New Roman" w:hAnsi="Times New Roman" w:cs="Times New Roman"/>
          <w:color w:val="000000" w:themeColor="text1"/>
          <w:sz w:val="24"/>
          <w:szCs w:val="24"/>
        </w:rPr>
        <w:t>a</w:t>
      </w:r>
      <w:proofErr w:type="gramEnd"/>
      <w:r w:rsidRPr="009F447E">
        <w:rPr>
          <w:rFonts w:ascii="Times New Roman" w:hAnsi="Times New Roman" w:cs="Times New Roman"/>
          <w:color w:val="000000" w:themeColor="text1"/>
          <w:sz w:val="24"/>
          <w:szCs w:val="24"/>
        </w:rPr>
        <w:t xml:space="preserve"> vontade. O desejo e o direito a ter um filho. In: ASCENSÃO, José de Oliveira (Coord.). Estudos de Direito da Bioética </w:t>
      </w:r>
      <w:proofErr w:type="spellStart"/>
      <w:r w:rsidRPr="009F447E">
        <w:rPr>
          <w:rFonts w:ascii="Times New Roman" w:hAnsi="Times New Roman" w:cs="Times New Roman"/>
          <w:color w:val="000000" w:themeColor="text1"/>
          <w:sz w:val="24"/>
          <w:szCs w:val="24"/>
        </w:rPr>
        <w:t>v.III</w:t>
      </w:r>
      <w:proofErr w:type="spellEnd"/>
      <w:r w:rsidRPr="009F447E">
        <w:rPr>
          <w:rFonts w:ascii="Times New Roman" w:hAnsi="Times New Roman" w:cs="Times New Roman"/>
          <w:color w:val="000000" w:themeColor="text1"/>
          <w:sz w:val="24"/>
          <w:szCs w:val="24"/>
        </w:rPr>
        <w:t>. Coimbra: Almedina, 2009.</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F94650"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OSSWALD, Walter. Diagnóstico genético e medicina presidente. Diagnóstico </w:t>
      </w:r>
      <w:proofErr w:type="spellStart"/>
      <w:r w:rsidRPr="009F447E">
        <w:rPr>
          <w:rFonts w:ascii="Times New Roman" w:hAnsi="Times New Roman" w:cs="Times New Roman"/>
          <w:color w:val="000000" w:themeColor="text1"/>
          <w:sz w:val="24"/>
          <w:szCs w:val="24"/>
        </w:rPr>
        <w:t>prénatal</w:t>
      </w:r>
      <w:proofErr w:type="spellEnd"/>
      <w:r w:rsidRPr="009F447E">
        <w:rPr>
          <w:rFonts w:ascii="Times New Roman" w:hAnsi="Times New Roman" w:cs="Times New Roman"/>
          <w:color w:val="000000" w:themeColor="text1"/>
          <w:sz w:val="24"/>
          <w:szCs w:val="24"/>
        </w:rPr>
        <w:t>. In:</w:t>
      </w: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 ASCENSÃO, José de Oliveira (Coord.). Estudos de Direito da Bioética. Coimbra: Almedina, 2005, p.22</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OTERO, Paulo. </w:t>
      </w:r>
      <w:r w:rsidRPr="009F447E">
        <w:rPr>
          <w:rFonts w:ascii="Times New Roman" w:hAnsi="Times New Roman" w:cs="Times New Roman"/>
          <w:b/>
          <w:color w:val="000000" w:themeColor="text1"/>
          <w:sz w:val="24"/>
          <w:szCs w:val="24"/>
        </w:rPr>
        <w:t>Personalidade e identidade pessoal e genética do ser humano</w:t>
      </w:r>
      <w:r w:rsidRPr="009F447E">
        <w:rPr>
          <w:rFonts w:ascii="Times New Roman" w:hAnsi="Times New Roman" w:cs="Times New Roman"/>
          <w:color w:val="000000" w:themeColor="text1"/>
          <w:sz w:val="24"/>
          <w:szCs w:val="24"/>
        </w:rPr>
        <w:t>: um perfil constitucional da bioética. Coimbra: Almedina, 1999.</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PARISE, Patrícia. </w:t>
      </w:r>
      <w:r w:rsidRPr="009F447E">
        <w:rPr>
          <w:rFonts w:ascii="Times New Roman" w:hAnsi="Times New Roman" w:cs="Times New Roman"/>
          <w:b/>
          <w:color w:val="000000" w:themeColor="text1"/>
          <w:sz w:val="24"/>
          <w:szCs w:val="24"/>
        </w:rPr>
        <w:t xml:space="preserve">O que é </w:t>
      </w:r>
      <w:proofErr w:type="spellStart"/>
      <w:proofErr w:type="gramStart"/>
      <w:r w:rsidRPr="009F447E">
        <w:rPr>
          <w:rFonts w:ascii="Times New Roman" w:hAnsi="Times New Roman" w:cs="Times New Roman"/>
          <w:b/>
          <w:color w:val="000000" w:themeColor="text1"/>
          <w:sz w:val="24"/>
          <w:szCs w:val="24"/>
        </w:rPr>
        <w:t>Biodireito</w:t>
      </w:r>
      <w:proofErr w:type="spellEnd"/>
      <w:r w:rsidRPr="009F447E">
        <w:rPr>
          <w:rFonts w:ascii="Times New Roman" w:hAnsi="Times New Roman" w:cs="Times New Roman"/>
          <w:b/>
          <w:color w:val="000000" w:themeColor="text1"/>
          <w:sz w:val="24"/>
          <w:szCs w:val="24"/>
        </w:rPr>
        <w:t>?</w:t>
      </w:r>
      <w:r w:rsidRPr="009F447E">
        <w:rPr>
          <w:rFonts w:ascii="Times New Roman" w:hAnsi="Times New Roman" w:cs="Times New Roman"/>
          <w:color w:val="000000" w:themeColor="text1"/>
          <w:sz w:val="24"/>
          <w:szCs w:val="24"/>
        </w:rPr>
        <w:t>.</w:t>
      </w:r>
      <w:proofErr w:type="gramEnd"/>
      <w:r w:rsidRPr="009F447E">
        <w:rPr>
          <w:rFonts w:ascii="Times New Roman" w:hAnsi="Times New Roman" w:cs="Times New Roman"/>
          <w:color w:val="000000" w:themeColor="text1"/>
          <w:sz w:val="24"/>
          <w:szCs w:val="24"/>
        </w:rPr>
        <w:t xml:space="preserve"> Disponível em:&lt;http://faculdadeobjetivo.com.br/arquivos/ART4.pdf&gt;. Acesso em: 27 out 2015.</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hd w:val="clear" w:color="auto" w:fill="FFFFFF"/>
        <w:spacing w:after="0" w:line="240" w:lineRule="auto"/>
        <w:rPr>
          <w:rFonts w:ascii="Times New Roman" w:eastAsia="Times New Roman" w:hAnsi="Times New Roman" w:cs="Times New Roman"/>
          <w:color w:val="000000" w:themeColor="text1"/>
          <w:sz w:val="24"/>
          <w:szCs w:val="24"/>
          <w:lang w:eastAsia="pt-BR"/>
        </w:rPr>
      </w:pPr>
      <w:r w:rsidRPr="009F447E">
        <w:rPr>
          <w:rFonts w:ascii="Times New Roman" w:eastAsia="Times New Roman" w:hAnsi="Times New Roman" w:cs="Times New Roman"/>
          <w:color w:val="000000" w:themeColor="text1"/>
          <w:sz w:val="24"/>
          <w:szCs w:val="24"/>
          <w:lang w:eastAsia="pt-BR"/>
        </w:rPr>
        <w:t>PESSINI, Léo &amp; BARCHIFONTAINE, Christian de Paul de. </w:t>
      </w:r>
      <w:r w:rsidRPr="009F447E">
        <w:rPr>
          <w:rFonts w:ascii="Times New Roman" w:eastAsia="Times New Roman" w:hAnsi="Times New Roman" w:cs="Times New Roman"/>
          <w:b/>
          <w:bCs/>
          <w:color w:val="000000" w:themeColor="text1"/>
          <w:sz w:val="24"/>
          <w:szCs w:val="24"/>
          <w:lang w:eastAsia="pt-BR"/>
        </w:rPr>
        <w:t>Fundamentos da Bioética</w:t>
      </w:r>
      <w:r w:rsidRPr="009F447E">
        <w:rPr>
          <w:rFonts w:ascii="Times New Roman" w:eastAsia="Times New Roman" w:hAnsi="Times New Roman" w:cs="Times New Roman"/>
          <w:bCs/>
          <w:color w:val="000000" w:themeColor="text1"/>
          <w:sz w:val="24"/>
          <w:szCs w:val="24"/>
          <w:lang w:eastAsia="pt-BR"/>
        </w:rPr>
        <w:t>.</w:t>
      </w:r>
      <w:r w:rsidRPr="009F447E">
        <w:rPr>
          <w:rFonts w:ascii="Times New Roman" w:eastAsia="Times New Roman" w:hAnsi="Times New Roman" w:cs="Times New Roman"/>
          <w:i/>
          <w:iCs/>
          <w:color w:val="000000" w:themeColor="text1"/>
          <w:sz w:val="24"/>
          <w:szCs w:val="24"/>
          <w:lang w:eastAsia="pt-BR"/>
        </w:rPr>
        <w:t> </w:t>
      </w:r>
      <w:r w:rsidRPr="009F447E">
        <w:rPr>
          <w:rFonts w:ascii="Times New Roman" w:eastAsia="Times New Roman" w:hAnsi="Times New Roman" w:cs="Times New Roman"/>
          <w:color w:val="000000" w:themeColor="text1"/>
          <w:sz w:val="24"/>
          <w:szCs w:val="24"/>
          <w:lang w:eastAsia="pt-BR"/>
        </w:rPr>
        <w:t xml:space="preserve">São Paulo: Ed </w:t>
      </w:r>
      <w:proofErr w:type="spellStart"/>
      <w:r w:rsidRPr="009F447E">
        <w:rPr>
          <w:rFonts w:ascii="Times New Roman" w:eastAsia="Times New Roman" w:hAnsi="Times New Roman" w:cs="Times New Roman"/>
          <w:color w:val="000000" w:themeColor="text1"/>
          <w:sz w:val="24"/>
          <w:szCs w:val="24"/>
          <w:lang w:eastAsia="pt-BR"/>
        </w:rPr>
        <w:t>Paulus</w:t>
      </w:r>
      <w:proofErr w:type="spellEnd"/>
      <w:r w:rsidRPr="009F447E">
        <w:rPr>
          <w:rFonts w:ascii="Times New Roman" w:eastAsia="Times New Roman" w:hAnsi="Times New Roman" w:cs="Times New Roman"/>
          <w:color w:val="000000" w:themeColor="text1"/>
          <w:sz w:val="24"/>
          <w:szCs w:val="24"/>
          <w:lang w:eastAsia="pt-BR"/>
        </w:rPr>
        <w:t>, 1996.</w:t>
      </w:r>
    </w:p>
    <w:p w:rsidR="00F94650" w:rsidRPr="009F447E" w:rsidRDefault="00F94650" w:rsidP="00FF3B9E">
      <w:pPr>
        <w:shd w:val="clear" w:color="auto" w:fill="FFFFFF"/>
        <w:spacing w:after="0" w:line="240" w:lineRule="auto"/>
        <w:rPr>
          <w:rFonts w:ascii="Times New Roman" w:eastAsia="Times New Roman" w:hAnsi="Times New Roman" w:cs="Times New Roman"/>
          <w:color w:val="000000" w:themeColor="text1"/>
          <w:sz w:val="24"/>
          <w:szCs w:val="24"/>
          <w:lang w:eastAsia="pt-BR"/>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ROCA i TRÍAS, Encarna. </w:t>
      </w:r>
      <w:r w:rsidRPr="009F447E">
        <w:rPr>
          <w:rFonts w:ascii="Times New Roman" w:hAnsi="Times New Roman" w:cs="Times New Roman"/>
          <w:b/>
          <w:color w:val="000000" w:themeColor="text1"/>
          <w:sz w:val="24"/>
          <w:szCs w:val="24"/>
        </w:rPr>
        <w:t>Direitos de reprodução e eugenia</w:t>
      </w:r>
      <w:r w:rsidRPr="009F447E">
        <w:rPr>
          <w:rFonts w:ascii="Times New Roman" w:hAnsi="Times New Roman" w:cs="Times New Roman"/>
          <w:color w:val="000000" w:themeColor="text1"/>
          <w:sz w:val="24"/>
          <w:szCs w:val="24"/>
        </w:rPr>
        <w:t xml:space="preserve">. In: CASABONA, Carlos </w:t>
      </w:r>
      <w:proofErr w:type="spellStart"/>
      <w:r w:rsidRPr="009F447E">
        <w:rPr>
          <w:rFonts w:ascii="Times New Roman" w:hAnsi="Times New Roman" w:cs="Times New Roman"/>
          <w:color w:val="000000" w:themeColor="text1"/>
          <w:sz w:val="24"/>
          <w:szCs w:val="24"/>
        </w:rPr>
        <w:t>María</w:t>
      </w:r>
      <w:proofErr w:type="spellEnd"/>
      <w:r w:rsidRPr="009F447E">
        <w:rPr>
          <w:rFonts w:ascii="Times New Roman" w:hAnsi="Times New Roman" w:cs="Times New Roman"/>
          <w:color w:val="000000" w:themeColor="text1"/>
          <w:sz w:val="24"/>
          <w:szCs w:val="24"/>
        </w:rPr>
        <w:t xml:space="preserve"> Romeo (Org.). Biotecnologia, Direito e Bioética. Belo Horizonte: Del Rey, 2002.</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SANTOS, MARIA CELESTE CORDEIRO. </w:t>
      </w:r>
      <w:r w:rsidRPr="009F447E">
        <w:rPr>
          <w:rFonts w:ascii="Times New Roman" w:hAnsi="Times New Roman" w:cs="Times New Roman"/>
          <w:b/>
          <w:color w:val="000000" w:themeColor="text1"/>
          <w:sz w:val="24"/>
          <w:szCs w:val="24"/>
        </w:rPr>
        <w:t>O equilíbrio do pêndulo a Bioética e a lei.</w:t>
      </w:r>
      <w:r w:rsidRPr="009F447E">
        <w:rPr>
          <w:rFonts w:ascii="Times New Roman" w:hAnsi="Times New Roman" w:cs="Times New Roman"/>
          <w:color w:val="000000" w:themeColor="text1"/>
          <w:sz w:val="24"/>
          <w:szCs w:val="24"/>
        </w:rPr>
        <w:t xml:space="preserve"> São </w:t>
      </w:r>
      <w:proofErr w:type="gramStart"/>
      <w:r w:rsidRPr="009F447E">
        <w:rPr>
          <w:rFonts w:ascii="Times New Roman" w:hAnsi="Times New Roman" w:cs="Times New Roman"/>
          <w:color w:val="000000" w:themeColor="text1"/>
          <w:sz w:val="24"/>
          <w:szCs w:val="24"/>
        </w:rPr>
        <w:t>Paulo :</w:t>
      </w:r>
      <w:proofErr w:type="gramEnd"/>
      <w:r w:rsidRPr="009F447E">
        <w:rPr>
          <w:rFonts w:ascii="Times New Roman" w:hAnsi="Times New Roman" w:cs="Times New Roman"/>
          <w:color w:val="000000" w:themeColor="text1"/>
          <w:sz w:val="24"/>
          <w:szCs w:val="24"/>
        </w:rPr>
        <w:t xml:space="preserve"> Ícone Editora, 1998.</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SCRECCIA, </w:t>
      </w:r>
      <w:proofErr w:type="spellStart"/>
      <w:r w:rsidRPr="009F447E">
        <w:rPr>
          <w:rFonts w:ascii="Times New Roman" w:hAnsi="Times New Roman" w:cs="Times New Roman"/>
          <w:color w:val="000000" w:themeColor="text1"/>
          <w:sz w:val="24"/>
          <w:szCs w:val="24"/>
        </w:rPr>
        <w:t>Elio</w:t>
      </w:r>
      <w:proofErr w:type="spellEnd"/>
      <w:r w:rsidRPr="009F447E">
        <w:rPr>
          <w:rFonts w:ascii="Times New Roman" w:hAnsi="Times New Roman" w:cs="Times New Roman"/>
          <w:color w:val="000000" w:themeColor="text1"/>
          <w:sz w:val="24"/>
          <w:szCs w:val="24"/>
        </w:rPr>
        <w:t xml:space="preserve">. </w:t>
      </w:r>
      <w:r w:rsidRPr="009F447E">
        <w:rPr>
          <w:rFonts w:ascii="Times New Roman" w:hAnsi="Times New Roman" w:cs="Times New Roman"/>
          <w:b/>
          <w:color w:val="000000" w:themeColor="text1"/>
          <w:sz w:val="24"/>
          <w:szCs w:val="24"/>
        </w:rPr>
        <w:t>Manual de bioética I: fundamentos e ética biomédica</w:t>
      </w:r>
      <w:r w:rsidRPr="009F447E">
        <w:rPr>
          <w:rFonts w:ascii="Times New Roman" w:hAnsi="Times New Roman" w:cs="Times New Roman"/>
          <w:color w:val="000000" w:themeColor="text1"/>
          <w:sz w:val="24"/>
          <w:szCs w:val="24"/>
        </w:rPr>
        <w:t>. Trad. Orlando Soares Moreira. São Paulo: Loyola, 1996, v. 1, p.166</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 xml:space="preserve">SEGRE, Marco; GATTÁS, </w:t>
      </w:r>
      <w:proofErr w:type="spellStart"/>
      <w:r w:rsidRPr="009F447E">
        <w:rPr>
          <w:rFonts w:ascii="Times New Roman" w:hAnsi="Times New Roman" w:cs="Times New Roman"/>
          <w:color w:val="000000" w:themeColor="text1"/>
          <w:sz w:val="24"/>
          <w:szCs w:val="24"/>
        </w:rPr>
        <w:t>Gilka</w:t>
      </w:r>
      <w:proofErr w:type="spellEnd"/>
      <w:r w:rsidRPr="009F447E">
        <w:rPr>
          <w:rFonts w:ascii="Times New Roman" w:hAnsi="Times New Roman" w:cs="Times New Roman"/>
          <w:color w:val="000000" w:themeColor="text1"/>
          <w:sz w:val="24"/>
          <w:szCs w:val="24"/>
        </w:rPr>
        <w:t xml:space="preserve"> Jorge </w:t>
      </w:r>
      <w:proofErr w:type="spellStart"/>
      <w:r w:rsidRPr="009F447E">
        <w:rPr>
          <w:rFonts w:ascii="Times New Roman" w:hAnsi="Times New Roman" w:cs="Times New Roman"/>
          <w:color w:val="000000" w:themeColor="text1"/>
          <w:sz w:val="24"/>
          <w:szCs w:val="24"/>
        </w:rPr>
        <w:t>Figaro</w:t>
      </w:r>
      <w:proofErr w:type="spellEnd"/>
      <w:r w:rsidRPr="009F447E">
        <w:rPr>
          <w:rFonts w:ascii="Times New Roman" w:hAnsi="Times New Roman" w:cs="Times New Roman"/>
          <w:color w:val="000000" w:themeColor="text1"/>
          <w:sz w:val="24"/>
          <w:szCs w:val="24"/>
        </w:rPr>
        <w:t xml:space="preserve">; WUNSCH FILHO, Victor. </w:t>
      </w:r>
      <w:r w:rsidRPr="009F447E">
        <w:rPr>
          <w:rFonts w:ascii="Times New Roman" w:hAnsi="Times New Roman" w:cs="Times New Roman"/>
          <w:b/>
          <w:color w:val="000000" w:themeColor="text1"/>
          <w:sz w:val="24"/>
          <w:szCs w:val="24"/>
        </w:rPr>
        <w:t>Genética, biologia molecular e ética</w:t>
      </w:r>
      <w:r w:rsidRPr="009F447E">
        <w:rPr>
          <w:rFonts w:ascii="Times New Roman" w:hAnsi="Times New Roman" w:cs="Times New Roman"/>
          <w:color w:val="000000" w:themeColor="text1"/>
          <w:sz w:val="24"/>
          <w:szCs w:val="24"/>
        </w:rPr>
        <w:t>: as relações trabalho e saúde. Revista Ciência e Saúde coletiva, Rio de Janeiro, n.7, 2002.</w:t>
      </w:r>
    </w:p>
    <w:p w:rsidR="00F94650" w:rsidRPr="009F447E" w:rsidRDefault="00F94650" w:rsidP="00FF3B9E">
      <w:pPr>
        <w:spacing w:after="0" w:line="240" w:lineRule="auto"/>
        <w:rPr>
          <w:rFonts w:ascii="Times New Roman" w:hAnsi="Times New Roman" w:cs="Times New Roman"/>
          <w:color w:val="000000" w:themeColor="text1"/>
          <w:sz w:val="24"/>
          <w:szCs w:val="24"/>
        </w:rPr>
      </w:pPr>
    </w:p>
    <w:p w:rsidR="00D563C2" w:rsidRPr="009F447E" w:rsidRDefault="00D563C2" w:rsidP="00FF3B9E">
      <w:pPr>
        <w:shd w:val="clear" w:color="auto" w:fill="FFFFFF"/>
        <w:spacing w:after="0" w:line="240" w:lineRule="auto"/>
        <w:rPr>
          <w:rFonts w:ascii="Times New Roman" w:eastAsia="Times New Roman" w:hAnsi="Times New Roman" w:cs="Times New Roman"/>
          <w:color w:val="000000" w:themeColor="text1"/>
          <w:sz w:val="24"/>
          <w:szCs w:val="24"/>
          <w:lang w:eastAsia="pt-BR"/>
        </w:rPr>
      </w:pPr>
      <w:r w:rsidRPr="009F447E">
        <w:rPr>
          <w:rFonts w:ascii="Times New Roman" w:hAnsi="Times New Roman" w:cs="Times New Roman"/>
          <w:color w:val="000000" w:themeColor="text1"/>
          <w:sz w:val="24"/>
          <w:szCs w:val="24"/>
        </w:rPr>
        <w:t xml:space="preserve">TEIXEIRA, Ana Carolina Brochado. </w:t>
      </w:r>
      <w:r w:rsidRPr="009F447E">
        <w:rPr>
          <w:rFonts w:ascii="Times New Roman" w:hAnsi="Times New Roman" w:cs="Times New Roman"/>
          <w:b/>
          <w:color w:val="000000" w:themeColor="text1"/>
          <w:sz w:val="24"/>
          <w:szCs w:val="24"/>
        </w:rPr>
        <w:t>Conflito positivo de maternidade e a utilização de útero de substituição</w:t>
      </w:r>
      <w:r w:rsidRPr="009F447E">
        <w:rPr>
          <w:rFonts w:ascii="Times New Roman" w:hAnsi="Times New Roman" w:cs="Times New Roman"/>
          <w:color w:val="000000" w:themeColor="text1"/>
          <w:sz w:val="24"/>
          <w:szCs w:val="24"/>
        </w:rPr>
        <w:t>. In: CASABONA, Carlos Maria Romeo; QUEIROZ, Juliane Fernandes (</w:t>
      </w:r>
      <w:proofErr w:type="spellStart"/>
      <w:r w:rsidRPr="009F447E">
        <w:rPr>
          <w:rFonts w:ascii="Times New Roman" w:hAnsi="Times New Roman" w:cs="Times New Roman"/>
          <w:color w:val="000000" w:themeColor="text1"/>
          <w:sz w:val="24"/>
          <w:szCs w:val="24"/>
        </w:rPr>
        <w:t>coords</w:t>
      </w:r>
      <w:proofErr w:type="spellEnd"/>
      <w:r w:rsidRPr="009F447E">
        <w:rPr>
          <w:rFonts w:ascii="Times New Roman" w:hAnsi="Times New Roman" w:cs="Times New Roman"/>
          <w:color w:val="000000" w:themeColor="text1"/>
          <w:sz w:val="24"/>
          <w:szCs w:val="24"/>
        </w:rPr>
        <w:t>.). Biotecnologia e suas implicações ético-jurídicas. Belo Horizonte: Del Rey, 2004.</w:t>
      </w:r>
    </w:p>
    <w:p w:rsidR="00AF541A" w:rsidRPr="009F447E" w:rsidRDefault="00AF541A" w:rsidP="00FF3B9E">
      <w:pPr>
        <w:spacing w:after="0" w:line="240" w:lineRule="auto"/>
        <w:rPr>
          <w:rFonts w:ascii="Times New Roman" w:hAnsi="Times New Roman" w:cs="Times New Roman"/>
          <w:b/>
          <w:color w:val="000000" w:themeColor="text1"/>
          <w:sz w:val="24"/>
          <w:szCs w:val="24"/>
        </w:rPr>
      </w:pPr>
    </w:p>
    <w:p w:rsidR="00C31BDB" w:rsidRPr="009F447E" w:rsidRDefault="00C31BDB"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Nova Lei de Acesso ao patrimônio genético. Disponível em: &lt;http://www.planalto.gov.br/ccivil_03/_Ato2015-2018/2015/Lei/L13123.htm&gt;. Acesso em: 28 de out de 2015</w:t>
      </w:r>
    </w:p>
    <w:p w:rsidR="00D11418" w:rsidRPr="009F447E" w:rsidRDefault="00D11418" w:rsidP="00FF3B9E">
      <w:pPr>
        <w:spacing w:after="0" w:line="240" w:lineRule="auto"/>
        <w:rPr>
          <w:rFonts w:ascii="Times New Roman" w:hAnsi="Times New Roman" w:cs="Times New Roman"/>
          <w:color w:val="000000" w:themeColor="text1"/>
          <w:sz w:val="24"/>
          <w:szCs w:val="24"/>
        </w:rPr>
      </w:pPr>
    </w:p>
    <w:p w:rsidR="00C31BDB" w:rsidRPr="009F447E" w:rsidRDefault="00C31BDB" w:rsidP="00FF3B9E">
      <w:pPr>
        <w:spacing w:after="0" w:line="240" w:lineRule="auto"/>
        <w:rPr>
          <w:rFonts w:ascii="Times New Roman" w:hAnsi="Times New Roman" w:cs="Times New Roman"/>
          <w:color w:val="000000" w:themeColor="text1"/>
          <w:sz w:val="24"/>
          <w:szCs w:val="24"/>
        </w:rPr>
      </w:pPr>
      <w:r w:rsidRPr="009F447E">
        <w:rPr>
          <w:rFonts w:ascii="Times New Roman" w:hAnsi="Times New Roman" w:cs="Times New Roman"/>
          <w:color w:val="000000" w:themeColor="text1"/>
          <w:sz w:val="24"/>
          <w:szCs w:val="24"/>
        </w:rPr>
        <w:t>Lei de Biossegurança. Disponível em: &lt;http://www.planalto.gov.br/ccivil_03/_ato2004-2006/2005/lei/l11105.htm&gt;. Acesso em: 30 de out 2015</w:t>
      </w:r>
    </w:p>
    <w:p w:rsidR="00C31BDB" w:rsidRPr="009F447E" w:rsidRDefault="00C31BDB" w:rsidP="00FF3B9E">
      <w:pPr>
        <w:spacing w:after="0" w:line="240" w:lineRule="auto"/>
        <w:rPr>
          <w:rFonts w:ascii="Times New Roman" w:hAnsi="Times New Roman" w:cs="Times New Roman"/>
          <w:b/>
          <w:color w:val="000000" w:themeColor="text1"/>
          <w:sz w:val="24"/>
          <w:szCs w:val="24"/>
        </w:rPr>
      </w:pPr>
    </w:p>
    <w:sectPr w:rsidR="00C31BDB" w:rsidRPr="009F447E" w:rsidSect="00F057C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BE" w:rsidRDefault="00B734BE" w:rsidP="003D41C6">
      <w:pPr>
        <w:spacing w:after="0" w:line="240" w:lineRule="auto"/>
      </w:pPr>
      <w:r>
        <w:separator/>
      </w:r>
    </w:p>
  </w:endnote>
  <w:endnote w:type="continuationSeparator" w:id="0">
    <w:p w:rsidR="00B734BE" w:rsidRDefault="00B734BE" w:rsidP="003D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BE" w:rsidRDefault="00B734BE" w:rsidP="003D41C6">
      <w:pPr>
        <w:spacing w:after="0" w:line="240" w:lineRule="auto"/>
      </w:pPr>
      <w:r>
        <w:separator/>
      </w:r>
    </w:p>
  </w:footnote>
  <w:footnote w:type="continuationSeparator" w:id="0">
    <w:p w:rsidR="00B734BE" w:rsidRDefault="00B734BE" w:rsidP="003D41C6">
      <w:pPr>
        <w:spacing w:after="0" w:line="240" w:lineRule="auto"/>
      </w:pPr>
      <w:r>
        <w:continuationSeparator/>
      </w:r>
    </w:p>
  </w:footnote>
  <w:footnote w:id="1">
    <w:p w:rsidR="003D41C6" w:rsidRDefault="003D41C6">
      <w:pPr>
        <w:pStyle w:val="Textodenotaderodap"/>
      </w:pPr>
      <w:r>
        <w:rPr>
          <w:rStyle w:val="Refdenotaderodap"/>
        </w:rPr>
        <w:footnoteRef/>
      </w:r>
      <w:r>
        <w:t xml:space="preserve"> </w:t>
      </w:r>
      <w:proofErr w:type="spellStart"/>
      <w:r w:rsidRPr="00EA657B">
        <w:rPr>
          <w:i/>
        </w:rPr>
        <w:t>Pape</w:t>
      </w:r>
      <w:r>
        <w:t>r</w:t>
      </w:r>
      <w:proofErr w:type="spellEnd"/>
      <w:r>
        <w:t xml:space="preserve"> apresentado à disciplina de Direito de Família e Sucessões, da Unidade de Ensino Superior Dom Bosco – UNDB.</w:t>
      </w:r>
    </w:p>
  </w:footnote>
  <w:footnote w:id="2">
    <w:p w:rsidR="003D41C6" w:rsidRDefault="003D41C6" w:rsidP="003D41C6">
      <w:pPr>
        <w:pStyle w:val="Textodenotaderodap"/>
      </w:pPr>
      <w:r>
        <w:rPr>
          <w:rStyle w:val="Refdenotaderodap"/>
        </w:rPr>
        <w:footnoteRef/>
      </w:r>
      <w:r w:rsidR="009F447E">
        <w:t xml:space="preserve"> Aluna</w:t>
      </w:r>
      <w:r>
        <w:t xml:space="preserve"> do curso de Direito noturno, da UNDB.</w:t>
      </w:r>
    </w:p>
  </w:footnote>
  <w:footnote w:id="3">
    <w:p w:rsidR="003D41C6" w:rsidRDefault="003D41C6">
      <w:pPr>
        <w:pStyle w:val="Textodenotaderodap"/>
      </w:pPr>
      <w:r>
        <w:rPr>
          <w:rStyle w:val="Refdenotaderodap"/>
        </w:rPr>
        <w:footnoteRef/>
      </w:r>
      <w:r>
        <w:t xml:space="preserve"> Professora mestra, orientadora.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A6074"/>
    <w:multiLevelType w:val="hybridMultilevel"/>
    <w:tmpl w:val="A8E857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8C"/>
    <w:rsid w:val="00001CDC"/>
    <w:rsid w:val="000470A0"/>
    <w:rsid w:val="00053B7D"/>
    <w:rsid w:val="00062FF5"/>
    <w:rsid w:val="000740DC"/>
    <w:rsid w:val="00080C76"/>
    <w:rsid w:val="000E3C5B"/>
    <w:rsid w:val="00102CE6"/>
    <w:rsid w:val="001241FF"/>
    <w:rsid w:val="00124F4B"/>
    <w:rsid w:val="00132931"/>
    <w:rsid w:val="001743CA"/>
    <w:rsid w:val="001937A4"/>
    <w:rsid w:val="001A1E08"/>
    <w:rsid w:val="001D79ED"/>
    <w:rsid w:val="001E5179"/>
    <w:rsid w:val="001E6905"/>
    <w:rsid w:val="00217119"/>
    <w:rsid w:val="00233560"/>
    <w:rsid w:val="002625EE"/>
    <w:rsid w:val="003041F2"/>
    <w:rsid w:val="003D41C6"/>
    <w:rsid w:val="00407280"/>
    <w:rsid w:val="00427625"/>
    <w:rsid w:val="00456F0F"/>
    <w:rsid w:val="004A1DAF"/>
    <w:rsid w:val="004A5C45"/>
    <w:rsid w:val="004A6E99"/>
    <w:rsid w:val="004C3D57"/>
    <w:rsid w:val="004D349C"/>
    <w:rsid w:val="004E5FAA"/>
    <w:rsid w:val="00512010"/>
    <w:rsid w:val="00550867"/>
    <w:rsid w:val="00593F71"/>
    <w:rsid w:val="005A3C32"/>
    <w:rsid w:val="00601CCC"/>
    <w:rsid w:val="0060279D"/>
    <w:rsid w:val="00606946"/>
    <w:rsid w:val="00626532"/>
    <w:rsid w:val="00656D28"/>
    <w:rsid w:val="00684CEF"/>
    <w:rsid w:val="006B4474"/>
    <w:rsid w:val="006C5FC0"/>
    <w:rsid w:val="00742761"/>
    <w:rsid w:val="00786EC0"/>
    <w:rsid w:val="00790712"/>
    <w:rsid w:val="007B2C74"/>
    <w:rsid w:val="0080590F"/>
    <w:rsid w:val="0084539F"/>
    <w:rsid w:val="00864F1B"/>
    <w:rsid w:val="008B1D90"/>
    <w:rsid w:val="008B3F44"/>
    <w:rsid w:val="00902B82"/>
    <w:rsid w:val="00911442"/>
    <w:rsid w:val="00946F89"/>
    <w:rsid w:val="009474D0"/>
    <w:rsid w:val="00981D16"/>
    <w:rsid w:val="00987B11"/>
    <w:rsid w:val="009A3408"/>
    <w:rsid w:val="009F447E"/>
    <w:rsid w:val="00A07DD3"/>
    <w:rsid w:val="00A531F0"/>
    <w:rsid w:val="00A608E3"/>
    <w:rsid w:val="00A86C8C"/>
    <w:rsid w:val="00AB6D5D"/>
    <w:rsid w:val="00AF541A"/>
    <w:rsid w:val="00B10828"/>
    <w:rsid w:val="00B34930"/>
    <w:rsid w:val="00B5614A"/>
    <w:rsid w:val="00B61787"/>
    <w:rsid w:val="00B66C74"/>
    <w:rsid w:val="00B70A8C"/>
    <w:rsid w:val="00B734BE"/>
    <w:rsid w:val="00B91187"/>
    <w:rsid w:val="00B927F0"/>
    <w:rsid w:val="00B9691C"/>
    <w:rsid w:val="00BA19A2"/>
    <w:rsid w:val="00BA36C0"/>
    <w:rsid w:val="00BB02FC"/>
    <w:rsid w:val="00BB1953"/>
    <w:rsid w:val="00BC1520"/>
    <w:rsid w:val="00BC64F8"/>
    <w:rsid w:val="00BE276C"/>
    <w:rsid w:val="00BE7228"/>
    <w:rsid w:val="00C31BDB"/>
    <w:rsid w:val="00C359D7"/>
    <w:rsid w:val="00C45399"/>
    <w:rsid w:val="00C517BC"/>
    <w:rsid w:val="00C60380"/>
    <w:rsid w:val="00CC5BDF"/>
    <w:rsid w:val="00D00587"/>
    <w:rsid w:val="00D11418"/>
    <w:rsid w:val="00D334FB"/>
    <w:rsid w:val="00D35F34"/>
    <w:rsid w:val="00D45480"/>
    <w:rsid w:val="00D4549E"/>
    <w:rsid w:val="00D563C2"/>
    <w:rsid w:val="00D6561B"/>
    <w:rsid w:val="00D72303"/>
    <w:rsid w:val="00D75E84"/>
    <w:rsid w:val="00D979D2"/>
    <w:rsid w:val="00DB054E"/>
    <w:rsid w:val="00E37F22"/>
    <w:rsid w:val="00E60CE7"/>
    <w:rsid w:val="00E718A7"/>
    <w:rsid w:val="00E74CDE"/>
    <w:rsid w:val="00E9139D"/>
    <w:rsid w:val="00EA3388"/>
    <w:rsid w:val="00EA6AA6"/>
    <w:rsid w:val="00ED6171"/>
    <w:rsid w:val="00EF13C7"/>
    <w:rsid w:val="00EF3C38"/>
    <w:rsid w:val="00F02AA4"/>
    <w:rsid w:val="00F057C7"/>
    <w:rsid w:val="00F075B9"/>
    <w:rsid w:val="00F90AD9"/>
    <w:rsid w:val="00F94650"/>
    <w:rsid w:val="00FD7FBE"/>
    <w:rsid w:val="00FE7EDA"/>
    <w:rsid w:val="00FF3B9E"/>
    <w:rsid w:val="00FF69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6F1F6-57AD-4573-99FB-6A8D3491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6C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C8C"/>
    <w:rPr>
      <w:rFonts w:ascii="Tahoma" w:hAnsi="Tahoma" w:cs="Tahoma"/>
      <w:sz w:val="16"/>
      <w:szCs w:val="16"/>
    </w:rPr>
  </w:style>
  <w:style w:type="paragraph" w:styleId="Textodenotaderodap">
    <w:name w:val="footnote text"/>
    <w:basedOn w:val="Normal"/>
    <w:link w:val="TextodenotaderodapChar"/>
    <w:uiPriority w:val="99"/>
    <w:semiHidden/>
    <w:unhideWhenUsed/>
    <w:rsid w:val="003D41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41C6"/>
    <w:rPr>
      <w:sz w:val="20"/>
      <w:szCs w:val="20"/>
    </w:rPr>
  </w:style>
  <w:style w:type="character" w:styleId="Refdenotaderodap">
    <w:name w:val="footnote reference"/>
    <w:basedOn w:val="Fontepargpadro"/>
    <w:uiPriority w:val="99"/>
    <w:semiHidden/>
    <w:unhideWhenUsed/>
    <w:rsid w:val="003D41C6"/>
    <w:rPr>
      <w:vertAlign w:val="superscript"/>
    </w:rPr>
  </w:style>
  <w:style w:type="paragraph" w:styleId="PargrafodaLista">
    <w:name w:val="List Paragraph"/>
    <w:basedOn w:val="Normal"/>
    <w:uiPriority w:val="34"/>
    <w:qFormat/>
    <w:rsid w:val="001743CA"/>
    <w:pPr>
      <w:ind w:left="720"/>
      <w:contextualSpacing/>
    </w:pPr>
  </w:style>
  <w:style w:type="paragraph" w:styleId="NormalWeb">
    <w:name w:val="Normal (Web)"/>
    <w:basedOn w:val="Normal"/>
    <w:uiPriority w:val="99"/>
    <w:unhideWhenUsed/>
    <w:rsid w:val="00BE27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041F2"/>
    <w:rPr>
      <w:color w:val="0000FF" w:themeColor="hyperlink"/>
      <w:u w:val="single"/>
    </w:rPr>
  </w:style>
  <w:style w:type="character" w:customStyle="1" w:styleId="apple-converted-space">
    <w:name w:val="apple-converted-space"/>
    <w:basedOn w:val="Fontepargpadro"/>
    <w:rsid w:val="00D563C2"/>
  </w:style>
  <w:style w:type="character" w:styleId="Forte">
    <w:name w:val="Strong"/>
    <w:basedOn w:val="Fontepargpadro"/>
    <w:uiPriority w:val="22"/>
    <w:qFormat/>
    <w:rsid w:val="00D56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FF083-FA38-4333-8A76-F23740A4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6722</Words>
  <Characters>36302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Lyana Falção Léda Falcão Léda</dc:creator>
  <cp:lastModifiedBy>Jéssica Léda</cp:lastModifiedBy>
  <cp:revision>7</cp:revision>
  <dcterms:created xsi:type="dcterms:W3CDTF">2017-12-06T16:48:00Z</dcterms:created>
  <dcterms:modified xsi:type="dcterms:W3CDTF">2017-12-06T16:55:00Z</dcterms:modified>
</cp:coreProperties>
</file>