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DE" w:rsidRDefault="009F0ADE" w:rsidP="009F0ADE">
      <w:pPr>
        <w:spacing w:line="360" w:lineRule="auto"/>
        <w:jc w:val="center"/>
        <w:rPr>
          <w:rFonts w:ascii="Times New Roman" w:hAnsi="Times New Roman" w:cs="Times New Roman"/>
          <w:b/>
        </w:rPr>
      </w:pPr>
      <w:r>
        <w:rPr>
          <w:rFonts w:ascii="Times New Roman" w:hAnsi="Times New Roman" w:cs="Times New Roman"/>
          <w:b/>
          <w:noProof/>
          <w:lang w:eastAsia="pt-BR" w:bidi="ar-SA"/>
        </w:rPr>
        <w:drawing>
          <wp:inline distT="0" distB="0" distL="0" distR="0" wp14:anchorId="69A5F738" wp14:editId="1F0A15CF">
            <wp:extent cx="1947134" cy="494851"/>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8043" cy="495082"/>
                    </a:xfrm>
                    <a:prstGeom prst="rect">
                      <a:avLst/>
                    </a:prstGeom>
                    <a:noFill/>
                    <a:ln>
                      <a:noFill/>
                    </a:ln>
                  </pic:spPr>
                </pic:pic>
              </a:graphicData>
            </a:graphic>
          </wp:inline>
        </w:drawing>
      </w:r>
      <w:r w:rsidR="00F9680D">
        <w:t xml:space="preserve">                                               </w:t>
      </w:r>
      <w:r w:rsidR="00F9680D">
        <w:rPr>
          <w:rFonts w:ascii="Times New Roman" w:hAnsi="Times New Roman"/>
        </w:rPr>
        <w:t xml:space="preserve">  </w:t>
      </w:r>
    </w:p>
    <w:p w:rsidR="009F0ADE" w:rsidRDefault="009F0ADE" w:rsidP="00FB7A8E">
      <w:pPr>
        <w:spacing w:line="360" w:lineRule="auto"/>
        <w:jc w:val="both"/>
        <w:rPr>
          <w:rFonts w:ascii="Times New Roman" w:hAnsi="Times New Roman" w:cs="Times New Roman"/>
          <w:b/>
        </w:rPr>
      </w:pPr>
      <w:r>
        <w:rPr>
          <w:rFonts w:ascii="Times New Roman" w:hAnsi="Times New Roman" w:cs="Times New Roman"/>
          <w:b/>
        </w:rPr>
        <w:br/>
      </w:r>
      <w:r w:rsidR="00FB7A8E">
        <w:rPr>
          <w:rFonts w:ascii="Times New Roman" w:hAnsi="Times New Roman" w:cs="Times New Roman"/>
          <w:b/>
        </w:rPr>
        <w:t>CARACTERIZAÇÃO DO HOMICÍDIO PRIVILEGIADO-QUALIFICADO NO ORDENAMENTO JURÍDICO À LUZ DA DOUTRINA E JURISPRUDÊNCIA: QUESTIONAMENTO ACERCA DO CARÁTER HEDIONDO DO CRIME</w:t>
      </w:r>
      <w:r w:rsidR="00FB7A8E">
        <w:rPr>
          <w:rStyle w:val="Refdenotaderodap"/>
          <w:rFonts w:ascii="Times New Roman" w:hAnsi="Times New Roman" w:cs="Times New Roman"/>
          <w:b/>
        </w:rPr>
        <w:footnoteReference w:id="1"/>
      </w:r>
    </w:p>
    <w:p w:rsidR="00FB7A8E" w:rsidRDefault="00F17766" w:rsidP="00FB7A8E">
      <w:pPr>
        <w:spacing w:line="360" w:lineRule="auto"/>
        <w:ind w:firstLine="5812"/>
        <w:jc w:val="both"/>
        <w:rPr>
          <w:rFonts w:ascii="Times New Roman" w:hAnsi="Times New Roman"/>
          <w:bCs/>
        </w:rPr>
      </w:pPr>
      <w:r>
        <w:rPr>
          <w:rFonts w:ascii="Times New Roman" w:hAnsi="Times New Roman"/>
          <w:bCs/>
        </w:rPr>
        <w:t>Lucas Ranieri</w:t>
      </w:r>
      <w:r w:rsidR="00FB7A8E">
        <w:rPr>
          <w:rFonts w:ascii="Times New Roman" w:hAnsi="Times New Roman"/>
          <w:bCs/>
        </w:rPr>
        <w:t xml:space="preserve"> Ferreira da Rocha </w:t>
      </w:r>
    </w:p>
    <w:p w:rsidR="00FB7A8E" w:rsidRPr="00FB7A8E" w:rsidRDefault="00FB7A8E" w:rsidP="00FB7A8E">
      <w:pPr>
        <w:spacing w:line="360" w:lineRule="auto"/>
        <w:ind w:firstLine="5812"/>
        <w:jc w:val="both"/>
        <w:rPr>
          <w:rFonts w:ascii="Times New Roman" w:hAnsi="Times New Roman"/>
          <w:bCs/>
        </w:rPr>
      </w:pPr>
      <w:bookmarkStart w:id="0" w:name="_GoBack"/>
      <w:bookmarkEnd w:id="0"/>
      <w:r>
        <w:rPr>
          <w:rFonts w:ascii="Times New Roman" w:hAnsi="Times New Roman"/>
          <w:bCs/>
        </w:rPr>
        <w:t xml:space="preserve"> Igor Martins Coelho Almeida</w:t>
      </w:r>
      <w:r>
        <w:rPr>
          <w:rStyle w:val="Refdenotaderodap"/>
          <w:rFonts w:ascii="Times New Roman" w:hAnsi="Times New Roman"/>
          <w:bCs/>
        </w:rPr>
        <w:footnoteReference w:id="2"/>
      </w:r>
    </w:p>
    <w:p w:rsidR="00F9680D" w:rsidRDefault="00F9680D" w:rsidP="009F0ADE">
      <w:pPr>
        <w:pStyle w:val="Standard"/>
        <w:jc w:val="both"/>
        <w:rPr>
          <w:rFonts w:ascii="Times New Roman" w:hAnsi="Times New Roman"/>
          <w:b/>
          <w:bCs/>
        </w:rPr>
      </w:pPr>
    </w:p>
    <w:p w:rsidR="00FB7A8E" w:rsidRPr="006034EE" w:rsidRDefault="00FB7A8E" w:rsidP="00F9680D">
      <w:pPr>
        <w:spacing w:line="360" w:lineRule="auto"/>
        <w:jc w:val="both"/>
        <w:rPr>
          <w:rFonts w:ascii="Times New Roman" w:hAnsi="Times New Roman"/>
          <w:b/>
          <w:bCs/>
        </w:rPr>
      </w:pPr>
    </w:p>
    <w:p w:rsidR="00C53EFD" w:rsidRDefault="00C53EFD" w:rsidP="007A627E">
      <w:pPr>
        <w:spacing w:line="360" w:lineRule="auto"/>
        <w:ind w:firstLine="3969"/>
        <w:jc w:val="both"/>
        <w:rPr>
          <w:rFonts w:ascii="Times New Roman" w:hAnsi="Times New Roman"/>
          <w:b/>
          <w:bCs/>
        </w:rPr>
      </w:pPr>
      <w:r>
        <w:rPr>
          <w:rFonts w:ascii="Times New Roman" w:hAnsi="Times New Roman"/>
          <w:b/>
          <w:bCs/>
        </w:rPr>
        <w:t>RESUMO</w:t>
      </w:r>
    </w:p>
    <w:p w:rsidR="00C53EFD" w:rsidRDefault="00C53EFD" w:rsidP="00AA6F1A">
      <w:pPr>
        <w:spacing w:line="360" w:lineRule="auto"/>
        <w:ind w:firstLine="3828"/>
        <w:jc w:val="both"/>
        <w:rPr>
          <w:rFonts w:ascii="Times New Roman" w:hAnsi="Times New Roman"/>
          <w:b/>
          <w:bCs/>
        </w:rPr>
      </w:pPr>
    </w:p>
    <w:p w:rsidR="00C53EFD" w:rsidRDefault="00C53EFD" w:rsidP="007122A1">
      <w:pPr>
        <w:jc w:val="both"/>
        <w:rPr>
          <w:rFonts w:ascii="Times New Roman" w:hAnsi="Times New Roman" w:cs="Times New Roman"/>
        </w:rPr>
      </w:pPr>
      <w:r>
        <w:rPr>
          <w:rFonts w:ascii="Times New Roman" w:hAnsi="Times New Roman" w:cs="Times New Roman"/>
        </w:rPr>
        <w:t xml:space="preserve">Este trabalho tem o intuito de analisar a validade do homicídio privilegiado-qualificado, enfatizando a discussão acerca da possibilidade ou não da sua normatização e aplicação dentro do Código Penal brasileiro. Para isso, este artigo busca explicar os aspectos gerais do crime de homicídio privilegiado e </w:t>
      </w:r>
      <w:r w:rsidR="00492BA5">
        <w:rPr>
          <w:rFonts w:ascii="Times New Roman" w:hAnsi="Times New Roman" w:cs="Times New Roman"/>
        </w:rPr>
        <w:t xml:space="preserve">do crime de homicídio </w:t>
      </w:r>
      <w:r>
        <w:rPr>
          <w:rFonts w:ascii="Times New Roman" w:hAnsi="Times New Roman" w:cs="Times New Roman"/>
        </w:rPr>
        <w:t>qualificado separadamente, para posteriormente poder-se compreender do que realmente se trata o homicídio privilegiado-qualificado. Por fim, analisa-se a possibilidade ou não desse crime ser caracterizado como hediondo</w:t>
      </w:r>
      <w:r w:rsidR="00492BA5">
        <w:rPr>
          <w:rFonts w:ascii="Times New Roman" w:hAnsi="Times New Roman" w:cs="Times New Roman"/>
        </w:rPr>
        <w:t>, destacando seus liames e apresentando suas características e peculiaridades, com base em posições doutrinárias e jurisprudenciais.</w:t>
      </w:r>
      <w:r>
        <w:rPr>
          <w:rFonts w:ascii="Times New Roman" w:hAnsi="Times New Roman" w:cs="Times New Roman"/>
        </w:rPr>
        <w:t xml:space="preserve"> </w:t>
      </w:r>
      <w:r w:rsidR="00492BA5">
        <w:rPr>
          <w:rFonts w:ascii="Times New Roman" w:hAnsi="Times New Roman" w:cs="Times New Roman"/>
        </w:rPr>
        <w:t>Desta forma, espera-se trazer ganhos para a própria comunidade acadêmica, que deve estar ciente da temática em questão</w:t>
      </w:r>
      <w:r w:rsidR="00AD78A4">
        <w:rPr>
          <w:rFonts w:ascii="Times New Roman" w:hAnsi="Times New Roman" w:cs="Times New Roman"/>
        </w:rPr>
        <w:t>, bem como para o próprio âmbito penal e suas aplicações</w:t>
      </w:r>
      <w:r w:rsidR="00492BA5">
        <w:rPr>
          <w:rFonts w:ascii="Times New Roman" w:hAnsi="Times New Roman" w:cs="Times New Roman"/>
        </w:rPr>
        <w:t xml:space="preserve">. </w:t>
      </w:r>
    </w:p>
    <w:p w:rsidR="00492BA5" w:rsidRDefault="00492BA5" w:rsidP="00C53EFD">
      <w:pPr>
        <w:spacing w:line="360" w:lineRule="auto"/>
        <w:jc w:val="both"/>
        <w:rPr>
          <w:rFonts w:ascii="Times New Roman" w:hAnsi="Times New Roman" w:cs="Times New Roman"/>
        </w:rPr>
      </w:pPr>
    </w:p>
    <w:p w:rsidR="00492BA5" w:rsidRDefault="00492BA5" w:rsidP="007122A1">
      <w:pPr>
        <w:jc w:val="both"/>
        <w:rPr>
          <w:rFonts w:ascii="Times New Roman" w:hAnsi="Times New Roman" w:cs="Times New Roman"/>
        </w:rPr>
      </w:pPr>
      <w:r w:rsidRPr="00492BA5">
        <w:rPr>
          <w:rFonts w:ascii="Times New Roman" w:hAnsi="Times New Roman" w:cs="Times New Roman"/>
          <w:b/>
        </w:rPr>
        <w:t xml:space="preserve">Palavras - Chave: </w:t>
      </w:r>
      <w:r w:rsidRPr="00492BA5">
        <w:rPr>
          <w:rFonts w:ascii="Times New Roman" w:hAnsi="Times New Roman" w:cs="Times New Roman"/>
        </w:rPr>
        <w:t>Homicídio privilegiado-qualificado</w:t>
      </w:r>
      <w:r>
        <w:rPr>
          <w:rFonts w:ascii="Times New Roman" w:hAnsi="Times New Roman" w:cs="Times New Roman"/>
        </w:rPr>
        <w:t xml:space="preserve">; Código Penal brasileiro; Possibilidade; Posições doutrinárias e jurisprudenciais; Hediondo ou não. </w:t>
      </w:r>
    </w:p>
    <w:p w:rsidR="007122A1" w:rsidRPr="00492BA5" w:rsidRDefault="007122A1" w:rsidP="007122A1">
      <w:pPr>
        <w:spacing w:line="360" w:lineRule="auto"/>
        <w:jc w:val="both"/>
        <w:rPr>
          <w:rFonts w:ascii="Times New Roman" w:hAnsi="Times New Roman" w:cs="Times New Roman"/>
          <w:b/>
        </w:rPr>
      </w:pPr>
    </w:p>
    <w:p w:rsidR="007122A1" w:rsidRDefault="007122A1" w:rsidP="007122A1">
      <w:pPr>
        <w:spacing w:line="360" w:lineRule="auto"/>
        <w:jc w:val="both"/>
        <w:rPr>
          <w:rFonts w:ascii="Times New Roman" w:hAnsi="Times New Roman"/>
          <w:b/>
          <w:bCs/>
        </w:rPr>
      </w:pPr>
    </w:p>
    <w:p w:rsidR="00AA6F1A" w:rsidRDefault="00AA6F1A" w:rsidP="007122A1">
      <w:pPr>
        <w:spacing w:line="360" w:lineRule="auto"/>
        <w:ind w:firstLine="3969"/>
        <w:jc w:val="both"/>
        <w:rPr>
          <w:rFonts w:ascii="Times New Roman" w:hAnsi="Times New Roman"/>
          <w:b/>
          <w:bCs/>
        </w:rPr>
      </w:pPr>
      <w:r>
        <w:rPr>
          <w:rFonts w:ascii="Times New Roman" w:hAnsi="Times New Roman"/>
          <w:b/>
          <w:bCs/>
        </w:rPr>
        <w:t>SUMÁRIO</w:t>
      </w:r>
    </w:p>
    <w:p w:rsidR="00AA6F1A" w:rsidRDefault="00AA6F1A" w:rsidP="00AA6F1A">
      <w:pPr>
        <w:spacing w:line="360" w:lineRule="auto"/>
        <w:ind w:firstLine="3828"/>
        <w:jc w:val="both"/>
        <w:rPr>
          <w:rFonts w:ascii="Times New Roman" w:hAnsi="Times New Roman"/>
          <w:b/>
          <w:bCs/>
        </w:rPr>
      </w:pPr>
    </w:p>
    <w:p w:rsidR="00AA6F1A" w:rsidRDefault="00AA6F1A" w:rsidP="00AA6F1A">
      <w:pPr>
        <w:spacing w:line="360" w:lineRule="auto"/>
        <w:jc w:val="both"/>
        <w:rPr>
          <w:rFonts w:ascii="Times New Roman" w:hAnsi="Times New Roman"/>
          <w:b/>
          <w:bCs/>
        </w:rPr>
      </w:pPr>
      <w:r>
        <w:rPr>
          <w:rFonts w:ascii="Times New Roman" w:hAnsi="Times New Roman"/>
          <w:b/>
          <w:bCs/>
        </w:rPr>
        <w:t>1 INTRODUÇÃO</w:t>
      </w:r>
      <w:r w:rsidR="00492BA5" w:rsidRPr="00492BA5">
        <w:rPr>
          <w:rFonts w:ascii="Times New Roman" w:hAnsi="Times New Roman"/>
          <w:bCs/>
        </w:rPr>
        <w:t>....................................................................................................................02</w:t>
      </w:r>
    </w:p>
    <w:p w:rsidR="00AA6F1A" w:rsidRDefault="00AA6F1A" w:rsidP="00AA6F1A">
      <w:pPr>
        <w:spacing w:line="360" w:lineRule="auto"/>
        <w:jc w:val="both"/>
        <w:rPr>
          <w:rFonts w:ascii="Times New Roman" w:hAnsi="Times New Roman"/>
          <w:b/>
          <w:bCs/>
        </w:rPr>
      </w:pPr>
      <w:r>
        <w:rPr>
          <w:rFonts w:ascii="Times New Roman" w:hAnsi="Times New Roman"/>
          <w:b/>
          <w:bCs/>
        </w:rPr>
        <w:t>2 ASPECTOS GERAIS DO CRIME DE HOMICÍDIO PRIVILEGIADO E DO CRIME DE HOMICÍDIO QUALIFICADO</w:t>
      </w:r>
      <w:r w:rsidR="00492BA5" w:rsidRPr="00492BA5">
        <w:rPr>
          <w:rFonts w:ascii="Times New Roman" w:hAnsi="Times New Roman"/>
          <w:bCs/>
        </w:rPr>
        <w:t>......................</w:t>
      </w:r>
      <w:r w:rsidR="00492BA5">
        <w:rPr>
          <w:rFonts w:ascii="Times New Roman" w:hAnsi="Times New Roman"/>
          <w:bCs/>
        </w:rPr>
        <w:t>.....................</w:t>
      </w:r>
      <w:r w:rsidR="00492BA5" w:rsidRPr="00492BA5">
        <w:rPr>
          <w:rFonts w:ascii="Times New Roman" w:hAnsi="Times New Roman"/>
          <w:bCs/>
        </w:rPr>
        <w:t>..............</w:t>
      </w:r>
      <w:r w:rsidR="00D04A55">
        <w:rPr>
          <w:rFonts w:ascii="Times New Roman" w:hAnsi="Times New Roman"/>
          <w:bCs/>
        </w:rPr>
        <w:t>..............................03</w:t>
      </w:r>
    </w:p>
    <w:p w:rsidR="00AA6F1A" w:rsidRDefault="00AA6F1A" w:rsidP="00AA6F1A">
      <w:pPr>
        <w:spacing w:line="360" w:lineRule="auto"/>
        <w:jc w:val="both"/>
        <w:rPr>
          <w:rFonts w:ascii="Times New Roman" w:hAnsi="Times New Roman"/>
          <w:b/>
          <w:bCs/>
        </w:rPr>
      </w:pPr>
      <w:r>
        <w:rPr>
          <w:rFonts w:ascii="Times New Roman" w:hAnsi="Times New Roman"/>
          <w:b/>
          <w:bCs/>
        </w:rPr>
        <w:t>3</w:t>
      </w:r>
      <w:r w:rsidR="00D04A55">
        <w:rPr>
          <w:rFonts w:ascii="Times New Roman" w:hAnsi="Times New Roman"/>
          <w:b/>
          <w:bCs/>
        </w:rPr>
        <w:t xml:space="preserve"> </w:t>
      </w:r>
      <w:r>
        <w:rPr>
          <w:rFonts w:ascii="Times New Roman" w:hAnsi="Times New Roman"/>
          <w:b/>
          <w:bCs/>
        </w:rPr>
        <w:t>CONCEITO E CARACTERÍSTICAS DO CRIME DE HOMICÍDIO PRIVILEGIADO-QUALIFICADO E SUA VALID</w:t>
      </w:r>
      <w:r w:rsidR="00492BA5">
        <w:rPr>
          <w:rFonts w:ascii="Times New Roman" w:hAnsi="Times New Roman"/>
          <w:b/>
          <w:bCs/>
        </w:rPr>
        <w:t>ADE NO DIREITO PENAL BRASILEIRO</w:t>
      </w:r>
      <w:r w:rsidR="00492BA5" w:rsidRPr="00492BA5">
        <w:rPr>
          <w:rFonts w:ascii="Times New Roman" w:hAnsi="Times New Roman"/>
          <w:bCs/>
        </w:rPr>
        <w:t>........................................................................................</w:t>
      </w:r>
      <w:r w:rsidR="00492BA5">
        <w:rPr>
          <w:rFonts w:ascii="Times New Roman" w:hAnsi="Times New Roman"/>
          <w:bCs/>
        </w:rPr>
        <w:t>....</w:t>
      </w:r>
      <w:r w:rsidR="000A709F">
        <w:rPr>
          <w:rFonts w:ascii="Times New Roman" w:hAnsi="Times New Roman"/>
          <w:bCs/>
        </w:rPr>
        <w:t>..............................04</w:t>
      </w:r>
    </w:p>
    <w:p w:rsidR="00AA6F1A" w:rsidRDefault="00AA6F1A" w:rsidP="00AA6F1A">
      <w:pPr>
        <w:spacing w:line="360" w:lineRule="auto"/>
        <w:jc w:val="both"/>
        <w:rPr>
          <w:rFonts w:ascii="Times New Roman" w:hAnsi="Times New Roman" w:cs="Times New Roman"/>
          <w:b/>
          <w:bCs/>
        </w:rPr>
      </w:pPr>
      <w:r>
        <w:rPr>
          <w:rFonts w:ascii="Times New Roman" w:hAnsi="Times New Roman"/>
          <w:b/>
          <w:bCs/>
        </w:rPr>
        <w:t xml:space="preserve">4 </w:t>
      </w:r>
      <w:r>
        <w:rPr>
          <w:rFonts w:ascii="Times New Roman" w:hAnsi="Times New Roman" w:cs="Times New Roman"/>
          <w:b/>
          <w:bCs/>
        </w:rPr>
        <w:t>DISCUSSÃO ACERCA DO CARÁTER HEDIONDO OU NÃO DO CRIME</w:t>
      </w:r>
      <w:r w:rsidR="00492BA5" w:rsidRPr="00492BA5">
        <w:rPr>
          <w:rFonts w:ascii="Times New Roman" w:hAnsi="Times New Roman" w:cs="Times New Roman"/>
          <w:bCs/>
        </w:rPr>
        <w:t>..........</w:t>
      </w:r>
      <w:r w:rsidR="00D04A55">
        <w:rPr>
          <w:rFonts w:ascii="Times New Roman" w:hAnsi="Times New Roman" w:cs="Times New Roman"/>
          <w:bCs/>
        </w:rPr>
        <w:t>...06</w:t>
      </w:r>
    </w:p>
    <w:p w:rsidR="00AA6F1A" w:rsidRDefault="00AA6F1A" w:rsidP="00AA6F1A">
      <w:pPr>
        <w:spacing w:line="360" w:lineRule="auto"/>
        <w:jc w:val="both"/>
        <w:rPr>
          <w:rFonts w:ascii="Times New Roman" w:hAnsi="Times New Roman" w:cs="Times New Roman"/>
          <w:b/>
          <w:bCs/>
        </w:rPr>
      </w:pPr>
      <w:proofErr w:type="gramStart"/>
      <w:r>
        <w:rPr>
          <w:rFonts w:ascii="Times New Roman" w:hAnsi="Times New Roman" w:cs="Times New Roman"/>
          <w:b/>
          <w:bCs/>
        </w:rPr>
        <w:lastRenderedPageBreak/>
        <w:t>5</w:t>
      </w:r>
      <w:proofErr w:type="gramEnd"/>
      <w:r>
        <w:rPr>
          <w:rFonts w:ascii="Times New Roman" w:hAnsi="Times New Roman" w:cs="Times New Roman"/>
          <w:b/>
          <w:bCs/>
        </w:rPr>
        <w:t xml:space="preserve"> DISCUSSÃO DO TEMA</w:t>
      </w:r>
      <w:r w:rsidR="00492BA5" w:rsidRPr="00492BA5">
        <w:rPr>
          <w:rFonts w:ascii="Times New Roman" w:hAnsi="Times New Roman" w:cs="Times New Roman"/>
          <w:bCs/>
        </w:rPr>
        <w:t>.................................................................................</w:t>
      </w:r>
      <w:r w:rsidR="00492BA5">
        <w:rPr>
          <w:rFonts w:ascii="Times New Roman" w:hAnsi="Times New Roman" w:cs="Times New Roman"/>
          <w:bCs/>
        </w:rPr>
        <w:t>............</w:t>
      </w:r>
      <w:r w:rsidR="005B0D13">
        <w:rPr>
          <w:rFonts w:ascii="Times New Roman" w:hAnsi="Times New Roman" w:cs="Times New Roman"/>
          <w:bCs/>
        </w:rPr>
        <w:t>........08</w:t>
      </w:r>
    </w:p>
    <w:p w:rsidR="00AA6F1A" w:rsidRDefault="00AA6F1A" w:rsidP="00AA6F1A">
      <w:pPr>
        <w:spacing w:line="360" w:lineRule="auto"/>
        <w:jc w:val="both"/>
        <w:rPr>
          <w:rFonts w:ascii="Times New Roman" w:hAnsi="Times New Roman"/>
          <w:b/>
          <w:bCs/>
        </w:rPr>
      </w:pPr>
      <w:proofErr w:type="gramStart"/>
      <w:r>
        <w:rPr>
          <w:rFonts w:ascii="Times New Roman" w:hAnsi="Times New Roman" w:cs="Times New Roman"/>
          <w:b/>
          <w:bCs/>
        </w:rPr>
        <w:t>6</w:t>
      </w:r>
      <w:proofErr w:type="gramEnd"/>
      <w:r>
        <w:rPr>
          <w:rFonts w:ascii="Times New Roman" w:hAnsi="Times New Roman" w:cs="Times New Roman"/>
          <w:b/>
          <w:bCs/>
        </w:rPr>
        <w:t xml:space="preserve"> CONCLUSÃO</w:t>
      </w:r>
      <w:r w:rsidR="00492BA5" w:rsidRPr="00492BA5">
        <w:rPr>
          <w:rFonts w:ascii="Times New Roman" w:hAnsi="Times New Roman" w:cs="Times New Roman"/>
          <w:bCs/>
        </w:rPr>
        <w:t>.......................................................................................</w:t>
      </w:r>
      <w:r w:rsidR="00492BA5">
        <w:rPr>
          <w:rFonts w:ascii="Times New Roman" w:hAnsi="Times New Roman" w:cs="Times New Roman"/>
          <w:bCs/>
        </w:rPr>
        <w:t>.................</w:t>
      </w:r>
      <w:r w:rsidR="005B0D13">
        <w:rPr>
          <w:rFonts w:ascii="Times New Roman" w:hAnsi="Times New Roman" w:cs="Times New Roman"/>
          <w:bCs/>
        </w:rPr>
        <w:t>..............08</w:t>
      </w:r>
    </w:p>
    <w:p w:rsidR="00AA6F1A" w:rsidRPr="005B0D13" w:rsidRDefault="005B0D13" w:rsidP="002728D8">
      <w:pPr>
        <w:spacing w:line="360" w:lineRule="auto"/>
        <w:jc w:val="both"/>
        <w:rPr>
          <w:rFonts w:ascii="Times New Roman" w:hAnsi="Times New Roman"/>
          <w:bCs/>
        </w:rPr>
      </w:pPr>
      <w:proofErr w:type="gramStart"/>
      <w:r>
        <w:rPr>
          <w:rFonts w:ascii="Times New Roman" w:hAnsi="Times New Roman"/>
          <w:b/>
          <w:bCs/>
        </w:rPr>
        <w:t>7</w:t>
      </w:r>
      <w:proofErr w:type="gramEnd"/>
      <w:r>
        <w:rPr>
          <w:rFonts w:ascii="Times New Roman" w:hAnsi="Times New Roman"/>
          <w:b/>
          <w:bCs/>
        </w:rPr>
        <w:t xml:space="preserve"> REFERÊNCIA</w:t>
      </w:r>
      <w:r w:rsidR="00D04A55">
        <w:rPr>
          <w:rFonts w:ascii="Times New Roman" w:hAnsi="Times New Roman"/>
          <w:b/>
          <w:bCs/>
        </w:rPr>
        <w:t>S</w:t>
      </w:r>
      <w:r w:rsidR="00D04A55">
        <w:rPr>
          <w:rFonts w:ascii="Times New Roman" w:hAnsi="Times New Roman"/>
          <w:bCs/>
        </w:rPr>
        <w:t>......</w:t>
      </w:r>
      <w:r>
        <w:rPr>
          <w:rFonts w:ascii="Times New Roman" w:hAnsi="Times New Roman"/>
          <w:bCs/>
        </w:rPr>
        <w:t>...............................................................................</w:t>
      </w:r>
      <w:r w:rsidR="000A709F">
        <w:rPr>
          <w:rFonts w:ascii="Times New Roman" w:hAnsi="Times New Roman"/>
          <w:bCs/>
        </w:rPr>
        <w:t>..............................10</w:t>
      </w:r>
    </w:p>
    <w:p w:rsidR="005B0D13" w:rsidRDefault="005B0D13" w:rsidP="002728D8">
      <w:pPr>
        <w:spacing w:line="360" w:lineRule="auto"/>
        <w:jc w:val="both"/>
        <w:rPr>
          <w:rFonts w:ascii="Times New Roman" w:hAnsi="Times New Roman"/>
          <w:b/>
          <w:bCs/>
        </w:rPr>
      </w:pPr>
    </w:p>
    <w:p w:rsidR="002728D8" w:rsidRDefault="006034EE" w:rsidP="002728D8">
      <w:pPr>
        <w:spacing w:line="360" w:lineRule="auto"/>
        <w:jc w:val="both"/>
        <w:rPr>
          <w:rFonts w:ascii="Times New Roman" w:hAnsi="Times New Roman"/>
          <w:b/>
          <w:bCs/>
        </w:rPr>
      </w:pPr>
      <w:r w:rsidRPr="006034EE">
        <w:rPr>
          <w:rFonts w:ascii="Times New Roman" w:hAnsi="Times New Roman"/>
          <w:b/>
          <w:bCs/>
        </w:rPr>
        <w:t>1 INTRODUÇÃO</w:t>
      </w:r>
      <w:r w:rsidR="00D04A55">
        <w:rPr>
          <w:rFonts w:ascii="Times New Roman" w:hAnsi="Times New Roman"/>
          <w:b/>
          <w:bCs/>
        </w:rPr>
        <w:t xml:space="preserve"> </w:t>
      </w:r>
    </w:p>
    <w:p w:rsidR="00727C2A" w:rsidRDefault="00727C2A" w:rsidP="002728D8">
      <w:pPr>
        <w:spacing w:line="360" w:lineRule="auto"/>
        <w:jc w:val="both"/>
        <w:rPr>
          <w:rFonts w:ascii="Times New Roman" w:hAnsi="Times New Roman"/>
          <w:b/>
          <w:bCs/>
        </w:rPr>
      </w:pPr>
    </w:p>
    <w:p w:rsidR="00727C2A" w:rsidRDefault="00727C2A" w:rsidP="00727C2A">
      <w:pPr>
        <w:spacing w:line="360" w:lineRule="auto"/>
        <w:ind w:firstLine="1134"/>
        <w:jc w:val="both"/>
        <w:rPr>
          <w:rFonts w:ascii="Times New Roman" w:hAnsi="Times New Roman" w:cs="Times New Roman"/>
        </w:rPr>
      </w:pPr>
      <w:r>
        <w:rPr>
          <w:rFonts w:ascii="Times New Roman" w:hAnsi="Times New Roman" w:cs="Times New Roman"/>
        </w:rPr>
        <w:t>A discussão acerca da possibilidade de existência do homicídio privilegiado-qualificado é relativamente recente no direito penal brasileiro. Trata-se da espécie de um homicídio no qual estariam combinadas simultaneamente uma qualificadora objetiva e uma privilegiadora, que sempre é subjetiva. Ao se afirmar que deve haver uma qualificadora objetiva, observa-se que se trata do modo como o crime foi executado, e não de um fator subjetivo em si.</w:t>
      </w:r>
    </w:p>
    <w:p w:rsidR="00727C2A" w:rsidRDefault="00727C2A" w:rsidP="00727C2A">
      <w:pPr>
        <w:spacing w:line="360" w:lineRule="auto"/>
        <w:ind w:firstLine="1134"/>
        <w:jc w:val="both"/>
        <w:rPr>
          <w:rFonts w:ascii="Times New Roman" w:hAnsi="Times New Roman" w:cs="Times New Roman"/>
        </w:rPr>
      </w:pPr>
      <w:r>
        <w:rPr>
          <w:rFonts w:ascii="Times New Roman" w:hAnsi="Times New Roman" w:cs="Times New Roman"/>
        </w:rPr>
        <w:t xml:space="preserve">Quando se fala da qualificadora de um crime trata-se do contexto em torno da ação principal, como o meio, os motivos etc. Este contexto agrava o crime cometido pelo agente, aumentando sua pena. Já a privilegiadora é um fato que ameniza o crime cometido pelo agente e, consequentemente, diminui sua pena.   </w:t>
      </w:r>
    </w:p>
    <w:p w:rsidR="00727C2A" w:rsidRDefault="00727C2A" w:rsidP="00727C2A">
      <w:pPr>
        <w:spacing w:line="360" w:lineRule="auto"/>
        <w:ind w:firstLine="1134"/>
        <w:jc w:val="both"/>
        <w:rPr>
          <w:rFonts w:ascii="Times New Roman" w:hAnsi="Times New Roman" w:cs="Times New Roman"/>
        </w:rPr>
      </w:pPr>
      <w:r>
        <w:rPr>
          <w:rFonts w:ascii="Times New Roman" w:hAnsi="Times New Roman" w:cs="Times New Roman"/>
        </w:rPr>
        <w:t xml:space="preserve">Trata-se de uma questão </w:t>
      </w:r>
      <w:r w:rsidR="004B340B">
        <w:rPr>
          <w:rFonts w:ascii="Times New Roman" w:hAnsi="Times New Roman" w:cs="Times New Roman"/>
        </w:rPr>
        <w:t>bastante interessante</w:t>
      </w:r>
      <w:r>
        <w:rPr>
          <w:rFonts w:ascii="Times New Roman" w:hAnsi="Times New Roman" w:cs="Times New Roman"/>
        </w:rPr>
        <w:t>, pois gera grandes divergências doutrinárias, sendo que, além do debate acerca da possibilidade de existência do homicídio privilegiado-qualificado, há também divergência quanto a sua classificação ou não como crime hediondo.</w:t>
      </w:r>
    </w:p>
    <w:p w:rsidR="00727C2A" w:rsidRDefault="00727C2A" w:rsidP="00727C2A">
      <w:pPr>
        <w:spacing w:line="360" w:lineRule="auto"/>
        <w:ind w:firstLine="1134"/>
        <w:jc w:val="both"/>
        <w:rPr>
          <w:rFonts w:ascii="Times New Roman" w:hAnsi="Times New Roman" w:cs="Times New Roman"/>
        </w:rPr>
      </w:pPr>
      <w:r>
        <w:rPr>
          <w:rFonts w:ascii="Times New Roman" w:hAnsi="Times New Roman" w:cs="Times New Roman"/>
        </w:rPr>
        <w:t>Alguns defendem que esse crime deve ser classificado como crime hediondo, já que o fato privilegiador deve ser levado em conta apenas para diminuição da pena e não para classificação do crime. Já aqueles que argumentam que este tipo de crime não deve ser classificado como hediondo afirmam que não é possível que o mesmo tenha motivos nobres e seja submetido a tratamento mais rígido.</w:t>
      </w:r>
    </w:p>
    <w:p w:rsidR="00727C2A" w:rsidRDefault="00727C2A" w:rsidP="00727C2A">
      <w:pPr>
        <w:spacing w:line="360" w:lineRule="auto"/>
        <w:ind w:firstLine="1134"/>
        <w:jc w:val="both"/>
        <w:rPr>
          <w:rFonts w:ascii="Times New Roman" w:hAnsi="Times New Roman" w:cs="Times New Roman"/>
        </w:rPr>
      </w:pPr>
      <w:r>
        <w:rPr>
          <w:rFonts w:ascii="Times New Roman" w:hAnsi="Times New Roman" w:cs="Times New Roman"/>
        </w:rPr>
        <w:t xml:space="preserve">Diante do que foi dito, busca-se uma análise mais aprofundada sobre este tipo de crime, assim como sua discussão no contexto jurídico brasileiro e sua classificação ou não como crime hediondo. Para tanto, este trabalho explica primeiramente o que se entende por homicídio qualificado e privilegiado separadamente, para só assim poder discutir se o crime de homicídio privilegiado-qualificado, agora unificado, é possível dentro do ordenamento jurídico brasileiro, demonstrando também se o mesmo pode ser considerado hediondo, com base em posições doutrinárias e embasamentos científicos. </w:t>
      </w:r>
    </w:p>
    <w:p w:rsidR="00AD78A4" w:rsidRDefault="00AD78A4" w:rsidP="00727C2A">
      <w:pPr>
        <w:spacing w:line="360" w:lineRule="auto"/>
        <w:ind w:firstLine="1134"/>
        <w:jc w:val="both"/>
        <w:rPr>
          <w:rFonts w:ascii="Times New Roman" w:hAnsi="Times New Roman" w:cs="Times New Roman"/>
        </w:rPr>
      </w:pPr>
    </w:p>
    <w:p w:rsidR="009F0ADE" w:rsidRDefault="006034EE" w:rsidP="004B340B">
      <w:pPr>
        <w:spacing w:line="360" w:lineRule="auto"/>
        <w:jc w:val="both"/>
        <w:rPr>
          <w:rFonts w:ascii="Times New Roman" w:hAnsi="Times New Roman"/>
          <w:b/>
          <w:bCs/>
        </w:rPr>
      </w:pPr>
      <w:r>
        <w:rPr>
          <w:rFonts w:ascii="Times New Roman" w:hAnsi="Times New Roman"/>
          <w:b/>
          <w:bCs/>
        </w:rPr>
        <w:lastRenderedPageBreak/>
        <w:t>2 ASPECTOS GERAIS DO CRIME DE HOMICÍDIO PRIVILEGIADO E DO CRIME DE HOMICÍDIO QUALIFICADO</w:t>
      </w:r>
      <w:r w:rsidR="00727C2A">
        <w:rPr>
          <w:rFonts w:ascii="Times New Roman" w:hAnsi="Times New Roman"/>
          <w:b/>
          <w:bCs/>
        </w:rPr>
        <w:t xml:space="preserve"> </w:t>
      </w:r>
    </w:p>
    <w:p w:rsidR="006034EE" w:rsidRDefault="006034EE" w:rsidP="002728D8">
      <w:pPr>
        <w:spacing w:line="360" w:lineRule="auto"/>
        <w:jc w:val="both"/>
        <w:rPr>
          <w:rFonts w:ascii="Times New Roman" w:hAnsi="Times New Roman"/>
          <w:b/>
          <w:bCs/>
        </w:rPr>
      </w:pPr>
    </w:p>
    <w:p w:rsidR="00AC4D5E" w:rsidRDefault="00AC4D5E" w:rsidP="006034EE">
      <w:pPr>
        <w:spacing w:line="360" w:lineRule="auto"/>
        <w:ind w:firstLine="1134"/>
        <w:jc w:val="both"/>
        <w:rPr>
          <w:rFonts w:ascii="Times New Roman" w:hAnsi="Times New Roman" w:cs="Times New Roman"/>
        </w:rPr>
      </w:pPr>
      <w:r>
        <w:rPr>
          <w:rFonts w:ascii="Times New Roman" w:hAnsi="Times New Roman" w:cs="Times New Roman"/>
        </w:rPr>
        <w:t xml:space="preserve">Para o melhor entendimento do crime de homicídio privilegiado-qualificado, é imprescindível se ter em mente o que significa cada um desses tipos de delito separadamente, justamente por serem a base para a temática central deste artigo </w:t>
      </w:r>
      <w:r w:rsidR="00B2108A">
        <w:rPr>
          <w:rFonts w:ascii="Times New Roman" w:hAnsi="Times New Roman" w:cs="Times New Roman"/>
        </w:rPr>
        <w:t>científico</w:t>
      </w:r>
      <w:r>
        <w:rPr>
          <w:rFonts w:ascii="Times New Roman" w:hAnsi="Times New Roman" w:cs="Times New Roman"/>
        </w:rPr>
        <w:t xml:space="preserve">.  </w:t>
      </w:r>
    </w:p>
    <w:p w:rsidR="009F0ADE" w:rsidRDefault="009F0ADE" w:rsidP="005B0D13">
      <w:pPr>
        <w:spacing w:line="360" w:lineRule="auto"/>
        <w:ind w:firstLine="1134"/>
        <w:jc w:val="both"/>
        <w:rPr>
          <w:rFonts w:ascii="Times New Roman" w:hAnsi="Times New Roman" w:cs="Times New Roman"/>
        </w:rPr>
      </w:pPr>
      <w:r>
        <w:rPr>
          <w:rFonts w:ascii="Times New Roman" w:hAnsi="Times New Roman" w:cs="Times New Roman"/>
        </w:rPr>
        <w:t>O homicídio (art.121/CP) se divide em privilegiado e qualificado. No que se refere ao homicídio privilegiado sua disposição se encontra no §1° do art. 121 do Código Penal preceituando que: “se o agente comete o crime impelido por motivo de relevante valor social ou moral, ou sob o domínio de violenta emoção, logo em seguida a injusta provocação da vítima, o juiz pode reduzir a pena de um sexto a um terço</w:t>
      </w:r>
      <w:r w:rsidR="00C502FC">
        <w:rPr>
          <w:rFonts w:ascii="Times New Roman" w:hAnsi="Times New Roman" w:cs="Times New Roman"/>
        </w:rPr>
        <w:t>” (</w:t>
      </w:r>
      <w:r w:rsidR="004670B0">
        <w:rPr>
          <w:rFonts w:ascii="Times New Roman" w:hAnsi="Times New Roman" w:cs="Times New Roman"/>
        </w:rPr>
        <w:t>BRASIL, 1940)</w:t>
      </w:r>
      <w:r>
        <w:rPr>
          <w:rFonts w:ascii="Times New Roman" w:hAnsi="Times New Roman" w:cs="Times New Roman"/>
        </w:rPr>
        <w:t>. Onde configurando tal aspecto no crime o juiz é obriga</w:t>
      </w:r>
      <w:r w:rsidR="005B0D13">
        <w:rPr>
          <w:rFonts w:ascii="Times New Roman" w:hAnsi="Times New Roman" w:cs="Times New Roman"/>
        </w:rPr>
        <w:t>do a conceder, apesar do termo ‘pode’</w:t>
      </w:r>
      <w:r>
        <w:rPr>
          <w:rFonts w:ascii="Times New Roman" w:hAnsi="Times New Roman" w:cs="Times New Roman"/>
        </w:rPr>
        <w:t xml:space="preserve"> ela limita-se apenas ao </w:t>
      </w:r>
      <w:r>
        <w:rPr>
          <w:rFonts w:ascii="Times New Roman" w:hAnsi="Times New Roman" w:cs="Times New Roman"/>
          <w:i/>
        </w:rPr>
        <w:t>quantum</w:t>
      </w:r>
      <w:r>
        <w:rPr>
          <w:rFonts w:ascii="Times New Roman" w:hAnsi="Times New Roman" w:cs="Times New Roman"/>
        </w:rPr>
        <w:t xml:space="preserve"> da diminuição.</w:t>
      </w:r>
      <w:r w:rsidR="005B0D13">
        <w:rPr>
          <w:rFonts w:ascii="Times New Roman" w:hAnsi="Times New Roman" w:cs="Times New Roman"/>
        </w:rPr>
        <w:t xml:space="preserve"> </w:t>
      </w:r>
      <w:r>
        <w:rPr>
          <w:rFonts w:ascii="Times New Roman" w:hAnsi="Times New Roman" w:cs="Times New Roman"/>
        </w:rPr>
        <w:t xml:space="preserve">No que se remete a coautores ou partícipes, há uma impossibilidade da extensão do privilégio a estes, em consonância com a norma prevista no art. 30 do Código Penal. </w:t>
      </w:r>
      <w:r w:rsidR="00AD78A4">
        <w:rPr>
          <w:rFonts w:ascii="Times New Roman" w:hAnsi="Times New Roman" w:cs="Times New Roman"/>
        </w:rPr>
        <w:t xml:space="preserve">Nesse contexto, ressalta-se: </w:t>
      </w:r>
    </w:p>
    <w:p w:rsidR="009F0ADE" w:rsidRDefault="009F0ADE" w:rsidP="009F0ADE">
      <w:pPr>
        <w:ind w:left="2268"/>
        <w:jc w:val="both"/>
        <w:rPr>
          <w:rFonts w:ascii="Times New Roman" w:hAnsi="Times New Roman" w:cs="Times New Roman"/>
          <w:sz w:val="20"/>
          <w:szCs w:val="20"/>
        </w:rPr>
      </w:pPr>
      <w:r>
        <w:rPr>
          <w:rFonts w:ascii="Times New Roman" w:hAnsi="Times New Roman" w:cs="Times New Roman"/>
          <w:sz w:val="20"/>
          <w:szCs w:val="20"/>
        </w:rPr>
        <w:t>Em relação aos motivos relevantes do cri</w:t>
      </w:r>
      <w:r w:rsidR="003C711E">
        <w:rPr>
          <w:rFonts w:ascii="Times New Roman" w:hAnsi="Times New Roman" w:cs="Times New Roman"/>
          <w:sz w:val="20"/>
          <w:szCs w:val="20"/>
        </w:rPr>
        <w:t xml:space="preserve">me, instrui Nélson Hungria que </w:t>
      </w:r>
      <w:r>
        <w:rPr>
          <w:rFonts w:ascii="Times New Roman" w:hAnsi="Times New Roman" w:cs="Times New Roman"/>
          <w:sz w:val="20"/>
          <w:szCs w:val="20"/>
        </w:rPr>
        <w:t xml:space="preserve">constituem, no direito penal moderno, a pedra de toque do crime. Não há crime gratuito ou sem motivo e é no motivo que reside a significação mesma do crime. O motivo é o ‘adjetivo’ do elemento moral do crime. É através do ‘porquê’ do crime, principalmente, que se pode rastrear a personalidade do criminoso, e identificar a sua maior ou menor anti-sociabilidade. Para regular e individualizar a medida da pena não basta averiguar o valor psicológico do dano ou perigo de dano; é imprescindível  ter-se em conta a </w:t>
      </w:r>
      <w:r>
        <w:rPr>
          <w:rFonts w:ascii="Times New Roman" w:hAnsi="Times New Roman" w:cs="Times New Roman"/>
          <w:i/>
          <w:sz w:val="20"/>
          <w:szCs w:val="20"/>
        </w:rPr>
        <w:t>qualidade</w:t>
      </w:r>
      <w:r>
        <w:rPr>
          <w:rFonts w:ascii="Times New Roman" w:hAnsi="Times New Roman" w:cs="Times New Roman"/>
          <w:sz w:val="20"/>
          <w:szCs w:val="20"/>
        </w:rPr>
        <w:t xml:space="preserve"> dos motivos impelentes. (HUNGRIA,  1979, p.122-4).</w:t>
      </w:r>
    </w:p>
    <w:p w:rsidR="004670B0" w:rsidRDefault="004670B0" w:rsidP="009F0ADE">
      <w:pPr>
        <w:ind w:left="2268"/>
        <w:jc w:val="both"/>
        <w:rPr>
          <w:rFonts w:ascii="Times New Roman" w:hAnsi="Times New Roman" w:cs="Times New Roman"/>
          <w:sz w:val="20"/>
          <w:szCs w:val="20"/>
        </w:rPr>
      </w:pPr>
    </w:p>
    <w:p w:rsidR="009F0ADE" w:rsidRDefault="009F0ADE" w:rsidP="009F0ADE">
      <w:pPr>
        <w:spacing w:line="360" w:lineRule="auto"/>
        <w:ind w:firstLine="1134"/>
        <w:jc w:val="both"/>
        <w:rPr>
          <w:rFonts w:ascii="Times New Roman" w:hAnsi="Times New Roman" w:cs="Times New Roman"/>
        </w:rPr>
      </w:pPr>
      <w:r>
        <w:rPr>
          <w:rFonts w:ascii="Times New Roman" w:hAnsi="Times New Roman" w:cs="Times New Roman"/>
        </w:rPr>
        <w:t xml:space="preserve">É nesse contexto que as hipóteses do homicídio privilegiado é desmembrado: motivo de relevante valor moral; motivo de relevante valor social; e domínio de violenta emoção logo em seguida a injusta provocação da vítima. Como observação a este ultimo quesito “exige-se que a reação emotiva violenta do agente seja imediata, isto é ocorra logo após </w:t>
      </w:r>
      <w:r w:rsidR="004670B0">
        <w:rPr>
          <w:rFonts w:ascii="Times New Roman" w:hAnsi="Times New Roman" w:cs="Times New Roman"/>
        </w:rPr>
        <w:t xml:space="preserve">a injusta provocação da vitima” </w:t>
      </w:r>
      <w:r>
        <w:rPr>
          <w:rFonts w:ascii="Times New Roman" w:hAnsi="Times New Roman" w:cs="Times New Roman"/>
        </w:rPr>
        <w:t xml:space="preserve">(PRADO, </w:t>
      </w:r>
      <w:r w:rsidR="004670B0">
        <w:rPr>
          <w:rFonts w:ascii="Times New Roman" w:hAnsi="Times New Roman" w:cs="Times New Roman"/>
        </w:rPr>
        <w:t xml:space="preserve">2004, </w:t>
      </w:r>
      <w:r>
        <w:rPr>
          <w:rFonts w:ascii="Times New Roman" w:hAnsi="Times New Roman" w:cs="Times New Roman"/>
        </w:rPr>
        <w:t>p.57).</w:t>
      </w:r>
    </w:p>
    <w:p w:rsidR="009F0ADE" w:rsidRDefault="009F0ADE" w:rsidP="009F0ADE">
      <w:pPr>
        <w:ind w:left="2268"/>
        <w:jc w:val="both"/>
        <w:rPr>
          <w:rFonts w:ascii="Times New Roman" w:hAnsi="Times New Roman" w:cs="Times New Roman"/>
          <w:sz w:val="20"/>
          <w:szCs w:val="20"/>
        </w:rPr>
      </w:pPr>
      <w:r w:rsidRPr="00B31090">
        <w:rPr>
          <w:rFonts w:ascii="Times New Roman" w:hAnsi="Times New Roman" w:cs="Times New Roman"/>
          <w:sz w:val="20"/>
          <w:szCs w:val="20"/>
        </w:rPr>
        <w:t>De maneira que “consta do elenco das circunstâncias atenuantes genéricas a práticas do delito sob a influência de violenta emoção, provocada por ato injusto da vítima. Todavia, a mencionada atenuante cuida da emoção que somente influenciou a prática do delito, sendo indiferente, para a sua caracterização, o requisito temporal.</w:t>
      </w:r>
      <w:r>
        <w:rPr>
          <w:rFonts w:ascii="Times New Roman" w:hAnsi="Times New Roman" w:cs="Times New Roman"/>
          <w:sz w:val="20"/>
          <w:szCs w:val="20"/>
        </w:rPr>
        <w:t xml:space="preserve"> No privilegio exige-se a atuação sob domínio de violenta emoção,</w:t>
      </w:r>
      <w:r w:rsidR="003C711E">
        <w:rPr>
          <w:rFonts w:ascii="Times New Roman" w:hAnsi="Times New Roman" w:cs="Times New Roman"/>
          <w:sz w:val="20"/>
          <w:szCs w:val="20"/>
        </w:rPr>
        <w:t xml:space="preserve"> logo após provocação da vítima</w:t>
      </w:r>
      <w:r>
        <w:rPr>
          <w:rFonts w:ascii="Times New Roman" w:hAnsi="Times New Roman" w:cs="Times New Roman"/>
          <w:sz w:val="20"/>
          <w:szCs w:val="20"/>
        </w:rPr>
        <w:t>. (PRADO, 2004,</w:t>
      </w:r>
      <w:r w:rsidR="004670B0">
        <w:rPr>
          <w:rFonts w:ascii="Times New Roman" w:hAnsi="Times New Roman" w:cs="Times New Roman"/>
          <w:sz w:val="20"/>
          <w:szCs w:val="20"/>
        </w:rPr>
        <w:t xml:space="preserve"> </w:t>
      </w:r>
      <w:r>
        <w:rPr>
          <w:rFonts w:ascii="Times New Roman" w:hAnsi="Times New Roman" w:cs="Times New Roman"/>
          <w:sz w:val="20"/>
          <w:szCs w:val="20"/>
        </w:rPr>
        <w:t>p.58).</w:t>
      </w:r>
    </w:p>
    <w:p w:rsidR="004670B0" w:rsidRDefault="004670B0" w:rsidP="009F0ADE">
      <w:pPr>
        <w:ind w:left="2268"/>
        <w:jc w:val="both"/>
        <w:rPr>
          <w:rFonts w:ascii="Times New Roman" w:hAnsi="Times New Roman" w:cs="Times New Roman"/>
          <w:sz w:val="20"/>
          <w:szCs w:val="20"/>
        </w:rPr>
      </w:pPr>
    </w:p>
    <w:p w:rsidR="009F0ADE" w:rsidRDefault="009F0ADE" w:rsidP="009F0ADE">
      <w:pPr>
        <w:spacing w:line="360" w:lineRule="auto"/>
        <w:ind w:firstLine="1134"/>
        <w:jc w:val="both"/>
        <w:rPr>
          <w:rFonts w:ascii="Times New Roman" w:hAnsi="Times New Roman" w:cs="Times New Roman"/>
        </w:rPr>
      </w:pPr>
      <w:r>
        <w:rPr>
          <w:rFonts w:ascii="Times New Roman" w:hAnsi="Times New Roman" w:cs="Times New Roman"/>
        </w:rPr>
        <w:t>Analisando o §2° do art.121 forma-se as hipóteses de homicídio qualificado, com reclusão de 12 a 30 anos de reclusão. Essa majoração da pena “dizem respeito aos motivos determinantes do crime e aos meios e modos de execução, reveladores da maior periculosidade ou extraordinário grau de perversidade do agente (...)”. (CAPEZ, 2009,</w:t>
      </w:r>
      <w:r w:rsidR="004670B0">
        <w:rPr>
          <w:rFonts w:ascii="Times New Roman" w:hAnsi="Times New Roman" w:cs="Times New Roman"/>
        </w:rPr>
        <w:t xml:space="preserve"> </w:t>
      </w:r>
      <w:r>
        <w:rPr>
          <w:rFonts w:ascii="Times New Roman" w:hAnsi="Times New Roman" w:cs="Times New Roman"/>
        </w:rPr>
        <w:t>p.45).</w:t>
      </w:r>
    </w:p>
    <w:p w:rsidR="009F0ADE" w:rsidRDefault="009F0ADE" w:rsidP="009F0ADE">
      <w:pPr>
        <w:ind w:left="2268"/>
        <w:jc w:val="both"/>
        <w:rPr>
          <w:rFonts w:ascii="Times New Roman" w:hAnsi="Times New Roman" w:cs="Times New Roman"/>
          <w:sz w:val="20"/>
          <w:szCs w:val="20"/>
        </w:rPr>
      </w:pPr>
      <w:r>
        <w:rPr>
          <w:rFonts w:ascii="Times New Roman" w:hAnsi="Times New Roman" w:cs="Times New Roman"/>
          <w:sz w:val="20"/>
          <w:szCs w:val="20"/>
        </w:rPr>
        <w:lastRenderedPageBreak/>
        <w:t xml:space="preserve">No que se refere </w:t>
      </w:r>
      <w:r w:rsidR="004670B0">
        <w:rPr>
          <w:rFonts w:ascii="Times New Roman" w:hAnsi="Times New Roman" w:cs="Times New Roman"/>
          <w:sz w:val="20"/>
          <w:szCs w:val="20"/>
        </w:rPr>
        <w:t>à</w:t>
      </w:r>
      <w:r>
        <w:rPr>
          <w:rFonts w:ascii="Times New Roman" w:hAnsi="Times New Roman" w:cs="Times New Roman"/>
          <w:sz w:val="20"/>
          <w:szCs w:val="20"/>
        </w:rPr>
        <w:t xml:space="preserve"> espécie qualificadora</w:t>
      </w:r>
      <w:r w:rsidR="004670B0">
        <w:rPr>
          <w:rFonts w:ascii="Times New Roman" w:hAnsi="Times New Roman" w:cs="Times New Roman"/>
          <w:sz w:val="20"/>
          <w:szCs w:val="20"/>
        </w:rPr>
        <w:t xml:space="preserve"> Cleber Masson apresenta que: “</w:t>
      </w:r>
      <w:r>
        <w:rPr>
          <w:rFonts w:ascii="Times New Roman" w:hAnsi="Times New Roman" w:cs="Times New Roman"/>
          <w:sz w:val="20"/>
          <w:szCs w:val="20"/>
        </w:rPr>
        <w:t>o §2° do art.121 Código Penal contém cinco incisos e, por corolário, cinco qualificadoras. Esses incisos, por sua vez, alojam quatro espécies distintas de qualificadoras. Os incisos I e II relacionam-se aos motivos do crime. Os incisos III e IV dizem respeito aos meios e modos de execução do homicídio. Finalmente, o inciso V refere-se à conexão, caracterizada por uma especial finalidade almejada pelo agente”. (MASSON, 2013, p.27).</w:t>
      </w:r>
    </w:p>
    <w:p w:rsidR="004670B0" w:rsidRDefault="004670B0" w:rsidP="009F0ADE">
      <w:pPr>
        <w:ind w:left="2268"/>
        <w:jc w:val="both"/>
        <w:rPr>
          <w:rFonts w:ascii="Times New Roman" w:hAnsi="Times New Roman" w:cs="Times New Roman"/>
          <w:sz w:val="20"/>
          <w:szCs w:val="20"/>
        </w:rPr>
      </w:pPr>
    </w:p>
    <w:p w:rsidR="002728D8" w:rsidRDefault="009F0ADE" w:rsidP="009F0ADE">
      <w:pPr>
        <w:spacing w:line="360" w:lineRule="auto"/>
        <w:ind w:firstLine="1134"/>
        <w:jc w:val="both"/>
        <w:rPr>
          <w:rFonts w:ascii="Times New Roman" w:hAnsi="Times New Roman"/>
          <w:bCs/>
        </w:rPr>
      </w:pPr>
      <w:r>
        <w:rPr>
          <w:rFonts w:ascii="Times New Roman" w:hAnsi="Times New Roman" w:cs="Times New Roman"/>
        </w:rPr>
        <w:t xml:space="preserve">Fazendo a observância que o homicídio qualificado é crime hediondo, independente da qualificadora. Constando no art. 1°, inciso I, da Lei 8.072/1990 em consonância com a modificação e inserção desse tipo de homicídio em razão da Lei 8.930/1994 (Lei Glória Perez). </w:t>
      </w:r>
      <w:r w:rsidR="002728D8">
        <w:rPr>
          <w:rFonts w:ascii="Times New Roman" w:hAnsi="Times New Roman"/>
          <w:bCs/>
        </w:rPr>
        <w:t xml:space="preserve"> </w:t>
      </w:r>
    </w:p>
    <w:p w:rsidR="002728D8" w:rsidRDefault="002728D8" w:rsidP="002728D8">
      <w:pPr>
        <w:spacing w:line="360" w:lineRule="auto"/>
        <w:jc w:val="both"/>
        <w:rPr>
          <w:rFonts w:ascii="Times New Roman" w:hAnsi="Times New Roman"/>
          <w:bCs/>
        </w:rPr>
      </w:pPr>
    </w:p>
    <w:p w:rsidR="004670B0" w:rsidRDefault="006034EE" w:rsidP="002728D8">
      <w:pPr>
        <w:spacing w:line="360" w:lineRule="auto"/>
        <w:jc w:val="both"/>
        <w:rPr>
          <w:rFonts w:ascii="Times New Roman" w:hAnsi="Times New Roman"/>
          <w:b/>
          <w:bCs/>
        </w:rPr>
      </w:pPr>
      <w:r>
        <w:rPr>
          <w:rFonts w:ascii="Times New Roman" w:hAnsi="Times New Roman"/>
          <w:b/>
          <w:bCs/>
        </w:rPr>
        <w:t>3 CONCEITO E CARACTERÍSTICAS DO CRIME DE HOMICÍDIO PRIVILEGIADO-QUALIFICADO E SUA VALIDADE NO DIREITO PENAL BRASILEIRO</w:t>
      </w:r>
    </w:p>
    <w:p w:rsidR="00727C2A" w:rsidRDefault="00727C2A" w:rsidP="002728D8">
      <w:pPr>
        <w:spacing w:line="360" w:lineRule="auto"/>
        <w:jc w:val="both"/>
        <w:rPr>
          <w:rFonts w:ascii="Times New Roman" w:hAnsi="Times New Roman"/>
          <w:b/>
          <w:bCs/>
        </w:rPr>
      </w:pPr>
    </w:p>
    <w:p w:rsidR="002728D8" w:rsidRDefault="002728D8" w:rsidP="006034EE">
      <w:pPr>
        <w:spacing w:line="360" w:lineRule="auto"/>
        <w:ind w:firstLine="1134"/>
        <w:jc w:val="both"/>
        <w:rPr>
          <w:rFonts w:ascii="Times New Roman" w:hAnsi="Times New Roman"/>
          <w:bCs/>
        </w:rPr>
      </w:pPr>
      <w:r>
        <w:rPr>
          <w:rFonts w:ascii="Times New Roman" w:hAnsi="Times New Roman"/>
          <w:bCs/>
        </w:rPr>
        <w:t>A doutrina majoritária entende ser possível a existência do homicídio privilegiado-qualificado no direito brasileiro, principalmente porque existem casos em que o indivíduo comete um crime impelido por relevante valor social ou moral, bem como s</w:t>
      </w:r>
      <w:r w:rsidR="000C2589">
        <w:rPr>
          <w:rFonts w:ascii="Times New Roman" w:hAnsi="Times New Roman"/>
          <w:bCs/>
        </w:rPr>
        <w:t>ob o domínio de violenta emoção, com o emprego de algum meio insidioso, ou outro ato que torne impossível a defesa do indivíduo, como por exemplo, através de emboscada.</w:t>
      </w:r>
    </w:p>
    <w:p w:rsidR="000C2589" w:rsidRDefault="000C2589" w:rsidP="002728D8">
      <w:pPr>
        <w:spacing w:line="360" w:lineRule="auto"/>
        <w:ind w:firstLine="1134"/>
        <w:jc w:val="both"/>
        <w:rPr>
          <w:rFonts w:ascii="Times New Roman" w:hAnsi="Times New Roman"/>
          <w:bCs/>
        </w:rPr>
      </w:pPr>
      <w:r>
        <w:rPr>
          <w:rFonts w:ascii="Times New Roman" w:hAnsi="Times New Roman"/>
          <w:bCs/>
        </w:rPr>
        <w:t xml:space="preserve">Assim, considera-se possível a existência de circunstancias privilegiadoras e qualificadoras num mesmo crime, desde que essa qualificadora seja uma circunstancia objetiva, já que a privilegiadora </w:t>
      </w:r>
      <w:r w:rsidR="0025242B">
        <w:rPr>
          <w:rFonts w:ascii="Times New Roman" w:hAnsi="Times New Roman"/>
          <w:bCs/>
        </w:rPr>
        <w:t xml:space="preserve">sempre vai ser de circunstancia </w:t>
      </w:r>
      <w:r>
        <w:rPr>
          <w:rFonts w:ascii="Times New Roman" w:hAnsi="Times New Roman"/>
          <w:bCs/>
        </w:rPr>
        <w:t xml:space="preserve">subjetiva. </w:t>
      </w:r>
      <w:r w:rsidR="00600552">
        <w:rPr>
          <w:rFonts w:ascii="Times New Roman" w:hAnsi="Times New Roman"/>
          <w:bCs/>
        </w:rPr>
        <w:t xml:space="preserve">Ou seja, se a qualificadora também for subjetiva, não se pode falar em homicídio privilegiado-qualificado. Um exemplo de crime desse tipo acontece, por exemplo, quando o agente mata sua esposa após vê-la na cama com outro dentro de sua própria residência, utilizando emprego de fogo, ocasionando na queimadura e na morte da mesma. </w:t>
      </w:r>
    </w:p>
    <w:p w:rsidR="00600552" w:rsidRDefault="00600552" w:rsidP="002728D8">
      <w:pPr>
        <w:spacing w:line="360" w:lineRule="auto"/>
        <w:ind w:firstLine="1134"/>
        <w:jc w:val="both"/>
        <w:rPr>
          <w:rFonts w:ascii="Times New Roman" w:hAnsi="Times New Roman"/>
          <w:bCs/>
        </w:rPr>
      </w:pPr>
      <w:r>
        <w:rPr>
          <w:rFonts w:ascii="Times New Roman" w:hAnsi="Times New Roman"/>
          <w:bCs/>
        </w:rPr>
        <w:t xml:space="preserve">Porém, essa posição não é unânime, </w:t>
      </w:r>
      <w:r w:rsidR="0025242B">
        <w:rPr>
          <w:rFonts w:ascii="Times New Roman" w:hAnsi="Times New Roman"/>
          <w:bCs/>
        </w:rPr>
        <w:t>suscitando</w:t>
      </w:r>
      <w:r w:rsidR="000B5F40">
        <w:rPr>
          <w:rFonts w:ascii="Times New Roman" w:hAnsi="Times New Roman"/>
          <w:bCs/>
        </w:rPr>
        <w:t xml:space="preserve"> vários debates e discussões, </w:t>
      </w:r>
      <w:r w:rsidR="00B65A72">
        <w:rPr>
          <w:rFonts w:ascii="Times New Roman" w:hAnsi="Times New Roman"/>
          <w:bCs/>
        </w:rPr>
        <w:t>como observa-se por exemplo, na proposição de João José Leal:</w:t>
      </w:r>
    </w:p>
    <w:p w:rsidR="00B65A72" w:rsidRDefault="00B65A72" w:rsidP="00B65A72">
      <w:pPr>
        <w:ind w:left="2268"/>
        <w:jc w:val="both"/>
        <w:rPr>
          <w:rFonts w:ascii="Times New Roman" w:hAnsi="Times New Roman" w:cs="Times New Roman"/>
          <w:bCs/>
          <w:sz w:val="20"/>
          <w:szCs w:val="20"/>
        </w:rPr>
      </w:pPr>
      <w:r w:rsidRPr="00B65A72">
        <w:rPr>
          <w:rFonts w:ascii="Times New Roman" w:hAnsi="Times New Roman" w:cs="Times New Roman"/>
          <w:bCs/>
          <w:sz w:val="20"/>
          <w:szCs w:val="20"/>
        </w:rPr>
        <w:t>Cremos, porém, que as circunstâncias privilegiadoras, uma vez caracterizadas, são inconciliáveis também com as qualificadoras objetivas do homicídio. Na verdade, se o homicídio é praticado por motivo de relevante valor moral ou social ou sob o domínio de violenta emoção, as eventuais circunstâncias de emboscada, da traição, do emprego de veneno, etc..., perdem o caráter de desvalor ético-jurídico que fundamente o rótulo da qualificação legal do homicídio, para fins de aumento significativo da carga punitiva em relação ao seu tipo básico</w:t>
      </w:r>
      <w:r>
        <w:rPr>
          <w:rFonts w:ascii="Times New Roman" w:hAnsi="Times New Roman" w:cs="Times New Roman"/>
          <w:bCs/>
          <w:sz w:val="20"/>
          <w:szCs w:val="20"/>
        </w:rPr>
        <w:t xml:space="preserve"> (</w:t>
      </w:r>
      <w:r w:rsidR="000D689D">
        <w:rPr>
          <w:rFonts w:ascii="Times New Roman" w:hAnsi="Times New Roman" w:cs="Times New Roman"/>
          <w:bCs/>
          <w:sz w:val="20"/>
          <w:szCs w:val="20"/>
        </w:rPr>
        <w:t xml:space="preserve">LEAL </w:t>
      </w:r>
      <w:r w:rsidR="009E10DC">
        <w:rPr>
          <w:rFonts w:ascii="Times New Roman" w:hAnsi="Times New Roman" w:cs="Times New Roman" w:hint="eastAsia"/>
          <w:bCs/>
          <w:sz w:val="20"/>
          <w:szCs w:val="20"/>
        </w:rPr>
        <w:t>apud</w:t>
      </w:r>
      <w:r w:rsidR="009E10DC">
        <w:rPr>
          <w:rFonts w:ascii="Times New Roman" w:hAnsi="Times New Roman" w:cs="Times New Roman"/>
          <w:bCs/>
          <w:sz w:val="20"/>
          <w:szCs w:val="20"/>
        </w:rPr>
        <w:t xml:space="preserve"> </w:t>
      </w:r>
      <w:r>
        <w:rPr>
          <w:rFonts w:ascii="Times New Roman" w:hAnsi="Times New Roman" w:cs="Times New Roman" w:hint="eastAsia"/>
          <w:bCs/>
          <w:sz w:val="20"/>
          <w:szCs w:val="20"/>
        </w:rPr>
        <w:t>R</w:t>
      </w:r>
      <w:r>
        <w:rPr>
          <w:rFonts w:ascii="Times New Roman" w:hAnsi="Times New Roman" w:cs="Times New Roman"/>
          <w:bCs/>
          <w:sz w:val="20"/>
          <w:szCs w:val="20"/>
        </w:rPr>
        <w:t xml:space="preserve">UBINSSTEIN; COSTA, 2009). </w:t>
      </w:r>
    </w:p>
    <w:p w:rsidR="00B65A72" w:rsidRDefault="00B65A72" w:rsidP="00B65A72">
      <w:pPr>
        <w:ind w:left="2268"/>
        <w:jc w:val="both"/>
        <w:rPr>
          <w:rFonts w:ascii="Times New Roman" w:hAnsi="Times New Roman" w:cs="Times New Roman"/>
          <w:bCs/>
          <w:sz w:val="20"/>
          <w:szCs w:val="20"/>
        </w:rPr>
      </w:pPr>
    </w:p>
    <w:p w:rsidR="00B65A72" w:rsidRDefault="0025242B" w:rsidP="0025242B">
      <w:pPr>
        <w:spacing w:line="360" w:lineRule="auto"/>
        <w:ind w:firstLine="1134"/>
        <w:jc w:val="both"/>
        <w:rPr>
          <w:rFonts w:ascii="Times New Roman" w:hAnsi="Times New Roman" w:cs="Times New Roman"/>
          <w:bCs/>
        </w:rPr>
      </w:pPr>
      <w:r w:rsidRPr="0025242B">
        <w:rPr>
          <w:rFonts w:ascii="Times New Roman" w:hAnsi="Times New Roman" w:cs="Times New Roman"/>
          <w:bCs/>
        </w:rPr>
        <w:t>Ou seja, essa parte da doutrina</w:t>
      </w:r>
      <w:r>
        <w:rPr>
          <w:rFonts w:ascii="Times New Roman" w:hAnsi="Times New Roman" w:cs="Times New Roman"/>
          <w:bCs/>
        </w:rPr>
        <w:t>, a qual é composta também por</w:t>
      </w:r>
      <w:r w:rsidR="000B5F40">
        <w:rPr>
          <w:rFonts w:ascii="Times New Roman" w:hAnsi="Times New Roman" w:cs="Times New Roman"/>
          <w:bCs/>
        </w:rPr>
        <w:t xml:space="preserve"> outros estudiosos, </w:t>
      </w:r>
      <w:r>
        <w:rPr>
          <w:rFonts w:ascii="Times New Roman" w:hAnsi="Times New Roman" w:cs="Times New Roman"/>
          <w:bCs/>
        </w:rPr>
        <w:lastRenderedPageBreak/>
        <w:t xml:space="preserve">entende que na medida em que se reconhecer o homicídio privilegiado, os quesitos das qualificadoras já serão automaticamente dificultados e prejudicados. </w:t>
      </w:r>
    </w:p>
    <w:p w:rsidR="0025242B" w:rsidRDefault="0025242B" w:rsidP="0025242B">
      <w:pPr>
        <w:spacing w:line="360" w:lineRule="auto"/>
        <w:ind w:firstLine="1134"/>
        <w:jc w:val="both"/>
        <w:rPr>
          <w:rFonts w:ascii="Times New Roman" w:hAnsi="Times New Roman" w:cs="Times New Roman"/>
          <w:bCs/>
        </w:rPr>
      </w:pPr>
      <w:r>
        <w:rPr>
          <w:rFonts w:ascii="Times New Roman" w:hAnsi="Times New Roman" w:cs="Times New Roman"/>
          <w:bCs/>
        </w:rPr>
        <w:t>É nesse contexto</w:t>
      </w:r>
      <w:r w:rsidR="000B5F40">
        <w:rPr>
          <w:rFonts w:ascii="Times New Roman" w:hAnsi="Times New Roman" w:cs="Times New Roman"/>
          <w:bCs/>
        </w:rPr>
        <w:t xml:space="preserve"> da doutrina minoritária</w:t>
      </w:r>
      <w:r>
        <w:rPr>
          <w:rFonts w:ascii="Times New Roman" w:hAnsi="Times New Roman" w:cs="Times New Roman"/>
          <w:bCs/>
        </w:rPr>
        <w:t xml:space="preserve">, que se torna importante também o entendimento de Euclides </w:t>
      </w:r>
      <w:r w:rsidR="000B5F40">
        <w:rPr>
          <w:rFonts w:ascii="Times New Roman" w:hAnsi="Times New Roman" w:cs="Times New Roman"/>
          <w:bCs/>
        </w:rPr>
        <w:t xml:space="preserve">Custódio da Silveira sobre a impossibilidade do homicídio privilegiado-qualificado: </w:t>
      </w:r>
    </w:p>
    <w:p w:rsidR="000B5F40" w:rsidRDefault="000B5F40" w:rsidP="000B5F40">
      <w:pPr>
        <w:ind w:left="2268"/>
        <w:jc w:val="both"/>
        <w:rPr>
          <w:rFonts w:ascii="Times New Roman" w:hAnsi="Times New Roman" w:cs="Times New Roman"/>
          <w:bCs/>
          <w:sz w:val="20"/>
          <w:szCs w:val="20"/>
        </w:rPr>
      </w:pPr>
      <w:r w:rsidRPr="000B5F40">
        <w:rPr>
          <w:rFonts w:ascii="Times New Roman" w:hAnsi="Times New Roman" w:cs="Times New Roman"/>
          <w:bCs/>
          <w:sz w:val="20"/>
          <w:szCs w:val="20"/>
        </w:rPr>
        <w:t>Foi propositadamente, e, a nosso ver, com acerto, que o Código fez preceder o dispositivo concernente ao privilégio ao</w:t>
      </w:r>
      <w:r>
        <w:rPr>
          <w:rFonts w:ascii="Times New Roman" w:hAnsi="Times New Roman" w:cs="Times New Roman"/>
          <w:bCs/>
          <w:sz w:val="20"/>
          <w:szCs w:val="20"/>
        </w:rPr>
        <w:t xml:space="preserve"> das qualificadoras. Não admite </w:t>
      </w:r>
      <w:r w:rsidRPr="000B5F40">
        <w:rPr>
          <w:rFonts w:ascii="Times New Roman" w:hAnsi="Times New Roman" w:cs="Times New Roman"/>
          <w:bCs/>
          <w:sz w:val="20"/>
          <w:szCs w:val="20"/>
        </w:rPr>
        <w:t>ele o homicídio qualificado-privilegiado, por considerá-lo forma híbrida, enquanto reconhece a compossibilidade do mesmo privilégio nas lesões corporais graves, gravíssimas e seguidas de morte, onde não há realmente anta</w:t>
      </w:r>
      <w:r w:rsidR="00F36318">
        <w:rPr>
          <w:rFonts w:ascii="Times New Roman" w:hAnsi="Times New Roman" w:cs="Times New Roman"/>
          <w:bCs/>
          <w:sz w:val="20"/>
          <w:szCs w:val="20"/>
        </w:rPr>
        <w:t xml:space="preserve">gonismo algum </w:t>
      </w:r>
      <w:r>
        <w:rPr>
          <w:rFonts w:ascii="Times New Roman" w:hAnsi="Times New Roman" w:cs="Times New Roman"/>
          <w:bCs/>
          <w:sz w:val="20"/>
          <w:szCs w:val="20"/>
        </w:rPr>
        <w:t xml:space="preserve">(SILVEIRA, 1973, </w:t>
      </w:r>
      <w:r w:rsidRPr="000B5F40">
        <w:rPr>
          <w:rFonts w:ascii="Times New Roman" w:hAnsi="Times New Roman" w:cs="Times New Roman"/>
          <w:bCs/>
          <w:sz w:val="20"/>
          <w:szCs w:val="20"/>
        </w:rPr>
        <w:t>p. 55).</w:t>
      </w:r>
    </w:p>
    <w:p w:rsidR="000B5F40" w:rsidRDefault="000B5F40" w:rsidP="000B5F40">
      <w:pPr>
        <w:ind w:left="2268"/>
        <w:jc w:val="both"/>
        <w:rPr>
          <w:rFonts w:ascii="Times New Roman" w:hAnsi="Times New Roman" w:cs="Times New Roman"/>
          <w:bCs/>
          <w:sz w:val="20"/>
          <w:szCs w:val="20"/>
        </w:rPr>
      </w:pPr>
    </w:p>
    <w:p w:rsidR="000B5F40" w:rsidRDefault="000B5F40" w:rsidP="000B5F40">
      <w:pPr>
        <w:spacing w:line="360" w:lineRule="auto"/>
        <w:ind w:firstLine="1134"/>
        <w:jc w:val="both"/>
        <w:rPr>
          <w:rFonts w:ascii="Times New Roman" w:hAnsi="Times New Roman" w:cs="Times New Roman"/>
          <w:bCs/>
        </w:rPr>
      </w:pPr>
      <w:r w:rsidRPr="000B5F40">
        <w:rPr>
          <w:rFonts w:ascii="Times New Roman" w:hAnsi="Times New Roman" w:cs="Times New Roman"/>
          <w:bCs/>
        </w:rPr>
        <w:t xml:space="preserve">Porém, </w:t>
      </w:r>
      <w:r>
        <w:rPr>
          <w:rFonts w:ascii="Times New Roman" w:hAnsi="Times New Roman" w:cs="Times New Roman"/>
          <w:bCs/>
        </w:rPr>
        <w:t xml:space="preserve">ao longo deste trabalho, nos posicionaremos por adotar a possibilidade do homicídio privilegiado-qualificado no direito brasileiro, conforme a própria </w:t>
      </w:r>
      <w:r w:rsidR="009E10DC">
        <w:rPr>
          <w:rFonts w:ascii="Times New Roman" w:hAnsi="Times New Roman" w:cs="Times New Roman"/>
          <w:bCs/>
        </w:rPr>
        <w:t xml:space="preserve">doutrina majoritária, desde que, a qualificadora seja de caráter objetivo, para poder conciliar-se a privilegiadora, que será sempre subjetiva. Afinal: </w:t>
      </w:r>
    </w:p>
    <w:p w:rsidR="009E10DC" w:rsidRDefault="009E10DC" w:rsidP="009E10DC">
      <w:pPr>
        <w:ind w:left="2268"/>
        <w:jc w:val="both"/>
        <w:rPr>
          <w:rFonts w:ascii="Times New Roman" w:hAnsi="Times New Roman" w:cs="Times New Roman"/>
          <w:bCs/>
          <w:sz w:val="20"/>
          <w:szCs w:val="20"/>
        </w:rPr>
      </w:pPr>
      <w:r w:rsidRPr="009E10DC">
        <w:rPr>
          <w:rFonts w:ascii="Times New Roman" w:hAnsi="Times New Roman" w:cs="Times New Roman" w:hint="eastAsia"/>
          <w:bCs/>
          <w:sz w:val="20"/>
          <w:szCs w:val="20"/>
        </w:rPr>
        <w:t>O que se torna invi</w:t>
      </w:r>
      <w:r w:rsidRPr="009E10DC">
        <w:rPr>
          <w:rFonts w:ascii="Times New Roman" w:hAnsi="Times New Roman" w:cs="Times New Roman"/>
          <w:bCs/>
          <w:sz w:val="20"/>
          <w:szCs w:val="20"/>
        </w:rPr>
        <w:t>á</w:t>
      </w:r>
      <w:r w:rsidRPr="009E10DC">
        <w:rPr>
          <w:rFonts w:ascii="Times New Roman" w:hAnsi="Times New Roman" w:cs="Times New Roman" w:hint="eastAsia"/>
          <w:bCs/>
          <w:sz w:val="20"/>
          <w:szCs w:val="20"/>
        </w:rPr>
        <w:t>vel, no caso concreto,</w:t>
      </w:r>
      <w:r w:rsidRPr="009E10DC">
        <w:rPr>
          <w:rFonts w:ascii="Times New Roman" w:hAnsi="Times New Roman" w:cs="Times New Roman"/>
          <w:bCs/>
          <w:sz w:val="20"/>
          <w:szCs w:val="20"/>
        </w:rPr>
        <w:t xml:space="preserve"> é </w:t>
      </w:r>
      <w:r w:rsidRPr="009E10DC">
        <w:rPr>
          <w:rFonts w:ascii="Times New Roman" w:hAnsi="Times New Roman" w:cs="Times New Roman" w:hint="eastAsia"/>
          <w:bCs/>
          <w:sz w:val="20"/>
          <w:szCs w:val="20"/>
        </w:rPr>
        <w:t>a concomitância de uma qualificadora de natureza subjetiva com o chamado</w:t>
      </w:r>
      <w:r w:rsidRPr="009E10DC">
        <w:rPr>
          <w:rFonts w:ascii="Times New Roman" w:hAnsi="Times New Roman" w:cs="Times New Roman"/>
          <w:bCs/>
          <w:sz w:val="20"/>
          <w:szCs w:val="20"/>
        </w:rPr>
        <w:t xml:space="preserve"> [...] </w:t>
      </w:r>
      <w:r w:rsidRPr="009E10DC">
        <w:rPr>
          <w:rFonts w:ascii="Times New Roman" w:hAnsi="Times New Roman" w:cs="Times New Roman" w:hint="eastAsia"/>
          <w:bCs/>
          <w:sz w:val="20"/>
          <w:szCs w:val="20"/>
        </w:rPr>
        <w:t>privil</w:t>
      </w:r>
      <w:r w:rsidRPr="009E10DC">
        <w:rPr>
          <w:rFonts w:ascii="Times New Roman" w:hAnsi="Times New Roman" w:cs="Times New Roman"/>
          <w:bCs/>
          <w:sz w:val="20"/>
          <w:szCs w:val="20"/>
        </w:rPr>
        <w:t>é</w:t>
      </w:r>
      <w:r w:rsidRPr="009E10DC">
        <w:rPr>
          <w:rFonts w:ascii="Times New Roman" w:hAnsi="Times New Roman" w:cs="Times New Roman" w:hint="eastAsia"/>
          <w:bCs/>
          <w:sz w:val="20"/>
          <w:szCs w:val="20"/>
        </w:rPr>
        <w:t>gio, visto serem incompat</w:t>
      </w:r>
      <w:r w:rsidRPr="009E10DC">
        <w:rPr>
          <w:rFonts w:ascii="Times New Roman" w:hAnsi="Times New Roman" w:cs="Times New Roman"/>
          <w:bCs/>
          <w:sz w:val="20"/>
          <w:szCs w:val="20"/>
        </w:rPr>
        <w:t>í</w:t>
      </w:r>
      <w:r w:rsidRPr="009E10DC">
        <w:rPr>
          <w:rFonts w:ascii="Times New Roman" w:hAnsi="Times New Roman" w:cs="Times New Roman" w:hint="eastAsia"/>
          <w:bCs/>
          <w:sz w:val="20"/>
          <w:szCs w:val="20"/>
        </w:rPr>
        <w:t>veis, a exemplo</w:t>
      </w:r>
      <w:r w:rsidRPr="009E10DC">
        <w:rPr>
          <w:rFonts w:ascii="Times New Roman" w:hAnsi="Times New Roman" w:cs="Times New Roman"/>
          <w:bCs/>
          <w:sz w:val="20"/>
          <w:szCs w:val="20"/>
        </w:rPr>
        <w:t xml:space="preserve"> </w:t>
      </w:r>
      <w:r w:rsidRPr="009E10DC">
        <w:rPr>
          <w:rFonts w:ascii="Times New Roman" w:hAnsi="Times New Roman" w:cs="Times New Roman" w:hint="eastAsia"/>
          <w:bCs/>
          <w:sz w:val="20"/>
          <w:szCs w:val="20"/>
        </w:rPr>
        <w:t>daquele que mata o seu desafeto por um motivo f</w:t>
      </w:r>
      <w:r w:rsidRPr="009E10DC">
        <w:rPr>
          <w:rFonts w:ascii="Times New Roman" w:hAnsi="Times New Roman" w:cs="Times New Roman"/>
          <w:bCs/>
          <w:sz w:val="20"/>
          <w:szCs w:val="20"/>
        </w:rPr>
        <w:t>ú</w:t>
      </w:r>
      <w:r w:rsidRPr="009E10DC">
        <w:rPr>
          <w:rFonts w:ascii="Times New Roman" w:hAnsi="Times New Roman" w:cs="Times New Roman" w:hint="eastAsia"/>
          <w:bCs/>
          <w:sz w:val="20"/>
          <w:szCs w:val="20"/>
        </w:rPr>
        <w:t xml:space="preserve">til e ao mesmo tempo de relevante valor moral. São </w:t>
      </w:r>
      <w:r>
        <w:rPr>
          <w:rFonts w:ascii="Times New Roman" w:hAnsi="Times New Roman" w:cs="Times New Roman" w:hint="eastAsia"/>
          <w:bCs/>
          <w:sz w:val="20"/>
          <w:szCs w:val="20"/>
        </w:rPr>
        <w:t>situações excludentes entre si</w:t>
      </w:r>
      <w:r>
        <w:rPr>
          <w:rFonts w:ascii="Times New Roman" w:hAnsi="Times New Roman" w:cs="Times New Roman"/>
          <w:bCs/>
          <w:sz w:val="20"/>
          <w:szCs w:val="20"/>
        </w:rPr>
        <w:t xml:space="preserve"> </w:t>
      </w:r>
      <w:r w:rsidRPr="009E10DC">
        <w:rPr>
          <w:rFonts w:ascii="Times New Roman" w:hAnsi="Times New Roman" w:cs="Times New Roman" w:hint="eastAsia"/>
          <w:bCs/>
          <w:sz w:val="20"/>
          <w:szCs w:val="20"/>
        </w:rPr>
        <w:t>(GRECO, 2008, p. 393)</w:t>
      </w:r>
      <w:r>
        <w:rPr>
          <w:rFonts w:ascii="Times New Roman" w:hAnsi="Times New Roman" w:cs="Times New Roman"/>
          <w:bCs/>
          <w:sz w:val="20"/>
          <w:szCs w:val="20"/>
        </w:rPr>
        <w:t xml:space="preserve">. </w:t>
      </w:r>
    </w:p>
    <w:p w:rsidR="00B5632B" w:rsidRDefault="00B5632B" w:rsidP="009E10DC">
      <w:pPr>
        <w:ind w:left="2268"/>
        <w:jc w:val="both"/>
        <w:rPr>
          <w:rFonts w:ascii="Times New Roman" w:hAnsi="Times New Roman" w:cs="Times New Roman"/>
          <w:bCs/>
          <w:sz w:val="20"/>
          <w:szCs w:val="20"/>
        </w:rPr>
      </w:pPr>
    </w:p>
    <w:p w:rsidR="00B5632B" w:rsidRPr="005A6263" w:rsidRDefault="00B5632B" w:rsidP="00B5632B">
      <w:pPr>
        <w:spacing w:line="360" w:lineRule="auto"/>
        <w:ind w:firstLine="1134"/>
        <w:jc w:val="both"/>
        <w:rPr>
          <w:rFonts w:ascii="Times New Roman" w:hAnsi="Times New Roman" w:cs="Times New Roman"/>
          <w:bCs/>
        </w:rPr>
      </w:pPr>
      <w:r>
        <w:rPr>
          <w:rFonts w:ascii="Times New Roman" w:hAnsi="Times New Roman" w:cs="Times New Roman"/>
          <w:bCs/>
        </w:rPr>
        <w:t>O autor confirma a necessidade de uma qualificadora objetiva com um privilégio para caracterizar o homicídio privilegiado-qualificado, uma vez que uma qualificadora subjetiva e um privilégio se excluem, como o caso citado pelo autor do motivo fútil e do relevante valor moral no mesmo caso.</w:t>
      </w:r>
    </w:p>
    <w:p w:rsidR="00B5632B" w:rsidRDefault="00B5632B" w:rsidP="00B5632B">
      <w:pPr>
        <w:spacing w:line="360" w:lineRule="auto"/>
        <w:ind w:firstLine="1134"/>
        <w:jc w:val="both"/>
        <w:rPr>
          <w:rFonts w:ascii="Times New Roman" w:hAnsi="Times New Roman" w:cs="Times New Roman"/>
          <w:bCs/>
        </w:rPr>
      </w:pPr>
      <w:r>
        <w:rPr>
          <w:rFonts w:ascii="Times New Roman" w:hAnsi="Times New Roman" w:cs="Times New Roman"/>
          <w:bCs/>
        </w:rPr>
        <w:t>A discussão acerca do homicídio privilegiado-qualificado esta justamente no ponto de que muitos autores não reconhecem sua existência com o argumento de que a qualificadora e o privilégio se anulariam, ou seja, observam apenas a existência da qualificadora subjetiva. Contudo, como foi visto, há qualificadoras objetivas, e a existência do referido crime só ocorre quando estas estão presentes. (LUCAS, 2012)</w:t>
      </w:r>
    </w:p>
    <w:p w:rsidR="00D20C03" w:rsidRDefault="00B5632B" w:rsidP="00D20C03">
      <w:pPr>
        <w:spacing w:line="360" w:lineRule="auto"/>
        <w:ind w:firstLine="1134"/>
        <w:jc w:val="both"/>
        <w:rPr>
          <w:rFonts w:ascii="Times New Roman" w:hAnsi="Times New Roman" w:cs="Times New Roman"/>
          <w:bCs/>
        </w:rPr>
      </w:pPr>
      <w:r>
        <w:rPr>
          <w:rFonts w:ascii="Times New Roman" w:hAnsi="Times New Roman" w:cs="Times New Roman"/>
          <w:bCs/>
        </w:rPr>
        <w:t xml:space="preserve">Por fim, segundo Alan de Almeida da Silva (2010), vale lembrar que as privilegiadoras previstas no §1º do artigo 121 formam o homicídio privilegiado-qualificado junto com as qualificadoras objetivas que estão presentes no §2º do artigo 121, nos incisos III, IV e V. Portanto os incisos I e II do §2º do artigo 121 são </w:t>
      </w:r>
      <w:r w:rsidR="00D20C03">
        <w:rPr>
          <w:rFonts w:ascii="Times New Roman" w:hAnsi="Times New Roman" w:cs="Times New Roman"/>
          <w:bCs/>
        </w:rPr>
        <w:t xml:space="preserve">as chamadas </w:t>
      </w:r>
      <w:r>
        <w:rPr>
          <w:rFonts w:ascii="Times New Roman" w:hAnsi="Times New Roman" w:cs="Times New Roman"/>
          <w:bCs/>
        </w:rPr>
        <w:t>qualificadoras subjetivas.</w:t>
      </w:r>
    </w:p>
    <w:p w:rsidR="004670B0" w:rsidRPr="00D20C03" w:rsidRDefault="005B0D13" w:rsidP="00D20C03">
      <w:pPr>
        <w:spacing w:line="360" w:lineRule="auto"/>
        <w:jc w:val="both"/>
        <w:rPr>
          <w:rFonts w:ascii="Times New Roman" w:hAnsi="Times New Roman" w:cs="Times New Roman"/>
          <w:bCs/>
        </w:rPr>
      </w:pPr>
      <w:proofErr w:type="gramStart"/>
      <w:r>
        <w:rPr>
          <w:rFonts w:ascii="Times New Roman" w:hAnsi="Times New Roman" w:cs="Times New Roman"/>
          <w:b/>
          <w:bCs/>
        </w:rPr>
        <w:t>4</w:t>
      </w:r>
      <w:proofErr w:type="gramEnd"/>
      <w:r w:rsidR="009F0ADE">
        <w:rPr>
          <w:rFonts w:ascii="Times New Roman" w:hAnsi="Times New Roman" w:cs="Times New Roman"/>
          <w:b/>
          <w:bCs/>
        </w:rPr>
        <w:t xml:space="preserve"> </w:t>
      </w:r>
      <w:r w:rsidR="006034EE">
        <w:rPr>
          <w:rFonts w:ascii="Times New Roman" w:hAnsi="Times New Roman" w:cs="Times New Roman"/>
          <w:b/>
          <w:bCs/>
        </w:rPr>
        <w:t>DISCUSSÃO ACERCA DO CARÁTER HEDIONDO OU NÃO DO CRIME</w:t>
      </w:r>
      <w:r w:rsidR="00AD78A4">
        <w:rPr>
          <w:rFonts w:ascii="Times New Roman" w:hAnsi="Times New Roman" w:cs="Times New Roman"/>
          <w:b/>
          <w:bCs/>
        </w:rPr>
        <w:t xml:space="preserve"> </w:t>
      </w:r>
      <w:r w:rsidR="00D20C03">
        <w:rPr>
          <w:rFonts w:ascii="Times New Roman" w:hAnsi="Times New Roman" w:cs="Times New Roman"/>
          <w:b/>
          <w:bCs/>
        </w:rPr>
        <w:t xml:space="preserve"> </w:t>
      </w:r>
    </w:p>
    <w:p w:rsidR="006034EE" w:rsidRPr="00BD374D" w:rsidRDefault="006034EE" w:rsidP="002728D8">
      <w:pPr>
        <w:spacing w:line="360" w:lineRule="auto"/>
        <w:jc w:val="both"/>
        <w:rPr>
          <w:rFonts w:ascii="Times New Roman" w:hAnsi="Times New Roman" w:cs="Times New Roman"/>
          <w:b/>
          <w:bCs/>
        </w:rPr>
      </w:pPr>
    </w:p>
    <w:p w:rsidR="004670B0" w:rsidRDefault="004670B0" w:rsidP="004670B0">
      <w:pPr>
        <w:spacing w:line="360" w:lineRule="auto"/>
        <w:ind w:firstLine="1134"/>
        <w:jc w:val="both"/>
        <w:rPr>
          <w:rFonts w:ascii="Times New Roman" w:hAnsi="Times New Roman" w:cs="Times New Roman"/>
          <w:bCs/>
        </w:rPr>
      </w:pPr>
      <w:r>
        <w:rPr>
          <w:rFonts w:ascii="Times New Roman" w:hAnsi="Times New Roman" w:cs="Times New Roman"/>
          <w:bCs/>
        </w:rPr>
        <w:t xml:space="preserve">No âmbito do direito penal existe uma grande discussão sobre o caráter hediondo do crime de homicídio privilegiado-qualificado, ou seja, discute-se se este deve ser encarado </w:t>
      </w:r>
      <w:r>
        <w:rPr>
          <w:rFonts w:ascii="Times New Roman" w:hAnsi="Times New Roman" w:cs="Times New Roman"/>
          <w:bCs/>
        </w:rPr>
        <w:lastRenderedPageBreak/>
        <w:t>como hediondo ou não.</w:t>
      </w:r>
    </w:p>
    <w:p w:rsidR="004670B0" w:rsidRDefault="004670B0" w:rsidP="004670B0">
      <w:pPr>
        <w:spacing w:line="360" w:lineRule="auto"/>
        <w:ind w:firstLine="1134"/>
        <w:jc w:val="both"/>
        <w:rPr>
          <w:rFonts w:ascii="Times New Roman" w:hAnsi="Times New Roman" w:cs="Times New Roman"/>
          <w:bCs/>
        </w:rPr>
      </w:pPr>
      <w:r>
        <w:rPr>
          <w:rFonts w:ascii="Times New Roman" w:hAnsi="Times New Roman" w:cs="Times New Roman"/>
          <w:bCs/>
        </w:rPr>
        <w:t>Com isso,</w:t>
      </w:r>
      <w:r w:rsidR="007E47F6">
        <w:rPr>
          <w:rFonts w:ascii="Times New Roman" w:hAnsi="Times New Roman" w:cs="Times New Roman"/>
          <w:bCs/>
        </w:rPr>
        <w:t xml:space="preserve"> no estudo do Direito Penal, </w:t>
      </w:r>
      <w:r>
        <w:rPr>
          <w:rFonts w:ascii="Times New Roman" w:hAnsi="Times New Roman" w:cs="Times New Roman"/>
          <w:bCs/>
        </w:rPr>
        <w:t>é possí</w:t>
      </w:r>
      <w:r w:rsidR="007E47F6">
        <w:rPr>
          <w:rFonts w:ascii="Times New Roman" w:hAnsi="Times New Roman" w:cs="Times New Roman"/>
          <w:bCs/>
        </w:rPr>
        <w:t xml:space="preserve">vel identificar duas correntes, </w:t>
      </w:r>
      <w:r>
        <w:rPr>
          <w:rFonts w:ascii="Times New Roman" w:hAnsi="Times New Roman" w:cs="Times New Roman"/>
          <w:bCs/>
        </w:rPr>
        <w:t>uma a favor da caracterização e outra contra a caracterização da hediondez do crime. A pr</w:t>
      </w:r>
      <w:r w:rsidR="00D96813">
        <w:rPr>
          <w:rFonts w:ascii="Times New Roman" w:hAnsi="Times New Roman" w:cs="Times New Roman"/>
          <w:bCs/>
        </w:rPr>
        <w:t xml:space="preserve">imeira </w:t>
      </w:r>
      <w:r>
        <w:rPr>
          <w:rFonts w:ascii="Times New Roman" w:hAnsi="Times New Roman" w:cs="Times New Roman"/>
          <w:bCs/>
        </w:rPr>
        <w:t>se apoia na ressalva de que as circunstancias subjetivas devem ser consideradas somente para determinar a quantidade de pena aplicada e não para a natureza do crime. Ou seja, observa-se aqui uma relevância maio</w:t>
      </w:r>
      <w:r w:rsidR="00B2108A">
        <w:rPr>
          <w:rFonts w:ascii="Times New Roman" w:hAnsi="Times New Roman" w:cs="Times New Roman"/>
          <w:bCs/>
        </w:rPr>
        <w:t>r a</w:t>
      </w:r>
      <w:r w:rsidR="00103C29">
        <w:rPr>
          <w:rFonts w:ascii="Times New Roman" w:hAnsi="Times New Roman" w:cs="Times New Roman"/>
          <w:bCs/>
        </w:rPr>
        <w:t>s</w:t>
      </w:r>
      <w:r w:rsidR="00B2108A">
        <w:rPr>
          <w:rFonts w:ascii="Times New Roman" w:hAnsi="Times New Roman" w:cs="Times New Roman"/>
          <w:bCs/>
        </w:rPr>
        <w:t xml:space="preserve"> circunstancia</w:t>
      </w:r>
      <w:r w:rsidR="00103C29">
        <w:rPr>
          <w:rFonts w:ascii="Times New Roman" w:hAnsi="Times New Roman" w:cs="Times New Roman"/>
          <w:bCs/>
        </w:rPr>
        <w:t>s</w:t>
      </w:r>
      <w:r w:rsidR="00B2108A">
        <w:rPr>
          <w:rFonts w:ascii="Times New Roman" w:hAnsi="Times New Roman" w:cs="Times New Roman"/>
          <w:bCs/>
        </w:rPr>
        <w:t xml:space="preserve"> qualificadora</w:t>
      </w:r>
      <w:r w:rsidR="00103C29">
        <w:rPr>
          <w:rFonts w:ascii="Times New Roman" w:hAnsi="Times New Roman" w:cs="Times New Roman"/>
          <w:bCs/>
        </w:rPr>
        <w:t>s</w:t>
      </w:r>
      <w:r>
        <w:rPr>
          <w:rFonts w:ascii="Times New Roman" w:hAnsi="Times New Roman" w:cs="Times New Roman"/>
          <w:bCs/>
        </w:rPr>
        <w:t>, a</w:t>
      </w:r>
      <w:r w:rsidR="00103C29">
        <w:rPr>
          <w:rFonts w:ascii="Times New Roman" w:hAnsi="Times New Roman" w:cs="Times New Roman"/>
          <w:bCs/>
        </w:rPr>
        <w:t>s quais</w:t>
      </w:r>
      <w:r>
        <w:rPr>
          <w:rFonts w:ascii="Times New Roman" w:hAnsi="Times New Roman" w:cs="Times New Roman"/>
          <w:bCs/>
        </w:rPr>
        <w:t>, segundo essa doutrina minoritária, deve</w:t>
      </w:r>
      <w:r w:rsidR="00103C29">
        <w:rPr>
          <w:rFonts w:ascii="Times New Roman" w:hAnsi="Times New Roman" w:cs="Times New Roman"/>
          <w:bCs/>
        </w:rPr>
        <w:t>m</w:t>
      </w:r>
      <w:r>
        <w:rPr>
          <w:rFonts w:ascii="Times New Roman" w:hAnsi="Times New Roman" w:cs="Times New Roman"/>
          <w:bCs/>
        </w:rPr>
        <w:t xml:space="preserve"> ser punida</w:t>
      </w:r>
      <w:r w:rsidR="00103C29">
        <w:rPr>
          <w:rFonts w:ascii="Times New Roman" w:hAnsi="Times New Roman" w:cs="Times New Roman"/>
          <w:bCs/>
        </w:rPr>
        <w:t>s</w:t>
      </w:r>
      <w:r>
        <w:rPr>
          <w:rFonts w:ascii="Times New Roman" w:hAnsi="Times New Roman" w:cs="Times New Roman"/>
          <w:bCs/>
        </w:rPr>
        <w:t xml:space="preserve"> como crime hediondo, principalmente pela crueldade efetivada no delito.</w:t>
      </w:r>
    </w:p>
    <w:p w:rsidR="002D009B" w:rsidRDefault="007E47F6" w:rsidP="00087D60">
      <w:pPr>
        <w:spacing w:line="360" w:lineRule="auto"/>
        <w:ind w:firstLine="1134"/>
        <w:jc w:val="both"/>
        <w:rPr>
          <w:rFonts w:ascii="Times New Roman" w:hAnsi="Times New Roman" w:cs="Times New Roman"/>
          <w:bCs/>
        </w:rPr>
      </w:pPr>
      <w:r>
        <w:rPr>
          <w:rFonts w:ascii="Times New Roman" w:hAnsi="Times New Roman" w:cs="Times New Roman"/>
          <w:bCs/>
        </w:rPr>
        <w:t xml:space="preserve">Já a segunda corrente, que é </w:t>
      </w:r>
      <w:r w:rsidR="004670B0">
        <w:rPr>
          <w:rFonts w:ascii="Times New Roman" w:hAnsi="Times New Roman" w:cs="Times New Roman"/>
          <w:bCs/>
        </w:rPr>
        <w:t xml:space="preserve">a majoritária, </w:t>
      </w:r>
      <w:r w:rsidR="00D96813">
        <w:rPr>
          <w:rFonts w:ascii="Times New Roman" w:hAnsi="Times New Roman" w:cs="Times New Roman"/>
          <w:bCs/>
        </w:rPr>
        <w:t xml:space="preserve">composta inclusive por penalistas como Damásio E. de Jesus e Fernando Capez, </w:t>
      </w:r>
      <w:r w:rsidR="004670B0">
        <w:rPr>
          <w:rFonts w:ascii="Times New Roman" w:hAnsi="Times New Roman" w:cs="Times New Roman"/>
          <w:bCs/>
        </w:rPr>
        <w:t>afirma que o crime de homicídio privilegiado-qualificado não deve ser encarado como hediondo, principalmente por causa do artigo 1º, inciso I da lei de crimes hediondos, o qual versa sobre o homicídio qualificado, descartando o tipo privilegiado, bem como em respeito à própria legalidade penal</w:t>
      </w:r>
      <w:r w:rsidR="002D009B">
        <w:rPr>
          <w:rFonts w:ascii="Times New Roman" w:hAnsi="Times New Roman" w:cs="Times New Roman"/>
          <w:bCs/>
        </w:rPr>
        <w:t xml:space="preserve">. Ou seja, para que um crime seja considerado hediondo, ele deve estar presente no rol taxativo da referida lei dos crimes hediondos, sendo que o homicídio privilegiado-qualificado não esta contido nesse rol, o que impossibilita, portanto ser considerado crime hediondo. </w:t>
      </w:r>
    </w:p>
    <w:p w:rsidR="00087D60" w:rsidRDefault="004670B0" w:rsidP="00087D60">
      <w:pPr>
        <w:spacing w:line="360" w:lineRule="auto"/>
        <w:ind w:firstLine="1134"/>
        <w:jc w:val="both"/>
        <w:rPr>
          <w:rFonts w:ascii="Times New Roman" w:hAnsi="Times New Roman" w:cs="Times New Roman"/>
          <w:bCs/>
        </w:rPr>
      </w:pPr>
      <w:r>
        <w:rPr>
          <w:rFonts w:ascii="Times New Roman" w:hAnsi="Times New Roman" w:cs="Times New Roman"/>
          <w:bCs/>
        </w:rPr>
        <w:t xml:space="preserve">Aqui, ao contrário da corrente minoritária, há uma preocupação maior com as circunstancias privilegiadoras subjetivas do crime que levaram o indivíduo a cometer o delito. </w:t>
      </w:r>
      <w:r w:rsidR="00087D60">
        <w:rPr>
          <w:rFonts w:ascii="Times New Roman" w:hAnsi="Times New Roman" w:cs="Times New Roman"/>
          <w:bCs/>
        </w:rPr>
        <w:t xml:space="preserve">A esse respeito, observa-se o seguinte posicionamento: </w:t>
      </w:r>
    </w:p>
    <w:p w:rsidR="00087D60" w:rsidRDefault="00087D60" w:rsidP="00087D60">
      <w:pPr>
        <w:ind w:left="2268"/>
        <w:jc w:val="both"/>
        <w:rPr>
          <w:rFonts w:ascii="Times New Roman" w:hAnsi="Times New Roman" w:cs="Times New Roman"/>
          <w:bCs/>
          <w:sz w:val="20"/>
          <w:szCs w:val="20"/>
        </w:rPr>
      </w:pPr>
      <w:r>
        <w:rPr>
          <w:rFonts w:ascii="Times New Roman" w:hAnsi="Times New Roman" w:cs="Times New Roman"/>
          <w:bCs/>
          <w:sz w:val="20"/>
          <w:szCs w:val="20"/>
        </w:rPr>
        <w:t xml:space="preserve">Nessa corrente aduz Fernando Capez: são objetivas as qualificadoras dos incisos III (meios empregados e IV (modo de execução) do §2° do art.121. Somente elas são compatíveis com as circunstâncias subjetivas do privilegio. Reconhecida a figura híbrida do homicídio qualificado, pois, no concurso entre as circunstâncias objetivas (qualificadoras que convivem com o privilegio) e as subjetivas (privilegiadoras), estas últimas serão preponderantes, nos termos do art.67 do CP, pois dizem respeito aos motivos determinantes do crime. Assim, o reconhecimento do privilégio afasta a hediondez do homicídio qualificado. (CAPEZ, 2009, p.45). </w:t>
      </w:r>
    </w:p>
    <w:p w:rsidR="00087D60" w:rsidRPr="00D72C1F" w:rsidRDefault="00087D60" w:rsidP="00087D60">
      <w:pPr>
        <w:ind w:left="2268"/>
        <w:jc w:val="both"/>
        <w:rPr>
          <w:rFonts w:ascii="Times New Roman" w:hAnsi="Times New Roman" w:cs="Times New Roman"/>
          <w:bCs/>
          <w:sz w:val="20"/>
          <w:szCs w:val="20"/>
        </w:rPr>
      </w:pPr>
    </w:p>
    <w:p w:rsidR="00F07045" w:rsidRDefault="004670B0" w:rsidP="00087D60">
      <w:pPr>
        <w:spacing w:line="360" w:lineRule="auto"/>
        <w:ind w:firstLine="1134"/>
        <w:jc w:val="both"/>
        <w:rPr>
          <w:rFonts w:ascii="Times New Roman" w:hAnsi="Times New Roman" w:cs="Times New Roman"/>
          <w:bCs/>
        </w:rPr>
      </w:pPr>
      <w:r>
        <w:rPr>
          <w:rFonts w:ascii="Times New Roman" w:hAnsi="Times New Roman" w:cs="Times New Roman"/>
          <w:bCs/>
        </w:rPr>
        <w:t xml:space="preserve">Além disso, existe também a questão dos direitos do acusado, ou seja, se o crime fosse encarado como hediondo, ter-se-ia uma grande contradição no sistema penal, na medida em que se estaria agravando a pena de um indivíduo que teria praticado um determinado delito por circunstâncias constantes no §1º do artigo 121 do CP. Afinal, nada justifica que um crime cometido, por exemplo, por motivos nobres ou por violenta emoção seja punido de forma </w:t>
      </w:r>
      <w:r w:rsidR="00F07045">
        <w:rPr>
          <w:rFonts w:ascii="Times New Roman" w:hAnsi="Times New Roman" w:cs="Times New Roman"/>
          <w:bCs/>
        </w:rPr>
        <w:t>mais grave pelo Direito P</w:t>
      </w:r>
      <w:r>
        <w:rPr>
          <w:rFonts w:ascii="Times New Roman" w:hAnsi="Times New Roman" w:cs="Times New Roman"/>
          <w:bCs/>
        </w:rPr>
        <w:t>enal brasileiro.</w:t>
      </w:r>
    </w:p>
    <w:p w:rsidR="001861DD" w:rsidRPr="000C5B63" w:rsidRDefault="00212297" w:rsidP="000C5B63">
      <w:pPr>
        <w:spacing w:line="360" w:lineRule="auto"/>
        <w:ind w:firstLine="1134"/>
        <w:jc w:val="both"/>
        <w:rPr>
          <w:rFonts w:ascii="Times New Roman" w:hAnsi="Times New Roman" w:cs="Times New Roman"/>
          <w:bCs/>
        </w:rPr>
      </w:pPr>
      <w:r>
        <w:rPr>
          <w:rFonts w:ascii="Times New Roman" w:hAnsi="Times New Roman" w:cs="Times New Roman"/>
          <w:bCs/>
        </w:rPr>
        <w:t>Há ainda o entendimento de Bit</w:t>
      </w:r>
      <w:r w:rsidR="001861DD">
        <w:rPr>
          <w:rFonts w:ascii="Times New Roman" w:hAnsi="Times New Roman" w:cs="Times New Roman"/>
          <w:bCs/>
        </w:rPr>
        <w:t>encourt</w:t>
      </w:r>
      <w:r w:rsidR="000C5B63">
        <w:rPr>
          <w:rFonts w:ascii="Times New Roman" w:hAnsi="Times New Roman" w:cs="Times New Roman"/>
          <w:bCs/>
        </w:rPr>
        <w:t xml:space="preserve"> (2009), que diz que </w:t>
      </w:r>
      <w:r w:rsidR="000C5B63">
        <w:rPr>
          <w:rFonts w:ascii="Times New Roman" w:hAnsi="Times New Roman" w:cs="Times New Roman"/>
          <w:shd w:val="clear" w:color="auto" w:fill="FFFFFF"/>
        </w:rPr>
        <w:t xml:space="preserve">o </w:t>
      </w:r>
      <w:r w:rsidR="001861DD" w:rsidRPr="000C5B63">
        <w:rPr>
          <w:rFonts w:ascii="Times New Roman" w:hAnsi="Times New Roman" w:cs="Times New Roman"/>
          <w:shd w:val="clear" w:color="auto" w:fill="FFFFFF"/>
        </w:rPr>
        <w:t>concurso entre causa especial de diminuição de pena (privilegiadora) 121 §1 e as qualifica</w:t>
      </w:r>
      <w:r w:rsidR="000C5B63">
        <w:rPr>
          <w:rFonts w:ascii="Times New Roman" w:hAnsi="Times New Roman" w:cs="Times New Roman"/>
          <w:shd w:val="clear" w:color="auto" w:fill="FFFFFF"/>
        </w:rPr>
        <w:t xml:space="preserve">doras objetivas, que dizem respeito aos meios </w:t>
      </w:r>
      <w:r w:rsidR="001861DD" w:rsidRPr="000C5B63">
        <w:rPr>
          <w:rFonts w:ascii="Times New Roman" w:hAnsi="Times New Roman" w:cs="Times New Roman"/>
          <w:shd w:val="clear" w:color="auto" w:fill="FFFFFF"/>
        </w:rPr>
        <w:t>de execução do</w:t>
      </w:r>
      <w:r w:rsidR="000C5B63">
        <w:rPr>
          <w:rFonts w:ascii="Times New Roman" w:hAnsi="Times New Roman" w:cs="Times New Roman"/>
          <w:shd w:val="clear" w:color="auto" w:fill="FFFFFF"/>
        </w:rPr>
        <w:t xml:space="preserve"> crime de</w:t>
      </w:r>
      <w:r w:rsidR="006C470B">
        <w:rPr>
          <w:rFonts w:ascii="Times New Roman" w:hAnsi="Times New Roman" w:cs="Times New Roman"/>
          <w:shd w:val="clear" w:color="auto" w:fill="FFFFFF"/>
        </w:rPr>
        <w:t xml:space="preserve"> homicídio</w:t>
      </w:r>
      <w:r w:rsidR="001861DD" w:rsidRPr="000C5B63">
        <w:rPr>
          <w:rFonts w:ascii="Times New Roman" w:hAnsi="Times New Roman" w:cs="Times New Roman"/>
          <w:shd w:val="clear" w:color="auto" w:fill="FFFFFF"/>
        </w:rPr>
        <w:t>, apresenta gra</w:t>
      </w:r>
      <w:r w:rsidR="000C5B63">
        <w:rPr>
          <w:rFonts w:ascii="Times New Roman" w:hAnsi="Times New Roman" w:cs="Times New Roman"/>
          <w:shd w:val="clear" w:color="auto" w:fill="FFFFFF"/>
        </w:rPr>
        <w:t xml:space="preserve">us de atenção </w:t>
      </w:r>
      <w:r w:rsidR="00384CFA">
        <w:rPr>
          <w:rFonts w:ascii="Times New Roman" w:hAnsi="Times New Roman" w:cs="Times New Roman"/>
          <w:shd w:val="clear" w:color="auto" w:fill="FFFFFF"/>
        </w:rPr>
        <w:t xml:space="preserve">que </w:t>
      </w:r>
      <w:r w:rsidR="00384CFA">
        <w:rPr>
          <w:rFonts w:ascii="Times New Roman" w:hAnsi="Times New Roman" w:cs="Times New Roman"/>
          <w:shd w:val="clear" w:color="auto" w:fill="FFFFFF"/>
        </w:rPr>
        <w:lastRenderedPageBreak/>
        <w:t xml:space="preserve">necessitam de </w:t>
      </w:r>
      <w:r w:rsidR="006C470B">
        <w:rPr>
          <w:rFonts w:ascii="Times New Roman" w:hAnsi="Times New Roman" w:cs="Times New Roman"/>
          <w:shd w:val="clear" w:color="auto" w:fill="FFFFFF"/>
        </w:rPr>
        <w:t>alguma cautela</w:t>
      </w:r>
      <w:r>
        <w:rPr>
          <w:rFonts w:ascii="Times New Roman" w:hAnsi="Times New Roman" w:cs="Times New Roman"/>
          <w:shd w:val="clear" w:color="auto" w:fill="FFFFFF"/>
        </w:rPr>
        <w:t xml:space="preserve"> para sua compreensão</w:t>
      </w:r>
      <w:r w:rsidR="001861DD" w:rsidRPr="000C5B63">
        <w:rPr>
          <w:rFonts w:ascii="Times New Roman" w:hAnsi="Times New Roman" w:cs="Times New Roman"/>
          <w:shd w:val="clear" w:color="auto" w:fill="FFFFFF"/>
        </w:rPr>
        <w:t xml:space="preserve">. </w:t>
      </w:r>
      <w:r w:rsidR="000C5B63">
        <w:rPr>
          <w:rFonts w:ascii="Times New Roman" w:hAnsi="Times New Roman" w:cs="Times New Roman"/>
          <w:shd w:val="clear" w:color="auto" w:fill="FFFFFF"/>
        </w:rPr>
        <w:t xml:space="preserve">Ainda segundo </w:t>
      </w:r>
      <w:r>
        <w:rPr>
          <w:rFonts w:ascii="Times New Roman" w:hAnsi="Times New Roman" w:cs="Times New Roman"/>
          <w:shd w:val="clear" w:color="auto" w:fill="FFFFFF"/>
        </w:rPr>
        <w:t>Bi</w:t>
      </w:r>
      <w:r w:rsidR="000C5B63">
        <w:rPr>
          <w:rFonts w:ascii="Times New Roman" w:hAnsi="Times New Roman" w:cs="Times New Roman"/>
          <w:shd w:val="clear" w:color="auto" w:fill="FFFFFF"/>
        </w:rPr>
        <w:t xml:space="preserve">tencourt (2009) o </w:t>
      </w:r>
      <w:r w:rsidR="00384CFA">
        <w:rPr>
          <w:rFonts w:ascii="Times New Roman" w:hAnsi="Times New Roman" w:cs="Times New Roman"/>
          <w:shd w:val="clear" w:color="auto" w:fill="FFFFFF"/>
        </w:rPr>
        <w:t xml:space="preserve">próprio </w:t>
      </w:r>
      <w:r w:rsidR="006C470B">
        <w:rPr>
          <w:rFonts w:ascii="Times New Roman" w:hAnsi="Times New Roman" w:cs="Times New Roman"/>
          <w:shd w:val="clear" w:color="auto" w:fill="FFFFFF"/>
        </w:rPr>
        <w:t>STF</w:t>
      </w:r>
      <w:r w:rsidR="00394709">
        <w:rPr>
          <w:rFonts w:ascii="Times New Roman" w:hAnsi="Times New Roman" w:cs="Times New Roman"/>
          <w:shd w:val="clear" w:color="auto" w:fill="FFFFFF"/>
        </w:rPr>
        <w:t xml:space="preserve"> já se apresentou sobre o assunto, </w:t>
      </w:r>
      <w:r w:rsidR="001861DD" w:rsidRPr="000C5B63">
        <w:rPr>
          <w:rFonts w:ascii="Times New Roman" w:hAnsi="Times New Roman" w:cs="Times New Roman"/>
          <w:shd w:val="clear" w:color="auto" w:fill="FFFFFF"/>
        </w:rPr>
        <w:t xml:space="preserve">afirmando que as privilegiadoras e as qualificadoras objetivas podem </w:t>
      </w:r>
      <w:r w:rsidR="000C5B63">
        <w:rPr>
          <w:rFonts w:ascii="Times New Roman" w:hAnsi="Times New Roman" w:cs="Times New Roman"/>
          <w:shd w:val="clear" w:color="auto" w:fill="FFFFFF"/>
        </w:rPr>
        <w:t xml:space="preserve">sim </w:t>
      </w:r>
      <w:r w:rsidR="00384CFA">
        <w:rPr>
          <w:rFonts w:ascii="Times New Roman" w:hAnsi="Times New Roman" w:cs="Times New Roman"/>
          <w:shd w:val="clear" w:color="auto" w:fill="FFFFFF"/>
        </w:rPr>
        <w:t>c</w:t>
      </w:r>
      <w:r>
        <w:rPr>
          <w:rFonts w:ascii="Times New Roman" w:hAnsi="Times New Roman" w:cs="Times New Roman"/>
          <w:shd w:val="clear" w:color="auto" w:fill="FFFFFF"/>
        </w:rPr>
        <w:t xml:space="preserve">onviver </w:t>
      </w:r>
      <w:r w:rsidR="00384CFA">
        <w:rPr>
          <w:rFonts w:ascii="Times New Roman" w:hAnsi="Times New Roman" w:cs="Times New Roman"/>
          <w:shd w:val="clear" w:color="auto" w:fill="FFFFFF"/>
        </w:rPr>
        <w:t>de forma pacífica dentro de uma mesma situação</w:t>
      </w:r>
      <w:r w:rsidR="000C5B63">
        <w:rPr>
          <w:rFonts w:ascii="Times New Roman" w:hAnsi="Times New Roman" w:cs="Times New Roman"/>
          <w:shd w:val="clear" w:color="auto" w:fill="FFFFFF"/>
        </w:rPr>
        <w:t xml:space="preserve">, sendo que </w:t>
      </w:r>
      <w:r w:rsidR="001861DD" w:rsidRPr="000C5B63">
        <w:rPr>
          <w:rFonts w:ascii="Times New Roman" w:hAnsi="Times New Roman" w:cs="Times New Roman"/>
          <w:shd w:val="clear" w:color="auto" w:fill="FFFFFF"/>
        </w:rPr>
        <w:t>o fundame</w:t>
      </w:r>
      <w:r w:rsidR="000C5B63">
        <w:rPr>
          <w:rFonts w:ascii="Times New Roman" w:hAnsi="Times New Roman" w:cs="Times New Roman"/>
          <w:shd w:val="clear" w:color="auto" w:fill="FFFFFF"/>
        </w:rPr>
        <w:t xml:space="preserve">nto desta interpretação se encontra justamente </w:t>
      </w:r>
      <w:r w:rsidR="00394709">
        <w:rPr>
          <w:rFonts w:ascii="Times New Roman" w:hAnsi="Times New Roman" w:cs="Times New Roman"/>
          <w:shd w:val="clear" w:color="auto" w:fill="FFFFFF"/>
        </w:rPr>
        <w:t xml:space="preserve">na preponderância </w:t>
      </w:r>
      <w:r w:rsidR="000C5B63">
        <w:rPr>
          <w:rFonts w:ascii="Times New Roman" w:hAnsi="Times New Roman" w:cs="Times New Roman"/>
          <w:shd w:val="clear" w:color="auto" w:fill="FFFFFF"/>
        </w:rPr>
        <w:t>das privilegiadoras subjetivas sobre as qualificadoras objetivas</w:t>
      </w:r>
      <w:r w:rsidR="00394709">
        <w:rPr>
          <w:rFonts w:ascii="Times New Roman" w:hAnsi="Times New Roman" w:cs="Times New Roman"/>
          <w:shd w:val="clear" w:color="auto" w:fill="FFFFFF"/>
        </w:rPr>
        <w:t xml:space="preserve">. </w:t>
      </w:r>
      <w:r w:rsidR="000C5B63">
        <w:rPr>
          <w:rFonts w:ascii="Times New Roman" w:hAnsi="Times New Roman" w:cs="Times New Roman"/>
          <w:shd w:val="clear" w:color="auto" w:fill="FFFFFF"/>
        </w:rPr>
        <w:t xml:space="preserve"> </w:t>
      </w:r>
    </w:p>
    <w:p w:rsidR="001861DD" w:rsidRDefault="000C5B63" w:rsidP="000C5B63">
      <w:pPr>
        <w:spacing w:line="360" w:lineRule="auto"/>
        <w:ind w:firstLine="1134"/>
        <w:jc w:val="both"/>
        <w:rPr>
          <w:rFonts w:ascii="Times New Roman" w:hAnsi="Times New Roman" w:cs="Times New Roman"/>
          <w:bCs/>
        </w:rPr>
      </w:pPr>
      <w:r>
        <w:rPr>
          <w:rFonts w:ascii="Times New Roman" w:hAnsi="Times New Roman" w:cs="Times New Roman"/>
          <w:bCs/>
        </w:rPr>
        <w:t>Assim, o</w:t>
      </w:r>
      <w:r w:rsidR="001861DD">
        <w:rPr>
          <w:rFonts w:ascii="Times New Roman" w:hAnsi="Times New Roman" w:cs="Times New Roman"/>
          <w:bCs/>
        </w:rPr>
        <w:t xml:space="preserve">bserva-se que diante </w:t>
      </w:r>
      <w:r w:rsidR="00D20C03">
        <w:rPr>
          <w:rFonts w:ascii="Times New Roman" w:hAnsi="Times New Roman" w:cs="Times New Roman"/>
          <w:bCs/>
        </w:rPr>
        <w:t>d</w:t>
      </w:r>
      <w:r w:rsidR="001861DD">
        <w:rPr>
          <w:rFonts w:ascii="Times New Roman" w:hAnsi="Times New Roman" w:cs="Times New Roman"/>
          <w:bCs/>
        </w:rPr>
        <w:t xml:space="preserve">a possibilidade de coexistência das privilegiadoras com as qualificadoras, as primeiras devem prevalecer sobre as últimas por conta do entendimento feito do artigo 67 do Código Penal, fato </w:t>
      </w:r>
      <w:r w:rsidR="00384CFA">
        <w:rPr>
          <w:rFonts w:ascii="Times New Roman" w:hAnsi="Times New Roman" w:cs="Times New Roman"/>
          <w:bCs/>
        </w:rPr>
        <w:t xml:space="preserve">este </w:t>
      </w:r>
      <w:r w:rsidR="001861DD">
        <w:rPr>
          <w:rFonts w:ascii="Times New Roman" w:hAnsi="Times New Roman" w:cs="Times New Roman"/>
          <w:bCs/>
        </w:rPr>
        <w:t xml:space="preserve">que impossibilita que esse crime seja enquadrado como hediondo. </w:t>
      </w:r>
    </w:p>
    <w:p w:rsidR="001861DD" w:rsidRPr="00D20C03" w:rsidRDefault="001861DD" w:rsidP="00D20C03">
      <w:pPr>
        <w:spacing w:line="360" w:lineRule="auto"/>
        <w:ind w:firstLine="1134"/>
        <w:jc w:val="both"/>
        <w:rPr>
          <w:rFonts w:ascii="Times New Roman" w:hAnsi="Times New Roman" w:cs="Times New Roman"/>
          <w:bCs/>
        </w:rPr>
      </w:pPr>
      <w:r>
        <w:rPr>
          <w:rFonts w:ascii="Times New Roman" w:hAnsi="Times New Roman" w:cs="Times New Roman"/>
          <w:bCs/>
        </w:rPr>
        <w:t xml:space="preserve">Damásio de Jesus </w:t>
      </w:r>
      <w:r w:rsidR="00D20C03">
        <w:rPr>
          <w:rFonts w:ascii="Times New Roman" w:hAnsi="Times New Roman" w:cs="Times New Roman"/>
          <w:bCs/>
        </w:rPr>
        <w:t xml:space="preserve">(2015) </w:t>
      </w:r>
      <w:r>
        <w:rPr>
          <w:rFonts w:ascii="Times New Roman" w:hAnsi="Times New Roman" w:cs="Times New Roman"/>
          <w:bCs/>
        </w:rPr>
        <w:t>também defe</w:t>
      </w:r>
      <w:r w:rsidR="00D20C03">
        <w:rPr>
          <w:rFonts w:ascii="Times New Roman" w:hAnsi="Times New Roman" w:cs="Times New Roman"/>
          <w:bCs/>
        </w:rPr>
        <w:t>nde tal ponto ao argumentar que</w:t>
      </w:r>
      <w:r w:rsidR="00420DC8">
        <w:rPr>
          <w:rFonts w:ascii="Times New Roman" w:hAnsi="Times New Roman" w:cs="Times New Roman"/>
          <w:bCs/>
        </w:rPr>
        <w:t xml:space="preserve"> </w:t>
      </w:r>
      <w:r w:rsidR="00212297">
        <w:rPr>
          <w:rFonts w:ascii="Times New Roman" w:hAnsi="Times New Roman" w:cs="Times New Roman"/>
          <w:shd w:val="clear" w:color="auto" w:fill="FFFFFF"/>
        </w:rPr>
        <w:t>realmente é possível se ter</w:t>
      </w:r>
      <w:r w:rsidR="00420DC8">
        <w:rPr>
          <w:rFonts w:ascii="Times New Roman" w:hAnsi="Times New Roman" w:cs="Times New Roman"/>
          <w:shd w:val="clear" w:color="auto" w:fill="FFFFFF"/>
        </w:rPr>
        <w:t xml:space="preserve">, ao mesmo tempo, </w:t>
      </w:r>
      <w:r w:rsidRPr="00D20C03">
        <w:rPr>
          <w:rFonts w:ascii="Times New Roman" w:hAnsi="Times New Roman" w:cs="Times New Roman"/>
          <w:shd w:val="clear" w:color="auto" w:fill="FFFFFF"/>
        </w:rPr>
        <w:t>a circ</w:t>
      </w:r>
      <w:r w:rsidR="00420DC8">
        <w:rPr>
          <w:rFonts w:ascii="Times New Roman" w:hAnsi="Times New Roman" w:cs="Times New Roman"/>
          <w:shd w:val="clear" w:color="auto" w:fill="FFFFFF"/>
        </w:rPr>
        <w:t xml:space="preserve">unstância do privilégio e </w:t>
      </w:r>
      <w:r w:rsidRPr="00D20C03">
        <w:rPr>
          <w:rFonts w:ascii="Times New Roman" w:hAnsi="Times New Roman" w:cs="Times New Roman"/>
          <w:shd w:val="clear" w:color="auto" w:fill="FFFFFF"/>
        </w:rPr>
        <w:t>a f</w:t>
      </w:r>
      <w:r w:rsidR="00384CFA">
        <w:rPr>
          <w:rFonts w:ascii="Times New Roman" w:hAnsi="Times New Roman" w:cs="Times New Roman"/>
          <w:shd w:val="clear" w:color="auto" w:fill="FFFFFF"/>
        </w:rPr>
        <w:t xml:space="preserve">orma qualificada </w:t>
      </w:r>
      <w:r w:rsidR="00212297">
        <w:rPr>
          <w:rFonts w:ascii="Times New Roman" w:hAnsi="Times New Roman" w:cs="Times New Roman"/>
          <w:shd w:val="clear" w:color="auto" w:fill="FFFFFF"/>
        </w:rPr>
        <w:t xml:space="preserve">(objetiva) </w:t>
      </w:r>
      <w:r w:rsidR="00384CFA">
        <w:rPr>
          <w:rFonts w:ascii="Times New Roman" w:hAnsi="Times New Roman" w:cs="Times New Roman"/>
          <w:shd w:val="clear" w:color="auto" w:fill="FFFFFF"/>
        </w:rPr>
        <w:t xml:space="preserve">do homicídio, </w:t>
      </w:r>
      <w:r w:rsidR="00212297">
        <w:rPr>
          <w:rFonts w:ascii="Times New Roman" w:hAnsi="Times New Roman" w:cs="Times New Roman"/>
          <w:shd w:val="clear" w:color="auto" w:fill="FFFFFF"/>
        </w:rPr>
        <w:t xml:space="preserve">sendo que </w:t>
      </w:r>
      <w:r w:rsidRPr="00D20C03">
        <w:rPr>
          <w:rFonts w:ascii="Times New Roman" w:hAnsi="Times New Roman" w:cs="Times New Roman"/>
          <w:shd w:val="clear" w:color="auto" w:fill="FFFFFF"/>
        </w:rPr>
        <w:t>aque</w:t>
      </w:r>
      <w:r w:rsidR="00420DC8">
        <w:rPr>
          <w:rFonts w:ascii="Times New Roman" w:hAnsi="Times New Roman" w:cs="Times New Roman"/>
          <w:shd w:val="clear" w:color="auto" w:fill="FFFFFF"/>
        </w:rPr>
        <w:t xml:space="preserve">la </w:t>
      </w:r>
      <w:r w:rsidR="00DE1EE5">
        <w:rPr>
          <w:rFonts w:ascii="Times New Roman" w:hAnsi="Times New Roman" w:cs="Times New Roman"/>
          <w:shd w:val="clear" w:color="auto" w:fill="FFFFFF"/>
        </w:rPr>
        <w:t xml:space="preserve">irá </w:t>
      </w:r>
      <w:r w:rsidR="00420DC8">
        <w:rPr>
          <w:rFonts w:ascii="Times New Roman" w:hAnsi="Times New Roman" w:cs="Times New Roman"/>
          <w:shd w:val="clear" w:color="auto" w:fill="FFFFFF"/>
        </w:rPr>
        <w:t>se sobr</w:t>
      </w:r>
      <w:r w:rsidR="00DE1EE5">
        <w:rPr>
          <w:rFonts w:ascii="Times New Roman" w:hAnsi="Times New Roman" w:cs="Times New Roman"/>
          <w:shd w:val="clear" w:color="auto" w:fill="FFFFFF"/>
        </w:rPr>
        <w:t>epôr</w:t>
      </w:r>
      <w:r w:rsidR="00420DC8">
        <w:rPr>
          <w:rFonts w:ascii="Times New Roman" w:hAnsi="Times New Roman" w:cs="Times New Roman"/>
          <w:shd w:val="clear" w:color="auto" w:fill="FFFFFF"/>
        </w:rPr>
        <w:t xml:space="preserve"> sobre esta, pois </w:t>
      </w:r>
      <w:r w:rsidRPr="00D20C03">
        <w:rPr>
          <w:rFonts w:ascii="Times New Roman" w:hAnsi="Times New Roman" w:cs="Times New Roman"/>
          <w:shd w:val="clear" w:color="auto" w:fill="FFFFFF"/>
        </w:rPr>
        <w:t>o motivo determinante do crime tem preferência sobre a outra.</w:t>
      </w:r>
      <w:r w:rsidR="00420DC8">
        <w:rPr>
          <w:rFonts w:ascii="Times New Roman" w:hAnsi="Times New Roman" w:cs="Times New Roman"/>
          <w:shd w:val="clear" w:color="auto" w:fill="FFFFFF"/>
        </w:rPr>
        <w:t xml:space="preserve"> Sendo assim</w:t>
      </w:r>
      <w:r w:rsidRPr="00D20C03">
        <w:rPr>
          <w:rFonts w:ascii="Times New Roman" w:hAnsi="Times New Roman" w:cs="Times New Roman"/>
          <w:shd w:val="clear" w:color="auto" w:fill="FFFFFF"/>
        </w:rPr>
        <w:t>,</w:t>
      </w:r>
      <w:r w:rsidR="00384CFA">
        <w:rPr>
          <w:rFonts w:ascii="Times New Roman" w:hAnsi="Times New Roman" w:cs="Times New Roman"/>
          <w:shd w:val="clear" w:color="auto" w:fill="FFFFFF"/>
        </w:rPr>
        <w:t xml:space="preserve"> Damásio de Jesus (2015) vem a afirmar que</w:t>
      </w:r>
      <w:r w:rsidRPr="00D20C03">
        <w:rPr>
          <w:rFonts w:ascii="Times New Roman" w:hAnsi="Times New Roman" w:cs="Times New Roman"/>
          <w:shd w:val="clear" w:color="auto" w:fill="FFFFFF"/>
        </w:rPr>
        <w:t xml:space="preserve"> para </w:t>
      </w:r>
      <w:r w:rsidR="00420DC8">
        <w:rPr>
          <w:rFonts w:ascii="Times New Roman" w:hAnsi="Times New Roman" w:cs="Times New Roman"/>
          <w:shd w:val="clear" w:color="auto" w:fill="FFFFFF"/>
        </w:rPr>
        <w:t xml:space="preserve">efeito de qualificação legal desse tipo de </w:t>
      </w:r>
      <w:r w:rsidR="006C470B">
        <w:rPr>
          <w:rFonts w:ascii="Times New Roman" w:hAnsi="Times New Roman" w:cs="Times New Roman"/>
          <w:shd w:val="clear" w:color="auto" w:fill="FFFFFF"/>
        </w:rPr>
        <w:t xml:space="preserve">crime, </w:t>
      </w:r>
      <w:r w:rsidR="00420DC8">
        <w:rPr>
          <w:rFonts w:ascii="Times New Roman" w:hAnsi="Times New Roman" w:cs="Times New Roman"/>
          <w:shd w:val="clear" w:color="auto" w:fill="FFFFFF"/>
        </w:rPr>
        <w:t xml:space="preserve">a existência </w:t>
      </w:r>
      <w:r w:rsidR="006C470B">
        <w:rPr>
          <w:rFonts w:ascii="Times New Roman" w:hAnsi="Times New Roman" w:cs="Times New Roman"/>
          <w:shd w:val="clear" w:color="auto" w:fill="FFFFFF"/>
        </w:rPr>
        <w:t>do privilégio vai</w:t>
      </w:r>
      <w:r w:rsidR="00420DC8">
        <w:rPr>
          <w:rFonts w:ascii="Times New Roman" w:hAnsi="Times New Roman" w:cs="Times New Roman"/>
          <w:shd w:val="clear" w:color="auto" w:fill="FFFFFF"/>
        </w:rPr>
        <w:t xml:space="preserve"> </w:t>
      </w:r>
      <w:r w:rsidR="00394709">
        <w:rPr>
          <w:rFonts w:ascii="Times New Roman" w:hAnsi="Times New Roman" w:cs="Times New Roman"/>
          <w:shd w:val="clear" w:color="auto" w:fill="FFFFFF"/>
        </w:rPr>
        <w:t>descaracterizar o homicídio qualificado</w:t>
      </w:r>
      <w:r w:rsidR="00384CFA">
        <w:rPr>
          <w:rFonts w:ascii="Times New Roman" w:hAnsi="Times New Roman" w:cs="Times New Roman"/>
          <w:shd w:val="clear" w:color="auto" w:fill="FFFFFF"/>
        </w:rPr>
        <w:t xml:space="preserve">, logo, </w:t>
      </w:r>
      <w:r w:rsidR="00420DC8">
        <w:rPr>
          <w:rFonts w:ascii="Times New Roman" w:hAnsi="Times New Roman" w:cs="Times New Roman"/>
          <w:shd w:val="clear" w:color="auto" w:fill="FFFFFF"/>
        </w:rPr>
        <w:t>o crime em qu</w:t>
      </w:r>
      <w:r w:rsidR="00384CFA">
        <w:rPr>
          <w:rFonts w:ascii="Times New Roman" w:hAnsi="Times New Roman" w:cs="Times New Roman"/>
          <w:shd w:val="clear" w:color="auto" w:fill="FFFFFF"/>
        </w:rPr>
        <w:t xml:space="preserve">estão (homicídio privilegiado-qualificado) não poderá ser considerado hediondo, pensamento este que também se acopla a corrente majoritária. </w:t>
      </w:r>
    </w:p>
    <w:p w:rsidR="001861DD" w:rsidRDefault="001861DD" w:rsidP="00420DC8">
      <w:pPr>
        <w:spacing w:line="360" w:lineRule="auto"/>
        <w:ind w:firstLine="1134"/>
        <w:jc w:val="both"/>
        <w:rPr>
          <w:rFonts w:ascii="Times New Roman" w:hAnsi="Times New Roman" w:cs="Times New Roman"/>
          <w:bCs/>
        </w:rPr>
      </w:pPr>
      <w:r>
        <w:rPr>
          <w:rFonts w:ascii="Times New Roman" w:hAnsi="Times New Roman" w:cs="Times New Roman"/>
          <w:bCs/>
        </w:rPr>
        <w:t xml:space="preserve">O autor também defende que no caso de homicídio privilegiado – qualificado, as privilegiadoras devem prevalecer, descaracterizando o crime hediondo. </w:t>
      </w:r>
    </w:p>
    <w:p w:rsidR="00F07045" w:rsidRDefault="00F07045" w:rsidP="001861DD">
      <w:pPr>
        <w:spacing w:line="360" w:lineRule="auto"/>
        <w:ind w:firstLine="1134"/>
        <w:jc w:val="both"/>
        <w:rPr>
          <w:rFonts w:ascii="Times New Roman" w:hAnsi="Times New Roman" w:cs="Times New Roman"/>
          <w:bCs/>
        </w:rPr>
      </w:pPr>
      <w:r>
        <w:rPr>
          <w:rFonts w:ascii="Times New Roman" w:hAnsi="Times New Roman" w:cs="Times New Roman"/>
          <w:bCs/>
        </w:rPr>
        <w:t>Desta forma, essa corrente majoritária também se apoia no próprio princípio da legalidade penal, visto que o Direito Penal brasileiro, juntamente com tal princípio, assume contornos de uma perspectiva de garantia ao réu. Logo, seria incabível considerar um crime desse tipo como hediondo, se ele nem sequer tem previsão legal como hediondo</w:t>
      </w:r>
      <w:r w:rsidR="00B15D10">
        <w:rPr>
          <w:rFonts w:ascii="Times New Roman" w:hAnsi="Times New Roman" w:cs="Times New Roman"/>
          <w:bCs/>
        </w:rPr>
        <w:t xml:space="preserve">. </w:t>
      </w:r>
      <w:r w:rsidR="00D96813">
        <w:rPr>
          <w:rFonts w:ascii="Times New Roman" w:hAnsi="Times New Roman" w:cs="Times New Roman"/>
          <w:bCs/>
        </w:rPr>
        <w:t xml:space="preserve">Se isso fosse possível, estar-se-ia prejudicando o réu. </w:t>
      </w:r>
      <w:r>
        <w:rPr>
          <w:rFonts w:ascii="Times New Roman" w:hAnsi="Times New Roman" w:cs="Times New Roman"/>
          <w:bCs/>
        </w:rPr>
        <w:t xml:space="preserve"> </w:t>
      </w:r>
    </w:p>
    <w:p w:rsidR="004670B0" w:rsidRDefault="004670B0" w:rsidP="004670B0">
      <w:pPr>
        <w:spacing w:line="360" w:lineRule="auto"/>
        <w:ind w:firstLine="1134"/>
        <w:jc w:val="both"/>
        <w:rPr>
          <w:rFonts w:ascii="Times New Roman" w:hAnsi="Times New Roman" w:cs="Times New Roman"/>
          <w:bCs/>
        </w:rPr>
      </w:pPr>
      <w:r>
        <w:rPr>
          <w:rFonts w:ascii="Times New Roman" w:hAnsi="Times New Roman" w:cs="Times New Roman"/>
          <w:bCs/>
        </w:rPr>
        <w:t xml:space="preserve">E por fim, também é possível perceber a prevalência da corrente que </w:t>
      </w:r>
      <w:r w:rsidR="009C6974">
        <w:rPr>
          <w:rFonts w:ascii="Times New Roman" w:hAnsi="Times New Roman" w:cs="Times New Roman"/>
          <w:bCs/>
        </w:rPr>
        <w:t>n</w:t>
      </w:r>
      <w:r w:rsidR="00103C29">
        <w:rPr>
          <w:rFonts w:ascii="Times New Roman" w:hAnsi="Times New Roman" w:cs="Times New Roman"/>
          <w:bCs/>
        </w:rPr>
        <w:t>e</w:t>
      </w:r>
      <w:r w:rsidR="007E47F6">
        <w:rPr>
          <w:rFonts w:ascii="Times New Roman" w:hAnsi="Times New Roman" w:cs="Times New Roman"/>
          <w:bCs/>
        </w:rPr>
        <w:t>ga o caráter hediondo do crime</w:t>
      </w:r>
      <w:r w:rsidR="00103C29">
        <w:rPr>
          <w:rFonts w:ascii="Times New Roman" w:hAnsi="Times New Roman" w:cs="Times New Roman"/>
          <w:bCs/>
        </w:rPr>
        <w:t xml:space="preserve">, </w:t>
      </w:r>
      <w:r>
        <w:rPr>
          <w:rFonts w:ascii="Times New Roman" w:hAnsi="Times New Roman" w:cs="Times New Roman"/>
          <w:bCs/>
        </w:rPr>
        <w:t xml:space="preserve">a partir das decisões proferidas pelos tribunais superiores, </w:t>
      </w:r>
      <w:r w:rsidR="00087D60">
        <w:rPr>
          <w:rFonts w:ascii="Times New Roman" w:hAnsi="Times New Roman" w:cs="Times New Roman"/>
          <w:bCs/>
        </w:rPr>
        <w:t>a</w:t>
      </w:r>
      <w:r w:rsidR="009C6974">
        <w:rPr>
          <w:rFonts w:ascii="Times New Roman" w:hAnsi="Times New Roman" w:cs="Times New Roman"/>
          <w:bCs/>
        </w:rPr>
        <w:t xml:space="preserve">s quais, atualmente, vêm demonstrando certa </w:t>
      </w:r>
      <w:r w:rsidR="00087D60">
        <w:rPr>
          <w:rFonts w:ascii="Times New Roman" w:hAnsi="Times New Roman" w:cs="Times New Roman"/>
          <w:bCs/>
        </w:rPr>
        <w:t xml:space="preserve">linearidade, </w:t>
      </w:r>
      <w:r>
        <w:rPr>
          <w:rFonts w:ascii="Times New Roman" w:hAnsi="Times New Roman" w:cs="Times New Roman"/>
          <w:bCs/>
        </w:rPr>
        <w:t>como percebe-se</w:t>
      </w:r>
      <w:r w:rsidR="009C6974">
        <w:rPr>
          <w:rFonts w:ascii="Times New Roman" w:hAnsi="Times New Roman" w:cs="Times New Roman"/>
          <w:bCs/>
        </w:rPr>
        <w:t xml:space="preserve"> em uma delas</w:t>
      </w:r>
      <w:r>
        <w:rPr>
          <w:rFonts w:ascii="Times New Roman" w:hAnsi="Times New Roman" w:cs="Times New Roman"/>
          <w:bCs/>
        </w:rPr>
        <w:t xml:space="preserve">: </w:t>
      </w:r>
    </w:p>
    <w:p w:rsidR="004670B0" w:rsidRDefault="004670B0" w:rsidP="004670B0">
      <w:pPr>
        <w:ind w:left="2268"/>
        <w:jc w:val="both"/>
        <w:rPr>
          <w:rFonts w:ascii="Times New Roman" w:hAnsi="Times New Roman" w:cs="Times New Roman"/>
          <w:bCs/>
          <w:sz w:val="20"/>
          <w:szCs w:val="20"/>
        </w:rPr>
      </w:pPr>
      <w:r>
        <w:rPr>
          <w:rFonts w:ascii="Times New Roman" w:hAnsi="Times New Roman" w:cs="Times New Roman"/>
          <w:bCs/>
          <w:sz w:val="20"/>
          <w:szCs w:val="20"/>
        </w:rPr>
        <w:t>HABEAS CORPUS. DIREITO PENAL. HOMICÍDIO QUALIFICADO</w:t>
      </w:r>
      <w:r w:rsidR="00087D60">
        <w:rPr>
          <w:rFonts w:ascii="Times New Roman" w:hAnsi="Times New Roman" w:cs="Times New Roman"/>
          <w:bCs/>
          <w:sz w:val="20"/>
          <w:szCs w:val="20"/>
        </w:rPr>
        <w:t xml:space="preserve"> </w:t>
      </w:r>
      <w:r>
        <w:rPr>
          <w:rFonts w:ascii="Times New Roman" w:hAnsi="Times New Roman" w:cs="Times New Roman"/>
          <w:bCs/>
          <w:sz w:val="20"/>
          <w:szCs w:val="20"/>
        </w:rPr>
        <w:t>PRIVILEGIADO. PROGRESSÃO DE REGIME. POSSIBILIDADE. 1. O homicídio qualificado-privilegiado não é crime hediondo, não se lhe aplicando norma que estabelece o regime fechado para o integral cumprimento da pena privativa de liberdade (Lei nº 8.072/90, artigos 1º e 2º, parágrafo 1º). 2. Ordem concedida. (BRASIL, 2005, p. 1).</w:t>
      </w:r>
    </w:p>
    <w:p w:rsidR="007E47F6" w:rsidRDefault="007E47F6" w:rsidP="004670B0">
      <w:pPr>
        <w:ind w:left="2268"/>
        <w:jc w:val="both"/>
        <w:rPr>
          <w:rFonts w:ascii="Times New Roman" w:hAnsi="Times New Roman" w:cs="Times New Roman"/>
          <w:bCs/>
          <w:sz w:val="20"/>
          <w:szCs w:val="20"/>
        </w:rPr>
      </w:pPr>
    </w:p>
    <w:p w:rsidR="007E47F6" w:rsidRDefault="007E47F6" w:rsidP="007E47F6">
      <w:pPr>
        <w:spacing w:line="360" w:lineRule="auto"/>
        <w:ind w:firstLine="1134"/>
        <w:jc w:val="both"/>
        <w:rPr>
          <w:rFonts w:ascii="Times New Roman" w:hAnsi="Times New Roman" w:cs="Times New Roman"/>
          <w:bCs/>
        </w:rPr>
      </w:pPr>
      <w:r>
        <w:rPr>
          <w:rFonts w:ascii="Times New Roman" w:hAnsi="Times New Roman" w:cs="Times New Roman"/>
          <w:bCs/>
        </w:rPr>
        <w:t>Logo, conclui-se que realmente os doutrinadores e a própria jurisprudência, em sua maioria, vem adotando a impossibilidade de o crime de homicídio qualificado-</w:t>
      </w:r>
      <w:r>
        <w:rPr>
          <w:rFonts w:ascii="Times New Roman" w:hAnsi="Times New Roman" w:cs="Times New Roman"/>
          <w:bCs/>
        </w:rPr>
        <w:lastRenderedPageBreak/>
        <w:t xml:space="preserve">privilegiado ser reconhecido como hediondo, justamente pelos fatores alegados ao longo deste case. </w:t>
      </w:r>
    </w:p>
    <w:p w:rsidR="00420DC8" w:rsidRPr="007E47F6" w:rsidRDefault="00420DC8" w:rsidP="007E47F6">
      <w:pPr>
        <w:spacing w:line="360" w:lineRule="auto"/>
        <w:ind w:firstLine="1134"/>
        <w:jc w:val="both"/>
        <w:rPr>
          <w:rFonts w:ascii="Times New Roman" w:hAnsi="Times New Roman" w:cs="Times New Roman"/>
          <w:bCs/>
        </w:rPr>
      </w:pPr>
    </w:p>
    <w:p w:rsidR="002D009B" w:rsidRDefault="005B0D13" w:rsidP="006034EE">
      <w:pPr>
        <w:jc w:val="both"/>
        <w:rPr>
          <w:rFonts w:ascii="Times New Roman" w:hAnsi="Times New Roman" w:cs="Times New Roman"/>
          <w:b/>
          <w:bCs/>
        </w:rPr>
      </w:pPr>
      <w:proofErr w:type="gramStart"/>
      <w:r>
        <w:rPr>
          <w:rFonts w:ascii="Times New Roman" w:hAnsi="Times New Roman" w:cs="Times New Roman"/>
          <w:b/>
          <w:bCs/>
        </w:rPr>
        <w:t>5</w:t>
      </w:r>
      <w:proofErr w:type="gramEnd"/>
      <w:r w:rsidR="006034EE">
        <w:rPr>
          <w:rFonts w:ascii="Times New Roman" w:hAnsi="Times New Roman" w:cs="Times New Roman"/>
          <w:b/>
          <w:bCs/>
        </w:rPr>
        <w:t xml:space="preserve"> DISCUSSÃO DO TEMA</w:t>
      </w:r>
      <w:r w:rsidR="00AD78A4">
        <w:rPr>
          <w:rFonts w:ascii="Times New Roman" w:hAnsi="Times New Roman" w:cs="Times New Roman"/>
          <w:b/>
          <w:bCs/>
        </w:rPr>
        <w:t xml:space="preserve"> </w:t>
      </w:r>
      <w:r w:rsidR="00420DC8">
        <w:rPr>
          <w:rFonts w:ascii="Times New Roman" w:hAnsi="Times New Roman" w:cs="Times New Roman"/>
          <w:b/>
          <w:bCs/>
        </w:rPr>
        <w:t xml:space="preserve"> </w:t>
      </w:r>
    </w:p>
    <w:p w:rsidR="00AD78A4" w:rsidRDefault="00AD78A4" w:rsidP="006034EE">
      <w:pPr>
        <w:jc w:val="both"/>
        <w:rPr>
          <w:rFonts w:ascii="Times New Roman" w:hAnsi="Times New Roman" w:cs="Times New Roman"/>
          <w:b/>
          <w:bCs/>
        </w:rPr>
      </w:pPr>
    </w:p>
    <w:p w:rsidR="00AD78A4" w:rsidRDefault="00AD78A4" w:rsidP="006034EE">
      <w:pPr>
        <w:jc w:val="both"/>
        <w:rPr>
          <w:rFonts w:ascii="Times New Roman" w:hAnsi="Times New Roman" w:cs="Times New Roman"/>
          <w:b/>
          <w:bCs/>
        </w:rPr>
      </w:pPr>
    </w:p>
    <w:p w:rsidR="00D06AE5" w:rsidRDefault="007D251E" w:rsidP="00AD78A4">
      <w:pPr>
        <w:spacing w:line="360" w:lineRule="auto"/>
        <w:ind w:firstLine="1134"/>
        <w:jc w:val="both"/>
        <w:rPr>
          <w:rFonts w:ascii="Times New Roman" w:hAnsi="Times New Roman" w:cs="Times New Roman"/>
          <w:bCs/>
        </w:rPr>
      </w:pPr>
      <w:r>
        <w:rPr>
          <w:rFonts w:ascii="Times New Roman" w:hAnsi="Times New Roman" w:cs="Times New Roman"/>
          <w:bCs/>
        </w:rPr>
        <w:t xml:space="preserve">Diante do exposto, entende-se que existem duas hipóteses sobre a temática em questão, ou seja, a que aceita a possibilidade do homicídio privilegiado-qualificado no ordenamento jurídico brasileiro, bem como a que não aceita a existência desse crime. Assim, surge outra discussão que também é de exímia importância para o âmbito penal, que é justamente o fato de considerar ou não o homicídio privilegiado-qualificado como crime hediondo. </w:t>
      </w:r>
    </w:p>
    <w:p w:rsidR="00AD78A4" w:rsidRDefault="007D251E" w:rsidP="008D45E1">
      <w:pPr>
        <w:spacing w:line="360" w:lineRule="auto"/>
        <w:ind w:firstLine="1134"/>
        <w:jc w:val="both"/>
        <w:rPr>
          <w:rFonts w:ascii="Times New Roman" w:hAnsi="Times New Roman" w:cs="Times New Roman"/>
          <w:bCs/>
        </w:rPr>
      </w:pPr>
      <w:r>
        <w:rPr>
          <w:rFonts w:ascii="Times New Roman" w:hAnsi="Times New Roman" w:cs="Times New Roman"/>
          <w:bCs/>
        </w:rPr>
        <w:t xml:space="preserve">Logicamente, identifica-se que a corrente majoritária vem se posicionando no sentido de adotar a existência desse tipo de crime, desde que se </w:t>
      </w:r>
      <w:r w:rsidR="00D06AE5">
        <w:rPr>
          <w:rFonts w:ascii="Times New Roman" w:hAnsi="Times New Roman" w:cs="Times New Roman"/>
          <w:bCs/>
        </w:rPr>
        <w:t>respeitem</w:t>
      </w:r>
      <w:r>
        <w:rPr>
          <w:rFonts w:ascii="Times New Roman" w:hAnsi="Times New Roman" w:cs="Times New Roman"/>
          <w:bCs/>
        </w:rPr>
        <w:t xml:space="preserve"> alguns requisitos, os quais já foram elenc</w:t>
      </w:r>
      <w:r w:rsidR="00D06AE5">
        <w:rPr>
          <w:rFonts w:ascii="Times New Roman" w:hAnsi="Times New Roman" w:cs="Times New Roman"/>
          <w:bCs/>
        </w:rPr>
        <w:t xml:space="preserve">ados no decorrer deste trabalho, restando à corrente minoritária se embasar na impossibilidade desse tipo de crime. </w:t>
      </w:r>
      <w:r w:rsidR="008D45E1">
        <w:rPr>
          <w:rFonts w:ascii="Times New Roman" w:hAnsi="Times New Roman" w:cs="Times New Roman"/>
          <w:bCs/>
        </w:rPr>
        <w:t>Já a respeito da hediondez ou não do crime em questão, observa-se que a corrente majoritária opta por não considerar o crime de homicídio privilegiado-qualificado como hediondo, justamente pelos argumentos já elencados ao longo deste paper. Sendo assim, n</w:t>
      </w:r>
      <w:r w:rsidR="00D06AE5">
        <w:rPr>
          <w:rFonts w:ascii="Times New Roman" w:hAnsi="Times New Roman" w:cs="Times New Roman"/>
          <w:bCs/>
        </w:rPr>
        <w:t xml:space="preserve">ós nos posicionamos pela possibilidade </w:t>
      </w:r>
      <w:r w:rsidR="008D45E1">
        <w:rPr>
          <w:rFonts w:ascii="Times New Roman" w:hAnsi="Times New Roman" w:cs="Times New Roman"/>
          <w:bCs/>
        </w:rPr>
        <w:t xml:space="preserve">de existência </w:t>
      </w:r>
      <w:r w:rsidR="00D06AE5">
        <w:rPr>
          <w:rFonts w:ascii="Times New Roman" w:hAnsi="Times New Roman" w:cs="Times New Roman"/>
          <w:bCs/>
        </w:rPr>
        <w:t>desse tipo de homicídio, visto que, pela análise de ambos os lados, identificamos que a corrente majoritária se mostra mais correta, co</w:t>
      </w:r>
      <w:r w:rsidR="008D45E1">
        <w:rPr>
          <w:rFonts w:ascii="Times New Roman" w:hAnsi="Times New Roman" w:cs="Times New Roman"/>
          <w:bCs/>
        </w:rPr>
        <w:t>m argumentos mais contundentes</w:t>
      </w:r>
      <w:r w:rsidR="00C871BE">
        <w:rPr>
          <w:rFonts w:ascii="Times New Roman" w:hAnsi="Times New Roman" w:cs="Times New Roman"/>
          <w:bCs/>
        </w:rPr>
        <w:t xml:space="preserve">, assim </w:t>
      </w:r>
      <w:r w:rsidR="008D45E1">
        <w:rPr>
          <w:rFonts w:ascii="Times New Roman" w:hAnsi="Times New Roman" w:cs="Times New Roman"/>
          <w:bCs/>
        </w:rPr>
        <w:t xml:space="preserve">como nos posicionamos </w:t>
      </w:r>
      <w:r w:rsidR="00C871BE">
        <w:rPr>
          <w:rFonts w:ascii="Times New Roman" w:hAnsi="Times New Roman" w:cs="Times New Roman"/>
          <w:bCs/>
        </w:rPr>
        <w:t>contra</w:t>
      </w:r>
      <w:r w:rsidR="008D45E1">
        <w:rPr>
          <w:rFonts w:ascii="Times New Roman" w:hAnsi="Times New Roman" w:cs="Times New Roman"/>
          <w:bCs/>
        </w:rPr>
        <w:t xml:space="preserve"> </w:t>
      </w:r>
      <w:r w:rsidR="00C871BE">
        <w:rPr>
          <w:rFonts w:ascii="Times New Roman" w:hAnsi="Times New Roman" w:cs="Times New Roman"/>
          <w:bCs/>
        </w:rPr>
        <w:t xml:space="preserve">a </w:t>
      </w:r>
      <w:r w:rsidR="008D45E1">
        <w:rPr>
          <w:rFonts w:ascii="Times New Roman" w:hAnsi="Times New Roman" w:cs="Times New Roman"/>
          <w:bCs/>
        </w:rPr>
        <w:t>sua caraterização como hediondo, posição esta também majoritária no Brasil.</w:t>
      </w:r>
    </w:p>
    <w:p w:rsidR="007D251E" w:rsidRPr="007D251E" w:rsidRDefault="008D45E1" w:rsidP="008D45E1">
      <w:pPr>
        <w:spacing w:line="360" w:lineRule="auto"/>
        <w:ind w:firstLine="1134"/>
        <w:jc w:val="both"/>
        <w:rPr>
          <w:rFonts w:ascii="Times New Roman" w:hAnsi="Times New Roman" w:cs="Times New Roman"/>
          <w:bCs/>
        </w:rPr>
      </w:pPr>
      <w:r>
        <w:rPr>
          <w:rFonts w:ascii="Times New Roman" w:hAnsi="Times New Roman" w:cs="Times New Roman"/>
          <w:bCs/>
        </w:rPr>
        <w:t xml:space="preserve"> </w:t>
      </w:r>
    </w:p>
    <w:p w:rsidR="006034EE" w:rsidRDefault="005B0D13" w:rsidP="006034EE">
      <w:pPr>
        <w:jc w:val="both"/>
        <w:rPr>
          <w:rFonts w:ascii="Times New Roman" w:hAnsi="Times New Roman" w:cs="Times New Roman"/>
          <w:b/>
          <w:bCs/>
        </w:rPr>
      </w:pPr>
      <w:r>
        <w:rPr>
          <w:rFonts w:ascii="Times New Roman" w:hAnsi="Times New Roman" w:cs="Times New Roman"/>
          <w:b/>
          <w:bCs/>
        </w:rPr>
        <w:t>6</w:t>
      </w:r>
      <w:r w:rsidR="006034EE">
        <w:rPr>
          <w:rFonts w:ascii="Times New Roman" w:hAnsi="Times New Roman" w:cs="Times New Roman"/>
          <w:b/>
          <w:bCs/>
        </w:rPr>
        <w:t xml:space="preserve"> CONCLUSÃO</w:t>
      </w:r>
    </w:p>
    <w:p w:rsidR="008D45E1" w:rsidRDefault="008D45E1" w:rsidP="006034EE">
      <w:pPr>
        <w:jc w:val="both"/>
        <w:rPr>
          <w:rFonts w:ascii="Times New Roman" w:hAnsi="Times New Roman" w:cs="Times New Roman"/>
          <w:b/>
          <w:bCs/>
        </w:rPr>
      </w:pPr>
    </w:p>
    <w:p w:rsidR="008D45E1" w:rsidRDefault="008D45E1" w:rsidP="006034EE">
      <w:pPr>
        <w:jc w:val="both"/>
        <w:rPr>
          <w:rFonts w:ascii="Times New Roman" w:hAnsi="Times New Roman" w:cs="Times New Roman"/>
          <w:b/>
          <w:bCs/>
        </w:rPr>
      </w:pPr>
    </w:p>
    <w:p w:rsidR="008D45E1" w:rsidRDefault="008D45E1" w:rsidP="008D45E1">
      <w:pPr>
        <w:spacing w:line="360" w:lineRule="auto"/>
        <w:ind w:firstLine="1134"/>
        <w:jc w:val="both"/>
        <w:rPr>
          <w:rFonts w:ascii="Times New Roman" w:hAnsi="Times New Roman" w:cs="Times New Roman"/>
          <w:bCs/>
        </w:rPr>
      </w:pPr>
      <w:r>
        <w:rPr>
          <w:rFonts w:ascii="Times New Roman" w:hAnsi="Times New Roman" w:cs="Times New Roman"/>
          <w:bCs/>
        </w:rPr>
        <w:t xml:space="preserve">A partir dos fatos apresentados percebe-se que esta figura híbrida do homicídio privilegiado - qualificado é cabível no Direito Penal brasileiro, pois as circunstâncias de um crime podem levar ao entendimento de que o autor o cometeu por motivos que amenizem sua pena (subjetivos), mas se valeu de meios tipificados como mais graves (objetivos). Portanto, torna-se importante que, como nesses casos há incidência de privilegiadoras e qualificadoras, a conduta seja tipificada como homicídio privilegiado – qualificado e não como apenas uma ou outra, pois nesse caso não se estaria promovendo uma análise concreta dos casos, já que se estaria dando maior relevância para as qualificadoras, caso fosse enquadrado como homicídio </w:t>
      </w:r>
      <w:r>
        <w:rPr>
          <w:rFonts w:ascii="Times New Roman" w:hAnsi="Times New Roman" w:cs="Times New Roman"/>
          <w:bCs/>
        </w:rPr>
        <w:lastRenderedPageBreak/>
        <w:t xml:space="preserve">qualificado, ou maior relevância para as privilegiadoras, em caso contrário. </w:t>
      </w:r>
    </w:p>
    <w:p w:rsidR="008D45E1" w:rsidRDefault="008D45E1" w:rsidP="008D45E1">
      <w:pPr>
        <w:spacing w:line="360" w:lineRule="auto"/>
        <w:ind w:firstLine="1134"/>
        <w:jc w:val="both"/>
        <w:rPr>
          <w:rFonts w:ascii="Times New Roman" w:hAnsi="Times New Roman" w:cs="Times New Roman"/>
          <w:bCs/>
        </w:rPr>
      </w:pPr>
      <w:r>
        <w:rPr>
          <w:rFonts w:ascii="Times New Roman" w:hAnsi="Times New Roman" w:cs="Times New Roman"/>
          <w:bCs/>
        </w:rPr>
        <w:t>Com relação ao caráter hediondo ou não desse crime, se entende que o mesmo não deve ser encarado como tal, visto que, como é defendido pela doutrina majoritária, as circunstâncias que privilegiam esse crime tem que prevalecer, pois alguém que comete tal conduta não podem ter penalidade maior, por conta dos motivos que o levaram a agir daquela maneira, ou seja, não é justificável punir mais severamente um indivíduo que cometeu um crime por relevante valor moral ou social, por exemplo.</w:t>
      </w:r>
    </w:p>
    <w:p w:rsidR="008D45E1" w:rsidRDefault="008D45E1" w:rsidP="008D45E1">
      <w:pPr>
        <w:pStyle w:val="Standard"/>
        <w:spacing w:line="360" w:lineRule="auto"/>
        <w:ind w:firstLine="1134"/>
        <w:jc w:val="both"/>
        <w:rPr>
          <w:rFonts w:ascii="Times New Roman" w:hAnsi="Times New Roman" w:cs="Times New Roman"/>
        </w:rPr>
      </w:pPr>
      <w:r>
        <w:rPr>
          <w:rFonts w:ascii="Times New Roman" w:hAnsi="Times New Roman" w:cs="Times New Roman"/>
          <w:bCs/>
        </w:rPr>
        <w:t xml:space="preserve">Desta forma, conclui-se que </w:t>
      </w:r>
      <w:r>
        <w:rPr>
          <w:rFonts w:ascii="Times New Roman" w:hAnsi="Times New Roman" w:cs="Times New Roman"/>
        </w:rPr>
        <w:t xml:space="preserve">o </w:t>
      </w:r>
      <w:r w:rsidRPr="00E63B61">
        <w:rPr>
          <w:rFonts w:ascii="Times New Roman" w:hAnsi="Times New Roman" w:cs="Times New Roman"/>
        </w:rPr>
        <w:t xml:space="preserve">tema </w:t>
      </w:r>
      <w:r>
        <w:rPr>
          <w:rFonts w:ascii="Times New Roman" w:hAnsi="Times New Roman" w:cs="Times New Roman"/>
        </w:rPr>
        <w:t>e subtema em questão são muito importantes para a real compreensão da figura híbrida do homicídio privilegiado-qualificado no direito brasileiro, bem como para possibilitar a reflexão sobre a validade desse crime no âmbito penal. Afinal, esse é um tema que abrange diversas questões, como por exemplo, os direitos do acusado e a concretização da lei penal na prática, o que é de suma importância para a integridade do sistema penal nacional.</w:t>
      </w:r>
    </w:p>
    <w:p w:rsidR="008D45E1" w:rsidRDefault="008D45E1" w:rsidP="008D45E1">
      <w:pPr>
        <w:pStyle w:val="Standard"/>
        <w:spacing w:line="360" w:lineRule="auto"/>
        <w:ind w:firstLine="1134"/>
        <w:jc w:val="both"/>
        <w:rPr>
          <w:rFonts w:ascii="Times New Roman" w:hAnsi="Times New Roman" w:cs="Times New Roman"/>
          <w:bCs/>
        </w:rPr>
      </w:pPr>
      <w:r>
        <w:rPr>
          <w:rFonts w:ascii="Times New Roman" w:hAnsi="Times New Roman"/>
        </w:rPr>
        <w:t xml:space="preserve">Logo, conclui-se que análise do tema despertou o interesse dos pesquisadores principalmente por ser uma área que merece uma atenção ímpar, por tratar justamente do crime de homicídio privilegiado-qualificado, tão atual e tão necessário para resolver questões de direito penal. </w:t>
      </w:r>
      <w:r>
        <w:rPr>
          <w:rFonts w:ascii="Times New Roman" w:hAnsi="Times New Roman" w:cs="Times New Roman"/>
          <w:bCs/>
        </w:rPr>
        <w:t xml:space="preserve">Assim, ao tratar dessa temática, se propõe trazer ganhos para a sociedade, para o direito e também para o meio acadêmico, onde os discentes devem estar cientes da temática em questão. </w:t>
      </w:r>
      <w:r w:rsidR="00C871BE">
        <w:rPr>
          <w:rFonts w:ascii="Times New Roman" w:hAnsi="Times New Roman" w:cs="Times New Roman"/>
          <w:bCs/>
        </w:rPr>
        <w:t xml:space="preserve"> </w:t>
      </w:r>
    </w:p>
    <w:p w:rsidR="008D45E1" w:rsidRPr="000C508C" w:rsidRDefault="008D45E1" w:rsidP="008D45E1">
      <w:pPr>
        <w:spacing w:line="360" w:lineRule="auto"/>
        <w:ind w:firstLine="1134"/>
        <w:jc w:val="both"/>
        <w:rPr>
          <w:rFonts w:ascii="Times New Roman" w:hAnsi="Times New Roman" w:cs="Times New Roman"/>
          <w:bCs/>
        </w:rPr>
      </w:pPr>
      <w:r>
        <w:rPr>
          <w:rFonts w:ascii="Times New Roman" w:hAnsi="Times New Roman" w:cs="Times New Roman"/>
          <w:bCs/>
        </w:rPr>
        <w:t xml:space="preserve"> </w:t>
      </w:r>
    </w:p>
    <w:p w:rsidR="008D45E1" w:rsidRDefault="008D45E1" w:rsidP="008D45E1">
      <w:pPr>
        <w:ind w:firstLine="1134"/>
        <w:jc w:val="both"/>
        <w:rPr>
          <w:rFonts w:ascii="Times New Roman" w:hAnsi="Times New Roman" w:cs="Times New Roman"/>
          <w:b/>
          <w:bCs/>
        </w:rPr>
      </w:pPr>
      <w:r>
        <w:rPr>
          <w:rFonts w:ascii="Times New Roman" w:hAnsi="Times New Roman" w:cs="Times New Roman"/>
          <w:b/>
          <w:bCs/>
        </w:rPr>
        <w:t xml:space="preserve"> </w:t>
      </w:r>
    </w:p>
    <w:p w:rsidR="00D06AE5" w:rsidRDefault="00D06AE5" w:rsidP="006034EE">
      <w:pPr>
        <w:jc w:val="both"/>
        <w:rPr>
          <w:rFonts w:ascii="Times New Roman" w:hAnsi="Times New Roman" w:cs="Times New Roman"/>
          <w:b/>
          <w:bCs/>
        </w:rPr>
      </w:pPr>
    </w:p>
    <w:p w:rsidR="00D06AE5" w:rsidRDefault="00D06AE5" w:rsidP="006034EE">
      <w:pPr>
        <w:jc w:val="both"/>
        <w:rPr>
          <w:rFonts w:ascii="Times New Roman" w:hAnsi="Times New Roman" w:cs="Times New Roman"/>
          <w:b/>
          <w:bCs/>
        </w:rPr>
      </w:pPr>
    </w:p>
    <w:p w:rsidR="00D06AE5" w:rsidRDefault="00D06AE5" w:rsidP="00D06AE5">
      <w:pPr>
        <w:ind w:firstLine="1134"/>
        <w:jc w:val="both"/>
        <w:rPr>
          <w:rFonts w:ascii="Times New Roman" w:hAnsi="Times New Roman" w:cs="Times New Roman"/>
          <w:b/>
          <w:bCs/>
        </w:rPr>
      </w:pPr>
    </w:p>
    <w:p w:rsidR="00D06AE5" w:rsidRDefault="00D06AE5" w:rsidP="00FC27DB">
      <w:pPr>
        <w:pStyle w:val="Standard"/>
        <w:tabs>
          <w:tab w:val="left" w:pos="1276"/>
        </w:tabs>
        <w:spacing w:line="360" w:lineRule="auto"/>
        <w:ind w:firstLine="3544"/>
        <w:jc w:val="both"/>
        <w:rPr>
          <w:rFonts w:ascii="Times New Roman" w:hAnsi="Times New Roman" w:cs="Times New Roman"/>
          <w:b/>
          <w:bCs/>
        </w:rPr>
      </w:pPr>
    </w:p>
    <w:p w:rsidR="00492BA5" w:rsidRDefault="00492BA5" w:rsidP="00492BA5">
      <w:pPr>
        <w:pStyle w:val="Standard"/>
        <w:tabs>
          <w:tab w:val="left" w:pos="1276"/>
        </w:tabs>
        <w:spacing w:line="360" w:lineRule="auto"/>
        <w:jc w:val="both"/>
        <w:rPr>
          <w:rFonts w:ascii="Times New Roman" w:hAnsi="Times New Roman" w:cs="Times New Roman"/>
          <w:b/>
          <w:bCs/>
        </w:rPr>
      </w:pPr>
    </w:p>
    <w:p w:rsidR="00D06AE5" w:rsidRDefault="00D06AE5" w:rsidP="00492BA5">
      <w:pPr>
        <w:pStyle w:val="Standard"/>
        <w:tabs>
          <w:tab w:val="left" w:pos="1276"/>
        </w:tabs>
        <w:spacing w:line="360" w:lineRule="auto"/>
        <w:jc w:val="both"/>
        <w:rPr>
          <w:rFonts w:ascii="Times New Roman" w:hAnsi="Times New Roman" w:cs="Times New Roman"/>
          <w:b/>
          <w:bCs/>
        </w:rPr>
      </w:pPr>
    </w:p>
    <w:p w:rsidR="006C470B" w:rsidRDefault="006C470B" w:rsidP="006C470B">
      <w:pPr>
        <w:pStyle w:val="Standard"/>
        <w:tabs>
          <w:tab w:val="left" w:pos="1276"/>
        </w:tabs>
        <w:spacing w:line="360" w:lineRule="auto"/>
        <w:jc w:val="both"/>
        <w:rPr>
          <w:rFonts w:ascii="Times New Roman" w:hAnsi="Times New Roman" w:cs="Times New Roman"/>
          <w:b/>
          <w:bCs/>
        </w:rPr>
      </w:pPr>
    </w:p>
    <w:p w:rsidR="006C470B" w:rsidRDefault="006C470B" w:rsidP="006C470B">
      <w:pPr>
        <w:pStyle w:val="Standard"/>
        <w:tabs>
          <w:tab w:val="left" w:pos="1276"/>
        </w:tabs>
        <w:spacing w:line="360" w:lineRule="auto"/>
        <w:jc w:val="both"/>
        <w:rPr>
          <w:rFonts w:ascii="Times New Roman" w:hAnsi="Times New Roman" w:cs="Times New Roman"/>
          <w:b/>
          <w:bCs/>
        </w:rPr>
      </w:pPr>
    </w:p>
    <w:p w:rsidR="00394709" w:rsidRDefault="00394709" w:rsidP="006C470B">
      <w:pPr>
        <w:pStyle w:val="Standard"/>
        <w:tabs>
          <w:tab w:val="left" w:pos="1276"/>
        </w:tabs>
        <w:spacing w:line="360" w:lineRule="auto"/>
        <w:ind w:firstLine="3544"/>
        <w:jc w:val="both"/>
        <w:rPr>
          <w:rFonts w:ascii="Times New Roman" w:hAnsi="Times New Roman" w:cs="Times New Roman"/>
          <w:b/>
          <w:bCs/>
        </w:rPr>
      </w:pPr>
    </w:p>
    <w:p w:rsidR="00394709" w:rsidRDefault="00394709" w:rsidP="006C470B">
      <w:pPr>
        <w:pStyle w:val="Standard"/>
        <w:tabs>
          <w:tab w:val="left" w:pos="1276"/>
        </w:tabs>
        <w:spacing w:line="360" w:lineRule="auto"/>
        <w:ind w:firstLine="3544"/>
        <w:jc w:val="both"/>
        <w:rPr>
          <w:rFonts w:ascii="Times New Roman" w:hAnsi="Times New Roman" w:cs="Times New Roman"/>
          <w:b/>
          <w:bCs/>
        </w:rPr>
      </w:pPr>
    </w:p>
    <w:p w:rsidR="00394709" w:rsidRDefault="00394709" w:rsidP="006C470B">
      <w:pPr>
        <w:pStyle w:val="Standard"/>
        <w:tabs>
          <w:tab w:val="left" w:pos="1276"/>
        </w:tabs>
        <w:spacing w:line="360" w:lineRule="auto"/>
        <w:ind w:firstLine="3544"/>
        <w:jc w:val="both"/>
        <w:rPr>
          <w:rFonts w:ascii="Times New Roman" w:hAnsi="Times New Roman" w:cs="Times New Roman"/>
          <w:b/>
          <w:bCs/>
        </w:rPr>
      </w:pPr>
    </w:p>
    <w:p w:rsidR="00BD374D" w:rsidRPr="00FC27DB" w:rsidRDefault="00BD374D" w:rsidP="006C470B">
      <w:pPr>
        <w:pStyle w:val="Standard"/>
        <w:tabs>
          <w:tab w:val="left" w:pos="1276"/>
        </w:tabs>
        <w:spacing w:line="360" w:lineRule="auto"/>
        <w:ind w:firstLine="3544"/>
        <w:jc w:val="both"/>
        <w:rPr>
          <w:rFonts w:ascii="Times New Roman" w:hAnsi="Times New Roman" w:cs="Times New Roman"/>
        </w:rPr>
      </w:pPr>
      <w:r w:rsidRPr="004670B0">
        <w:rPr>
          <w:rFonts w:ascii="Times New Roman" w:hAnsi="Times New Roman" w:cs="Times New Roman"/>
          <w:b/>
          <w:bCs/>
        </w:rPr>
        <w:t xml:space="preserve">REFERÊNCIAS </w:t>
      </w:r>
    </w:p>
    <w:p w:rsidR="004670B0" w:rsidRDefault="004670B0" w:rsidP="004670B0">
      <w:pPr>
        <w:jc w:val="both"/>
        <w:rPr>
          <w:rFonts w:ascii="Times New Roman" w:hAnsi="Times New Roman" w:cs="Times New Roman"/>
          <w:bCs/>
        </w:rPr>
      </w:pPr>
    </w:p>
    <w:p w:rsidR="00103C29" w:rsidRDefault="00103C29" w:rsidP="004670B0">
      <w:pPr>
        <w:jc w:val="both"/>
        <w:rPr>
          <w:rFonts w:ascii="Times New Roman" w:hAnsi="Times New Roman" w:cs="Times New Roman"/>
          <w:bCs/>
        </w:rPr>
      </w:pPr>
    </w:p>
    <w:p w:rsidR="001861DD" w:rsidRDefault="001861DD" w:rsidP="001861DD">
      <w:pPr>
        <w:jc w:val="both"/>
        <w:rPr>
          <w:rFonts w:ascii="Times New Roman" w:hAnsi="Times New Roman" w:cs="Times New Roman"/>
          <w:shd w:val="clear" w:color="auto" w:fill="FFFFFF"/>
        </w:rPr>
      </w:pPr>
      <w:r w:rsidRPr="00F84742">
        <w:rPr>
          <w:rFonts w:ascii="Times New Roman" w:hAnsi="Times New Roman" w:cs="Times New Roman"/>
          <w:shd w:val="clear" w:color="auto" w:fill="FFFFFF"/>
        </w:rPr>
        <w:lastRenderedPageBreak/>
        <w:t>BITENCOURT, Cezar Roberto</w:t>
      </w:r>
      <w:r w:rsidRPr="00F84742">
        <w:rPr>
          <w:rStyle w:val="nfase"/>
          <w:rFonts w:ascii="Times New Roman" w:hAnsi="Times New Roman" w:cs="Times New Roman"/>
          <w:shd w:val="clear" w:color="auto" w:fill="FFFFFF"/>
        </w:rPr>
        <w:t>.</w:t>
      </w:r>
      <w:r w:rsidRPr="00F84742">
        <w:rPr>
          <w:rStyle w:val="apple-converted-space"/>
          <w:rFonts w:ascii="Times New Roman" w:hAnsi="Times New Roman" w:cs="Times New Roman"/>
          <w:i/>
          <w:iCs/>
          <w:shd w:val="clear" w:color="auto" w:fill="FFFFFF"/>
        </w:rPr>
        <w:t> </w:t>
      </w:r>
      <w:r w:rsidRPr="003C1FCE">
        <w:rPr>
          <w:rStyle w:val="Forte"/>
          <w:rFonts w:ascii="Times New Roman" w:hAnsi="Times New Roman" w:cs="Times New Roman"/>
          <w:iCs/>
          <w:shd w:val="clear" w:color="auto" w:fill="FFFFFF"/>
        </w:rPr>
        <w:t>Tratado de Direito Penal 2</w:t>
      </w:r>
      <w:r>
        <w:rPr>
          <w:rStyle w:val="Forte"/>
          <w:rFonts w:ascii="Times New Roman" w:hAnsi="Times New Roman" w:cs="Times New Roman"/>
          <w:iCs/>
          <w:shd w:val="clear" w:color="auto" w:fill="FFFFFF"/>
        </w:rPr>
        <w:t xml:space="preserve"> </w:t>
      </w:r>
      <w:r w:rsidRPr="003C1FCE">
        <w:rPr>
          <w:rStyle w:val="Forte"/>
          <w:rFonts w:ascii="Times New Roman" w:hAnsi="Times New Roman" w:cs="Times New Roman"/>
          <w:iCs/>
          <w:shd w:val="clear" w:color="auto" w:fill="FFFFFF"/>
        </w:rPr>
        <w:t>- Parte Especial</w:t>
      </w:r>
      <w:r>
        <w:rPr>
          <w:rStyle w:val="Forte"/>
          <w:rFonts w:ascii="Times New Roman" w:hAnsi="Times New Roman" w:cs="Times New Roman"/>
          <w:shd w:val="clear" w:color="auto" w:fill="FFFFFF"/>
        </w:rPr>
        <w:t xml:space="preserve"> – </w:t>
      </w:r>
      <w:r w:rsidRPr="00F84742">
        <w:rPr>
          <w:rStyle w:val="Forte"/>
          <w:rFonts w:ascii="Times New Roman" w:hAnsi="Times New Roman" w:cs="Times New Roman"/>
          <w:shd w:val="clear" w:color="auto" w:fill="FFFFFF"/>
        </w:rPr>
        <w:t>dos Crimes Contra a Pessoa.</w:t>
      </w:r>
      <w:r w:rsidR="00C71064">
        <w:rPr>
          <w:rStyle w:val="Forte"/>
          <w:rFonts w:ascii="Times New Roman" w:hAnsi="Times New Roman" w:cs="Times New Roman"/>
          <w:shd w:val="clear" w:color="auto" w:fill="FFFFFF"/>
        </w:rPr>
        <w:t xml:space="preserve"> </w:t>
      </w:r>
      <w:r w:rsidRPr="00F84742">
        <w:rPr>
          <w:rFonts w:ascii="Times New Roman" w:hAnsi="Times New Roman" w:cs="Times New Roman"/>
          <w:shd w:val="clear" w:color="auto" w:fill="FFFFFF"/>
        </w:rPr>
        <w:t>9ª ed. São Paulo. Saraiva, 2009.</w:t>
      </w:r>
      <w:r w:rsidR="00C71064">
        <w:rPr>
          <w:rFonts w:ascii="Times New Roman" w:hAnsi="Times New Roman" w:cs="Times New Roman"/>
          <w:shd w:val="clear" w:color="auto" w:fill="FFFFFF"/>
        </w:rPr>
        <w:t xml:space="preserve"> </w:t>
      </w:r>
    </w:p>
    <w:p w:rsidR="001861DD" w:rsidRDefault="001861DD" w:rsidP="001861DD">
      <w:pPr>
        <w:spacing w:line="480" w:lineRule="auto"/>
        <w:jc w:val="both"/>
        <w:rPr>
          <w:rFonts w:ascii="Times New Roman" w:hAnsi="Times New Roman" w:cs="Times New Roman"/>
          <w:bCs/>
        </w:rPr>
      </w:pPr>
    </w:p>
    <w:p w:rsidR="00C502FC" w:rsidRDefault="00C502FC" w:rsidP="004670B0">
      <w:pPr>
        <w:jc w:val="both"/>
        <w:rPr>
          <w:rFonts w:ascii="Times New Roman" w:hAnsi="Times New Roman" w:cs="Times New Roman"/>
          <w:bCs/>
        </w:rPr>
      </w:pPr>
      <w:r>
        <w:rPr>
          <w:rFonts w:ascii="Times New Roman" w:hAnsi="Times New Roman" w:cs="Times New Roman"/>
          <w:bCs/>
        </w:rPr>
        <w:t xml:space="preserve">BRASIL. </w:t>
      </w:r>
      <w:r w:rsidRPr="00C502FC">
        <w:rPr>
          <w:rFonts w:ascii="Times New Roman" w:hAnsi="Times New Roman" w:cs="Times New Roman"/>
          <w:b/>
          <w:bCs/>
        </w:rPr>
        <w:t>Decreto-Lei 2848, de 7 de dezembro de 1940</w:t>
      </w:r>
      <w:r>
        <w:rPr>
          <w:rFonts w:ascii="Times New Roman" w:hAnsi="Times New Roman" w:cs="Times New Roman"/>
          <w:bCs/>
        </w:rPr>
        <w:t xml:space="preserve">. Código Penal. </w:t>
      </w:r>
    </w:p>
    <w:p w:rsidR="00727C2A" w:rsidRDefault="00727C2A" w:rsidP="00727C2A">
      <w:pPr>
        <w:spacing w:line="480" w:lineRule="auto"/>
        <w:contextualSpacing/>
        <w:jc w:val="both"/>
        <w:rPr>
          <w:rFonts w:ascii="Times New Roman" w:hAnsi="Times New Roman"/>
          <w:bCs/>
        </w:rPr>
      </w:pPr>
    </w:p>
    <w:p w:rsidR="004670B0" w:rsidRDefault="004670B0" w:rsidP="00C502FC">
      <w:pPr>
        <w:contextualSpacing/>
        <w:jc w:val="both"/>
        <w:rPr>
          <w:rFonts w:ascii="Times New Roman" w:hAnsi="Times New Roman"/>
          <w:bCs/>
        </w:rPr>
      </w:pPr>
      <w:r>
        <w:rPr>
          <w:rFonts w:ascii="Times New Roman" w:hAnsi="Times New Roman"/>
          <w:bCs/>
        </w:rPr>
        <w:t xml:space="preserve">CAPEZ, Fernando. </w:t>
      </w:r>
      <w:r>
        <w:rPr>
          <w:rFonts w:ascii="Times New Roman" w:hAnsi="Times New Roman"/>
          <w:b/>
          <w:bCs/>
        </w:rPr>
        <w:t xml:space="preserve">Curso de </w:t>
      </w:r>
      <w:r w:rsidR="00420DC8">
        <w:rPr>
          <w:rFonts w:ascii="Times New Roman" w:hAnsi="Times New Roman"/>
          <w:b/>
          <w:bCs/>
        </w:rPr>
        <w:t>Direito Penal: parte especial</w:t>
      </w:r>
      <w:r w:rsidR="00420DC8" w:rsidRPr="00420DC8">
        <w:rPr>
          <w:rFonts w:ascii="Times New Roman" w:hAnsi="Times New Roman"/>
          <w:bCs/>
        </w:rPr>
        <w:t>.</w:t>
      </w:r>
      <w:r w:rsidR="00420DC8">
        <w:rPr>
          <w:rFonts w:ascii="Times New Roman" w:hAnsi="Times New Roman"/>
          <w:b/>
          <w:bCs/>
        </w:rPr>
        <w:t xml:space="preserve"> </w:t>
      </w:r>
      <w:r w:rsidR="00420DC8" w:rsidRPr="00420DC8">
        <w:rPr>
          <w:rFonts w:ascii="Times New Roman" w:hAnsi="Times New Roman"/>
          <w:bCs/>
        </w:rPr>
        <w:t>V</w:t>
      </w:r>
      <w:r w:rsidRPr="00420DC8">
        <w:rPr>
          <w:rFonts w:ascii="Times New Roman" w:hAnsi="Times New Roman"/>
          <w:bCs/>
        </w:rPr>
        <w:t>ol.</w:t>
      </w:r>
      <w:r w:rsidR="00420DC8">
        <w:rPr>
          <w:rFonts w:ascii="Times New Roman" w:hAnsi="Times New Roman"/>
          <w:bCs/>
        </w:rPr>
        <w:t xml:space="preserve"> 2 - </w:t>
      </w:r>
      <w:r>
        <w:rPr>
          <w:rFonts w:ascii="Times New Roman" w:hAnsi="Times New Roman"/>
          <w:bCs/>
        </w:rPr>
        <w:t>9° ed</w:t>
      </w:r>
      <w:r w:rsidR="00C502FC">
        <w:rPr>
          <w:rFonts w:ascii="Times New Roman" w:hAnsi="Times New Roman"/>
          <w:bCs/>
        </w:rPr>
        <w:t>.</w:t>
      </w:r>
      <w:r w:rsidR="00420DC8">
        <w:rPr>
          <w:rFonts w:ascii="Times New Roman" w:hAnsi="Times New Roman"/>
          <w:bCs/>
        </w:rPr>
        <w:t xml:space="preserve"> São Paulo: Saraiva, </w:t>
      </w:r>
      <w:r>
        <w:rPr>
          <w:rFonts w:ascii="Times New Roman" w:hAnsi="Times New Roman"/>
          <w:bCs/>
        </w:rPr>
        <w:t>2009.</w:t>
      </w:r>
      <w:r w:rsidR="00420DC8">
        <w:rPr>
          <w:rFonts w:ascii="Times New Roman" w:hAnsi="Times New Roman"/>
          <w:bCs/>
        </w:rPr>
        <w:t xml:space="preserve">   </w:t>
      </w:r>
    </w:p>
    <w:p w:rsidR="001861DD" w:rsidRDefault="001861DD" w:rsidP="00C502FC">
      <w:pPr>
        <w:contextualSpacing/>
        <w:jc w:val="both"/>
        <w:rPr>
          <w:rFonts w:ascii="Times New Roman" w:hAnsi="Times New Roman"/>
          <w:bCs/>
        </w:rPr>
      </w:pPr>
    </w:p>
    <w:p w:rsidR="001861DD" w:rsidRDefault="001861DD" w:rsidP="00C502FC">
      <w:pPr>
        <w:contextualSpacing/>
        <w:jc w:val="both"/>
        <w:rPr>
          <w:rFonts w:ascii="Times New Roman" w:hAnsi="Times New Roman"/>
          <w:bCs/>
        </w:rPr>
      </w:pPr>
    </w:p>
    <w:p w:rsidR="00C502FC" w:rsidRDefault="004670B0" w:rsidP="00C502FC">
      <w:pPr>
        <w:contextualSpacing/>
        <w:jc w:val="both"/>
        <w:rPr>
          <w:rFonts w:ascii="Times New Roman" w:hAnsi="Times New Roman"/>
          <w:bCs/>
        </w:rPr>
      </w:pPr>
      <w:r>
        <w:rPr>
          <w:rFonts w:ascii="Times New Roman" w:hAnsi="Times New Roman"/>
          <w:bCs/>
        </w:rPr>
        <w:t xml:space="preserve">GRECO, Rogério. </w:t>
      </w:r>
      <w:r w:rsidRPr="009F0ADE">
        <w:rPr>
          <w:rFonts w:ascii="Times New Roman" w:hAnsi="Times New Roman"/>
          <w:b/>
          <w:bCs/>
        </w:rPr>
        <w:t>Código penal comentado.</w:t>
      </w:r>
      <w:r>
        <w:rPr>
          <w:rFonts w:ascii="Times New Roman" w:hAnsi="Times New Roman"/>
          <w:bCs/>
        </w:rPr>
        <w:t xml:space="preserve"> Niterói, RJ: Editora Impetus, 2008.</w:t>
      </w:r>
    </w:p>
    <w:p w:rsidR="00727C2A" w:rsidRDefault="00727C2A" w:rsidP="00727C2A">
      <w:pPr>
        <w:spacing w:line="480" w:lineRule="auto"/>
        <w:contextualSpacing/>
        <w:jc w:val="both"/>
        <w:rPr>
          <w:rFonts w:ascii="Times New Roman" w:hAnsi="Times New Roman"/>
          <w:bCs/>
        </w:rPr>
      </w:pPr>
    </w:p>
    <w:p w:rsidR="004670B0" w:rsidRDefault="004670B0" w:rsidP="00C502FC">
      <w:pPr>
        <w:contextualSpacing/>
        <w:jc w:val="both"/>
        <w:rPr>
          <w:rFonts w:ascii="Times New Roman" w:hAnsi="Times New Roman"/>
          <w:bCs/>
        </w:rPr>
      </w:pPr>
      <w:r>
        <w:rPr>
          <w:rFonts w:ascii="Times New Roman" w:hAnsi="Times New Roman"/>
          <w:bCs/>
        </w:rPr>
        <w:t xml:space="preserve">HUNGRIA, Nélson; FRAGOSO, Heleno Cláudio. </w:t>
      </w:r>
      <w:r>
        <w:rPr>
          <w:rFonts w:ascii="Times New Roman" w:hAnsi="Times New Roman"/>
          <w:b/>
          <w:bCs/>
        </w:rPr>
        <w:t xml:space="preserve">Comentários ao Código Penal. </w:t>
      </w:r>
      <w:r w:rsidR="00C502FC">
        <w:rPr>
          <w:rFonts w:ascii="Times New Roman" w:hAnsi="Times New Roman"/>
          <w:bCs/>
        </w:rPr>
        <w:t xml:space="preserve">5ª </w:t>
      </w:r>
      <w:r>
        <w:rPr>
          <w:rFonts w:ascii="Times New Roman" w:hAnsi="Times New Roman"/>
          <w:bCs/>
        </w:rPr>
        <w:t>ed. Rio de Janeiro, Forense, 1979.v.</w:t>
      </w:r>
      <w:proofErr w:type="gramStart"/>
      <w:r>
        <w:rPr>
          <w:rFonts w:ascii="Times New Roman" w:hAnsi="Times New Roman"/>
          <w:bCs/>
        </w:rPr>
        <w:t>5</w:t>
      </w:r>
      <w:proofErr w:type="gramEnd"/>
      <w:r>
        <w:rPr>
          <w:rFonts w:ascii="Times New Roman" w:hAnsi="Times New Roman"/>
          <w:bCs/>
        </w:rPr>
        <w:t>.</w:t>
      </w:r>
    </w:p>
    <w:p w:rsidR="00420DC8" w:rsidRDefault="00420DC8" w:rsidP="00420DC8">
      <w:pPr>
        <w:spacing w:line="480" w:lineRule="auto"/>
        <w:contextualSpacing/>
        <w:jc w:val="both"/>
        <w:rPr>
          <w:rFonts w:ascii="Times New Roman" w:hAnsi="Times New Roman"/>
          <w:bCs/>
        </w:rPr>
      </w:pPr>
    </w:p>
    <w:p w:rsidR="00420DC8" w:rsidRDefault="00420DC8" w:rsidP="00C502FC">
      <w:pPr>
        <w:contextualSpacing/>
        <w:jc w:val="both"/>
        <w:rPr>
          <w:rFonts w:ascii="Times New Roman" w:hAnsi="Times New Roman"/>
          <w:bCs/>
        </w:rPr>
      </w:pPr>
      <w:r>
        <w:rPr>
          <w:rFonts w:ascii="Times New Roman" w:hAnsi="Times New Roman"/>
          <w:bCs/>
        </w:rPr>
        <w:t xml:space="preserve">JESUS, Damásio de. </w:t>
      </w:r>
      <w:r w:rsidRPr="00420DC8">
        <w:rPr>
          <w:rFonts w:ascii="Times New Roman" w:hAnsi="Times New Roman" w:hint="eastAsia"/>
          <w:b/>
          <w:bCs/>
        </w:rPr>
        <w:t>Direito Penal - Parte Especial</w:t>
      </w:r>
      <w:r>
        <w:rPr>
          <w:rFonts w:ascii="Times New Roman" w:hAnsi="Times New Roman"/>
          <w:bCs/>
        </w:rPr>
        <w:t xml:space="preserve">. Vol. 2 </w:t>
      </w:r>
      <w:r w:rsidRPr="00420DC8">
        <w:rPr>
          <w:rFonts w:ascii="Times New Roman" w:hAnsi="Times New Roman" w:hint="eastAsia"/>
          <w:bCs/>
        </w:rPr>
        <w:t>- 35</w:t>
      </w:r>
      <w:r w:rsidRPr="00420DC8">
        <w:rPr>
          <w:rFonts w:ascii="Times New Roman" w:hAnsi="Times New Roman" w:hint="eastAsia"/>
          <w:bCs/>
        </w:rPr>
        <w:t>ª</w:t>
      </w:r>
      <w:r>
        <w:rPr>
          <w:rFonts w:ascii="Times New Roman" w:hAnsi="Times New Roman" w:hint="eastAsia"/>
          <w:bCs/>
        </w:rPr>
        <w:t xml:space="preserve"> </w:t>
      </w:r>
      <w:r>
        <w:rPr>
          <w:rFonts w:ascii="Times New Roman" w:hAnsi="Times New Roman"/>
          <w:bCs/>
        </w:rPr>
        <w:t>e</w:t>
      </w:r>
      <w:r>
        <w:rPr>
          <w:rFonts w:ascii="Times New Roman" w:hAnsi="Times New Roman" w:hint="eastAsia"/>
          <w:bCs/>
        </w:rPr>
        <w:t>d</w:t>
      </w:r>
      <w:r>
        <w:rPr>
          <w:rFonts w:ascii="Times New Roman" w:hAnsi="Times New Roman"/>
          <w:bCs/>
        </w:rPr>
        <w:t xml:space="preserve">. São Paulo: </w:t>
      </w:r>
      <w:proofErr w:type="gramStart"/>
      <w:r>
        <w:rPr>
          <w:rFonts w:ascii="Times New Roman" w:hAnsi="Times New Roman"/>
          <w:bCs/>
        </w:rPr>
        <w:t>Saraiva,</w:t>
      </w:r>
      <w:proofErr w:type="gramEnd"/>
      <w:r>
        <w:rPr>
          <w:rFonts w:ascii="Times New Roman" w:hAnsi="Times New Roman"/>
          <w:bCs/>
        </w:rPr>
        <w:t xml:space="preserve"> </w:t>
      </w:r>
      <w:r w:rsidRPr="00420DC8">
        <w:rPr>
          <w:rFonts w:ascii="Times New Roman" w:hAnsi="Times New Roman" w:hint="eastAsia"/>
          <w:bCs/>
        </w:rPr>
        <w:t>2015</w:t>
      </w:r>
      <w:r>
        <w:rPr>
          <w:rFonts w:ascii="Times New Roman" w:hAnsi="Times New Roman"/>
          <w:bCs/>
        </w:rPr>
        <w:t xml:space="preserve">.    </w:t>
      </w:r>
    </w:p>
    <w:p w:rsidR="00727C2A" w:rsidRDefault="00727C2A" w:rsidP="00727C2A">
      <w:pPr>
        <w:spacing w:line="480" w:lineRule="auto"/>
        <w:contextualSpacing/>
        <w:jc w:val="both"/>
        <w:rPr>
          <w:rFonts w:ascii="Times New Roman" w:hAnsi="Times New Roman"/>
          <w:bCs/>
        </w:rPr>
      </w:pPr>
    </w:p>
    <w:p w:rsidR="00B5632B" w:rsidRDefault="00B5632B" w:rsidP="00C502FC">
      <w:pPr>
        <w:contextualSpacing/>
        <w:jc w:val="both"/>
        <w:rPr>
          <w:rFonts w:ascii="Times New Roman" w:hAnsi="Times New Roman"/>
          <w:bCs/>
        </w:rPr>
      </w:pPr>
      <w:r w:rsidRPr="00B5632B">
        <w:rPr>
          <w:rFonts w:ascii="Times New Roman" w:hAnsi="Times New Roman" w:hint="eastAsia"/>
          <w:bCs/>
        </w:rPr>
        <w:t>LUCAS, Bianca Perazzolo</w:t>
      </w:r>
      <w:r w:rsidRPr="00B5632B">
        <w:rPr>
          <w:rFonts w:ascii="Times New Roman" w:hAnsi="Times New Roman" w:hint="eastAsia"/>
          <w:b/>
          <w:bCs/>
        </w:rPr>
        <w:t>. Homic</w:t>
      </w:r>
      <w:r w:rsidRPr="00B5632B">
        <w:rPr>
          <w:rFonts w:ascii="Times New Roman" w:hAnsi="Times New Roman"/>
          <w:b/>
          <w:bCs/>
        </w:rPr>
        <w:t>í</w:t>
      </w:r>
      <w:r w:rsidRPr="00B5632B">
        <w:rPr>
          <w:rFonts w:ascii="Times New Roman" w:hAnsi="Times New Roman" w:hint="eastAsia"/>
          <w:b/>
          <w:bCs/>
        </w:rPr>
        <w:t>dio qualificado privilegiado e a lei dos crimes hediondos - 8072/90</w:t>
      </w:r>
      <w:r w:rsidRPr="00B5632B">
        <w:rPr>
          <w:rFonts w:ascii="Times New Roman" w:hAnsi="Times New Roman" w:hint="eastAsia"/>
          <w:bCs/>
        </w:rPr>
        <w:t>. Dispon</w:t>
      </w:r>
      <w:r>
        <w:rPr>
          <w:rFonts w:ascii="Times New Roman" w:hAnsi="Times New Roman"/>
          <w:bCs/>
        </w:rPr>
        <w:t>í</w:t>
      </w:r>
      <w:r w:rsidRPr="00B5632B">
        <w:rPr>
          <w:rFonts w:ascii="Times New Roman" w:hAnsi="Times New Roman" w:hint="eastAsia"/>
          <w:bCs/>
        </w:rPr>
        <w:t>vel em: &lt; http://www.direitonet.com.br/artigos/exibir/7638/Homicidio-qualificado-privilegiado-e-a-lei-dos-crimes-hediondos-8072-90 &gt;. Acesso em: 10 de ou de 2016.</w:t>
      </w:r>
    </w:p>
    <w:p w:rsidR="00727C2A" w:rsidRDefault="00727C2A" w:rsidP="00727C2A">
      <w:pPr>
        <w:spacing w:line="480" w:lineRule="auto"/>
        <w:contextualSpacing/>
        <w:jc w:val="both"/>
        <w:rPr>
          <w:rFonts w:ascii="Times New Roman" w:hAnsi="Times New Roman"/>
          <w:bCs/>
        </w:rPr>
      </w:pPr>
    </w:p>
    <w:p w:rsidR="004670B0" w:rsidRDefault="004670B0" w:rsidP="00C502FC">
      <w:pPr>
        <w:contextualSpacing/>
        <w:jc w:val="both"/>
        <w:rPr>
          <w:rFonts w:ascii="Times New Roman" w:hAnsi="Times New Roman"/>
          <w:bCs/>
        </w:rPr>
      </w:pPr>
      <w:r>
        <w:rPr>
          <w:rFonts w:ascii="Times New Roman" w:hAnsi="Times New Roman"/>
          <w:bCs/>
        </w:rPr>
        <w:t xml:space="preserve">MASSON, Cleber. </w:t>
      </w:r>
      <w:r>
        <w:rPr>
          <w:rFonts w:ascii="Times New Roman" w:hAnsi="Times New Roman"/>
          <w:b/>
          <w:bCs/>
        </w:rPr>
        <w:t xml:space="preserve">Direito Penal Esquematizado: parte especial – vol. 2. </w:t>
      </w:r>
      <w:r w:rsidR="00C502FC">
        <w:rPr>
          <w:rFonts w:ascii="Times New Roman" w:hAnsi="Times New Roman"/>
          <w:bCs/>
        </w:rPr>
        <w:t>5ª</w:t>
      </w:r>
      <w:r>
        <w:rPr>
          <w:rFonts w:ascii="Times New Roman" w:hAnsi="Times New Roman"/>
          <w:bCs/>
        </w:rPr>
        <w:t xml:space="preserve"> ed. ver</w:t>
      </w:r>
      <w:r w:rsidR="00C502FC">
        <w:rPr>
          <w:rFonts w:ascii="Times New Roman" w:hAnsi="Times New Roman"/>
          <w:bCs/>
        </w:rPr>
        <w:t>,</w:t>
      </w:r>
      <w:r>
        <w:rPr>
          <w:rFonts w:ascii="Times New Roman" w:hAnsi="Times New Roman"/>
          <w:bCs/>
        </w:rPr>
        <w:t xml:space="preserve"> atual </w:t>
      </w:r>
      <w:r w:rsidR="00C502FC">
        <w:rPr>
          <w:rFonts w:ascii="Times New Roman" w:hAnsi="Times New Roman"/>
          <w:bCs/>
        </w:rPr>
        <w:t>e ampl. Rio de Janeiro</w:t>
      </w:r>
      <w:r>
        <w:rPr>
          <w:rFonts w:ascii="Times New Roman" w:hAnsi="Times New Roman"/>
          <w:bCs/>
        </w:rPr>
        <w:t>: Forense; São Paulo: Editora Método, 2013.</w:t>
      </w:r>
    </w:p>
    <w:p w:rsidR="00420DC8" w:rsidRDefault="00420DC8" w:rsidP="00420DC8">
      <w:pPr>
        <w:spacing w:line="480" w:lineRule="auto"/>
        <w:contextualSpacing/>
        <w:jc w:val="both"/>
        <w:rPr>
          <w:rFonts w:ascii="Times New Roman" w:hAnsi="Times New Roman"/>
          <w:bCs/>
        </w:rPr>
      </w:pPr>
    </w:p>
    <w:p w:rsidR="004670B0" w:rsidRDefault="004670B0" w:rsidP="00C502FC">
      <w:pPr>
        <w:contextualSpacing/>
        <w:jc w:val="both"/>
        <w:rPr>
          <w:rFonts w:ascii="Times New Roman" w:hAnsi="Times New Roman"/>
          <w:bCs/>
        </w:rPr>
      </w:pPr>
      <w:r>
        <w:rPr>
          <w:rFonts w:ascii="Times New Roman" w:hAnsi="Times New Roman"/>
          <w:bCs/>
        </w:rPr>
        <w:t xml:space="preserve">PRADO, Luiz Regis. </w:t>
      </w:r>
      <w:r>
        <w:rPr>
          <w:rFonts w:ascii="Times New Roman" w:hAnsi="Times New Roman"/>
          <w:b/>
          <w:bCs/>
        </w:rPr>
        <w:t>Curso de Direto Penal Brasileiro: parte especial – vol.2.</w:t>
      </w:r>
      <w:r>
        <w:rPr>
          <w:rFonts w:ascii="Times New Roman" w:hAnsi="Times New Roman"/>
          <w:bCs/>
        </w:rPr>
        <w:t xml:space="preserve"> </w:t>
      </w:r>
      <w:r w:rsidR="00C502FC">
        <w:rPr>
          <w:rFonts w:ascii="Times New Roman" w:hAnsi="Times New Roman"/>
          <w:bCs/>
        </w:rPr>
        <w:t xml:space="preserve">3ª </w:t>
      </w:r>
      <w:r>
        <w:rPr>
          <w:rFonts w:ascii="Times New Roman" w:hAnsi="Times New Roman"/>
          <w:bCs/>
        </w:rPr>
        <w:t>ed. rev. E atual. – São Paulo: Editora Revista dos Tribunais, 2004.</w:t>
      </w:r>
      <w:r w:rsidR="00C71064">
        <w:rPr>
          <w:rFonts w:ascii="Times New Roman" w:hAnsi="Times New Roman"/>
          <w:bCs/>
        </w:rPr>
        <w:t xml:space="preserve"> </w:t>
      </w:r>
      <w:r w:rsidR="001861DD">
        <w:rPr>
          <w:rFonts w:ascii="Times New Roman" w:hAnsi="Times New Roman"/>
          <w:bCs/>
        </w:rPr>
        <w:t xml:space="preserve"> </w:t>
      </w:r>
    </w:p>
    <w:p w:rsidR="00727C2A" w:rsidRDefault="00727C2A" w:rsidP="00727C2A">
      <w:pPr>
        <w:spacing w:line="480" w:lineRule="auto"/>
        <w:contextualSpacing/>
        <w:jc w:val="both"/>
        <w:rPr>
          <w:rFonts w:ascii="Times New Roman" w:hAnsi="Times New Roman"/>
          <w:bCs/>
        </w:rPr>
      </w:pPr>
    </w:p>
    <w:p w:rsidR="004670B0" w:rsidRDefault="004670B0" w:rsidP="00C502FC">
      <w:pPr>
        <w:contextualSpacing/>
        <w:jc w:val="both"/>
        <w:rPr>
          <w:rFonts w:ascii="Times New Roman" w:hAnsi="Times New Roman"/>
          <w:bCs/>
        </w:rPr>
      </w:pPr>
      <w:r>
        <w:rPr>
          <w:rFonts w:ascii="Times New Roman" w:hAnsi="Times New Roman"/>
          <w:bCs/>
        </w:rPr>
        <w:t>RUBINSTEIN, Mônica Nunes; COSTA, Artur Gonzaga</w:t>
      </w:r>
      <w:r w:rsidRPr="00BD374D">
        <w:rPr>
          <w:rFonts w:ascii="Times New Roman" w:hAnsi="Times New Roman"/>
          <w:bCs/>
        </w:rPr>
        <w:t>.</w:t>
      </w:r>
      <w:r>
        <w:rPr>
          <w:rFonts w:ascii="Times New Roman" w:hAnsi="Times New Roman"/>
          <w:b/>
          <w:bCs/>
        </w:rPr>
        <w:t xml:space="preserve"> </w:t>
      </w:r>
      <w:r w:rsidRPr="00BD374D">
        <w:rPr>
          <w:rFonts w:ascii="Times New Roman" w:hAnsi="Times New Roman"/>
          <w:b/>
          <w:bCs/>
        </w:rPr>
        <w:t>O homicídio qualificado-privilegiado: uma análise dout</w:t>
      </w:r>
      <w:r>
        <w:rPr>
          <w:rFonts w:ascii="Times New Roman" w:hAnsi="Times New Roman"/>
          <w:b/>
          <w:bCs/>
        </w:rPr>
        <w:t>r</w:t>
      </w:r>
      <w:r w:rsidRPr="00BD374D">
        <w:rPr>
          <w:rFonts w:ascii="Times New Roman" w:hAnsi="Times New Roman"/>
          <w:b/>
          <w:bCs/>
        </w:rPr>
        <w:t>inária e jurisprudencial da possibilidade de atribuição de circunstâncias qualificadoras e privilegiadoras, concomitantemente, ao crime de homicídio</w:t>
      </w:r>
      <w:r>
        <w:rPr>
          <w:rFonts w:ascii="Times New Roman" w:hAnsi="Times New Roman"/>
          <w:bCs/>
        </w:rPr>
        <w:t xml:space="preserve">. Disponível em: &lt; </w:t>
      </w:r>
      <w:r w:rsidRPr="004708D2">
        <w:rPr>
          <w:rFonts w:ascii="Times New Roman" w:hAnsi="Times New Roman" w:hint="eastAsia"/>
          <w:bCs/>
        </w:rPr>
        <w:t>http://www.fadivale.com.br/portal/revista-online/revistas/2009/monica.pdf</w:t>
      </w:r>
      <w:r>
        <w:rPr>
          <w:rFonts w:ascii="Times New Roman" w:hAnsi="Times New Roman"/>
          <w:bCs/>
        </w:rPr>
        <w:t xml:space="preserve"> &gt;. Acesso em: 02 set. 2016. </w:t>
      </w:r>
    </w:p>
    <w:p w:rsidR="00727C2A" w:rsidRDefault="00727C2A" w:rsidP="00727C2A">
      <w:pPr>
        <w:spacing w:line="480" w:lineRule="auto"/>
        <w:contextualSpacing/>
        <w:jc w:val="both"/>
        <w:rPr>
          <w:rFonts w:ascii="Times New Roman" w:hAnsi="Times New Roman"/>
          <w:bCs/>
        </w:rPr>
      </w:pPr>
    </w:p>
    <w:p w:rsidR="00B5632B" w:rsidRDefault="00B5632B" w:rsidP="00B5632B">
      <w:pPr>
        <w:contextualSpacing/>
        <w:jc w:val="both"/>
        <w:rPr>
          <w:rFonts w:ascii="Times New Roman" w:hAnsi="Times New Roman"/>
          <w:bCs/>
        </w:rPr>
      </w:pPr>
      <w:r w:rsidRPr="00B5632B">
        <w:rPr>
          <w:rFonts w:ascii="Times New Roman" w:hAnsi="Times New Roman" w:hint="eastAsia"/>
          <w:bCs/>
        </w:rPr>
        <w:t xml:space="preserve">SILVA, Alan de Almeida. </w:t>
      </w:r>
      <w:r w:rsidRPr="00B5632B">
        <w:rPr>
          <w:rFonts w:ascii="Times New Roman" w:hAnsi="Times New Roman" w:hint="eastAsia"/>
          <w:b/>
          <w:bCs/>
        </w:rPr>
        <w:t>Da admissibilidade do homic</w:t>
      </w:r>
      <w:r w:rsidRPr="00B5632B">
        <w:rPr>
          <w:rFonts w:ascii="Times New Roman" w:hAnsi="Times New Roman"/>
          <w:b/>
          <w:bCs/>
        </w:rPr>
        <w:t>í</w:t>
      </w:r>
      <w:r w:rsidRPr="00B5632B">
        <w:rPr>
          <w:rFonts w:ascii="Times New Roman" w:hAnsi="Times New Roman" w:hint="eastAsia"/>
          <w:b/>
          <w:bCs/>
        </w:rPr>
        <w:t>dio qualificado-privilegiado</w:t>
      </w:r>
      <w:r w:rsidRPr="00B5632B">
        <w:rPr>
          <w:rFonts w:ascii="Times New Roman" w:hAnsi="Times New Roman" w:hint="eastAsia"/>
          <w:bCs/>
        </w:rPr>
        <w:t>. Dispon</w:t>
      </w:r>
      <w:r>
        <w:rPr>
          <w:rFonts w:ascii="Times New Roman" w:hAnsi="Times New Roman"/>
          <w:bCs/>
        </w:rPr>
        <w:t>í</w:t>
      </w:r>
      <w:r w:rsidRPr="00B5632B">
        <w:rPr>
          <w:rFonts w:ascii="Times New Roman" w:hAnsi="Times New Roman" w:hint="eastAsia"/>
          <w:bCs/>
        </w:rPr>
        <w:t>vel em: &lt; http://conteudojuridico.com.br/artigo,da-admissibilidade-do-homicidio-qualificado-privilegiado,29015.html &gt;. Acesso em: 10 de out de 2016.</w:t>
      </w:r>
    </w:p>
    <w:p w:rsidR="00103C29" w:rsidRDefault="004670B0" w:rsidP="00C502FC">
      <w:pPr>
        <w:jc w:val="both"/>
        <w:rPr>
          <w:rFonts w:ascii="Times New Roman" w:hAnsi="Times New Roman" w:cs="Times New Roman"/>
          <w:bCs/>
        </w:rPr>
      </w:pPr>
      <w:r>
        <w:rPr>
          <w:rFonts w:ascii="Times New Roman" w:hAnsi="Times New Roman" w:cs="Times New Roman"/>
          <w:bCs/>
        </w:rPr>
        <w:t>SILVEIRA, Euclides Custódio</w:t>
      </w:r>
      <w:r w:rsidRPr="00C502FC">
        <w:rPr>
          <w:rFonts w:ascii="Times New Roman" w:hAnsi="Times New Roman" w:cs="Times New Roman"/>
          <w:b/>
          <w:bCs/>
        </w:rPr>
        <w:t>. Direito Penal: crimes contra a pessoa</w:t>
      </w:r>
      <w:r w:rsidR="00C502FC">
        <w:rPr>
          <w:rFonts w:ascii="Times New Roman" w:hAnsi="Times New Roman" w:cs="Times New Roman"/>
          <w:bCs/>
        </w:rPr>
        <w:t xml:space="preserve">. 2ª </w:t>
      </w:r>
      <w:r>
        <w:rPr>
          <w:rFonts w:ascii="Times New Roman" w:hAnsi="Times New Roman" w:cs="Times New Roman"/>
          <w:bCs/>
        </w:rPr>
        <w:t>ed. atual. Everardo da Cunha Luna. São Paulo: RT, 1973.</w:t>
      </w:r>
    </w:p>
    <w:p w:rsidR="00727C2A" w:rsidRDefault="00727C2A" w:rsidP="00727C2A">
      <w:pPr>
        <w:spacing w:line="480" w:lineRule="auto"/>
        <w:contextualSpacing/>
        <w:jc w:val="both"/>
        <w:rPr>
          <w:rFonts w:ascii="Times New Roman" w:hAnsi="Times New Roman" w:cs="Times New Roman"/>
          <w:bCs/>
        </w:rPr>
      </w:pPr>
    </w:p>
    <w:p w:rsidR="00103C29" w:rsidRDefault="00103C29" w:rsidP="00103C29">
      <w:pPr>
        <w:jc w:val="both"/>
        <w:rPr>
          <w:rFonts w:ascii="Times New Roman" w:hAnsi="Times New Roman" w:cs="Times New Roman"/>
          <w:bCs/>
        </w:rPr>
      </w:pPr>
      <w:r>
        <w:rPr>
          <w:rFonts w:ascii="Times New Roman" w:hAnsi="Times New Roman" w:cs="Times New Roman"/>
          <w:bCs/>
        </w:rPr>
        <w:lastRenderedPageBreak/>
        <w:t xml:space="preserve">______. Superior Tribunal de Justiça. </w:t>
      </w:r>
      <w:r>
        <w:rPr>
          <w:rFonts w:ascii="Times New Roman" w:hAnsi="Times New Roman" w:cs="Times New Roman"/>
          <w:b/>
          <w:bCs/>
        </w:rPr>
        <w:t>Penal e Processo Penal. Habeas Corpus n.° HC 43043</w:t>
      </w:r>
      <w:r>
        <w:rPr>
          <w:rFonts w:ascii="Times New Roman" w:hAnsi="Times New Roman" w:cs="Times New Roman"/>
          <w:bCs/>
        </w:rPr>
        <w:t xml:space="preserve">. Sexta Turma do Superior Tribunal de Justiça, Brasília, Distrito Federal, 18 ago. 2005. Disponível em: &lt; http://www.stj.gov.br/SCON/pesquisar.jsp &gt;. Acesso em: 02 set. 2016. </w:t>
      </w:r>
    </w:p>
    <w:p w:rsidR="00103C29" w:rsidRPr="002728D8" w:rsidRDefault="00103C29" w:rsidP="00BD374D">
      <w:pPr>
        <w:spacing w:line="360" w:lineRule="auto"/>
        <w:jc w:val="both"/>
        <w:rPr>
          <w:rFonts w:ascii="Times New Roman" w:hAnsi="Times New Roman"/>
          <w:bCs/>
        </w:rPr>
      </w:pPr>
    </w:p>
    <w:sectPr w:rsidR="00103C29" w:rsidRPr="002728D8" w:rsidSect="00F9680D">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85" w:rsidRDefault="00614285" w:rsidP="00FB7A8E">
      <w:pPr>
        <w:rPr>
          <w:rFonts w:hint="eastAsia"/>
        </w:rPr>
      </w:pPr>
      <w:r>
        <w:separator/>
      </w:r>
    </w:p>
  </w:endnote>
  <w:endnote w:type="continuationSeparator" w:id="0">
    <w:p w:rsidR="00614285" w:rsidRDefault="00614285" w:rsidP="00FB7A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17728"/>
      <w:docPartObj>
        <w:docPartGallery w:val="Page Numbers (Bottom of Page)"/>
        <w:docPartUnique/>
      </w:docPartObj>
    </w:sdtPr>
    <w:sdtEndPr/>
    <w:sdtContent>
      <w:p w:rsidR="007A627E" w:rsidRDefault="007A627E">
        <w:pPr>
          <w:pStyle w:val="Rodap"/>
          <w:jc w:val="right"/>
          <w:rPr>
            <w:rFonts w:hint="eastAsia"/>
          </w:rPr>
        </w:pPr>
        <w:r>
          <w:fldChar w:fldCharType="begin"/>
        </w:r>
        <w:r>
          <w:instrText>PAGE   \* MERGEFORMAT</w:instrText>
        </w:r>
        <w:r>
          <w:fldChar w:fldCharType="separate"/>
        </w:r>
        <w:r w:rsidR="00F17766">
          <w:rPr>
            <w:rFonts w:hint="eastAsia"/>
            <w:noProof/>
          </w:rPr>
          <w:t>1</w:t>
        </w:r>
        <w:r>
          <w:fldChar w:fldCharType="end"/>
        </w:r>
      </w:p>
    </w:sdtContent>
  </w:sdt>
  <w:p w:rsidR="007A627E" w:rsidRDefault="007A627E">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85" w:rsidRDefault="00614285" w:rsidP="00FB7A8E">
      <w:pPr>
        <w:rPr>
          <w:rFonts w:hint="eastAsia"/>
        </w:rPr>
      </w:pPr>
      <w:r>
        <w:separator/>
      </w:r>
    </w:p>
  </w:footnote>
  <w:footnote w:type="continuationSeparator" w:id="0">
    <w:p w:rsidR="00614285" w:rsidRDefault="00614285" w:rsidP="00FB7A8E">
      <w:pPr>
        <w:rPr>
          <w:rFonts w:hint="eastAsia"/>
        </w:rPr>
      </w:pPr>
      <w:r>
        <w:continuationSeparator/>
      </w:r>
    </w:p>
  </w:footnote>
  <w:footnote w:id="1">
    <w:p w:rsidR="00FB7A8E" w:rsidRDefault="00FB7A8E">
      <w:pPr>
        <w:pStyle w:val="Textodenotaderodap"/>
        <w:rPr>
          <w:rFonts w:hint="eastAsia"/>
        </w:rPr>
      </w:pPr>
      <w:r>
        <w:rPr>
          <w:rStyle w:val="Refdenotaderodap"/>
          <w:rFonts w:hint="eastAsia"/>
        </w:rPr>
        <w:footnoteRef/>
      </w:r>
      <w:r>
        <w:rPr>
          <w:rFonts w:hint="eastAsia"/>
        </w:rPr>
        <w:t xml:space="preserve"> </w:t>
      </w:r>
      <w:r>
        <w:t>Paper apresentado à disciplina Direito Penal Especial I da Unidade de Ensino Superior Dom Bosco</w:t>
      </w:r>
      <w:r w:rsidR="007A627E">
        <w:t>-UNDB</w:t>
      </w:r>
      <w:r>
        <w:t xml:space="preserve"> </w:t>
      </w:r>
    </w:p>
  </w:footnote>
  <w:footnote w:id="2">
    <w:p w:rsidR="00FB7A8E" w:rsidRDefault="00FB7A8E">
      <w:pPr>
        <w:pStyle w:val="Textodenotaderodap"/>
        <w:rPr>
          <w:rFonts w:hint="eastAsia"/>
        </w:rPr>
      </w:pPr>
      <w:r>
        <w:rPr>
          <w:rStyle w:val="Refdenotaderodap"/>
          <w:rFonts w:hint="eastAsia"/>
        </w:rPr>
        <w:footnoteRef/>
      </w:r>
      <w:r>
        <w:rPr>
          <w:rFonts w:hint="eastAsia"/>
        </w:rPr>
        <w:t xml:space="preserve"> </w:t>
      </w:r>
      <w:r>
        <w:t xml:space="preserve">Professor, orientador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0D"/>
    <w:rsid w:val="000226AC"/>
    <w:rsid w:val="00087D60"/>
    <w:rsid w:val="000A709F"/>
    <w:rsid w:val="000B5F40"/>
    <w:rsid w:val="000C2589"/>
    <w:rsid w:val="000C5B63"/>
    <w:rsid w:val="000D689D"/>
    <w:rsid w:val="00103C29"/>
    <w:rsid w:val="001861DD"/>
    <w:rsid w:val="00212297"/>
    <w:rsid w:val="0025242B"/>
    <w:rsid w:val="002728D8"/>
    <w:rsid w:val="002D009B"/>
    <w:rsid w:val="002E7619"/>
    <w:rsid w:val="003518AD"/>
    <w:rsid w:val="00364F71"/>
    <w:rsid w:val="00384CFA"/>
    <w:rsid w:val="00394709"/>
    <w:rsid w:val="003C711E"/>
    <w:rsid w:val="003F1EB5"/>
    <w:rsid w:val="0040161F"/>
    <w:rsid w:val="00420DC8"/>
    <w:rsid w:val="004670B0"/>
    <w:rsid w:val="004708D2"/>
    <w:rsid w:val="00491C88"/>
    <w:rsid w:val="00492BA5"/>
    <w:rsid w:val="004B340B"/>
    <w:rsid w:val="004F3DF2"/>
    <w:rsid w:val="00555A1F"/>
    <w:rsid w:val="005B0D13"/>
    <w:rsid w:val="005F377D"/>
    <w:rsid w:val="00600552"/>
    <w:rsid w:val="006034EE"/>
    <w:rsid w:val="00614285"/>
    <w:rsid w:val="006A30F8"/>
    <w:rsid w:val="006C470B"/>
    <w:rsid w:val="006F1707"/>
    <w:rsid w:val="006F2294"/>
    <w:rsid w:val="00703BD6"/>
    <w:rsid w:val="007122A1"/>
    <w:rsid w:val="00727C2A"/>
    <w:rsid w:val="007767BC"/>
    <w:rsid w:val="007A627E"/>
    <w:rsid w:val="007D251E"/>
    <w:rsid w:val="007D4087"/>
    <w:rsid w:val="007E47F6"/>
    <w:rsid w:val="008D45E1"/>
    <w:rsid w:val="0099414E"/>
    <w:rsid w:val="009A76D2"/>
    <w:rsid w:val="009C4491"/>
    <w:rsid w:val="009C6974"/>
    <w:rsid w:val="009E10DC"/>
    <w:rsid w:val="009F0ADE"/>
    <w:rsid w:val="00AA6F1A"/>
    <w:rsid w:val="00AC4D5E"/>
    <w:rsid w:val="00AD78A4"/>
    <w:rsid w:val="00B15D10"/>
    <w:rsid w:val="00B2108A"/>
    <w:rsid w:val="00B5632B"/>
    <w:rsid w:val="00B65A72"/>
    <w:rsid w:val="00B86079"/>
    <w:rsid w:val="00B9105A"/>
    <w:rsid w:val="00BD374D"/>
    <w:rsid w:val="00C32508"/>
    <w:rsid w:val="00C4220F"/>
    <w:rsid w:val="00C502FC"/>
    <w:rsid w:val="00C53EFD"/>
    <w:rsid w:val="00C71064"/>
    <w:rsid w:val="00C871BE"/>
    <w:rsid w:val="00D04A55"/>
    <w:rsid w:val="00D06AE5"/>
    <w:rsid w:val="00D20C03"/>
    <w:rsid w:val="00D82E22"/>
    <w:rsid w:val="00D901D1"/>
    <w:rsid w:val="00D96813"/>
    <w:rsid w:val="00DE1EE5"/>
    <w:rsid w:val="00E43843"/>
    <w:rsid w:val="00E43A36"/>
    <w:rsid w:val="00E62DDB"/>
    <w:rsid w:val="00F07045"/>
    <w:rsid w:val="00F17766"/>
    <w:rsid w:val="00F36318"/>
    <w:rsid w:val="00F9680D"/>
    <w:rsid w:val="00FB7A8E"/>
    <w:rsid w:val="00FC27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80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F9680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yperlink">
    <w:name w:val="Hyperlink"/>
    <w:basedOn w:val="Fontepargpadro"/>
    <w:uiPriority w:val="99"/>
    <w:unhideWhenUsed/>
    <w:rsid w:val="004708D2"/>
    <w:rPr>
      <w:color w:val="0000FF" w:themeColor="hyperlink"/>
      <w:u w:val="single"/>
    </w:rPr>
  </w:style>
  <w:style w:type="paragraph" w:styleId="Textodebalo">
    <w:name w:val="Balloon Text"/>
    <w:basedOn w:val="Normal"/>
    <w:link w:val="TextodebaloChar"/>
    <w:uiPriority w:val="99"/>
    <w:semiHidden/>
    <w:unhideWhenUsed/>
    <w:rsid w:val="009F0ADE"/>
    <w:rPr>
      <w:rFonts w:ascii="Tahoma" w:hAnsi="Tahoma" w:cs="Mangal"/>
      <w:sz w:val="16"/>
      <w:szCs w:val="14"/>
    </w:rPr>
  </w:style>
  <w:style w:type="character" w:customStyle="1" w:styleId="TextodebaloChar">
    <w:name w:val="Texto de balão Char"/>
    <w:basedOn w:val="Fontepargpadro"/>
    <w:link w:val="Textodebalo"/>
    <w:uiPriority w:val="99"/>
    <w:semiHidden/>
    <w:rsid w:val="009F0ADE"/>
    <w:rPr>
      <w:rFonts w:ascii="Tahoma" w:eastAsia="SimSun" w:hAnsi="Tahoma" w:cs="Mangal"/>
      <w:kern w:val="3"/>
      <w:sz w:val="16"/>
      <w:szCs w:val="14"/>
      <w:lang w:eastAsia="zh-CN" w:bidi="hi-IN"/>
    </w:rPr>
  </w:style>
  <w:style w:type="paragraph" w:styleId="Textodenotaderodap">
    <w:name w:val="footnote text"/>
    <w:basedOn w:val="Normal"/>
    <w:link w:val="TextodenotaderodapChar"/>
    <w:uiPriority w:val="99"/>
    <w:semiHidden/>
    <w:unhideWhenUsed/>
    <w:rsid w:val="00FB7A8E"/>
    <w:rPr>
      <w:rFonts w:cs="Mangal"/>
      <w:sz w:val="20"/>
      <w:szCs w:val="18"/>
    </w:rPr>
  </w:style>
  <w:style w:type="character" w:customStyle="1" w:styleId="TextodenotaderodapChar">
    <w:name w:val="Texto de nota de rodapé Char"/>
    <w:basedOn w:val="Fontepargpadro"/>
    <w:link w:val="Textodenotaderodap"/>
    <w:uiPriority w:val="99"/>
    <w:semiHidden/>
    <w:rsid w:val="00FB7A8E"/>
    <w:rPr>
      <w:rFonts w:ascii="Liberation Serif" w:eastAsia="SimSun" w:hAnsi="Liberation Serif" w:cs="Mangal"/>
      <w:kern w:val="3"/>
      <w:sz w:val="20"/>
      <w:szCs w:val="18"/>
      <w:lang w:eastAsia="zh-CN" w:bidi="hi-IN"/>
    </w:rPr>
  </w:style>
  <w:style w:type="character" w:styleId="Refdenotaderodap">
    <w:name w:val="footnote reference"/>
    <w:basedOn w:val="Fontepargpadro"/>
    <w:uiPriority w:val="99"/>
    <w:semiHidden/>
    <w:unhideWhenUsed/>
    <w:rsid w:val="00FB7A8E"/>
    <w:rPr>
      <w:vertAlign w:val="superscript"/>
    </w:rPr>
  </w:style>
  <w:style w:type="paragraph" w:styleId="Cabealho">
    <w:name w:val="header"/>
    <w:basedOn w:val="Normal"/>
    <w:link w:val="CabealhoChar"/>
    <w:uiPriority w:val="99"/>
    <w:unhideWhenUsed/>
    <w:rsid w:val="007A627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7A627E"/>
    <w:rPr>
      <w:rFonts w:ascii="Liberation Serif" w:eastAsia="SimSun" w:hAnsi="Liberation Serif" w:cs="Mangal"/>
      <w:kern w:val="3"/>
      <w:sz w:val="24"/>
      <w:szCs w:val="21"/>
      <w:lang w:eastAsia="zh-CN" w:bidi="hi-IN"/>
    </w:rPr>
  </w:style>
  <w:style w:type="paragraph" w:styleId="Rodap">
    <w:name w:val="footer"/>
    <w:basedOn w:val="Normal"/>
    <w:link w:val="RodapChar"/>
    <w:uiPriority w:val="99"/>
    <w:unhideWhenUsed/>
    <w:rsid w:val="007A627E"/>
    <w:pPr>
      <w:tabs>
        <w:tab w:val="center" w:pos="4252"/>
        <w:tab w:val="right" w:pos="8504"/>
      </w:tabs>
    </w:pPr>
    <w:rPr>
      <w:rFonts w:cs="Mangal"/>
      <w:szCs w:val="21"/>
    </w:rPr>
  </w:style>
  <w:style w:type="character" w:customStyle="1" w:styleId="RodapChar">
    <w:name w:val="Rodapé Char"/>
    <w:basedOn w:val="Fontepargpadro"/>
    <w:link w:val="Rodap"/>
    <w:uiPriority w:val="99"/>
    <w:rsid w:val="007A627E"/>
    <w:rPr>
      <w:rFonts w:ascii="Liberation Serif" w:eastAsia="SimSun" w:hAnsi="Liberation Serif" w:cs="Mangal"/>
      <w:kern w:val="3"/>
      <w:sz w:val="24"/>
      <w:szCs w:val="21"/>
      <w:lang w:eastAsia="zh-CN" w:bidi="hi-IN"/>
    </w:rPr>
  </w:style>
  <w:style w:type="character" w:styleId="nfase">
    <w:name w:val="Emphasis"/>
    <w:basedOn w:val="Fontepargpadro"/>
    <w:uiPriority w:val="20"/>
    <w:qFormat/>
    <w:rsid w:val="001861DD"/>
    <w:rPr>
      <w:i/>
      <w:iCs/>
    </w:rPr>
  </w:style>
  <w:style w:type="character" w:customStyle="1" w:styleId="apple-converted-space">
    <w:name w:val="apple-converted-space"/>
    <w:basedOn w:val="Fontepargpadro"/>
    <w:rsid w:val="001861DD"/>
  </w:style>
  <w:style w:type="character" w:styleId="Forte">
    <w:name w:val="Strong"/>
    <w:basedOn w:val="Fontepargpadro"/>
    <w:uiPriority w:val="22"/>
    <w:qFormat/>
    <w:rsid w:val="001861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80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F9680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yperlink">
    <w:name w:val="Hyperlink"/>
    <w:basedOn w:val="Fontepargpadro"/>
    <w:uiPriority w:val="99"/>
    <w:unhideWhenUsed/>
    <w:rsid w:val="004708D2"/>
    <w:rPr>
      <w:color w:val="0000FF" w:themeColor="hyperlink"/>
      <w:u w:val="single"/>
    </w:rPr>
  </w:style>
  <w:style w:type="paragraph" w:styleId="Textodebalo">
    <w:name w:val="Balloon Text"/>
    <w:basedOn w:val="Normal"/>
    <w:link w:val="TextodebaloChar"/>
    <w:uiPriority w:val="99"/>
    <w:semiHidden/>
    <w:unhideWhenUsed/>
    <w:rsid w:val="009F0ADE"/>
    <w:rPr>
      <w:rFonts w:ascii="Tahoma" w:hAnsi="Tahoma" w:cs="Mangal"/>
      <w:sz w:val="16"/>
      <w:szCs w:val="14"/>
    </w:rPr>
  </w:style>
  <w:style w:type="character" w:customStyle="1" w:styleId="TextodebaloChar">
    <w:name w:val="Texto de balão Char"/>
    <w:basedOn w:val="Fontepargpadro"/>
    <w:link w:val="Textodebalo"/>
    <w:uiPriority w:val="99"/>
    <w:semiHidden/>
    <w:rsid w:val="009F0ADE"/>
    <w:rPr>
      <w:rFonts w:ascii="Tahoma" w:eastAsia="SimSun" w:hAnsi="Tahoma" w:cs="Mangal"/>
      <w:kern w:val="3"/>
      <w:sz w:val="16"/>
      <w:szCs w:val="14"/>
      <w:lang w:eastAsia="zh-CN" w:bidi="hi-IN"/>
    </w:rPr>
  </w:style>
  <w:style w:type="paragraph" w:styleId="Textodenotaderodap">
    <w:name w:val="footnote text"/>
    <w:basedOn w:val="Normal"/>
    <w:link w:val="TextodenotaderodapChar"/>
    <w:uiPriority w:val="99"/>
    <w:semiHidden/>
    <w:unhideWhenUsed/>
    <w:rsid w:val="00FB7A8E"/>
    <w:rPr>
      <w:rFonts w:cs="Mangal"/>
      <w:sz w:val="20"/>
      <w:szCs w:val="18"/>
    </w:rPr>
  </w:style>
  <w:style w:type="character" w:customStyle="1" w:styleId="TextodenotaderodapChar">
    <w:name w:val="Texto de nota de rodapé Char"/>
    <w:basedOn w:val="Fontepargpadro"/>
    <w:link w:val="Textodenotaderodap"/>
    <w:uiPriority w:val="99"/>
    <w:semiHidden/>
    <w:rsid w:val="00FB7A8E"/>
    <w:rPr>
      <w:rFonts w:ascii="Liberation Serif" w:eastAsia="SimSun" w:hAnsi="Liberation Serif" w:cs="Mangal"/>
      <w:kern w:val="3"/>
      <w:sz w:val="20"/>
      <w:szCs w:val="18"/>
      <w:lang w:eastAsia="zh-CN" w:bidi="hi-IN"/>
    </w:rPr>
  </w:style>
  <w:style w:type="character" w:styleId="Refdenotaderodap">
    <w:name w:val="footnote reference"/>
    <w:basedOn w:val="Fontepargpadro"/>
    <w:uiPriority w:val="99"/>
    <w:semiHidden/>
    <w:unhideWhenUsed/>
    <w:rsid w:val="00FB7A8E"/>
    <w:rPr>
      <w:vertAlign w:val="superscript"/>
    </w:rPr>
  </w:style>
  <w:style w:type="paragraph" w:styleId="Cabealho">
    <w:name w:val="header"/>
    <w:basedOn w:val="Normal"/>
    <w:link w:val="CabealhoChar"/>
    <w:uiPriority w:val="99"/>
    <w:unhideWhenUsed/>
    <w:rsid w:val="007A627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7A627E"/>
    <w:rPr>
      <w:rFonts w:ascii="Liberation Serif" w:eastAsia="SimSun" w:hAnsi="Liberation Serif" w:cs="Mangal"/>
      <w:kern w:val="3"/>
      <w:sz w:val="24"/>
      <w:szCs w:val="21"/>
      <w:lang w:eastAsia="zh-CN" w:bidi="hi-IN"/>
    </w:rPr>
  </w:style>
  <w:style w:type="paragraph" w:styleId="Rodap">
    <w:name w:val="footer"/>
    <w:basedOn w:val="Normal"/>
    <w:link w:val="RodapChar"/>
    <w:uiPriority w:val="99"/>
    <w:unhideWhenUsed/>
    <w:rsid w:val="007A627E"/>
    <w:pPr>
      <w:tabs>
        <w:tab w:val="center" w:pos="4252"/>
        <w:tab w:val="right" w:pos="8504"/>
      </w:tabs>
    </w:pPr>
    <w:rPr>
      <w:rFonts w:cs="Mangal"/>
      <w:szCs w:val="21"/>
    </w:rPr>
  </w:style>
  <w:style w:type="character" w:customStyle="1" w:styleId="RodapChar">
    <w:name w:val="Rodapé Char"/>
    <w:basedOn w:val="Fontepargpadro"/>
    <w:link w:val="Rodap"/>
    <w:uiPriority w:val="99"/>
    <w:rsid w:val="007A627E"/>
    <w:rPr>
      <w:rFonts w:ascii="Liberation Serif" w:eastAsia="SimSun" w:hAnsi="Liberation Serif" w:cs="Mangal"/>
      <w:kern w:val="3"/>
      <w:sz w:val="24"/>
      <w:szCs w:val="21"/>
      <w:lang w:eastAsia="zh-CN" w:bidi="hi-IN"/>
    </w:rPr>
  </w:style>
  <w:style w:type="character" w:styleId="nfase">
    <w:name w:val="Emphasis"/>
    <w:basedOn w:val="Fontepargpadro"/>
    <w:uiPriority w:val="20"/>
    <w:qFormat/>
    <w:rsid w:val="001861DD"/>
    <w:rPr>
      <w:i/>
      <w:iCs/>
    </w:rPr>
  </w:style>
  <w:style w:type="character" w:customStyle="1" w:styleId="apple-converted-space">
    <w:name w:val="apple-converted-space"/>
    <w:basedOn w:val="Fontepargpadro"/>
    <w:rsid w:val="001861DD"/>
  </w:style>
  <w:style w:type="character" w:styleId="Forte">
    <w:name w:val="Strong"/>
    <w:basedOn w:val="Fontepargpadro"/>
    <w:uiPriority w:val="22"/>
    <w:qFormat/>
    <w:rsid w:val="00186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73909">
      <w:bodyDiv w:val="1"/>
      <w:marLeft w:val="0"/>
      <w:marRight w:val="0"/>
      <w:marTop w:val="0"/>
      <w:marBottom w:val="0"/>
      <w:divBdr>
        <w:top w:val="none" w:sz="0" w:space="0" w:color="auto"/>
        <w:left w:val="none" w:sz="0" w:space="0" w:color="auto"/>
        <w:bottom w:val="none" w:sz="0" w:space="0" w:color="auto"/>
        <w:right w:val="none" w:sz="0" w:space="0" w:color="auto"/>
      </w:divBdr>
    </w:div>
    <w:div w:id="620918688">
      <w:bodyDiv w:val="1"/>
      <w:marLeft w:val="0"/>
      <w:marRight w:val="0"/>
      <w:marTop w:val="0"/>
      <w:marBottom w:val="0"/>
      <w:divBdr>
        <w:top w:val="none" w:sz="0" w:space="0" w:color="auto"/>
        <w:left w:val="none" w:sz="0" w:space="0" w:color="auto"/>
        <w:bottom w:val="none" w:sz="0" w:space="0" w:color="auto"/>
        <w:right w:val="none" w:sz="0" w:space="0" w:color="auto"/>
      </w:divBdr>
    </w:div>
    <w:div w:id="849097980">
      <w:bodyDiv w:val="1"/>
      <w:marLeft w:val="0"/>
      <w:marRight w:val="0"/>
      <w:marTop w:val="0"/>
      <w:marBottom w:val="0"/>
      <w:divBdr>
        <w:top w:val="none" w:sz="0" w:space="0" w:color="auto"/>
        <w:left w:val="none" w:sz="0" w:space="0" w:color="auto"/>
        <w:bottom w:val="none" w:sz="0" w:space="0" w:color="auto"/>
        <w:right w:val="none" w:sz="0" w:space="0" w:color="auto"/>
      </w:divBdr>
    </w:div>
    <w:div w:id="2024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5135-CF17-4254-9A44-594E284E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3766</Words>
  <Characters>20339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2017-12-05T01:37:00Z</dcterms:created>
  <dcterms:modified xsi:type="dcterms:W3CDTF">2017-12-05T01:37:00Z</dcterms:modified>
</cp:coreProperties>
</file>