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C01" w:rsidRPr="00495C01" w:rsidRDefault="00495C01" w:rsidP="00495C01">
      <w:pPr>
        <w:spacing w:line="360" w:lineRule="auto"/>
        <w:jc w:val="center"/>
        <w:rPr>
          <w:rFonts w:ascii="Times New Roman" w:eastAsia="Calibri" w:hAnsi="Times New Roman" w:cs="Times New Roman"/>
          <w:sz w:val="24"/>
          <w:szCs w:val="24"/>
        </w:rPr>
      </w:pPr>
      <w:r w:rsidRPr="00495C01">
        <w:rPr>
          <w:rFonts w:ascii="Times New Roman" w:eastAsia="Calibri" w:hAnsi="Times New Roman" w:cs="Times New Roman"/>
          <w:sz w:val="24"/>
          <w:szCs w:val="24"/>
        </w:rPr>
        <w:t>TRANSTORNOS EMOCIONAIS NA ESCOLA: DA ACEITAÇÃO AO TRATAMENTO</w:t>
      </w:r>
    </w:p>
    <w:p w:rsidR="00B17915" w:rsidRDefault="00B17915" w:rsidP="00B17915">
      <w:pPr>
        <w:tabs>
          <w:tab w:val="left" w:pos="993"/>
        </w:tabs>
        <w:spacing w:line="240" w:lineRule="auto"/>
        <w:jc w:val="center"/>
        <w:rPr>
          <w:rFonts w:ascii="Arial" w:hAnsi="Arial" w:cs="Arial"/>
          <w:b/>
          <w:sz w:val="28"/>
          <w:szCs w:val="28"/>
        </w:rPr>
      </w:pPr>
    </w:p>
    <w:p w:rsidR="00F3102A" w:rsidRPr="00495C01" w:rsidRDefault="00F3102A" w:rsidP="00B17915">
      <w:pPr>
        <w:tabs>
          <w:tab w:val="left" w:pos="993"/>
        </w:tabs>
        <w:spacing w:line="240" w:lineRule="auto"/>
        <w:jc w:val="center"/>
        <w:rPr>
          <w:rFonts w:ascii="Arial" w:hAnsi="Arial" w:cs="Arial"/>
          <w:b/>
          <w:sz w:val="24"/>
          <w:szCs w:val="24"/>
        </w:rPr>
      </w:pPr>
    </w:p>
    <w:p w:rsidR="00F3102A" w:rsidRPr="00F3102A" w:rsidRDefault="00F3102A" w:rsidP="00F3102A">
      <w:pPr>
        <w:tabs>
          <w:tab w:val="left" w:pos="993"/>
        </w:tabs>
        <w:spacing w:line="240" w:lineRule="auto"/>
        <w:ind w:left="4963"/>
        <w:rPr>
          <w:rFonts w:ascii="Arial" w:hAnsi="Arial" w:cs="Arial"/>
          <w:b/>
          <w:sz w:val="24"/>
          <w:szCs w:val="24"/>
        </w:rPr>
      </w:pPr>
      <w:r>
        <w:rPr>
          <w:rFonts w:ascii="Arial" w:hAnsi="Arial" w:cs="Arial"/>
          <w:b/>
          <w:sz w:val="24"/>
          <w:szCs w:val="24"/>
        </w:rPr>
        <w:t xml:space="preserve">    </w:t>
      </w:r>
      <w:r w:rsidRPr="00F3102A">
        <w:rPr>
          <w:rFonts w:ascii="Arial" w:hAnsi="Arial" w:cs="Arial"/>
          <w:b/>
          <w:sz w:val="24"/>
          <w:szCs w:val="24"/>
        </w:rPr>
        <w:t xml:space="preserve">DEL BARCO, </w:t>
      </w:r>
      <w:r w:rsidR="00284331" w:rsidRPr="00F3102A">
        <w:rPr>
          <w:rFonts w:ascii="Arial" w:hAnsi="Arial" w:cs="Arial"/>
          <w:b/>
          <w:sz w:val="24"/>
          <w:szCs w:val="24"/>
        </w:rPr>
        <w:t>Silvana de Ávila</w:t>
      </w:r>
      <w:proofErr w:type="gramStart"/>
      <w:r>
        <w:rPr>
          <w:rStyle w:val="Refdenotaderodap"/>
          <w:rFonts w:ascii="Arial" w:hAnsi="Arial" w:cs="Arial"/>
          <w:b/>
          <w:sz w:val="24"/>
          <w:szCs w:val="24"/>
        </w:rPr>
        <w:footnoteReference w:id="1"/>
      </w:r>
      <w:proofErr w:type="gramEnd"/>
      <w:r w:rsidR="00284331" w:rsidRPr="00F3102A">
        <w:rPr>
          <w:rFonts w:ascii="Arial" w:hAnsi="Arial" w:cs="Arial"/>
          <w:b/>
          <w:sz w:val="24"/>
          <w:szCs w:val="24"/>
        </w:rPr>
        <w:t xml:space="preserve"> </w:t>
      </w:r>
    </w:p>
    <w:p w:rsidR="00284331" w:rsidRDefault="004045AC" w:rsidP="00F3102A">
      <w:pPr>
        <w:tabs>
          <w:tab w:val="left" w:pos="993"/>
        </w:tabs>
        <w:spacing w:line="240" w:lineRule="auto"/>
        <w:ind w:left="4963"/>
        <w:jc w:val="center"/>
        <w:rPr>
          <w:rStyle w:val="Hyperlink"/>
          <w:rFonts w:ascii="Arial" w:hAnsi="Arial" w:cs="Arial"/>
          <w:b/>
          <w:color w:val="4F81BD" w:themeColor="accent1"/>
          <w:sz w:val="24"/>
          <w:szCs w:val="24"/>
          <w:u w:val="none"/>
          <w:lang w:val="en-US"/>
        </w:rPr>
      </w:pPr>
      <w:hyperlink r:id="rId9" w:history="1">
        <w:r w:rsidR="005E712F" w:rsidRPr="00495C01">
          <w:rPr>
            <w:rStyle w:val="Hyperlink"/>
            <w:rFonts w:ascii="Arial" w:hAnsi="Arial" w:cs="Arial"/>
            <w:b/>
            <w:color w:val="4F81BD" w:themeColor="accent1"/>
            <w:sz w:val="24"/>
            <w:szCs w:val="24"/>
            <w:u w:val="none"/>
          </w:rPr>
          <w:t>silvaninhadelbarco@gmail.com</w:t>
        </w:r>
      </w:hyperlink>
    </w:p>
    <w:p w:rsidR="00726344" w:rsidRPr="00726344" w:rsidRDefault="00726344" w:rsidP="00F3102A">
      <w:pPr>
        <w:tabs>
          <w:tab w:val="left" w:pos="993"/>
        </w:tabs>
        <w:spacing w:line="240" w:lineRule="auto"/>
        <w:ind w:left="4963"/>
        <w:jc w:val="center"/>
        <w:rPr>
          <w:rStyle w:val="Hyperlink"/>
          <w:rFonts w:ascii="Arial" w:hAnsi="Arial" w:cs="Arial"/>
          <w:b/>
          <w:color w:val="auto"/>
          <w:sz w:val="24"/>
          <w:szCs w:val="24"/>
          <w:u w:val="none"/>
        </w:rPr>
      </w:pPr>
      <w:r w:rsidRPr="00726344">
        <w:rPr>
          <w:rStyle w:val="Hyperlink"/>
          <w:rFonts w:ascii="Arial" w:hAnsi="Arial" w:cs="Arial"/>
          <w:b/>
          <w:color w:val="auto"/>
          <w:sz w:val="24"/>
          <w:szCs w:val="24"/>
          <w:u w:val="none"/>
        </w:rPr>
        <w:t>PIRES, Sonia Aparecida da S. de L.</w:t>
      </w:r>
      <w:proofErr w:type="gramStart"/>
      <w:r w:rsidRPr="00726344">
        <w:rPr>
          <w:rStyle w:val="Refdenotaderodap"/>
          <w:rFonts w:ascii="Arial" w:hAnsi="Arial" w:cs="Arial"/>
          <w:b/>
          <w:sz w:val="24"/>
          <w:szCs w:val="24"/>
        </w:rPr>
        <w:footnoteReference w:id="2"/>
      </w:r>
      <w:proofErr w:type="gramEnd"/>
    </w:p>
    <w:p w:rsidR="00726344" w:rsidRPr="00726344" w:rsidRDefault="00726344" w:rsidP="00726344">
      <w:pPr>
        <w:tabs>
          <w:tab w:val="left" w:pos="993"/>
        </w:tabs>
        <w:spacing w:line="240" w:lineRule="auto"/>
        <w:ind w:left="4963"/>
        <w:rPr>
          <w:rStyle w:val="Hyperlink"/>
          <w:rFonts w:ascii="Arial" w:hAnsi="Arial" w:cs="Arial"/>
          <w:b/>
          <w:color w:val="4F81BD" w:themeColor="accent1"/>
          <w:sz w:val="24"/>
          <w:szCs w:val="24"/>
          <w:u w:val="none"/>
        </w:rPr>
      </w:pPr>
      <w:r>
        <w:rPr>
          <w:rStyle w:val="Hyperlink"/>
          <w:rFonts w:ascii="Arial" w:hAnsi="Arial" w:cs="Arial"/>
          <w:b/>
          <w:color w:val="4F81BD" w:themeColor="accent1"/>
          <w:sz w:val="24"/>
          <w:szCs w:val="24"/>
          <w:u w:val="none"/>
        </w:rPr>
        <w:t>antonsilva40@hotmail.com</w:t>
      </w:r>
    </w:p>
    <w:p w:rsidR="00F3102A" w:rsidRPr="00495C01" w:rsidRDefault="00F3102A" w:rsidP="00F3102A">
      <w:pPr>
        <w:tabs>
          <w:tab w:val="left" w:pos="993"/>
        </w:tabs>
        <w:spacing w:line="240" w:lineRule="auto"/>
        <w:ind w:left="4963"/>
        <w:jc w:val="center"/>
        <w:rPr>
          <w:rStyle w:val="Hyperlink"/>
          <w:rFonts w:ascii="Arial" w:hAnsi="Arial" w:cs="Arial"/>
          <w:b/>
          <w:color w:val="4F81BD" w:themeColor="accent1"/>
          <w:sz w:val="24"/>
          <w:szCs w:val="24"/>
          <w:u w:val="none"/>
        </w:rPr>
      </w:pPr>
    </w:p>
    <w:p w:rsidR="00F3102A" w:rsidRPr="00495C01" w:rsidRDefault="00F3102A" w:rsidP="00F3102A">
      <w:pPr>
        <w:tabs>
          <w:tab w:val="left" w:pos="993"/>
        </w:tabs>
        <w:spacing w:line="240" w:lineRule="auto"/>
        <w:ind w:left="4963"/>
        <w:jc w:val="center"/>
        <w:rPr>
          <w:rStyle w:val="Hyperlink"/>
          <w:rFonts w:ascii="Arial" w:hAnsi="Arial" w:cs="Arial"/>
          <w:b/>
          <w:color w:val="4F81BD" w:themeColor="accent1"/>
          <w:sz w:val="24"/>
          <w:szCs w:val="24"/>
          <w:u w:val="none"/>
        </w:rPr>
      </w:pPr>
    </w:p>
    <w:p w:rsidR="00F3102A" w:rsidRDefault="00F3102A" w:rsidP="00F3102A">
      <w:pPr>
        <w:tabs>
          <w:tab w:val="left" w:pos="993"/>
        </w:tabs>
        <w:spacing w:line="240" w:lineRule="auto"/>
        <w:jc w:val="center"/>
        <w:rPr>
          <w:rStyle w:val="Hyperlink"/>
          <w:rFonts w:ascii="Arial" w:hAnsi="Arial" w:cs="Arial"/>
          <w:b/>
          <w:color w:val="auto"/>
          <w:sz w:val="24"/>
          <w:szCs w:val="24"/>
          <w:u w:val="none"/>
        </w:rPr>
      </w:pPr>
      <w:r w:rsidRPr="00495C01">
        <w:rPr>
          <w:rStyle w:val="Hyperlink"/>
          <w:rFonts w:ascii="Arial" w:hAnsi="Arial" w:cs="Arial"/>
          <w:b/>
          <w:color w:val="auto"/>
          <w:sz w:val="24"/>
          <w:szCs w:val="24"/>
          <w:u w:val="none"/>
        </w:rPr>
        <w:t>RESUMO</w:t>
      </w:r>
    </w:p>
    <w:p w:rsidR="005326FA" w:rsidRDefault="005326FA" w:rsidP="00F3102A">
      <w:pPr>
        <w:tabs>
          <w:tab w:val="left" w:pos="993"/>
        </w:tabs>
        <w:spacing w:line="240" w:lineRule="auto"/>
        <w:jc w:val="center"/>
        <w:rPr>
          <w:rStyle w:val="Hyperlink"/>
          <w:rFonts w:ascii="Arial" w:hAnsi="Arial" w:cs="Arial"/>
          <w:b/>
          <w:color w:val="auto"/>
          <w:sz w:val="24"/>
          <w:szCs w:val="24"/>
          <w:u w:val="none"/>
        </w:rPr>
      </w:pPr>
    </w:p>
    <w:p w:rsidR="005326FA" w:rsidRPr="007917B2" w:rsidRDefault="005326FA" w:rsidP="007917B2">
      <w:pPr>
        <w:tabs>
          <w:tab w:val="left" w:pos="993"/>
        </w:tabs>
        <w:spacing w:line="240" w:lineRule="auto"/>
        <w:jc w:val="both"/>
        <w:rPr>
          <w:rStyle w:val="Hyperlink"/>
          <w:rFonts w:ascii="Arial" w:hAnsi="Arial" w:cs="Arial"/>
          <w:color w:val="auto"/>
          <w:sz w:val="24"/>
          <w:szCs w:val="24"/>
          <w:u w:val="none"/>
        </w:rPr>
      </w:pPr>
      <w:r w:rsidRPr="007917B2">
        <w:rPr>
          <w:rStyle w:val="Hyperlink"/>
          <w:rFonts w:ascii="Arial" w:hAnsi="Arial" w:cs="Arial"/>
          <w:color w:val="auto"/>
          <w:sz w:val="24"/>
          <w:szCs w:val="24"/>
          <w:u w:val="none"/>
        </w:rPr>
        <w:t>O presente a</w:t>
      </w:r>
      <w:r w:rsidR="007917B2">
        <w:rPr>
          <w:rStyle w:val="Hyperlink"/>
          <w:rFonts w:ascii="Arial" w:hAnsi="Arial" w:cs="Arial"/>
          <w:color w:val="auto"/>
          <w:sz w:val="24"/>
          <w:szCs w:val="24"/>
          <w:u w:val="none"/>
        </w:rPr>
        <w:t>rtigo pretende realizar</w:t>
      </w:r>
      <w:proofErr w:type="gramStart"/>
      <w:r w:rsidR="007917B2">
        <w:rPr>
          <w:rStyle w:val="Hyperlink"/>
          <w:rFonts w:ascii="Arial" w:hAnsi="Arial" w:cs="Arial"/>
          <w:color w:val="auto"/>
          <w:sz w:val="24"/>
          <w:szCs w:val="24"/>
          <w:u w:val="none"/>
        </w:rPr>
        <w:t xml:space="preserve">  </w:t>
      </w:r>
      <w:proofErr w:type="gramEnd"/>
      <w:r w:rsidRPr="007917B2">
        <w:rPr>
          <w:rStyle w:val="Hyperlink"/>
          <w:rFonts w:ascii="Arial" w:hAnsi="Arial" w:cs="Arial"/>
          <w:color w:val="auto"/>
          <w:sz w:val="24"/>
          <w:szCs w:val="24"/>
          <w:u w:val="none"/>
        </w:rPr>
        <w:t>reflexões teórico-práticas sobre</w:t>
      </w:r>
      <w:r w:rsidR="007917B2" w:rsidRPr="007917B2">
        <w:rPr>
          <w:rStyle w:val="Hyperlink"/>
          <w:rFonts w:ascii="Arial" w:hAnsi="Arial" w:cs="Arial"/>
          <w:color w:val="auto"/>
          <w:sz w:val="24"/>
          <w:szCs w:val="24"/>
          <w:u w:val="none"/>
        </w:rPr>
        <w:t xml:space="preserve"> problemas emocionais (transtornos) que afetam em alguns momentos a permanência com qualidade de crianças e adolescentes nas escolas de Educação Básica</w:t>
      </w:r>
      <w:r w:rsidR="007917B2">
        <w:rPr>
          <w:rStyle w:val="Hyperlink"/>
          <w:rFonts w:ascii="Arial" w:hAnsi="Arial" w:cs="Arial"/>
          <w:color w:val="auto"/>
          <w:sz w:val="24"/>
          <w:szCs w:val="24"/>
          <w:u w:val="none"/>
        </w:rPr>
        <w:t>. Partimos de uma pesquisa bibliográfica onde alguns autores discutem a temática com propriedade e nos advertem sobre a necessidade de se conhecer mais sobre o assunto, no intuito de auxiliar as crianças, adolescentes, suas famílias e principalmente a escola.</w:t>
      </w:r>
    </w:p>
    <w:p w:rsidR="00F3102A" w:rsidRPr="00495C01" w:rsidRDefault="00F3102A" w:rsidP="00F3102A">
      <w:pPr>
        <w:tabs>
          <w:tab w:val="left" w:pos="993"/>
        </w:tabs>
        <w:spacing w:line="240" w:lineRule="auto"/>
        <w:jc w:val="center"/>
        <w:rPr>
          <w:rStyle w:val="Hyperlink"/>
          <w:rFonts w:ascii="Arial" w:hAnsi="Arial" w:cs="Arial"/>
          <w:b/>
          <w:color w:val="4F81BD" w:themeColor="accent1"/>
          <w:sz w:val="24"/>
          <w:szCs w:val="24"/>
          <w:u w:val="none"/>
        </w:rPr>
      </w:pPr>
    </w:p>
    <w:p w:rsidR="005E712F" w:rsidRDefault="00F3102A" w:rsidP="00012BB8">
      <w:pPr>
        <w:tabs>
          <w:tab w:val="left" w:pos="993"/>
        </w:tabs>
        <w:spacing w:line="240" w:lineRule="auto"/>
        <w:jc w:val="both"/>
        <w:rPr>
          <w:rStyle w:val="Hyperlink"/>
          <w:rFonts w:ascii="Arial" w:hAnsi="Arial" w:cs="Arial"/>
          <w:color w:val="auto"/>
          <w:sz w:val="24"/>
          <w:szCs w:val="24"/>
          <w:u w:val="none"/>
        </w:rPr>
      </w:pPr>
      <w:r w:rsidRPr="00495C01">
        <w:rPr>
          <w:rStyle w:val="Hyperlink"/>
          <w:rFonts w:ascii="Arial" w:hAnsi="Arial" w:cs="Arial"/>
          <w:color w:val="auto"/>
          <w:sz w:val="24"/>
          <w:szCs w:val="24"/>
          <w:u w:val="none"/>
        </w:rPr>
        <w:t xml:space="preserve">Palavras chave: </w:t>
      </w:r>
      <w:r w:rsidR="00012BB8">
        <w:rPr>
          <w:rStyle w:val="Hyperlink"/>
          <w:rFonts w:ascii="Arial" w:hAnsi="Arial" w:cs="Arial"/>
          <w:color w:val="auto"/>
          <w:sz w:val="24"/>
          <w:szCs w:val="24"/>
          <w:u w:val="none"/>
        </w:rPr>
        <w:t xml:space="preserve">Transtorno. </w:t>
      </w:r>
      <w:r w:rsidRPr="00495C01">
        <w:rPr>
          <w:rStyle w:val="Hyperlink"/>
          <w:rFonts w:ascii="Arial" w:hAnsi="Arial" w:cs="Arial"/>
          <w:color w:val="auto"/>
          <w:sz w:val="24"/>
          <w:szCs w:val="24"/>
          <w:u w:val="none"/>
        </w:rPr>
        <w:t>E</w:t>
      </w:r>
      <w:r w:rsidR="00012BB8">
        <w:rPr>
          <w:rStyle w:val="Hyperlink"/>
          <w:rFonts w:ascii="Arial" w:hAnsi="Arial" w:cs="Arial"/>
          <w:color w:val="auto"/>
          <w:sz w:val="24"/>
          <w:szCs w:val="24"/>
          <w:u w:val="none"/>
        </w:rPr>
        <w:t>scola. Aceitação. Tratamento</w:t>
      </w:r>
    </w:p>
    <w:p w:rsidR="00012BB8" w:rsidRDefault="00012BB8" w:rsidP="00012BB8">
      <w:pPr>
        <w:tabs>
          <w:tab w:val="left" w:pos="993"/>
        </w:tabs>
        <w:spacing w:line="240" w:lineRule="auto"/>
        <w:jc w:val="both"/>
        <w:rPr>
          <w:rStyle w:val="Hyperlink"/>
          <w:rFonts w:ascii="Arial" w:hAnsi="Arial" w:cs="Arial"/>
          <w:color w:val="auto"/>
          <w:sz w:val="24"/>
          <w:szCs w:val="24"/>
          <w:u w:val="none"/>
        </w:rPr>
      </w:pPr>
    </w:p>
    <w:p w:rsidR="00012BB8" w:rsidRPr="007917B2" w:rsidRDefault="007917B2" w:rsidP="007917B2">
      <w:pPr>
        <w:tabs>
          <w:tab w:val="left" w:pos="993"/>
        </w:tabs>
        <w:spacing w:line="240" w:lineRule="auto"/>
        <w:jc w:val="center"/>
        <w:rPr>
          <w:rStyle w:val="Hyperlink"/>
          <w:rFonts w:ascii="Arial" w:hAnsi="Arial" w:cs="Arial"/>
          <w:b/>
          <w:color w:val="auto"/>
          <w:sz w:val="24"/>
          <w:szCs w:val="24"/>
          <w:u w:val="none"/>
          <w:lang w:val="en-US"/>
        </w:rPr>
      </w:pPr>
      <w:r w:rsidRPr="007917B2">
        <w:rPr>
          <w:rStyle w:val="Hyperlink"/>
          <w:rFonts w:ascii="Arial" w:hAnsi="Arial" w:cs="Arial"/>
          <w:b/>
          <w:color w:val="auto"/>
          <w:sz w:val="24"/>
          <w:szCs w:val="24"/>
          <w:u w:val="none"/>
          <w:lang w:val="en-US"/>
        </w:rPr>
        <w:t>ABSTRACT</w:t>
      </w:r>
    </w:p>
    <w:p w:rsidR="00012BB8" w:rsidRDefault="007917B2" w:rsidP="00012BB8">
      <w:pPr>
        <w:tabs>
          <w:tab w:val="left" w:pos="993"/>
        </w:tabs>
        <w:spacing w:line="240" w:lineRule="auto"/>
        <w:jc w:val="both"/>
        <w:rPr>
          <w:rStyle w:val="Hyperlink"/>
          <w:rFonts w:ascii="Arial" w:hAnsi="Arial" w:cs="Arial"/>
          <w:color w:val="auto"/>
          <w:sz w:val="24"/>
          <w:szCs w:val="24"/>
          <w:u w:val="none"/>
          <w:lang w:val="en-US"/>
        </w:rPr>
      </w:pPr>
      <w:r w:rsidRPr="007917B2">
        <w:rPr>
          <w:rStyle w:val="Hyperlink"/>
          <w:rFonts w:ascii="Arial" w:hAnsi="Arial" w:cs="Arial"/>
          <w:color w:val="auto"/>
          <w:sz w:val="24"/>
          <w:szCs w:val="24"/>
          <w:u w:val="none"/>
          <w:lang w:val="en-US"/>
        </w:rPr>
        <w:t>The present article intends to carry out theoretical-practical reflections on emotional problems (disorders) that affect in some moments the permanence with quality of children and adolescents in schools of Basic Education. We start from a bibliographical research where some authors discuss the subject with property and warn us about the need to know more about the subject, in order to help children, adolescents, their families and especially the school.</w:t>
      </w:r>
    </w:p>
    <w:p w:rsidR="007917B2" w:rsidRDefault="007917B2" w:rsidP="00012BB8">
      <w:pPr>
        <w:tabs>
          <w:tab w:val="left" w:pos="993"/>
        </w:tabs>
        <w:spacing w:line="240" w:lineRule="auto"/>
        <w:jc w:val="both"/>
        <w:rPr>
          <w:rStyle w:val="Hyperlink"/>
          <w:rFonts w:ascii="Arial" w:hAnsi="Arial" w:cs="Arial"/>
          <w:color w:val="auto"/>
          <w:sz w:val="24"/>
          <w:szCs w:val="24"/>
          <w:u w:val="none"/>
          <w:lang w:val="en-US"/>
        </w:rPr>
      </w:pPr>
    </w:p>
    <w:p w:rsidR="007917B2" w:rsidRDefault="007917B2" w:rsidP="00012BB8">
      <w:pPr>
        <w:tabs>
          <w:tab w:val="left" w:pos="993"/>
        </w:tabs>
        <w:spacing w:line="240" w:lineRule="auto"/>
        <w:jc w:val="both"/>
        <w:rPr>
          <w:rStyle w:val="Hyperlink"/>
          <w:rFonts w:ascii="Arial" w:hAnsi="Arial" w:cs="Arial"/>
          <w:color w:val="auto"/>
          <w:sz w:val="24"/>
          <w:szCs w:val="24"/>
          <w:u w:val="none"/>
          <w:lang w:val="en-US"/>
        </w:rPr>
      </w:pPr>
      <w:r w:rsidRPr="007917B2">
        <w:rPr>
          <w:rStyle w:val="Hyperlink"/>
          <w:rFonts w:ascii="Arial" w:hAnsi="Arial" w:cs="Arial"/>
          <w:color w:val="auto"/>
          <w:sz w:val="24"/>
          <w:szCs w:val="24"/>
          <w:u w:val="none"/>
          <w:lang w:val="en-US"/>
        </w:rPr>
        <w:t xml:space="preserve">Keywords: Disorder. </w:t>
      </w:r>
      <w:proofErr w:type="gramStart"/>
      <w:r w:rsidRPr="007917B2">
        <w:rPr>
          <w:rStyle w:val="Hyperlink"/>
          <w:rFonts w:ascii="Arial" w:hAnsi="Arial" w:cs="Arial"/>
          <w:color w:val="auto"/>
          <w:sz w:val="24"/>
          <w:szCs w:val="24"/>
          <w:u w:val="none"/>
          <w:lang w:val="en-US"/>
        </w:rPr>
        <w:t>School.</w:t>
      </w:r>
      <w:proofErr w:type="gramEnd"/>
      <w:r w:rsidRPr="007917B2">
        <w:rPr>
          <w:rStyle w:val="Hyperlink"/>
          <w:rFonts w:ascii="Arial" w:hAnsi="Arial" w:cs="Arial"/>
          <w:color w:val="auto"/>
          <w:sz w:val="24"/>
          <w:szCs w:val="24"/>
          <w:u w:val="none"/>
          <w:lang w:val="en-US"/>
        </w:rPr>
        <w:t xml:space="preserve"> </w:t>
      </w:r>
      <w:proofErr w:type="gramStart"/>
      <w:r w:rsidRPr="007917B2">
        <w:rPr>
          <w:rStyle w:val="Hyperlink"/>
          <w:rFonts w:ascii="Arial" w:hAnsi="Arial" w:cs="Arial"/>
          <w:color w:val="auto"/>
          <w:sz w:val="24"/>
          <w:szCs w:val="24"/>
          <w:u w:val="none"/>
          <w:lang w:val="en-US"/>
        </w:rPr>
        <w:t>Acceptance.</w:t>
      </w:r>
      <w:proofErr w:type="gramEnd"/>
      <w:r w:rsidRPr="007917B2">
        <w:rPr>
          <w:rStyle w:val="Hyperlink"/>
          <w:rFonts w:ascii="Arial" w:hAnsi="Arial" w:cs="Arial"/>
          <w:color w:val="auto"/>
          <w:sz w:val="24"/>
          <w:szCs w:val="24"/>
          <w:u w:val="none"/>
          <w:lang w:val="en-US"/>
        </w:rPr>
        <w:t xml:space="preserve"> Treatment</w:t>
      </w:r>
    </w:p>
    <w:p w:rsidR="007917B2" w:rsidRPr="007917B2" w:rsidRDefault="007917B2" w:rsidP="00012BB8">
      <w:pPr>
        <w:tabs>
          <w:tab w:val="left" w:pos="993"/>
        </w:tabs>
        <w:spacing w:line="240" w:lineRule="auto"/>
        <w:jc w:val="both"/>
        <w:rPr>
          <w:rStyle w:val="Hyperlink"/>
          <w:rFonts w:ascii="Arial" w:hAnsi="Arial" w:cs="Arial"/>
          <w:color w:val="auto"/>
          <w:sz w:val="24"/>
          <w:szCs w:val="24"/>
          <w:u w:val="none"/>
          <w:lang w:val="en-US"/>
        </w:rPr>
      </w:pPr>
    </w:p>
    <w:p w:rsidR="00012BB8" w:rsidRPr="007917B2" w:rsidRDefault="00012BB8" w:rsidP="00012BB8">
      <w:pPr>
        <w:tabs>
          <w:tab w:val="left" w:pos="993"/>
        </w:tabs>
        <w:spacing w:line="240" w:lineRule="auto"/>
        <w:jc w:val="both"/>
        <w:rPr>
          <w:rFonts w:ascii="Arial" w:hAnsi="Arial" w:cs="Arial"/>
          <w:b/>
          <w:sz w:val="24"/>
          <w:szCs w:val="24"/>
          <w:lang w:val="en-US"/>
        </w:rPr>
      </w:pPr>
      <w:proofErr w:type="spellStart"/>
      <w:r w:rsidRPr="007917B2">
        <w:rPr>
          <w:rStyle w:val="Hyperlink"/>
          <w:rFonts w:ascii="Arial" w:hAnsi="Arial" w:cs="Arial"/>
          <w:b/>
          <w:color w:val="auto"/>
          <w:sz w:val="24"/>
          <w:szCs w:val="24"/>
          <w:u w:val="none"/>
          <w:lang w:val="en-US"/>
        </w:rPr>
        <w:lastRenderedPageBreak/>
        <w:t>Introdução</w:t>
      </w:r>
      <w:bookmarkStart w:id="0" w:name="_GoBack"/>
      <w:bookmarkEnd w:id="0"/>
      <w:proofErr w:type="spellEnd"/>
    </w:p>
    <w:p w:rsidR="00495C01" w:rsidRPr="00495C01" w:rsidRDefault="00AD1CB9" w:rsidP="00495C01">
      <w:pPr>
        <w:spacing w:line="360" w:lineRule="auto"/>
        <w:jc w:val="center"/>
        <w:rPr>
          <w:rFonts w:ascii="Times New Roman" w:eastAsia="Calibri" w:hAnsi="Times New Roman" w:cs="Times New Roman"/>
          <w:sz w:val="24"/>
          <w:szCs w:val="24"/>
          <w:lang w:val="en-US"/>
        </w:rPr>
      </w:pPr>
      <w:r w:rsidRPr="007917B2">
        <w:rPr>
          <w:rFonts w:ascii="Arial" w:hAnsi="Arial" w:cs="Arial"/>
          <w:color w:val="FFC000"/>
          <w:sz w:val="24"/>
          <w:szCs w:val="24"/>
          <w:lang w:val="en-US"/>
        </w:rPr>
        <w:t xml:space="preserve"> </w:t>
      </w:r>
    </w:p>
    <w:p w:rsidR="00495C01" w:rsidRDefault="00495C01" w:rsidP="00495C01">
      <w:pPr>
        <w:spacing w:line="360" w:lineRule="auto"/>
        <w:jc w:val="both"/>
        <w:rPr>
          <w:rFonts w:ascii="Times New Roman" w:eastAsia="Calibri" w:hAnsi="Times New Roman" w:cs="Times New Roman"/>
          <w:sz w:val="24"/>
          <w:szCs w:val="24"/>
        </w:rPr>
      </w:pPr>
      <w:r w:rsidRPr="00495C01">
        <w:rPr>
          <w:rFonts w:ascii="Times New Roman" w:eastAsia="Calibri" w:hAnsi="Times New Roman" w:cs="Times New Roman"/>
          <w:sz w:val="24"/>
          <w:szCs w:val="24"/>
          <w:lang w:val="en-US"/>
        </w:rPr>
        <w:tab/>
      </w:r>
      <w:r w:rsidRPr="00495C01">
        <w:rPr>
          <w:rFonts w:ascii="Times New Roman" w:eastAsia="Calibri" w:hAnsi="Times New Roman" w:cs="Times New Roman"/>
          <w:sz w:val="24"/>
          <w:szCs w:val="24"/>
        </w:rPr>
        <w:t xml:space="preserve">Ao falarmos de transtornos emocionais na escola poderíamos partir desde as crianças e adolescentes que sofreram abuso físico e/ou </w:t>
      </w:r>
      <w:r w:rsidR="00012BB8" w:rsidRPr="00495C01">
        <w:rPr>
          <w:rFonts w:ascii="Times New Roman" w:eastAsia="Calibri" w:hAnsi="Times New Roman" w:cs="Times New Roman"/>
          <w:sz w:val="24"/>
          <w:szCs w:val="24"/>
        </w:rPr>
        <w:t>psicológico</w:t>
      </w:r>
      <w:r w:rsidR="00012BB8">
        <w:rPr>
          <w:rFonts w:ascii="Times New Roman" w:eastAsia="Calibri" w:hAnsi="Times New Roman" w:cs="Times New Roman"/>
          <w:sz w:val="24"/>
          <w:szCs w:val="24"/>
        </w:rPr>
        <w:t xml:space="preserve"> (o famoso</w:t>
      </w:r>
      <w:r w:rsidR="00012BB8" w:rsidRPr="00012BB8">
        <w:rPr>
          <w:rFonts w:ascii="Arial" w:hAnsi="Arial" w:cs="Arial"/>
          <w:b/>
          <w:bCs/>
          <w:color w:val="222222"/>
          <w:shd w:val="clear" w:color="auto" w:fill="FFFFFF"/>
        </w:rPr>
        <w:t xml:space="preserve"> </w:t>
      </w:r>
      <w:r w:rsidR="00012BB8">
        <w:rPr>
          <w:rFonts w:ascii="Arial" w:hAnsi="Arial" w:cs="Arial"/>
          <w:b/>
          <w:bCs/>
          <w:color w:val="222222"/>
          <w:shd w:val="clear" w:color="auto" w:fill="FFFFFF"/>
        </w:rPr>
        <w:t>Bullying</w:t>
      </w:r>
      <w:proofErr w:type="gramStart"/>
      <w:r w:rsidR="00012BB8">
        <w:rPr>
          <w:rFonts w:ascii="Times New Roman" w:eastAsia="Calibri" w:hAnsi="Times New Roman" w:cs="Times New Roman"/>
          <w:sz w:val="24"/>
          <w:szCs w:val="24"/>
        </w:rPr>
        <w:t xml:space="preserve"> )</w:t>
      </w:r>
      <w:proofErr w:type="gramEnd"/>
      <w:r w:rsidRPr="00495C01">
        <w:rPr>
          <w:rFonts w:ascii="Times New Roman" w:eastAsia="Calibri" w:hAnsi="Times New Roman" w:cs="Times New Roman"/>
          <w:sz w:val="24"/>
          <w:szCs w:val="24"/>
        </w:rPr>
        <w:t>, negligência familiar, falta de proteção, situação vexatória frente aos colegas de classe, enfim são inúmeros os casos que podem levar as crianças menores ou mais velhas se sentirem ameaçadas ou ridicularizadas.</w:t>
      </w:r>
    </w:p>
    <w:p w:rsidR="00012BB8" w:rsidRDefault="00012BB8" w:rsidP="007E68EB">
      <w:pPr>
        <w:spacing w:line="36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Baseados nessa preocupação, pretendemos discorrer bibliograficamente sobre o assunto, tendo como parâmetro as questões que auxiliam os docentes e familiares a aceitarem os transtornos e consequentemente os tratamentos necessários para a sua erradicação.</w:t>
      </w:r>
    </w:p>
    <w:p w:rsidR="00012BB8" w:rsidRPr="007E68EB" w:rsidRDefault="00012BB8" w:rsidP="00012BB8">
      <w:pPr>
        <w:pStyle w:val="PargrafodaLista"/>
        <w:numPr>
          <w:ilvl w:val="0"/>
          <w:numId w:val="8"/>
        </w:numPr>
        <w:spacing w:line="360" w:lineRule="auto"/>
        <w:jc w:val="both"/>
        <w:rPr>
          <w:rFonts w:ascii="Times New Roman" w:eastAsia="Calibri" w:hAnsi="Times New Roman" w:cs="Times New Roman"/>
          <w:b/>
          <w:sz w:val="24"/>
          <w:szCs w:val="24"/>
        </w:rPr>
      </w:pPr>
      <w:r w:rsidRPr="007E68EB">
        <w:rPr>
          <w:rFonts w:ascii="Times New Roman" w:eastAsia="Calibri" w:hAnsi="Times New Roman" w:cs="Times New Roman"/>
          <w:b/>
          <w:sz w:val="24"/>
          <w:szCs w:val="24"/>
        </w:rPr>
        <w:t>O</w:t>
      </w:r>
      <w:r w:rsidR="007E68EB" w:rsidRPr="007E68EB">
        <w:rPr>
          <w:rFonts w:ascii="Times New Roman" w:eastAsia="Calibri" w:hAnsi="Times New Roman" w:cs="Times New Roman"/>
          <w:b/>
          <w:sz w:val="24"/>
          <w:szCs w:val="24"/>
        </w:rPr>
        <w:t>S</w:t>
      </w:r>
      <w:r w:rsidRPr="007E68EB">
        <w:rPr>
          <w:rFonts w:ascii="Times New Roman" w:eastAsia="Calibri" w:hAnsi="Times New Roman" w:cs="Times New Roman"/>
          <w:b/>
          <w:sz w:val="24"/>
          <w:szCs w:val="24"/>
        </w:rPr>
        <w:t xml:space="preserve"> TRANSTORNO</w:t>
      </w:r>
      <w:r w:rsidR="007E68EB" w:rsidRPr="007E68EB">
        <w:rPr>
          <w:rFonts w:ascii="Times New Roman" w:eastAsia="Calibri" w:hAnsi="Times New Roman" w:cs="Times New Roman"/>
          <w:b/>
          <w:sz w:val="24"/>
          <w:szCs w:val="24"/>
        </w:rPr>
        <w:t>S CO</w:t>
      </w:r>
      <w:r w:rsidRPr="007E68EB">
        <w:rPr>
          <w:rFonts w:ascii="Times New Roman" w:eastAsia="Calibri" w:hAnsi="Times New Roman" w:cs="Times New Roman"/>
          <w:b/>
          <w:sz w:val="24"/>
          <w:szCs w:val="24"/>
        </w:rPr>
        <w:t>MO CAUSA</w:t>
      </w:r>
      <w:r w:rsidR="007E68EB" w:rsidRPr="007E68EB">
        <w:rPr>
          <w:rFonts w:ascii="Times New Roman" w:eastAsia="Calibri" w:hAnsi="Times New Roman" w:cs="Times New Roman"/>
          <w:b/>
          <w:sz w:val="24"/>
          <w:szCs w:val="24"/>
        </w:rPr>
        <w:t>DORES DO</w:t>
      </w:r>
      <w:r w:rsidRPr="007E68EB">
        <w:rPr>
          <w:rFonts w:ascii="Times New Roman" w:eastAsia="Calibri" w:hAnsi="Times New Roman" w:cs="Times New Roman"/>
          <w:b/>
          <w:sz w:val="24"/>
          <w:szCs w:val="24"/>
        </w:rPr>
        <w:t xml:space="preserve"> FRACASSO ESCOLAR</w:t>
      </w:r>
    </w:p>
    <w:p w:rsidR="00495C01" w:rsidRPr="00495C01" w:rsidRDefault="00495C01" w:rsidP="00495C01">
      <w:pPr>
        <w:spacing w:line="240" w:lineRule="auto"/>
        <w:jc w:val="both"/>
        <w:rPr>
          <w:rFonts w:ascii="Times New Roman" w:eastAsia="Calibri" w:hAnsi="Times New Roman" w:cs="Times New Roman"/>
          <w:sz w:val="24"/>
          <w:szCs w:val="24"/>
        </w:rPr>
      </w:pPr>
      <w:r w:rsidRPr="00495C01">
        <w:rPr>
          <w:rFonts w:ascii="Times New Roman" w:eastAsia="Calibri" w:hAnsi="Times New Roman" w:cs="Times New Roman"/>
          <w:sz w:val="24"/>
          <w:szCs w:val="24"/>
        </w:rPr>
        <w:tab/>
        <w:t>BRITO (1999,</w:t>
      </w:r>
      <w:r w:rsidR="00012BB8">
        <w:rPr>
          <w:rFonts w:ascii="Times New Roman" w:eastAsia="Calibri" w:hAnsi="Times New Roman" w:cs="Times New Roman"/>
          <w:sz w:val="24"/>
          <w:szCs w:val="24"/>
        </w:rPr>
        <w:t xml:space="preserve"> </w:t>
      </w:r>
      <w:r w:rsidRPr="00495C01">
        <w:rPr>
          <w:rFonts w:ascii="Times New Roman" w:eastAsia="Calibri" w:hAnsi="Times New Roman" w:cs="Times New Roman"/>
          <w:sz w:val="24"/>
          <w:szCs w:val="24"/>
        </w:rPr>
        <w:t>p.9), discutindo a questão do fracasso escolar esclarece que,</w:t>
      </w:r>
    </w:p>
    <w:p w:rsidR="00495C01" w:rsidRPr="00495C01" w:rsidRDefault="00495C01" w:rsidP="00495C01">
      <w:pPr>
        <w:spacing w:line="240" w:lineRule="auto"/>
        <w:ind w:left="2268"/>
        <w:jc w:val="both"/>
        <w:rPr>
          <w:rFonts w:ascii="Times New Roman" w:eastAsia="Calibri" w:hAnsi="Times New Roman" w:cs="Times New Roman"/>
        </w:rPr>
      </w:pPr>
      <w:r w:rsidRPr="00495C01">
        <w:rPr>
          <w:rFonts w:ascii="Times New Roman" w:eastAsia="Calibri" w:hAnsi="Times New Roman" w:cs="Times New Roman"/>
        </w:rPr>
        <w:t>Até hoje, existe uma tendência a atribuir o fracasso escolar exclusivamente ao aluno. Desse modo, a escola fica isenta da responsabilidade pela aprendizagem, cabendo a profissionais diversos a identificação dos problemas inerentes a serem encaminhados e solucionados fora da escola.</w:t>
      </w:r>
    </w:p>
    <w:p w:rsidR="00495C01" w:rsidRPr="00495C01" w:rsidRDefault="00495C01" w:rsidP="00495C01">
      <w:pPr>
        <w:spacing w:line="360" w:lineRule="auto"/>
        <w:jc w:val="both"/>
        <w:rPr>
          <w:rFonts w:ascii="Times New Roman" w:eastAsia="Calibri" w:hAnsi="Times New Roman" w:cs="Times New Roman"/>
          <w:sz w:val="24"/>
          <w:szCs w:val="24"/>
        </w:rPr>
      </w:pPr>
      <w:r w:rsidRPr="00495C01">
        <w:rPr>
          <w:rFonts w:ascii="Times New Roman" w:eastAsia="Calibri" w:hAnsi="Times New Roman" w:cs="Times New Roman"/>
          <w:sz w:val="24"/>
          <w:szCs w:val="24"/>
        </w:rPr>
        <w:tab/>
        <w:t xml:space="preserve">De acordo com Britto (1999) as causas desse fracasso, é explicado </w:t>
      </w:r>
      <w:proofErr w:type="gramStart"/>
      <w:r w:rsidRPr="00495C01">
        <w:rPr>
          <w:rFonts w:ascii="Times New Roman" w:eastAsia="Calibri" w:hAnsi="Times New Roman" w:cs="Times New Roman"/>
          <w:sz w:val="24"/>
          <w:szCs w:val="24"/>
        </w:rPr>
        <w:t>sob diversas</w:t>
      </w:r>
      <w:proofErr w:type="gramEnd"/>
      <w:r w:rsidRPr="00495C01">
        <w:rPr>
          <w:rFonts w:ascii="Times New Roman" w:eastAsia="Calibri" w:hAnsi="Times New Roman" w:cs="Times New Roman"/>
          <w:sz w:val="24"/>
          <w:szCs w:val="24"/>
        </w:rPr>
        <w:t xml:space="preserve"> denominações distúrbios, disfunções, problemas, dificuldades, carência, desnutrição, família desestruturada, dentre outras. Não se podem negar os condicionantes orgânicos, socioculturais e psíquicos que estão associados a vários tipos de deficiências ou a influencia que esses fatores podem exercer no sucesso ou insucesso escolar. Mas não se pode afirmar que a hegemonia desses fatores seja determinante na casualidade do fracasso escolar ou justificativa para uma ação pouco eficaz.</w:t>
      </w:r>
    </w:p>
    <w:p w:rsidR="00495C01" w:rsidRPr="00495C01" w:rsidRDefault="00495C01" w:rsidP="00495C01">
      <w:pPr>
        <w:spacing w:line="360" w:lineRule="auto"/>
        <w:jc w:val="both"/>
        <w:rPr>
          <w:rFonts w:ascii="Times New Roman" w:eastAsia="Calibri" w:hAnsi="Times New Roman" w:cs="Times New Roman"/>
          <w:sz w:val="24"/>
          <w:szCs w:val="24"/>
        </w:rPr>
      </w:pPr>
      <w:r w:rsidRPr="00495C01">
        <w:rPr>
          <w:rFonts w:ascii="Times New Roman" w:eastAsia="Calibri" w:hAnsi="Times New Roman" w:cs="Times New Roman"/>
          <w:sz w:val="24"/>
          <w:szCs w:val="24"/>
        </w:rPr>
        <w:tab/>
        <w:t>Pode – se observar que a educação em todos os níveis vem passando por momentos de reflexão e mudanças, preocupados em formar cidadãos mais críticos, consciente de seus papeis a serem desempenhados na sociedade, dentro de uma ética humana.</w:t>
      </w:r>
    </w:p>
    <w:p w:rsidR="00495C01" w:rsidRPr="00495C01" w:rsidRDefault="00495C01" w:rsidP="00495C01">
      <w:pPr>
        <w:spacing w:line="360" w:lineRule="auto"/>
        <w:jc w:val="both"/>
        <w:rPr>
          <w:rFonts w:ascii="Times New Roman" w:eastAsia="Calibri" w:hAnsi="Times New Roman" w:cs="Times New Roman"/>
          <w:sz w:val="24"/>
          <w:szCs w:val="24"/>
        </w:rPr>
      </w:pPr>
      <w:r w:rsidRPr="00495C01">
        <w:rPr>
          <w:rFonts w:ascii="Times New Roman" w:eastAsia="Calibri" w:hAnsi="Times New Roman" w:cs="Times New Roman"/>
          <w:sz w:val="24"/>
          <w:szCs w:val="24"/>
        </w:rPr>
        <w:tab/>
        <w:t>A fim de acompanhar o processo de mudança, o ensino de 1º e 2º graus também vem buscando se adequar aos novos paradigmas, conforme diz o ministro da educação Paulo Renato (1999, p.2).</w:t>
      </w:r>
    </w:p>
    <w:p w:rsidR="00495C01" w:rsidRPr="00495C01" w:rsidRDefault="00495C01" w:rsidP="00495C01">
      <w:pPr>
        <w:spacing w:line="240" w:lineRule="auto"/>
        <w:ind w:left="2268"/>
        <w:jc w:val="both"/>
        <w:rPr>
          <w:rFonts w:ascii="Times New Roman" w:eastAsia="Calibri" w:hAnsi="Times New Roman" w:cs="Times New Roman"/>
        </w:rPr>
      </w:pPr>
      <w:r w:rsidRPr="00495C01">
        <w:rPr>
          <w:rFonts w:ascii="Times New Roman" w:eastAsia="Calibri" w:hAnsi="Times New Roman" w:cs="Times New Roman"/>
        </w:rPr>
        <w:t xml:space="preserve">A educação brasileira está passando por uma revolução silenciosa com resultados extremamente promissores para as redes de ensino. </w:t>
      </w:r>
      <w:proofErr w:type="gramStart"/>
      <w:r w:rsidRPr="00495C01">
        <w:rPr>
          <w:rFonts w:ascii="Times New Roman" w:eastAsia="Calibri" w:hAnsi="Times New Roman" w:cs="Times New Roman"/>
        </w:rPr>
        <w:t>A mudanças</w:t>
      </w:r>
      <w:proofErr w:type="gramEnd"/>
      <w:r w:rsidRPr="00495C01">
        <w:rPr>
          <w:rFonts w:ascii="Times New Roman" w:eastAsia="Calibri" w:hAnsi="Times New Roman" w:cs="Times New Roman"/>
        </w:rPr>
        <w:t xml:space="preserve"> que imprimimos no modo de concebe – ló se expressam em uma série de </w:t>
      </w:r>
      <w:r w:rsidRPr="00495C01">
        <w:rPr>
          <w:rFonts w:ascii="Times New Roman" w:eastAsia="Calibri" w:hAnsi="Times New Roman" w:cs="Times New Roman"/>
        </w:rPr>
        <w:lastRenderedPageBreak/>
        <w:t>ações consequentes, reconhecidas como tal pelo poder público, por organismos nacionais e internacionais, pela imprensa. Entre elas, destacam – se os parâmetros curriculares nacionais – PCN. (p.2)</w:t>
      </w:r>
    </w:p>
    <w:p w:rsidR="00495C01" w:rsidRPr="00495C01" w:rsidRDefault="00495C01" w:rsidP="00495C01">
      <w:pPr>
        <w:spacing w:line="360" w:lineRule="auto"/>
        <w:jc w:val="both"/>
        <w:rPr>
          <w:rFonts w:ascii="Times New Roman" w:eastAsia="Calibri" w:hAnsi="Times New Roman" w:cs="Times New Roman"/>
          <w:sz w:val="24"/>
          <w:szCs w:val="24"/>
        </w:rPr>
      </w:pPr>
      <w:r w:rsidRPr="00495C01">
        <w:rPr>
          <w:rFonts w:ascii="Times New Roman" w:eastAsia="Calibri" w:hAnsi="Times New Roman" w:cs="Times New Roman"/>
          <w:sz w:val="24"/>
          <w:szCs w:val="24"/>
        </w:rPr>
        <w:tab/>
        <w:t>Entretanto, não basta só ser discutido na LDB ou PCNS, conforme coloca Pedro Benjamim Garcia, e até mesmo o ministro da educação Paulo Renato, a presença constante de alunos com transtorno emocionais oriundos de abuso físico ou psicológico, passando por uma vasta gama de disfunções orgânicas e dramas pessoais, até a perda de familiares ou colegas, chegando a quase imponderável morte de um aluno, o cotidiano escolar é pontilhado por ocasiões nas quais o trabalho pedagógico rende – se a perplexidade e a frustração.</w:t>
      </w:r>
    </w:p>
    <w:p w:rsidR="00495C01" w:rsidRDefault="00495C01" w:rsidP="00495C01">
      <w:pPr>
        <w:spacing w:line="360" w:lineRule="auto"/>
        <w:jc w:val="both"/>
        <w:rPr>
          <w:rFonts w:ascii="Times New Roman" w:eastAsia="Calibri" w:hAnsi="Times New Roman" w:cs="Times New Roman"/>
          <w:sz w:val="24"/>
          <w:szCs w:val="24"/>
        </w:rPr>
      </w:pPr>
      <w:r w:rsidRPr="00495C01">
        <w:rPr>
          <w:rFonts w:ascii="Times New Roman" w:eastAsia="Calibri" w:hAnsi="Times New Roman" w:cs="Times New Roman"/>
          <w:sz w:val="24"/>
          <w:szCs w:val="24"/>
        </w:rPr>
        <w:tab/>
        <w:t>Como observamos, trata – se de um universo paralelo de circunstâncias pontuais, mas que requerem, do educador (professor, dirigente, coordenador ou psicopedagogo), ao menos uma boa dose de consenso, quando não uma abordagem direta com os outros alunos envolvidos, que acabam demandando um posicionamento mínimo por parte do educador. Não basta ser apenas preocupação de organismos internacionais, UNESCO, UNICEF ou estar presente na LDB, é preciso que a sociedade em geral conscientize que precisamos de uma sociedade mais justa, mais igualitária mais humana.</w:t>
      </w:r>
    </w:p>
    <w:p w:rsidR="005326FA" w:rsidRPr="00495C01" w:rsidRDefault="005326FA" w:rsidP="00495C01">
      <w:pPr>
        <w:spacing w:line="360" w:lineRule="auto"/>
        <w:jc w:val="both"/>
        <w:rPr>
          <w:rFonts w:ascii="Times New Roman" w:eastAsia="Calibri" w:hAnsi="Times New Roman" w:cs="Times New Roman"/>
          <w:sz w:val="24"/>
          <w:szCs w:val="24"/>
        </w:rPr>
      </w:pPr>
    </w:p>
    <w:p w:rsidR="00495C01" w:rsidRDefault="005326FA" w:rsidP="00495C01">
      <w:pPr>
        <w:numPr>
          <w:ilvl w:val="0"/>
          <w:numId w:val="4"/>
        </w:numPr>
        <w:spacing w:line="360" w:lineRule="auto"/>
        <w:contextualSpacing/>
        <w:jc w:val="both"/>
        <w:rPr>
          <w:rFonts w:ascii="Times New Roman" w:eastAsia="Calibri" w:hAnsi="Times New Roman" w:cs="Times New Roman"/>
          <w:b/>
          <w:sz w:val="24"/>
          <w:szCs w:val="24"/>
        </w:rPr>
      </w:pPr>
      <w:r w:rsidRPr="00495C01">
        <w:rPr>
          <w:rFonts w:ascii="Times New Roman" w:eastAsia="Calibri" w:hAnsi="Times New Roman" w:cs="Times New Roman"/>
          <w:b/>
          <w:sz w:val="24"/>
          <w:szCs w:val="24"/>
        </w:rPr>
        <w:t>A CRIANÇA E/OU ADOLESCENTE COM TRANSTORNOS EMOCIONAIS, PODE APRESENTAR DIFICULDADES DE APRENDIZAGEM?</w:t>
      </w:r>
    </w:p>
    <w:p w:rsidR="005326FA" w:rsidRPr="00495C01" w:rsidRDefault="005326FA" w:rsidP="005326FA">
      <w:pPr>
        <w:spacing w:line="360" w:lineRule="auto"/>
        <w:ind w:left="720"/>
        <w:contextualSpacing/>
        <w:jc w:val="both"/>
        <w:rPr>
          <w:rFonts w:ascii="Times New Roman" w:eastAsia="Calibri" w:hAnsi="Times New Roman" w:cs="Times New Roman"/>
          <w:b/>
          <w:sz w:val="24"/>
          <w:szCs w:val="24"/>
        </w:rPr>
      </w:pPr>
    </w:p>
    <w:p w:rsidR="00495C01" w:rsidRPr="00495C01" w:rsidRDefault="00495C01" w:rsidP="00495C01">
      <w:pPr>
        <w:spacing w:line="360" w:lineRule="auto"/>
        <w:ind w:firstLine="709"/>
        <w:jc w:val="both"/>
        <w:rPr>
          <w:rFonts w:ascii="Times New Roman" w:eastAsia="Calibri" w:hAnsi="Times New Roman" w:cs="Times New Roman"/>
          <w:sz w:val="24"/>
          <w:szCs w:val="24"/>
        </w:rPr>
      </w:pPr>
      <w:r w:rsidRPr="00495C01">
        <w:rPr>
          <w:rFonts w:ascii="Times New Roman" w:eastAsia="Calibri" w:hAnsi="Times New Roman" w:cs="Times New Roman"/>
          <w:sz w:val="24"/>
          <w:szCs w:val="24"/>
        </w:rPr>
        <w:t>Discutiremos sobre a relação implícita ou explicita dos transtornos emocionais com as inúmeras dificuldades de aprendizagem. É necessário recordar que este trabalho baseia – se em uma pesquisa bibliográfica, onde o tema em voga está num campo infinito. Sendo assim apresentaremos teses de autores que nos levam a crer que a resposta para a pergunta que intitula este item seja sim, pois é rara a pesquisa sobre a dificuldade de aprendizagem que não cita a relação existente entre dificuldade para aprender a ler e escrever a fatores emocionais. Essa preocupação em avaliar a extensão que os problemas emocionais acarretam a aprendizagem, segundo SC</w:t>
      </w:r>
      <w:r w:rsidR="00E67E93">
        <w:rPr>
          <w:rFonts w:ascii="Times New Roman" w:eastAsia="Calibri" w:hAnsi="Times New Roman" w:cs="Times New Roman"/>
          <w:sz w:val="24"/>
          <w:szCs w:val="24"/>
        </w:rPr>
        <w:t>H</w:t>
      </w:r>
      <w:r w:rsidRPr="00495C01">
        <w:rPr>
          <w:rFonts w:ascii="Times New Roman" w:eastAsia="Calibri" w:hAnsi="Times New Roman" w:cs="Times New Roman"/>
          <w:sz w:val="24"/>
          <w:szCs w:val="24"/>
        </w:rPr>
        <w:t>O</w:t>
      </w:r>
      <w:r w:rsidR="00E67E93">
        <w:rPr>
          <w:rFonts w:ascii="Times New Roman" w:eastAsia="Calibri" w:hAnsi="Times New Roman" w:cs="Times New Roman"/>
          <w:sz w:val="24"/>
          <w:szCs w:val="24"/>
        </w:rPr>
        <w:t>Z</w:t>
      </w:r>
      <w:r w:rsidRPr="00495C01">
        <w:rPr>
          <w:rFonts w:ascii="Times New Roman" w:eastAsia="Calibri" w:hAnsi="Times New Roman" w:cs="Times New Roman"/>
          <w:sz w:val="24"/>
          <w:szCs w:val="24"/>
        </w:rPr>
        <w:t xml:space="preserve"> (1994),</w:t>
      </w:r>
    </w:p>
    <w:p w:rsidR="00495C01" w:rsidRPr="00495C01" w:rsidRDefault="00495C01" w:rsidP="00495C01">
      <w:pPr>
        <w:spacing w:line="240" w:lineRule="auto"/>
        <w:ind w:left="2268"/>
        <w:jc w:val="both"/>
        <w:rPr>
          <w:rFonts w:ascii="Times New Roman" w:eastAsia="Calibri" w:hAnsi="Times New Roman" w:cs="Times New Roman"/>
        </w:rPr>
      </w:pPr>
      <w:proofErr w:type="gramStart"/>
      <w:r w:rsidRPr="00495C01">
        <w:rPr>
          <w:rFonts w:ascii="Times New Roman" w:eastAsia="Calibri" w:hAnsi="Times New Roman" w:cs="Times New Roman"/>
        </w:rPr>
        <w:t>....</w:t>
      </w:r>
      <w:proofErr w:type="gramEnd"/>
      <w:r w:rsidRPr="00495C01">
        <w:rPr>
          <w:rFonts w:ascii="Times New Roman" w:eastAsia="Calibri" w:hAnsi="Times New Roman" w:cs="Times New Roman"/>
        </w:rPr>
        <w:t xml:space="preserve"> Surgiu por volta dos séculos 18 e 19, com o grande desenvolvimento das ciências médicas e biológicas, especialmente da psiquiatria... </w:t>
      </w:r>
      <w:proofErr w:type="gramStart"/>
      <w:r w:rsidRPr="00495C01">
        <w:rPr>
          <w:rFonts w:ascii="Times New Roman" w:eastAsia="Calibri" w:hAnsi="Times New Roman" w:cs="Times New Roman"/>
        </w:rPr>
        <w:t>chegou</w:t>
      </w:r>
      <w:proofErr w:type="gramEnd"/>
      <w:r w:rsidRPr="00495C01">
        <w:rPr>
          <w:rFonts w:ascii="Times New Roman" w:eastAsia="Calibri" w:hAnsi="Times New Roman" w:cs="Times New Roman"/>
        </w:rPr>
        <w:t xml:space="preserve"> – se a atribuir as crianças que não acompanhavam seus colegas na aprendizagem de anormais escolares, já que seus fracasso era atribuído a alguma anormalidade orgânica (p.19).</w:t>
      </w:r>
    </w:p>
    <w:p w:rsidR="00E67E93" w:rsidRDefault="00495C01" w:rsidP="00495C01">
      <w:pPr>
        <w:spacing w:line="360" w:lineRule="auto"/>
        <w:jc w:val="both"/>
        <w:rPr>
          <w:rFonts w:ascii="Times New Roman" w:eastAsia="Calibri" w:hAnsi="Times New Roman" w:cs="Times New Roman"/>
          <w:sz w:val="24"/>
          <w:szCs w:val="24"/>
        </w:rPr>
      </w:pPr>
      <w:r w:rsidRPr="00495C01">
        <w:rPr>
          <w:rFonts w:ascii="Times New Roman" w:eastAsia="Calibri" w:hAnsi="Times New Roman" w:cs="Times New Roman"/>
          <w:sz w:val="24"/>
          <w:szCs w:val="24"/>
        </w:rPr>
        <w:lastRenderedPageBreak/>
        <w:tab/>
        <w:t>Estes estudos neurológicos e psicanalíticos dominou a versão de que não só as influências ambientais sobre o desenvolvimento da personalidade nos primeiros anos de vida, mas também a dimensão afetiva e emocional determinam alguns desvios de comportamento que, provocando uma mudança terminológica na aprendizagem escolar. No Brasil, o grande pesquisador defensor destas teorias foi o médico psicanalista Arthur Ramos que durante muitos anos foi referência nacional para quem quisesse saber mais sobre o assunto. Ramos agitou cenários médicos com suas ideias psicanalíticas, chamando atenção para a</w:t>
      </w:r>
      <w:r w:rsidR="00E67E93">
        <w:rPr>
          <w:rFonts w:ascii="Times New Roman" w:eastAsia="Calibri" w:hAnsi="Times New Roman" w:cs="Times New Roman"/>
          <w:sz w:val="24"/>
          <w:szCs w:val="24"/>
        </w:rPr>
        <w:t>s</w:t>
      </w:r>
      <w:r w:rsidRPr="00495C01">
        <w:rPr>
          <w:rFonts w:ascii="Times New Roman" w:eastAsia="Calibri" w:hAnsi="Times New Roman" w:cs="Times New Roman"/>
          <w:sz w:val="24"/>
          <w:szCs w:val="24"/>
        </w:rPr>
        <w:t xml:space="preserve"> relações interpessoais vividas pelas crianças, até então ignoradas pelos estudiosos da época que explicavam os problemas de aprendizagem com explicações hereditárias do desenvolvimento humano.</w:t>
      </w:r>
    </w:p>
    <w:p w:rsidR="00495C01" w:rsidRPr="00495C01" w:rsidRDefault="00495C01" w:rsidP="00E67E93">
      <w:pPr>
        <w:spacing w:line="360" w:lineRule="auto"/>
        <w:ind w:firstLine="709"/>
        <w:jc w:val="both"/>
        <w:rPr>
          <w:rFonts w:ascii="Times New Roman" w:eastAsia="Calibri" w:hAnsi="Times New Roman" w:cs="Times New Roman"/>
          <w:sz w:val="24"/>
          <w:szCs w:val="24"/>
        </w:rPr>
      </w:pPr>
      <w:r w:rsidRPr="00495C01">
        <w:rPr>
          <w:rFonts w:ascii="Times New Roman" w:eastAsia="Calibri" w:hAnsi="Times New Roman" w:cs="Times New Roman"/>
          <w:sz w:val="24"/>
          <w:szCs w:val="24"/>
        </w:rPr>
        <w:t xml:space="preserve"> Pouco se avançou no Brasil até que momento, pois a explicação de que os problemas de aprendizagem tinham como responsável a dimensão orgânica, ainda era muito grande.</w:t>
      </w:r>
    </w:p>
    <w:p w:rsidR="00495C01" w:rsidRPr="00495C01" w:rsidRDefault="00495C01" w:rsidP="00495C01">
      <w:pPr>
        <w:spacing w:line="360" w:lineRule="auto"/>
        <w:jc w:val="both"/>
        <w:rPr>
          <w:rFonts w:ascii="Times New Roman" w:eastAsia="Calibri" w:hAnsi="Times New Roman" w:cs="Times New Roman"/>
          <w:sz w:val="24"/>
          <w:szCs w:val="24"/>
        </w:rPr>
      </w:pPr>
      <w:r w:rsidRPr="00495C01">
        <w:rPr>
          <w:rFonts w:ascii="Times New Roman" w:eastAsia="Calibri" w:hAnsi="Times New Roman" w:cs="Times New Roman"/>
          <w:sz w:val="24"/>
          <w:szCs w:val="24"/>
        </w:rPr>
        <w:tab/>
        <w:t xml:space="preserve">Esta dimensão até hoje persiste nos meios educacionais, haja vista que a maioria dos profissionais que tratam de crianças com problemas de aprendizagem possuem sua formação nos estudos com estudos com testes psicológicos europeus, como </w:t>
      </w:r>
      <w:r w:rsidR="00E67E93" w:rsidRPr="00495C01">
        <w:rPr>
          <w:rFonts w:ascii="Times New Roman" w:eastAsia="Calibri" w:hAnsi="Times New Roman" w:cs="Times New Roman"/>
          <w:sz w:val="24"/>
          <w:szCs w:val="24"/>
        </w:rPr>
        <w:t>por exemplo,</w:t>
      </w:r>
      <w:r w:rsidRPr="00495C01">
        <w:rPr>
          <w:rFonts w:ascii="Times New Roman" w:eastAsia="Calibri" w:hAnsi="Times New Roman" w:cs="Times New Roman"/>
          <w:sz w:val="24"/>
          <w:szCs w:val="24"/>
        </w:rPr>
        <w:t xml:space="preserve"> a escala Binet de inteligência.</w:t>
      </w:r>
    </w:p>
    <w:p w:rsidR="00495C01" w:rsidRPr="00495C01" w:rsidRDefault="00495C01" w:rsidP="00495C01">
      <w:pPr>
        <w:spacing w:line="360" w:lineRule="auto"/>
        <w:jc w:val="both"/>
        <w:rPr>
          <w:rFonts w:ascii="Times New Roman" w:eastAsia="Calibri" w:hAnsi="Times New Roman" w:cs="Times New Roman"/>
          <w:sz w:val="24"/>
          <w:szCs w:val="24"/>
        </w:rPr>
      </w:pPr>
      <w:r w:rsidRPr="00495C01">
        <w:rPr>
          <w:rFonts w:ascii="Times New Roman" w:eastAsia="Calibri" w:hAnsi="Times New Roman" w:cs="Times New Roman"/>
          <w:sz w:val="24"/>
          <w:szCs w:val="24"/>
        </w:rPr>
        <w:tab/>
        <w:t>MARTINELLI (1998) em seu livro Aulas de transformação, nos chama a atenção de como as emoções e questões emocionais estão intimamente ligadas à rigidez do corpo. Consequentemente qualquer criança que esteja vivendo sob fortes pressões emocionais estará revelando através do corpo e/ou comportamento, estes problemas. Talvez este seja um dos fatores que levam os estudiosos a considerarem o problema de origem orgânica.</w:t>
      </w:r>
    </w:p>
    <w:p w:rsidR="00495C01" w:rsidRDefault="00495C01" w:rsidP="00495C01">
      <w:pPr>
        <w:spacing w:line="360" w:lineRule="auto"/>
        <w:jc w:val="both"/>
        <w:rPr>
          <w:rFonts w:ascii="Times New Roman" w:eastAsia="Calibri" w:hAnsi="Times New Roman" w:cs="Times New Roman"/>
          <w:sz w:val="24"/>
          <w:szCs w:val="24"/>
        </w:rPr>
      </w:pPr>
      <w:r w:rsidRPr="00495C01">
        <w:rPr>
          <w:rFonts w:ascii="Times New Roman" w:eastAsia="Calibri" w:hAnsi="Times New Roman" w:cs="Times New Roman"/>
          <w:sz w:val="24"/>
          <w:szCs w:val="24"/>
        </w:rPr>
        <w:tab/>
        <w:t>A educa</w:t>
      </w:r>
      <w:r w:rsidR="007E68EB">
        <w:rPr>
          <w:rFonts w:ascii="Times New Roman" w:eastAsia="Calibri" w:hAnsi="Times New Roman" w:cs="Times New Roman"/>
          <w:sz w:val="24"/>
          <w:szCs w:val="24"/>
        </w:rPr>
        <w:t xml:space="preserve">ção das emoções passa pelo </w:t>
      </w:r>
      <w:proofErr w:type="gramStart"/>
      <w:r w:rsidR="007E68EB">
        <w:rPr>
          <w:rFonts w:ascii="Times New Roman" w:eastAsia="Calibri" w:hAnsi="Times New Roman" w:cs="Times New Roman"/>
          <w:sz w:val="24"/>
          <w:szCs w:val="24"/>
        </w:rPr>
        <w:t xml:space="preserve">auto </w:t>
      </w:r>
      <w:r w:rsidR="007E68EB" w:rsidRPr="00495C01">
        <w:rPr>
          <w:rFonts w:ascii="Times New Roman" w:eastAsia="Calibri" w:hAnsi="Times New Roman" w:cs="Times New Roman"/>
          <w:sz w:val="24"/>
          <w:szCs w:val="24"/>
        </w:rPr>
        <w:t>reconhecimento</w:t>
      </w:r>
      <w:proofErr w:type="gramEnd"/>
      <w:r w:rsidRPr="00495C01">
        <w:rPr>
          <w:rFonts w:ascii="Times New Roman" w:eastAsia="Calibri" w:hAnsi="Times New Roman" w:cs="Times New Roman"/>
          <w:sz w:val="24"/>
          <w:szCs w:val="24"/>
        </w:rPr>
        <w:t xml:space="preserve"> que permite reconhecer as próprias ações e as ações dos outros indivíduos. Saber estabelecer juízo sobre coisas e pessoas e desenvolver a maturação das emoções e as motivação e curiosidade pelo aprendizado. O caráter formado pelo encontro com o mundo, ou seja, o confronto com as situações, o meio ambiente e as pessoas em geral. No dia – a – dia escolar é comum o aluno trazer para a sala de aula seus conflitos emocionais cujas consequências, sem duvida, se </w:t>
      </w:r>
      <w:r w:rsidR="007E68EB" w:rsidRPr="00495C01">
        <w:rPr>
          <w:rFonts w:ascii="Times New Roman" w:eastAsia="Calibri" w:hAnsi="Times New Roman" w:cs="Times New Roman"/>
          <w:sz w:val="24"/>
          <w:szCs w:val="24"/>
        </w:rPr>
        <w:t>manifestam</w:t>
      </w:r>
      <w:r w:rsidRPr="00495C01">
        <w:rPr>
          <w:rFonts w:ascii="Times New Roman" w:eastAsia="Calibri" w:hAnsi="Times New Roman" w:cs="Times New Roman"/>
          <w:sz w:val="24"/>
          <w:szCs w:val="24"/>
        </w:rPr>
        <w:t xml:space="preserve"> tanto no comportamento como no desempenho escolar. Essas questões exigem não só a educação como trabalho multidisciplinar, a que amálgama fatores orgânicos cognitivos, afetivos, sociais e pedagógicos, percebidos dentro das articulações sociais. A criança com problemas emocionais provavelmente será portadora de problemas de aprendizagem se esta dinâmica não for realizada.</w:t>
      </w:r>
    </w:p>
    <w:p w:rsidR="00E67E93" w:rsidRPr="00495C01" w:rsidRDefault="00E67E93" w:rsidP="00495C01">
      <w:pPr>
        <w:spacing w:line="360" w:lineRule="auto"/>
        <w:jc w:val="both"/>
        <w:rPr>
          <w:rFonts w:ascii="Times New Roman" w:eastAsia="Calibri" w:hAnsi="Times New Roman" w:cs="Times New Roman"/>
          <w:sz w:val="24"/>
          <w:szCs w:val="24"/>
        </w:rPr>
      </w:pPr>
    </w:p>
    <w:p w:rsidR="00495C01" w:rsidRPr="007E68EB" w:rsidRDefault="007E68EB" w:rsidP="007E68EB">
      <w:pPr>
        <w:pStyle w:val="PargrafodaLista"/>
        <w:numPr>
          <w:ilvl w:val="1"/>
          <w:numId w:val="9"/>
        </w:numPr>
        <w:spacing w:line="360" w:lineRule="auto"/>
        <w:jc w:val="both"/>
        <w:rPr>
          <w:rFonts w:ascii="Times New Roman" w:eastAsia="Calibri" w:hAnsi="Times New Roman" w:cs="Times New Roman"/>
          <w:sz w:val="24"/>
          <w:szCs w:val="24"/>
        </w:rPr>
      </w:pPr>
      <w:r w:rsidRPr="007E68EB">
        <w:rPr>
          <w:rFonts w:ascii="Times New Roman" w:eastAsia="Calibri" w:hAnsi="Times New Roman" w:cs="Times New Roman"/>
          <w:sz w:val="24"/>
          <w:szCs w:val="24"/>
        </w:rPr>
        <w:t>COMO A COMUNIDADE ESCOLAR DEVE AGIR EM CASOS DE CRIANÇAS E/OU ADOLESCENTES COM ESTE PROBLEMA?</w:t>
      </w:r>
    </w:p>
    <w:p w:rsidR="007E68EB" w:rsidRPr="00495C01" w:rsidRDefault="007E68EB" w:rsidP="007E68EB">
      <w:pPr>
        <w:spacing w:line="360" w:lineRule="auto"/>
        <w:ind w:left="720"/>
        <w:contextualSpacing/>
        <w:jc w:val="both"/>
        <w:rPr>
          <w:rFonts w:ascii="Times New Roman" w:eastAsia="Calibri" w:hAnsi="Times New Roman" w:cs="Times New Roman"/>
          <w:b/>
          <w:sz w:val="24"/>
          <w:szCs w:val="24"/>
        </w:rPr>
      </w:pPr>
    </w:p>
    <w:p w:rsidR="00495C01" w:rsidRPr="00495C01" w:rsidRDefault="00495C01" w:rsidP="00495C01">
      <w:pPr>
        <w:spacing w:line="360" w:lineRule="auto"/>
        <w:ind w:firstLine="709"/>
        <w:jc w:val="both"/>
        <w:rPr>
          <w:rFonts w:ascii="Times New Roman" w:eastAsia="Calibri" w:hAnsi="Times New Roman" w:cs="Times New Roman"/>
          <w:sz w:val="24"/>
          <w:szCs w:val="24"/>
        </w:rPr>
      </w:pPr>
      <w:r w:rsidRPr="00495C01">
        <w:rPr>
          <w:rFonts w:ascii="Times New Roman" w:eastAsia="Calibri" w:hAnsi="Times New Roman" w:cs="Times New Roman"/>
          <w:sz w:val="24"/>
          <w:szCs w:val="24"/>
        </w:rPr>
        <w:t>Trabalharemos a psicopedagogia não só como uma ciência a mais na realidade escolar, mais abordaremos a sua importância na realidade escolar como ajuda eficaz na problemática de reais problemas de aprendizagem que necessitam de atuação especifica da escola.</w:t>
      </w:r>
    </w:p>
    <w:p w:rsidR="00495C01" w:rsidRPr="00495C01" w:rsidRDefault="00495C01" w:rsidP="00495C01">
      <w:pPr>
        <w:spacing w:line="360" w:lineRule="auto"/>
        <w:ind w:firstLine="709"/>
        <w:jc w:val="both"/>
        <w:rPr>
          <w:rFonts w:ascii="Times New Roman" w:eastAsia="Calibri" w:hAnsi="Times New Roman" w:cs="Times New Roman"/>
          <w:sz w:val="24"/>
          <w:szCs w:val="24"/>
        </w:rPr>
      </w:pPr>
      <w:r w:rsidRPr="00495C01">
        <w:rPr>
          <w:rFonts w:ascii="Times New Roman" w:eastAsia="Calibri" w:hAnsi="Times New Roman" w:cs="Times New Roman"/>
          <w:sz w:val="24"/>
          <w:szCs w:val="24"/>
        </w:rPr>
        <w:t>É importante salientar neste momento que a escola em uma prática individualista jamais conseguirá dar cabo a esta problemática, tampouco professores despreparados e cheios de boa intenção. É necessário que através dos transtornos materializados nas condutas desviantes, anômalas, a clientela escolar constitua uma excelente oportunidade para uma reflexão consistente e honesta acerca de muitos limites, bem como das tantas possibilidades da prática escolar na contemporaneidade. É hora de sairmos do campo das ideias e partirmos para o campo das ações. Em um primeiro momento devemos refletir sobre o que entendemos como infância hoje.</w:t>
      </w:r>
    </w:p>
    <w:p w:rsidR="00495C01" w:rsidRPr="00495C01" w:rsidRDefault="00495C01" w:rsidP="00495C01">
      <w:pPr>
        <w:tabs>
          <w:tab w:val="left" w:pos="709"/>
        </w:tabs>
        <w:spacing w:line="360" w:lineRule="auto"/>
        <w:ind w:firstLine="709"/>
        <w:jc w:val="both"/>
        <w:rPr>
          <w:rFonts w:ascii="Times New Roman" w:eastAsia="Calibri" w:hAnsi="Times New Roman" w:cs="Times New Roman"/>
          <w:sz w:val="24"/>
          <w:szCs w:val="24"/>
        </w:rPr>
      </w:pPr>
      <w:r w:rsidRPr="00495C01">
        <w:rPr>
          <w:rFonts w:ascii="Times New Roman" w:eastAsia="Calibri" w:hAnsi="Times New Roman" w:cs="Times New Roman"/>
          <w:sz w:val="24"/>
          <w:szCs w:val="24"/>
        </w:rPr>
        <w:t>Somente ao finalizar a idade média, por volta do Séc. XVI, com o aparecimento dos comerciantes como segmento social importante é que foi considerada a infância e adolescência como fases diferentes da fase adulta:</w:t>
      </w:r>
    </w:p>
    <w:p w:rsidR="00495C01" w:rsidRPr="00495C01" w:rsidRDefault="00495C01" w:rsidP="00495C01">
      <w:pPr>
        <w:tabs>
          <w:tab w:val="left" w:pos="709"/>
        </w:tabs>
        <w:spacing w:line="360" w:lineRule="auto"/>
        <w:ind w:firstLine="709"/>
        <w:jc w:val="both"/>
        <w:rPr>
          <w:rFonts w:ascii="Times New Roman" w:eastAsia="Calibri" w:hAnsi="Times New Roman" w:cs="Times New Roman"/>
          <w:sz w:val="24"/>
          <w:szCs w:val="24"/>
        </w:rPr>
      </w:pPr>
      <w:r w:rsidRPr="00495C01">
        <w:rPr>
          <w:rFonts w:ascii="Times New Roman" w:eastAsia="Calibri" w:hAnsi="Times New Roman" w:cs="Times New Roman"/>
          <w:sz w:val="24"/>
          <w:szCs w:val="24"/>
        </w:rPr>
        <w:t>Segundo CAVALCANTE apu</w:t>
      </w:r>
      <w:r w:rsidR="00E67E93">
        <w:rPr>
          <w:rFonts w:ascii="Times New Roman" w:eastAsia="Calibri" w:hAnsi="Times New Roman" w:cs="Times New Roman"/>
          <w:sz w:val="24"/>
          <w:szCs w:val="24"/>
        </w:rPr>
        <w:t>d</w:t>
      </w:r>
      <w:r w:rsidRPr="00495C01">
        <w:rPr>
          <w:rFonts w:ascii="Times New Roman" w:eastAsia="Calibri" w:hAnsi="Times New Roman" w:cs="Times New Roman"/>
          <w:sz w:val="24"/>
          <w:szCs w:val="24"/>
        </w:rPr>
        <w:t xml:space="preserve"> VITIELLO (1988)</w:t>
      </w:r>
    </w:p>
    <w:p w:rsidR="00495C01" w:rsidRPr="00495C01" w:rsidRDefault="00495C01" w:rsidP="00495C01">
      <w:pPr>
        <w:tabs>
          <w:tab w:val="left" w:pos="709"/>
        </w:tabs>
        <w:spacing w:line="240" w:lineRule="auto"/>
        <w:ind w:left="2268"/>
        <w:jc w:val="both"/>
        <w:rPr>
          <w:rFonts w:ascii="Times New Roman" w:eastAsia="Calibri" w:hAnsi="Times New Roman" w:cs="Times New Roman"/>
        </w:rPr>
      </w:pPr>
      <w:r w:rsidRPr="00495C01">
        <w:rPr>
          <w:rFonts w:ascii="Times New Roman" w:eastAsia="Calibri" w:hAnsi="Times New Roman" w:cs="Times New Roman"/>
        </w:rPr>
        <w:t>A história da infância está intimamente relacionada á historia da burguesia (...), quando entre camponeses e nobres surgiram os burgos (...); a classe social burguesa caracterizou a infância como um período de nítida diferenciação. Isto ocorre quando os burgueses acumularam recursos econômicos suficientes para prescindir do trabalho dos filhos e propiciar a eles melhor educação e uma melhor supervisão e proteção (p.9).</w:t>
      </w:r>
    </w:p>
    <w:p w:rsidR="00495C01" w:rsidRPr="00495C01" w:rsidRDefault="00495C01" w:rsidP="00495C01">
      <w:pPr>
        <w:tabs>
          <w:tab w:val="left" w:pos="709"/>
        </w:tabs>
        <w:spacing w:line="360" w:lineRule="auto"/>
        <w:jc w:val="both"/>
        <w:rPr>
          <w:rFonts w:ascii="Times New Roman" w:eastAsia="Calibri" w:hAnsi="Times New Roman" w:cs="Times New Roman"/>
          <w:sz w:val="24"/>
          <w:szCs w:val="24"/>
        </w:rPr>
      </w:pPr>
      <w:r w:rsidRPr="00495C01">
        <w:rPr>
          <w:rFonts w:ascii="Times New Roman" w:eastAsia="Calibri" w:hAnsi="Times New Roman" w:cs="Times New Roman"/>
          <w:sz w:val="24"/>
          <w:szCs w:val="24"/>
        </w:rPr>
        <w:tab/>
        <w:t>Até então, crianças e adolescentes podiam partilhar e</w:t>
      </w:r>
      <w:r w:rsidR="00E67E93">
        <w:rPr>
          <w:rFonts w:ascii="Times New Roman" w:eastAsia="Calibri" w:hAnsi="Times New Roman" w:cs="Times New Roman"/>
          <w:sz w:val="24"/>
          <w:szCs w:val="24"/>
        </w:rPr>
        <w:t xml:space="preserve"> era até</w:t>
      </w:r>
      <w:r w:rsidRPr="00495C01">
        <w:rPr>
          <w:rFonts w:ascii="Times New Roman" w:eastAsia="Calibri" w:hAnsi="Times New Roman" w:cs="Times New Roman"/>
          <w:sz w:val="24"/>
          <w:szCs w:val="24"/>
        </w:rPr>
        <w:t xml:space="preserve"> mesmo possível terem certos direitos iguais aos dos adultos.</w:t>
      </w:r>
    </w:p>
    <w:p w:rsidR="00495C01" w:rsidRPr="00495C01" w:rsidRDefault="00495C01" w:rsidP="00495C01">
      <w:pPr>
        <w:tabs>
          <w:tab w:val="left" w:pos="709"/>
        </w:tabs>
        <w:spacing w:line="360" w:lineRule="auto"/>
        <w:jc w:val="both"/>
        <w:rPr>
          <w:rFonts w:ascii="Times New Roman" w:eastAsia="Calibri" w:hAnsi="Times New Roman" w:cs="Times New Roman"/>
          <w:sz w:val="24"/>
          <w:szCs w:val="24"/>
        </w:rPr>
      </w:pPr>
      <w:r w:rsidRPr="00495C01">
        <w:rPr>
          <w:rFonts w:ascii="Times New Roman" w:eastAsia="Calibri" w:hAnsi="Times New Roman" w:cs="Times New Roman"/>
          <w:sz w:val="24"/>
          <w:szCs w:val="24"/>
        </w:rPr>
        <w:tab/>
        <w:t>Segundo MONROE apud BECKER (1970), a educação da</w:t>
      </w:r>
      <w:r w:rsidR="007E68EB">
        <w:rPr>
          <w:rFonts w:ascii="Times New Roman" w:eastAsia="Calibri" w:hAnsi="Times New Roman" w:cs="Times New Roman"/>
          <w:sz w:val="24"/>
          <w:szCs w:val="24"/>
        </w:rPr>
        <w:t>s</w:t>
      </w:r>
      <w:r w:rsidRPr="00495C01">
        <w:rPr>
          <w:rFonts w:ascii="Times New Roman" w:eastAsia="Calibri" w:hAnsi="Times New Roman" w:cs="Times New Roman"/>
          <w:sz w:val="24"/>
          <w:szCs w:val="24"/>
        </w:rPr>
        <w:t xml:space="preserve"> crianças desde a antiguidade havia uma grande preocupação, sendo </w:t>
      </w:r>
      <w:r w:rsidR="007E68EB" w:rsidRPr="00495C01">
        <w:rPr>
          <w:rFonts w:ascii="Times New Roman" w:eastAsia="Calibri" w:hAnsi="Times New Roman" w:cs="Times New Roman"/>
          <w:sz w:val="24"/>
          <w:szCs w:val="24"/>
        </w:rPr>
        <w:t>dada uma maior ênfase na sedução moral e intelectual</w:t>
      </w:r>
      <w:r w:rsidRPr="00495C01">
        <w:rPr>
          <w:rFonts w:ascii="Times New Roman" w:eastAsia="Calibri" w:hAnsi="Times New Roman" w:cs="Times New Roman"/>
          <w:sz w:val="24"/>
          <w:szCs w:val="24"/>
        </w:rPr>
        <w:t>.</w:t>
      </w:r>
    </w:p>
    <w:p w:rsidR="00495C01" w:rsidRPr="00495C01" w:rsidRDefault="00495C01" w:rsidP="00495C01">
      <w:pPr>
        <w:tabs>
          <w:tab w:val="left" w:pos="709"/>
        </w:tabs>
        <w:spacing w:line="240" w:lineRule="auto"/>
        <w:ind w:left="2268"/>
        <w:jc w:val="both"/>
        <w:rPr>
          <w:rFonts w:ascii="Times New Roman" w:eastAsia="Calibri" w:hAnsi="Times New Roman" w:cs="Times New Roman"/>
        </w:rPr>
      </w:pPr>
      <w:r w:rsidRPr="00495C01">
        <w:rPr>
          <w:rFonts w:ascii="Times New Roman" w:eastAsia="Calibri" w:hAnsi="Times New Roman" w:cs="Times New Roman"/>
        </w:rPr>
        <w:t xml:space="preserve">Mal deixava os cuidados da ama, o menino grego ficava a cargo de um pedagogo – escravo ou servo a quem era confiada </w:t>
      </w:r>
      <w:proofErr w:type="gramStart"/>
      <w:r w:rsidRPr="00495C01">
        <w:rPr>
          <w:rFonts w:ascii="Times New Roman" w:eastAsia="Calibri" w:hAnsi="Times New Roman" w:cs="Times New Roman"/>
        </w:rPr>
        <w:t>a</w:t>
      </w:r>
      <w:proofErr w:type="gramEnd"/>
      <w:r w:rsidRPr="00495C01">
        <w:rPr>
          <w:rFonts w:ascii="Times New Roman" w:eastAsia="Calibri" w:hAnsi="Times New Roman" w:cs="Times New Roman"/>
        </w:rPr>
        <w:t xml:space="preserve"> responsabilidade do zelo </w:t>
      </w:r>
      <w:r w:rsidRPr="00495C01">
        <w:rPr>
          <w:rFonts w:ascii="Times New Roman" w:eastAsia="Calibri" w:hAnsi="Times New Roman" w:cs="Times New Roman"/>
        </w:rPr>
        <w:lastRenderedPageBreak/>
        <w:t>moral e do cuidado geral sobre a criança. Muitas vezes escolhia – se para esse cargo alguém que, em virtude da idade, de aleijão, ou de outros defeitos, fosse incapaz para os serviços domésticos (p.141</w:t>
      </w:r>
      <w:proofErr w:type="gramStart"/>
      <w:r w:rsidRPr="00495C01">
        <w:rPr>
          <w:rFonts w:ascii="Times New Roman" w:eastAsia="Calibri" w:hAnsi="Times New Roman" w:cs="Times New Roman"/>
        </w:rPr>
        <w:t>)</w:t>
      </w:r>
      <w:proofErr w:type="gramEnd"/>
    </w:p>
    <w:p w:rsidR="00495C01" w:rsidRPr="00495C01" w:rsidRDefault="00495C01" w:rsidP="00495C01">
      <w:pPr>
        <w:tabs>
          <w:tab w:val="left" w:pos="709"/>
        </w:tabs>
        <w:spacing w:line="360" w:lineRule="auto"/>
        <w:jc w:val="both"/>
        <w:rPr>
          <w:rFonts w:ascii="Times New Roman" w:eastAsia="Calibri" w:hAnsi="Times New Roman" w:cs="Times New Roman"/>
          <w:sz w:val="24"/>
          <w:szCs w:val="24"/>
        </w:rPr>
      </w:pPr>
      <w:r w:rsidRPr="00495C01">
        <w:rPr>
          <w:rFonts w:ascii="Times New Roman" w:eastAsia="Calibri" w:hAnsi="Times New Roman" w:cs="Times New Roman"/>
          <w:sz w:val="24"/>
          <w:szCs w:val="24"/>
        </w:rPr>
        <w:tab/>
        <w:t xml:space="preserve">Aproximadamente com 16 anos de idade, ficava o rapaz livre do cuidado do pedagogo, interrompia o estudo literário e musical; e a educação da palestra era substituída pela do ginásio. Aí ele convivia mais livremente com jovens de sua própria idade e com adultos. O rapaz era ensinado e treinado numa variedade de exercícios, por um funcionário do estado, </w:t>
      </w:r>
      <w:proofErr w:type="gramStart"/>
      <w:r w:rsidRPr="00495C01">
        <w:rPr>
          <w:rFonts w:ascii="Times New Roman" w:eastAsia="Calibri" w:hAnsi="Times New Roman" w:cs="Times New Roman"/>
          <w:sz w:val="24"/>
          <w:szCs w:val="24"/>
        </w:rPr>
        <w:t xml:space="preserve">o </w:t>
      </w:r>
      <w:r w:rsidR="005326FA" w:rsidRPr="00495C01">
        <w:rPr>
          <w:rFonts w:ascii="Times New Roman" w:eastAsia="Calibri" w:hAnsi="Times New Roman" w:cs="Times New Roman"/>
          <w:sz w:val="24"/>
          <w:szCs w:val="24"/>
        </w:rPr>
        <w:t>pedótrofa</w:t>
      </w:r>
      <w:proofErr w:type="gramEnd"/>
      <w:r w:rsidRPr="00495C01">
        <w:rPr>
          <w:rFonts w:ascii="Times New Roman" w:eastAsia="Calibri" w:hAnsi="Times New Roman" w:cs="Times New Roman"/>
          <w:sz w:val="24"/>
          <w:szCs w:val="24"/>
        </w:rPr>
        <w:t>, e ficava sob a orientação do sofronista ou zelador moral.</w:t>
      </w:r>
    </w:p>
    <w:p w:rsidR="00495C01" w:rsidRPr="00495C01" w:rsidRDefault="00495C01" w:rsidP="00495C01">
      <w:pPr>
        <w:tabs>
          <w:tab w:val="left" w:pos="709"/>
        </w:tabs>
        <w:spacing w:line="360" w:lineRule="auto"/>
        <w:jc w:val="both"/>
        <w:rPr>
          <w:rFonts w:ascii="Times New Roman" w:eastAsia="Calibri" w:hAnsi="Times New Roman" w:cs="Times New Roman"/>
          <w:sz w:val="24"/>
          <w:szCs w:val="24"/>
        </w:rPr>
      </w:pPr>
      <w:r w:rsidRPr="00495C01">
        <w:rPr>
          <w:rFonts w:ascii="Times New Roman" w:eastAsia="Calibri" w:hAnsi="Times New Roman" w:cs="Times New Roman"/>
          <w:sz w:val="24"/>
          <w:szCs w:val="24"/>
        </w:rPr>
        <w:tab/>
        <w:t xml:space="preserve">Fica claro que o processo de educação em principalmente Atenas não cessava nunca, tendo em vista que a vida do cidadão ateniense, não era nem de trabalhos privados, nem de prazeres, pelo contrario, o estado exigia tantos serviços do cidadão que uma vida de atividade econômica para fins pessoais era dificilmente possível, e certamente nunca poderia alcançar a extensão comum aos tempos modernos. Era </w:t>
      </w:r>
      <w:proofErr w:type="gramStart"/>
      <w:r w:rsidRPr="00495C01">
        <w:rPr>
          <w:rFonts w:ascii="Times New Roman" w:eastAsia="Calibri" w:hAnsi="Times New Roman" w:cs="Times New Roman"/>
          <w:sz w:val="24"/>
          <w:szCs w:val="24"/>
        </w:rPr>
        <w:t>dado</w:t>
      </w:r>
      <w:proofErr w:type="gramEnd"/>
      <w:r w:rsidRPr="00495C01">
        <w:rPr>
          <w:rFonts w:ascii="Times New Roman" w:eastAsia="Calibri" w:hAnsi="Times New Roman" w:cs="Times New Roman"/>
          <w:sz w:val="24"/>
          <w:szCs w:val="24"/>
        </w:rPr>
        <w:t xml:space="preserve"> uma maior ênfase no desenvolvimento moral e intelectual, apesar de o esforço físico para a perfeição física não ser negligenciado.</w:t>
      </w:r>
    </w:p>
    <w:p w:rsidR="00495C01" w:rsidRPr="00495C01" w:rsidRDefault="00495C01" w:rsidP="00495C01">
      <w:pPr>
        <w:tabs>
          <w:tab w:val="left" w:pos="709"/>
        </w:tabs>
        <w:spacing w:line="360" w:lineRule="auto"/>
        <w:jc w:val="both"/>
        <w:rPr>
          <w:rFonts w:ascii="Times New Roman" w:eastAsia="Calibri" w:hAnsi="Times New Roman" w:cs="Times New Roman"/>
          <w:sz w:val="24"/>
          <w:szCs w:val="24"/>
        </w:rPr>
      </w:pPr>
      <w:r w:rsidRPr="00495C01">
        <w:rPr>
          <w:rFonts w:ascii="Times New Roman" w:eastAsia="Calibri" w:hAnsi="Times New Roman" w:cs="Times New Roman"/>
          <w:sz w:val="24"/>
          <w:szCs w:val="24"/>
        </w:rPr>
        <w:tab/>
        <w:t xml:space="preserve">Dessa forma, pode – se perceber que desde o século V a C, os gregos já tinham grande preocupação com a formação do cidadão, com sua preparação para a vida em cidadania, com a preparação moral. A partir dos gregos, surge outra imagem ideal e consequentemente outro conceito do processo educativo. Este visa o homem como ser livre e </w:t>
      </w:r>
      <w:r w:rsidR="007E68EB" w:rsidRPr="00495C01">
        <w:rPr>
          <w:rFonts w:ascii="Times New Roman" w:eastAsia="Calibri" w:hAnsi="Times New Roman" w:cs="Times New Roman"/>
          <w:sz w:val="24"/>
          <w:szCs w:val="24"/>
        </w:rPr>
        <w:t>responsável como àquele</w:t>
      </w:r>
      <w:r w:rsidRPr="00495C01">
        <w:rPr>
          <w:rFonts w:ascii="Times New Roman" w:eastAsia="Calibri" w:hAnsi="Times New Roman" w:cs="Times New Roman"/>
          <w:sz w:val="24"/>
          <w:szCs w:val="24"/>
        </w:rPr>
        <w:t xml:space="preserve"> que constrói o seu próprio presente sem</w:t>
      </w:r>
      <w:r w:rsidR="007E68EB" w:rsidRPr="00495C01">
        <w:rPr>
          <w:rFonts w:ascii="Times New Roman" w:eastAsia="Calibri" w:hAnsi="Times New Roman" w:cs="Times New Roman"/>
          <w:sz w:val="24"/>
          <w:szCs w:val="24"/>
        </w:rPr>
        <w:t>, no entanto</w:t>
      </w:r>
      <w:r w:rsidRPr="00495C01">
        <w:rPr>
          <w:rFonts w:ascii="Times New Roman" w:eastAsia="Calibri" w:hAnsi="Times New Roman" w:cs="Times New Roman"/>
          <w:sz w:val="24"/>
          <w:szCs w:val="24"/>
        </w:rPr>
        <w:t xml:space="preserve"> negar o seu passado; o homem que pode até desafiar o próprio destino.</w:t>
      </w:r>
    </w:p>
    <w:p w:rsidR="00495C01" w:rsidRPr="00495C01" w:rsidRDefault="00495C01" w:rsidP="00495C01">
      <w:pPr>
        <w:tabs>
          <w:tab w:val="left" w:pos="709"/>
        </w:tabs>
        <w:spacing w:line="360" w:lineRule="auto"/>
        <w:jc w:val="both"/>
        <w:rPr>
          <w:rFonts w:ascii="Times New Roman" w:eastAsia="Calibri" w:hAnsi="Times New Roman" w:cs="Times New Roman"/>
          <w:sz w:val="24"/>
          <w:szCs w:val="24"/>
        </w:rPr>
      </w:pPr>
      <w:r w:rsidRPr="00495C01">
        <w:rPr>
          <w:rFonts w:ascii="Times New Roman" w:eastAsia="Calibri" w:hAnsi="Times New Roman" w:cs="Times New Roman"/>
          <w:sz w:val="24"/>
          <w:szCs w:val="24"/>
        </w:rPr>
        <w:tab/>
        <w:t xml:space="preserve">Na constituição de 1988 há uma grande preocupação com as questões sociais, no artigo </w:t>
      </w:r>
      <w:r w:rsidR="00290906">
        <w:rPr>
          <w:rFonts w:ascii="Times New Roman" w:eastAsia="Calibri" w:hAnsi="Times New Roman" w:cs="Times New Roman"/>
          <w:sz w:val="24"/>
          <w:szCs w:val="24"/>
        </w:rPr>
        <w:t>citado na</w:t>
      </w:r>
      <w:r w:rsidR="00290906" w:rsidRPr="00290906">
        <w:t xml:space="preserve"> </w:t>
      </w:r>
      <w:r w:rsidR="00290906">
        <w:t xml:space="preserve">REVISTA JURÍDICA da </w:t>
      </w:r>
      <w:proofErr w:type="gramStart"/>
      <w:r w:rsidR="00290906">
        <w:t>UniFil</w:t>
      </w:r>
      <w:proofErr w:type="gramEnd"/>
      <w:r w:rsidR="00290906">
        <w:t>, Ano II - nº 2</w:t>
      </w:r>
      <w:r w:rsidRPr="00495C01">
        <w:rPr>
          <w:rFonts w:ascii="Times New Roman" w:eastAsia="Calibri" w:hAnsi="Times New Roman" w:cs="Times New Roman"/>
          <w:sz w:val="24"/>
          <w:szCs w:val="24"/>
        </w:rPr>
        <w:t>, o Vice – Presidente da República Marco Maciel reconhece o grande déficit ainda existente no campo social.</w:t>
      </w:r>
    </w:p>
    <w:p w:rsidR="00495C01" w:rsidRPr="00495C01" w:rsidRDefault="00495C01" w:rsidP="00495C01">
      <w:pPr>
        <w:tabs>
          <w:tab w:val="left" w:pos="709"/>
        </w:tabs>
        <w:spacing w:line="240" w:lineRule="auto"/>
        <w:ind w:left="2268"/>
        <w:jc w:val="both"/>
        <w:rPr>
          <w:rFonts w:ascii="Times New Roman" w:eastAsia="Calibri" w:hAnsi="Times New Roman" w:cs="Times New Roman"/>
        </w:rPr>
      </w:pPr>
      <w:r w:rsidRPr="00495C01">
        <w:rPr>
          <w:rFonts w:ascii="Times New Roman" w:eastAsia="Calibri" w:hAnsi="Times New Roman" w:cs="Times New Roman"/>
        </w:rPr>
        <w:t>A democracia, contudo não se esgota nas conquistas nos planos político e econômico, ambos de muita visibilidade. O maior desafio com que defrontam as democracias, amadurecidas ou emergentes é o déficit social. A falta de mecanismos que proporcionem igualdade de oportunidades para todos e a erradicação da pobreza são requisitos sem os quais continuaremos a ter instituições democráticas, mas dificilmente verdadeiras democracias (p. A3).</w:t>
      </w:r>
    </w:p>
    <w:p w:rsidR="00495C01" w:rsidRPr="00495C01" w:rsidRDefault="00495C01" w:rsidP="00495C01">
      <w:pPr>
        <w:tabs>
          <w:tab w:val="left" w:pos="709"/>
        </w:tabs>
        <w:spacing w:line="360" w:lineRule="auto"/>
        <w:jc w:val="both"/>
        <w:rPr>
          <w:rFonts w:ascii="Times New Roman" w:eastAsia="Calibri" w:hAnsi="Times New Roman" w:cs="Times New Roman"/>
          <w:sz w:val="24"/>
          <w:szCs w:val="24"/>
        </w:rPr>
      </w:pPr>
      <w:r w:rsidRPr="00495C01">
        <w:rPr>
          <w:rFonts w:ascii="Times New Roman" w:eastAsia="Calibri" w:hAnsi="Times New Roman" w:cs="Times New Roman"/>
          <w:sz w:val="24"/>
          <w:szCs w:val="24"/>
        </w:rPr>
        <w:tab/>
        <w:t xml:space="preserve">Em 1995, ao completarmos o terceiro ano de comemorações do Dia internacional pela erradicação da pobreza, um relatório do banco mundial registrou que a concentração da riqueza nos últimos cem anos tornara o mundo mais injusto de que no século anterior. Já em 1996, o PNUD revelou que, nos dez anos anteriores, piorara a condição de vida de mais de </w:t>
      </w:r>
      <w:proofErr w:type="gramStart"/>
      <w:r w:rsidRPr="00495C01">
        <w:rPr>
          <w:rFonts w:ascii="Times New Roman" w:eastAsia="Calibri" w:hAnsi="Times New Roman" w:cs="Times New Roman"/>
          <w:sz w:val="24"/>
          <w:szCs w:val="24"/>
        </w:rPr>
        <w:t>1</w:t>
      </w:r>
      <w:proofErr w:type="gramEnd"/>
      <w:r w:rsidRPr="00495C01">
        <w:rPr>
          <w:rFonts w:ascii="Times New Roman" w:eastAsia="Calibri" w:hAnsi="Times New Roman" w:cs="Times New Roman"/>
          <w:sz w:val="24"/>
          <w:szCs w:val="24"/>
        </w:rPr>
        <w:t xml:space="preserve"> bilhão  de habitantes do planeta, num quadro como este, conclui o Vice – Presidente, é um </w:t>
      </w:r>
      <w:r w:rsidRPr="00495C01">
        <w:rPr>
          <w:rFonts w:ascii="Times New Roman" w:eastAsia="Calibri" w:hAnsi="Times New Roman" w:cs="Times New Roman"/>
          <w:sz w:val="24"/>
          <w:szCs w:val="24"/>
        </w:rPr>
        <w:lastRenderedPageBreak/>
        <w:t>grande desafio tanto na questão da governança ou da governabilidade quanto para as democracias.</w:t>
      </w:r>
    </w:p>
    <w:p w:rsidR="00495C01" w:rsidRPr="00495C01" w:rsidRDefault="00495C01" w:rsidP="00495C01">
      <w:pPr>
        <w:tabs>
          <w:tab w:val="left" w:pos="709"/>
        </w:tabs>
        <w:spacing w:line="360" w:lineRule="auto"/>
        <w:jc w:val="both"/>
        <w:rPr>
          <w:rFonts w:ascii="Times New Roman" w:eastAsia="Calibri" w:hAnsi="Times New Roman" w:cs="Times New Roman"/>
          <w:sz w:val="24"/>
          <w:szCs w:val="24"/>
        </w:rPr>
      </w:pPr>
      <w:r w:rsidRPr="00495C01">
        <w:rPr>
          <w:rFonts w:ascii="Times New Roman" w:eastAsia="Calibri" w:hAnsi="Times New Roman" w:cs="Times New Roman"/>
          <w:sz w:val="24"/>
          <w:szCs w:val="24"/>
        </w:rPr>
        <w:tab/>
        <w:t>A democrac</w:t>
      </w:r>
      <w:r w:rsidR="007E68EB">
        <w:rPr>
          <w:rFonts w:ascii="Times New Roman" w:eastAsia="Calibri" w:hAnsi="Times New Roman" w:cs="Times New Roman"/>
          <w:sz w:val="24"/>
          <w:szCs w:val="24"/>
        </w:rPr>
        <w:t>ia, como se sabe, filosófica e é</w:t>
      </w:r>
      <w:r w:rsidRPr="00495C01">
        <w:rPr>
          <w:rFonts w:ascii="Times New Roman" w:eastAsia="Calibri" w:hAnsi="Times New Roman" w:cs="Times New Roman"/>
          <w:sz w:val="24"/>
          <w:szCs w:val="24"/>
        </w:rPr>
        <w:t>tica, busca a conciliação entre liberdade e igualdade. O governo republicano também justifica essa aspiração, por entender que todos devem ser iguais oportunidades e que não deve haver distinção entre qualquer parte dos cidadãos e o todo da sociedade. Por isso a política precisa voltar a ser definida como o “campo dos interesses coletivos”, conclui Marco Maciel.</w:t>
      </w:r>
    </w:p>
    <w:p w:rsidR="00495C01" w:rsidRPr="00495C01" w:rsidRDefault="00495C01" w:rsidP="00495C01">
      <w:pPr>
        <w:tabs>
          <w:tab w:val="left" w:pos="709"/>
        </w:tabs>
        <w:spacing w:line="360" w:lineRule="auto"/>
        <w:jc w:val="both"/>
        <w:rPr>
          <w:rFonts w:ascii="Times New Roman" w:eastAsia="Calibri" w:hAnsi="Times New Roman" w:cs="Times New Roman"/>
          <w:sz w:val="24"/>
          <w:szCs w:val="24"/>
        </w:rPr>
      </w:pPr>
      <w:r w:rsidRPr="00495C01">
        <w:rPr>
          <w:rFonts w:ascii="Times New Roman" w:eastAsia="Calibri" w:hAnsi="Times New Roman" w:cs="Times New Roman"/>
          <w:sz w:val="24"/>
          <w:szCs w:val="24"/>
        </w:rPr>
        <w:tab/>
        <w:t xml:space="preserve">Entretanto é interessante questionar que o Vice – Presidente Marco Maciel quer dizer por interesses coletivos, quando após </w:t>
      </w:r>
      <w:proofErr w:type="gramStart"/>
      <w:r w:rsidRPr="00495C01">
        <w:rPr>
          <w:rFonts w:ascii="Times New Roman" w:eastAsia="Calibri" w:hAnsi="Times New Roman" w:cs="Times New Roman"/>
          <w:sz w:val="24"/>
          <w:szCs w:val="24"/>
        </w:rPr>
        <w:t>7</w:t>
      </w:r>
      <w:proofErr w:type="gramEnd"/>
      <w:r w:rsidRPr="00495C01">
        <w:rPr>
          <w:rFonts w:ascii="Times New Roman" w:eastAsia="Calibri" w:hAnsi="Times New Roman" w:cs="Times New Roman"/>
          <w:sz w:val="24"/>
          <w:szCs w:val="24"/>
        </w:rPr>
        <w:t xml:space="preserve"> anos os servidores públicos permanecerem sem ajuste salarial, com seus salários totalmente defasados, e somente agora em 2001 ser aprovado um aumento salarial em torno de 3%. É bom salientar que entre os servidores públicos estão incluídos os professores, estes que formam os filósofos, os políticos e até mesmo o presidente da republica.</w:t>
      </w:r>
    </w:p>
    <w:p w:rsidR="007E68EB" w:rsidRPr="005326FA" w:rsidRDefault="00495C01" w:rsidP="00495C01">
      <w:pPr>
        <w:tabs>
          <w:tab w:val="left" w:pos="709"/>
        </w:tabs>
        <w:spacing w:line="360" w:lineRule="auto"/>
        <w:jc w:val="both"/>
        <w:rPr>
          <w:rFonts w:ascii="Times New Roman" w:eastAsia="Calibri" w:hAnsi="Times New Roman" w:cs="Times New Roman"/>
          <w:b/>
          <w:sz w:val="24"/>
          <w:szCs w:val="24"/>
        </w:rPr>
      </w:pPr>
      <w:r w:rsidRPr="00495C01">
        <w:rPr>
          <w:rFonts w:ascii="Times New Roman" w:eastAsia="Calibri" w:hAnsi="Times New Roman" w:cs="Times New Roman"/>
          <w:sz w:val="24"/>
          <w:szCs w:val="24"/>
        </w:rPr>
        <w:tab/>
      </w:r>
      <w:r w:rsidR="007E68EB" w:rsidRPr="005326FA">
        <w:rPr>
          <w:rFonts w:ascii="Times New Roman" w:eastAsia="Calibri" w:hAnsi="Times New Roman" w:cs="Times New Roman"/>
          <w:b/>
          <w:sz w:val="24"/>
          <w:szCs w:val="24"/>
        </w:rPr>
        <w:t>CONSIDERAÇÕES FINAIS</w:t>
      </w:r>
    </w:p>
    <w:p w:rsidR="00495C01" w:rsidRPr="00495C01" w:rsidRDefault="007E68EB" w:rsidP="00495C01">
      <w:pPr>
        <w:tabs>
          <w:tab w:val="left" w:pos="709"/>
        </w:tabs>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 Chegamos os finalmente entendendo que não é suficiente que nossos parlamentares reconheçam a realidade e seus problemas, pois, reconhecer, está</w:t>
      </w:r>
      <w:r w:rsidR="00495C01" w:rsidRPr="00495C01">
        <w:rPr>
          <w:rFonts w:ascii="Times New Roman" w:eastAsia="Calibri" w:hAnsi="Times New Roman" w:cs="Times New Roman"/>
          <w:sz w:val="24"/>
          <w:szCs w:val="24"/>
        </w:rPr>
        <w:t xml:space="preserve"> bastante distante do fazer, é necessário que na prática, nossos parlamentares busquem realmente preocupar com as questões sociais, caso contrario nossas crianças não poderão prescindir de estarem nos sinaleiros como pedintes, trabalhando como flanelinhas, </w:t>
      </w:r>
      <w:proofErr w:type="spellStart"/>
      <w:r w:rsidR="00495C01" w:rsidRPr="00495C01">
        <w:rPr>
          <w:rFonts w:ascii="Times New Roman" w:eastAsia="Calibri" w:hAnsi="Times New Roman" w:cs="Times New Roman"/>
          <w:sz w:val="24"/>
          <w:szCs w:val="24"/>
        </w:rPr>
        <w:t>etc</w:t>
      </w:r>
      <w:proofErr w:type="spellEnd"/>
      <w:r w:rsidR="00495C01" w:rsidRPr="00495C01">
        <w:rPr>
          <w:rFonts w:ascii="Times New Roman" w:eastAsia="Calibri" w:hAnsi="Times New Roman" w:cs="Times New Roman"/>
          <w:sz w:val="24"/>
          <w:szCs w:val="24"/>
        </w:rPr>
        <w:t>, não há ONG, CNBB, Betinho ou qualquer outra organização que mude o caótico, enquanto realmente não tivermos a coragem de perceber que somente através da valorização da educação reverteremos este quadro social tão caótico no qual o Brasil se encontra.</w:t>
      </w:r>
    </w:p>
    <w:p w:rsidR="00495C01" w:rsidRPr="00495C01" w:rsidRDefault="00495C01" w:rsidP="00495C01">
      <w:pPr>
        <w:tabs>
          <w:tab w:val="left" w:pos="709"/>
        </w:tabs>
        <w:spacing w:line="360" w:lineRule="auto"/>
        <w:jc w:val="both"/>
        <w:rPr>
          <w:rFonts w:ascii="Times New Roman" w:eastAsia="Calibri" w:hAnsi="Times New Roman" w:cs="Times New Roman"/>
          <w:sz w:val="24"/>
          <w:szCs w:val="24"/>
        </w:rPr>
      </w:pPr>
      <w:r w:rsidRPr="00495C01">
        <w:rPr>
          <w:rFonts w:ascii="Times New Roman" w:eastAsia="Calibri" w:hAnsi="Times New Roman" w:cs="Times New Roman"/>
          <w:sz w:val="24"/>
          <w:szCs w:val="24"/>
        </w:rPr>
        <w:tab/>
        <w:t xml:space="preserve">O presidente Fernando Henrique Cardoso na sua proposta quando se recandidatou ao cargo de mandatário maior da nação, </w:t>
      </w:r>
      <w:proofErr w:type="gramStart"/>
      <w:r w:rsidRPr="00495C01">
        <w:rPr>
          <w:rFonts w:ascii="Times New Roman" w:eastAsia="Calibri" w:hAnsi="Times New Roman" w:cs="Times New Roman"/>
          <w:sz w:val="24"/>
          <w:szCs w:val="24"/>
        </w:rPr>
        <w:t>apresentou</w:t>
      </w:r>
      <w:proofErr w:type="gramEnd"/>
      <w:r w:rsidRPr="00495C01">
        <w:rPr>
          <w:rFonts w:ascii="Times New Roman" w:eastAsia="Calibri" w:hAnsi="Times New Roman" w:cs="Times New Roman"/>
          <w:sz w:val="24"/>
          <w:szCs w:val="24"/>
        </w:rPr>
        <w:t xml:space="preserve"> os cinco dedos da mão e em cada dedo estava uma proposta de melhoria para o nosso país, não era necessário</w:t>
      </w:r>
      <w:r w:rsidR="007E68EB">
        <w:rPr>
          <w:rFonts w:ascii="Times New Roman" w:eastAsia="Calibri" w:hAnsi="Times New Roman" w:cs="Times New Roman"/>
          <w:sz w:val="24"/>
          <w:szCs w:val="24"/>
        </w:rPr>
        <w:t xml:space="preserve"> ficar com a mão levantada, causando certo cansaço,</w:t>
      </w:r>
      <w:r w:rsidRPr="00495C01">
        <w:rPr>
          <w:rFonts w:ascii="Times New Roman" w:eastAsia="Calibri" w:hAnsi="Times New Roman" w:cs="Times New Roman"/>
          <w:sz w:val="24"/>
          <w:szCs w:val="24"/>
        </w:rPr>
        <w:t xml:space="preserve"> bastava levantar um dedo com propostas efetivas para a educação, sem a qual nosso pais jamais saíra desse quadro de desigualdade social.</w:t>
      </w:r>
    </w:p>
    <w:p w:rsidR="00495C01" w:rsidRPr="00495C01" w:rsidRDefault="00495C01" w:rsidP="00495C01">
      <w:pPr>
        <w:tabs>
          <w:tab w:val="left" w:pos="709"/>
        </w:tabs>
        <w:spacing w:line="360" w:lineRule="auto"/>
        <w:jc w:val="both"/>
        <w:rPr>
          <w:rFonts w:ascii="Times New Roman" w:eastAsia="Calibri" w:hAnsi="Times New Roman" w:cs="Times New Roman"/>
          <w:sz w:val="24"/>
          <w:szCs w:val="24"/>
        </w:rPr>
      </w:pPr>
      <w:r w:rsidRPr="00495C01">
        <w:rPr>
          <w:rFonts w:ascii="Times New Roman" w:eastAsia="Calibri" w:hAnsi="Times New Roman" w:cs="Times New Roman"/>
          <w:sz w:val="24"/>
          <w:szCs w:val="24"/>
        </w:rPr>
        <w:tab/>
        <w:t>Entretanto na questão da educação, é necessário que se verifique o que efetivamente se tem feito na questão da capacitação dos professores para entender os reais problemas da educação.</w:t>
      </w:r>
    </w:p>
    <w:p w:rsidR="00495C01" w:rsidRPr="00495C01" w:rsidRDefault="00495C01" w:rsidP="00495C01">
      <w:pPr>
        <w:tabs>
          <w:tab w:val="left" w:pos="709"/>
        </w:tabs>
        <w:spacing w:line="360" w:lineRule="auto"/>
        <w:jc w:val="both"/>
        <w:rPr>
          <w:rFonts w:ascii="Times New Roman" w:eastAsia="Calibri" w:hAnsi="Times New Roman" w:cs="Times New Roman"/>
          <w:sz w:val="24"/>
          <w:szCs w:val="24"/>
        </w:rPr>
      </w:pPr>
      <w:r w:rsidRPr="00495C01">
        <w:rPr>
          <w:rFonts w:ascii="Times New Roman" w:eastAsia="Calibri" w:hAnsi="Times New Roman" w:cs="Times New Roman"/>
          <w:sz w:val="24"/>
          <w:szCs w:val="24"/>
        </w:rPr>
        <w:lastRenderedPageBreak/>
        <w:tab/>
        <w:t>Com o quadro cada vez mais agravante de desigualdade social, a todo instante somos surpreendidos com relatos de trabalho escravo infantil, normalmente os responsáveis quando inquirido pela imprensa insistem em dizer que ele</w:t>
      </w:r>
      <w:r w:rsidR="00290906">
        <w:rPr>
          <w:rFonts w:ascii="Times New Roman" w:eastAsia="Calibri" w:hAnsi="Times New Roman" w:cs="Times New Roman"/>
          <w:sz w:val="24"/>
          <w:szCs w:val="24"/>
        </w:rPr>
        <w:t>s</w:t>
      </w:r>
      <w:r w:rsidRPr="00495C01">
        <w:rPr>
          <w:rFonts w:ascii="Times New Roman" w:eastAsia="Calibri" w:hAnsi="Times New Roman" w:cs="Times New Roman"/>
          <w:sz w:val="24"/>
          <w:szCs w:val="24"/>
        </w:rPr>
        <w:t xml:space="preserve"> não são mais crianças e precisam trabalhar para ajudar os pais. Com este pensamento os pais dificultam ainda mais o trabalho da escola em incluir esses alunos em uma vida normal e digna.</w:t>
      </w:r>
    </w:p>
    <w:p w:rsidR="00495C01" w:rsidRPr="00495C01" w:rsidRDefault="00495C01" w:rsidP="00495C01">
      <w:pPr>
        <w:tabs>
          <w:tab w:val="left" w:pos="709"/>
        </w:tabs>
        <w:spacing w:line="360" w:lineRule="auto"/>
        <w:jc w:val="both"/>
        <w:rPr>
          <w:rFonts w:ascii="Times New Roman" w:eastAsia="Calibri" w:hAnsi="Times New Roman" w:cs="Times New Roman"/>
          <w:sz w:val="24"/>
          <w:szCs w:val="24"/>
        </w:rPr>
      </w:pPr>
      <w:r w:rsidRPr="00495C01">
        <w:rPr>
          <w:rFonts w:ascii="Times New Roman" w:eastAsia="Calibri" w:hAnsi="Times New Roman" w:cs="Times New Roman"/>
          <w:sz w:val="24"/>
          <w:szCs w:val="24"/>
        </w:rPr>
        <w:tab/>
        <w:t xml:space="preserve">Essa forma de entendimento da ordenação do universo infantil, comparando a criança ou adulto, propicia também a necessidade dos tantos discursos sobre criança e adolescente que hoje </w:t>
      </w:r>
      <w:r w:rsidR="00290906" w:rsidRPr="00495C01">
        <w:rPr>
          <w:rFonts w:ascii="Times New Roman" w:eastAsia="Calibri" w:hAnsi="Times New Roman" w:cs="Times New Roman"/>
          <w:sz w:val="24"/>
          <w:szCs w:val="24"/>
        </w:rPr>
        <w:t>presenciamos</w:t>
      </w:r>
      <w:r w:rsidRPr="00495C01">
        <w:rPr>
          <w:rFonts w:ascii="Times New Roman" w:eastAsia="Calibri" w:hAnsi="Times New Roman" w:cs="Times New Roman"/>
          <w:sz w:val="24"/>
          <w:szCs w:val="24"/>
        </w:rPr>
        <w:t xml:space="preserve"> á exaustão, nos círculos acadêmicos, na mídia, nas escolas, em nossos lares. Um bom exemplo dessa otimização sócio – histórica em torno da infância pode ser encontrado também nas teorias psicológicas acerca do desenvolvimento infantil em suas vertentes motoras, cognitivas, afetivas, sociais e assim por diante. Vivemos de o fato o século da criança! Há crianças que estão sujeitas a máculas da vida adulta (separação dos pais, abusos, depressão, drogas, álcool, etc.).</w:t>
      </w:r>
    </w:p>
    <w:p w:rsidR="00495C01" w:rsidRPr="00495C01" w:rsidRDefault="00495C01" w:rsidP="00495C01">
      <w:pPr>
        <w:tabs>
          <w:tab w:val="left" w:pos="709"/>
        </w:tabs>
        <w:spacing w:line="360" w:lineRule="auto"/>
        <w:jc w:val="both"/>
        <w:rPr>
          <w:rFonts w:ascii="Times New Roman" w:eastAsia="Calibri" w:hAnsi="Times New Roman" w:cs="Times New Roman"/>
          <w:sz w:val="24"/>
          <w:szCs w:val="24"/>
        </w:rPr>
      </w:pPr>
      <w:r w:rsidRPr="00495C01">
        <w:rPr>
          <w:rFonts w:ascii="Times New Roman" w:eastAsia="Calibri" w:hAnsi="Times New Roman" w:cs="Times New Roman"/>
          <w:sz w:val="24"/>
          <w:szCs w:val="24"/>
        </w:rPr>
        <w:tab/>
        <w:t>É muito importante e útil para elaboração de um plano comum para diminuir o estresse sobre o qual a criança pode estar. No caso de um aluno portador de transtornos emocionais – TE, o mais importante é descobrir formas de ajuda-lo a sentir – se bem em relação a si mesmo e não as atividades associadas ao controle e resolução da problemática que o cerca. Os professores e a família podem ser particularmente importantes para ajudar a criança a encontrar novas experiências no sentido de alcançar novos objetivos. É comum a recuperação ser desencadeada com o objetivo de um novo interesse de vida, ou quando a criança inicia um novo relacionamento com alguém.</w:t>
      </w:r>
    </w:p>
    <w:p w:rsidR="00495C01" w:rsidRPr="00495C01" w:rsidRDefault="00495C01" w:rsidP="00495C01">
      <w:pPr>
        <w:tabs>
          <w:tab w:val="left" w:pos="709"/>
        </w:tabs>
        <w:spacing w:line="360" w:lineRule="auto"/>
        <w:jc w:val="both"/>
        <w:rPr>
          <w:rFonts w:ascii="Times New Roman" w:eastAsia="Calibri" w:hAnsi="Times New Roman" w:cs="Times New Roman"/>
          <w:sz w:val="24"/>
          <w:szCs w:val="24"/>
        </w:rPr>
      </w:pPr>
      <w:r w:rsidRPr="00495C01">
        <w:rPr>
          <w:rFonts w:ascii="Times New Roman" w:eastAsia="Calibri" w:hAnsi="Times New Roman" w:cs="Times New Roman"/>
          <w:sz w:val="24"/>
          <w:szCs w:val="24"/>
        </w:rPr>
        <w:tab/>
        <w:t>É imprescindível que professores, pais e responsáveis sejam honestos e receptivos com a criança que sofre de transtornos emocionais, quando possível; e que ninguém lhe diga coisas que possam aumentar suas preocupações quando todos estão tentando diminui – lãs e sim utilizem impressões que sugerem que os jovens devem, na verdade, ser capazes de grandes conquistas e de abrir o seu próprio caminho no mundo.</w:t>
      </w:r>
    </w:p>
    <w:p w:rsidR="00495C01" w:rsidRPr="00495C01" w:rsidRDefault="00495C01" w:rsidP="00495C01">
      <w:pPr>
        <w:tabs>
          <w:tab w:val="left" w:pos="709"/>
        </w:tabs>
        <w:spacing w:line="360" w:lineRule="auto"/>
        <w:jc w:val="both"/>
        <w:rPr>
          <w:rFonts w:ascii="Times New Roman" w:eastAsia="Calibri" w:hAnsi="Times New Roman" w:cs="Times New Roman"/>
          <w:sz w:val="24"/>
          <w:szCs w:val="24"/>
        </w:rPr>
      </w:pPr>
      <w:r w:rsidRPr="00495C01">
        <w:rPr>
          <w:rFonts w:ascii="Times New Roman" w:eastAsia="Calibri" w:hAnsi="Times New Roman" w:cs="Times New Roman"/>
          <w:sz w:val="24"/>
          <w:szCs w:val="24"/>
        </w:rPr>
        <w:tab/>
        <w:t>Apesar de vár</w:t>
      </w:r>
      <w:r w:rsidR="005326FA">
        <w:rPr>
          <w:rFonts w:ascii="Times New Roman" w:eastAsia="Calibri" w:hAnsi="Times New Roman" w:cs="Times New Roman"/>
          <w:sz w:val="24"/>
          <w:szCs w:val="24"/>
        </w:rPr>
        <w:t>ios estudos levantarem sérias crí</w:t>
      </w:r>
      <w:r w:rsidRPr="00495C01">
        <w:rPr>
          <w:rFonts w:ascii="Times New Roman" w:eastAsia="Calibri" w:hAnsi="Times New Roman" w:cs="Times New Roman"/>
          <w:sz w:val="24"/>
          <w:szCs w:val="24"/>
        </w:rPr>
        <w:t>ticas ao sistema educacional brasileiro poucos oferecem alternativas viáveis de ação. Os altos índices de fracasso escolar persistem em plano século XXI e têm se revelado imun</w:t>
      </w:r>
      <w:r w:rsidR="005326FA">
        <w:rPr>
          <w:rFonts w:ascii="Times New Roman" w:eastAsia="Calibri" w:hAnsi="Times New Roman" w:cs="Times New Roman"/>
          <w:sz w:val="24"/>
          <w:szCs w:val="24"/>
        </w:rPr>
        <w:t>es às tentativas de reverte – lo</w:t>
      </w:r>
      <w:r w:rsidRPr="00495C01">
        <w:rPr>
          <w:rFonts w:ascii="Times New Roman" w:eastAsia="Calibri" w:hAnsi="Times New Roman" w:cs="Times New Roman"/>
          <w:sz w:val="24"/>
          <w:szCs w:val="24"/>
        </w:rPr>
        <w:t>s.</w:t>
      </w:r>
    </w:p>
    <w:p w:rsidR="00495C01" w:rsidRPr="00495C01" w:rsidRDefault="00495C01" w:rsidP="00495C01">
      <w:pPr>
        <w:tabs>
          <w:tab w:val="left" w:pos="709"/>
        </w:tabs>
        <w:spacing w:line="360" w:lineRule="auto"/>
        <w:jc w:val="both"/>
        <w:rPr>
          <w:rFonts w:ascii="Times New Roman" w:eastAsia="Calibri" w:hAnsi="Times New Roman" w:cs="Times New Roman"/>
          <w:sz w:val="24"/>
          <w:szCs w:val="24"/>
        </w:rPr>
      </w:pPr>
      <w:r w:rsidRPr="00495C01">
        <w:rPr>
          <w:rFonts w:ascii="Times New Roman" w:eastAsia="Calibri" w:hAnsi="Times New Roman" w:cs="Times New Roman"/>
          <w:sz w:val="24"/>
          <w:szCs w:val="24"/>
        </w:rPr>
        <w:lastRenderedPageBreak/>
        <w:tab/>
        <w:t>Por ouro lado percebe – se a crescente expansão da psicopedagogia, definida atualmente como uma área que estuda o processo de aprendizagem, e também atua frente aos problemas dele decorrentes.</w:t>
      </w:r>
    </w:p>
    <w:p w:rsidR="00495C01" w:rsidRDefault="00495C01" w:rsidP="00495C01">
      <w:pPr>
        <w:tabs>
          <w:tab w:val="left" w:pos="709"/>
        </w:tabs>
        <w:spacing w:line="360" w:lineRule="auto"/>
        <w:jc w:val="both"/>
        <w:rPr>
          <w:rFonts w:ascii="Times New Roman" w:eastAsia="Calibri" w:hAnsi="Times New Roman" w:cs="Times New Roman"/>
          <w:sz w:val="24"/>
          <w:szCs w:val="24"/>
        </w:rPr>
      </w:pPr>
      <w:r w:rsidRPr="00495C01">
        <w:rPr>
          <w:rFonts w:ascii="Times New Roman" w:eastAsia="Calibri" w:hAnsi="Times New Roman" w:cs="Times New Roman"/>
          <w:sz w:val="24"/>
          <w:szCs w:val="24"/>
        </w:rPr>
        <w:tab/>
        <w:t>Numa concepção atual, a psicopedagogia entende o ato de aprender a partir das articulações mais amplas da sociedade da sociedade.</w:t>
      </w:r>
    </w:p>
    <w:p w:rsidR="00290906" w:rsidRDefault="00290906" w:rsidP="00495C01">
      <w:pPr>
        <w:tabs>
          <w:tab w:val="left" w:pos="709"/>
        </w:tabs>
        <w:spacing w:line="360" w:lineRule="auto"/>
        <w:jc w:val="both"/>
        <w:rPr>
          <w:rFonts w:ascii="Times New Roman" w:eastAsia="Calibri" w:hAnsi="Times New Roman" w:cs="Times New Roman"/>
          <w:b/>
          <w:sz w:val="24"/>
          <w:szCs w:val="24"/>
        </w:rPr>
      </w:pPr>
    </w:p>
    <w:p w:rsidR="00495C01" w:rsidRPr="00E67E93" w:rsidRDefault="00E67E93" w:rsidP="00495C01">
      <w:pPr>
        <w:tabs>
          <w:tab w:val="left" w:pos="709"/>
        </w:tabs>
        <w:spacing w:line="360" w:lineRule="auto"/>
        <w:jc w:val="both"/>
        <w:rPr>
          <w:rFonts w:ascii="Times New Roman" w:eastAsia="Calibri" w:hAnsi="Times New Roman" w:cs="Times New Roman"/>
          <w:b/>
          <w:sz w:val="24"/>
          <w:szCs w:val="24"/>
        </w:rPr>
      </w:pPr>
      <w:r w:rsidRPr="00E67E93">
        <w:rPr>
          <w:rFonts w:ascii="Times New Roman" w:eastAsia="Calibri" w:hAnsi="Times New Roman" w:cs="Times New Roman"/>
          <w:b/>
          <w:sz w:val="24"/>
          <w:szCs w:val="24"/>
        </w:rPr>
        <w:t>Referências Bibliográficas</w:t>
      </w:r>
    </w:p>
    <w:p w:rsidR="00290906" w:rsidRDefault="00290906" w:rsidP="00E67E93">
      <w:pPr>
        <w:tabs>
          <w:tab w:val="left" w:pos="709"/>
        </w:tabs>
        <w:spacing w:line="360" w:lineRule="auto"/>
        <w:jc w:val="both"/>
        <w:rPr>
          <w:rFonts w:ascii="Times New Roman" w:hAnsi="Times New Roman" w:cs="Times New Roman"/>
          <w:sz w:val="24"/>
          <w:szCs w:val="24"/>
        </w:rPr>
      </w:pPr>
    </w:p>
    <w:p w:rsidR="00290906" w:rsidRDefault="00290906" w:rsidP="00E67E93">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BEKER, </w:t>
      </w:r>
      <w:proofErr w:type="spellStart"/>
      <w:r>
        <w:rPr>
          <w:rFonts w:ascii="Times New Roman" w:hAnsi="Times New Roman" w:cs="Times New Roman"/>
          <w:sz w:val="24"/>
          <w:szCs w:val="24"/>
        </w:rPr>
        <w:t>idel</w:t>
      </w:r>
      <w:proofErr w:type="spellEnd"/>
      <w:r>
        <w:rPr>
          <w:rFonts w:ascii="Times New Roman" w:hAnsi="Times New Roman" w:cs="Times New Roman"/>
          <w:sz w:val="24"/>
          <w:szCs w:val="24"/>
        </w:rPr>
        <w:t>. Pequenas história</w:t>
      </w:r>
      <w:r>
        <w:rPr>
          <w:rFonts w:ascii="Times New Roman" w:hAnsi="Times New Roman" w:cs="Times New Roman"/>
          <w:sz w:val="24"/>
          <w:szCs w:val="24"/>
        </w:rPr>
        <w:t>s</w:t>
      </w:r>
      <w:r>
        <w:rPr>
          <w:rFonts w:ascii="Times New Roman" w:hAnsi="Times New Roman" w:cs="Times New Roman"/>
          <w:sz w:val="24"/>
          <w:szCs w:val="24"/>
        </w:rPr>
        <w:t xml:space="preserve"> da civilização ocidental. </w:t>
      </w:r>
      <w:proofErr w:type="gramStart"/>
      <w:r>
        <w:rPr>
          <w:rFonts w:ascii="Times New Roman" w:hAnsi="Times New Roman" w:cs="Times New Roman"/>
          <w:sz w:val="24"/>
          <w:szCs w:val="24"/>
        </w:rPr>
        <w:t>6</w:t>
      </w:r>
      <w:proofErr w:type="gramEnd"/>
      <w:r>
        <w:rPr>
          <w:rFonts w:ascii="Times New Roman" w:hAnsi="Times New Roman" w:cs="Times New Roman"/>
          <w:sz w:val="24"/>
          <w:szCs w:val="24"/>
        </w:rPr>
        <w:t xml:space="preserve"> ed. São Paulo, Companhia editora Nacional, 1969.</w:t>
      </w:r>
    </w:p>
    <w:p w:rsidR="00290906" w:rsidRDefault="00290906" w:rsidP="00495C01">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BRITO</w:t>
      </w:r>
      <w:r>
        <w:rPr>
          <w:rFonts w:ascii="Times New Roman" w:hAnsi="Times New Roman" w:cs="Times New Roman"/>
          <w:sz w:val="24"/>
          <w:szCs w:val="24"/>
        </w:rPr>
        <w:t xml:space="preserve"> Mota. Um novo olhar sobre o Papel da escola no fracasso escolar. Jornal do MEC. </w:t>
      </w:r>
      <w:proofErr w:type="spellStart"/>
      <w:r>
        <w:rPr>
          <w:rFonts w:ascii="Times New Roman" w:hAnsi="Times New Roman" w:cs="Times New Roman"/>
          <w:sz w:val="24"/>
          <w:szCs w:val="24"/>
        </w:rPr>
        <w:t>Brasilia</w:t>
      </w:r>
      <w:proofErr w:type="spellEnd"/>
      <w:r>
        <w:rPr>
          <w:rFonts w:ascii="Times New Roman" w:hAnsi="Times New Roman" w:cs="Times New Roman"/>
          <w:sz w:val="24"/>
          <w:szCs w:val="24"/>
        </w:rPr>
        <w:t>, DF, set/</w:t>
      </w:r>
      <w:proofErr w:type="gramStart"/>
      <w:r>
        <w:rPr>
          <w:rFonts w:ascii="Times New Roman" w:hAnsi="Times New Roman" w:cs="Times New Roman"/>
          <w:sz w:val="24"/>
          <w:szCs w:val="24"/>
        </w:rPr>
        <w:t>99</w:t>
      </w:r>
      <w:proofErr w:type="gramEnd"/>
    </w:p>
    <w:p w:rsidR="00290906" w:rsidRDefault="00290906" w:rsidP="00E67E93">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CAVALCANTE, Ricardo da Cunha. Adolescência in: </w:t>
      </w:r>
      <w:proofErr w:type="spellStart"/>
      <w:r>
        <w:rPr>
          <w:rFonts w:ascii="Times New Roman" w:hAnsi="Times New Roman" w:cs="Times New Roman"/>
          <w:sz w:val="24"/>
          <w:szCs w:val="24"/>
        </w:rPr>
        <w:t>Vitello</w:t>
      </w:r>
      <w:proofErr w:type="spellEnd"/>
      <w:r>
        <w:rPr>
          <w:rFonts w:ascii="Times New Roman" w:hAnsi="Times New Roman" w:cs="Times New Roman"/>
          <w:sz w:val="24"/>
          <w:szCs w:val="24"/>
        </w:rPr>
        <w:t xml:space="preserve">, Nelson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 Adolescência hoje. São Paulo, Roca 1988.</w:t>
      </w:r>
    </w:p>
    <w:p w:rsidR="00290906" w:rsidRPr="00290906" w:rsidRDefault="00290906" w:rsidP="00E67E93">
      <w:pPr>
        <w:tabs>
          <w:tab w:val="left" w:pos="709"/>
        </w:tabs>
        <w:spacing w:line="360" w:lineRule="auto"/>
        <w:jc w:val="both"/>
        <w:rPr>
          <w:rFonts w:ascii="Times New Roman" w:hAnsi="Times New Roman" w:cs="Times New Roman"/>
          <w:sz w:val="24"/>
          <w:szCs w:val="24"/>
        </w:rPr>
      </w:pPr>
      <w:r w:rsidRPr="00290906">
        <w:rPr>
          <w:rFonts w:ascii="Times New Roman" w:hAnsi="Times New Roman" w:cs="Times New Roman"/>
          <w:sz w:val="24"/>
          <w:szCs w:val="24"/>
        </w:rPr>
        <w:t>MARTINELLI, Marilu. Aulas de transformação: o programa da educação em valores humanos. São Paulo, Petrópolis, 1998.</w:t>
      </w:r>
    </w:p>
    <w:p w:rsidR="00290906" w:rsidRPr="00290906" w:rsidRDefault="00290906" w:rsidP="00E67E93">
      <w:pPr>
        <w:tabs>
          <w:tab w:val="left" w:pos="709"/>
        </w:tabs>
        <w:spacing w:line="360" w:lineRule="auto"/>
        <w:jc w:val="both"/>
        <w:rPr>
          <w:rFonts w:ascii="Times New Roman" w:hAnsi="Times New Roman" w:cs="Times New Roman"/>
          <w:sz w:val="24"/>
          <w:szCs w:val="24"/>
        </w:rPr>
      </w:pPr>
      <w:r w:rsidRPr="00290906">
        <w:rPr>
          <w:rFonts w:ascii="Times New Roman" w:hAnsi="Times New Roman" w:cs="Times New Roman"/>
          <w:sz w:val="24"/>
          <w:szCs w:val="24"/>
        </w:rPr>
        <w:t xml:space="preserve">REVISTA JURÍDICA da </w:t>
      </w:r>
      <w:proofErr w:type="gramStart"/>
      <w:r w:rsidRPr="00290906">
        <w:rPr>
          <w:rFonts w:ascii="Times New Roman" w:hAnsi="Times New Roman" w:cs="Times New Roman"/>
          <w:sz w:val="24"/>
          <w:szCs w:val="24"/>
        </w:rPr>
        <w:t>UniFil</w:t>
      </w:r>
      <w:proofErr w:type="gramEnd"/>
      <w:r w:rsidRPr="00290906">
        <w:rPr>
          <w:rFonts w:ascii="Times New Roman" w:hAnsi="Times New Roman" w:cs="Times New Roman"/>
          <w:sz w:val="24"/>
          <w:szCs w:val="24"/>
        </w:rPr>
        <w:t>, Ano II - nº 2</w:t>
      </w:r>
      <w:r w:rsidRPr="00290906">
        <w:rPr>
          <w:rFonts w:ascii="Times New Roman" w:hAnsi="Times New Roman" w:cs="Times New Roman"/>
          <w:sz w:val="24"/>
          <w:szCs w:val="24"/>
        </w:rPr>
        <w:t>. 2005 In: MACIEL, Marco.</w:t>
      </w:r>
      <w:r w:rsidRPr="00290906">
        <w:rPr>
          <w:rFonts w:ascii="Times New Roman" w:hAnsi="Times New Roman" w:cs="Times New Roman"/>
          <w:sz w:val="24"/>
          <w:szCs w:val="24"/>
        </w:rPr>
        <w:t xml:space="preserve"> “Democracia e desigualdade social</w:t>
      </w:r>
      <w:r w:rsidRPr="00290906">
        <w:rPr>
          <w:rFonts w:ascii="Times New Roman" w:hAnsi="Times New Roman" w:cs="Times New Roman"/>
          <w:sz w:val="24"/>
          <w:szCs w:val="24"/>
        </w:rPr>
        <w:t>”.</w:t>
      </w:r>
    </w:p>
    <w:p w:rsidR="00290906" w:rsidRPr="00290906" w:rsidRDefault="00290906" w:rsidP="00E67E93">
      <w:pPr>
        <w:tabs>
          <w:tab w:val="left" w:pos="709"/>
        </w:tabs>
        <w:spacing w:line="360" w:lineRule="auto"/>
        <w:jc w:val="both"/>
        <w:rPr>
          <w:rFonts w:ascii="Times New Roman" w:hAnsi="Times New Roman" w:cs="Times New Roman"/>
          <w:sz w:val="24"/>
          <w:szCs w:val="24"/>
        </w:rPr>
      </w:pPr>
      <w:r w:rsidRPr="00290906">
        <w:rPr>
          <w:rFonts w:ascii="Times New Roman" w:hAnsi="Times New Roman" w:cs="Times New Roman"/>
          <w:sz w:val="24"/>
          <w:szCs w:val="24"/>
        </w:rPr>
        <w:t>SCHOZ, Beatriz. Psicopedagogia e realidade escolar: O problema escolar e de aprendizagem. Rio de Janeiro, Vozes, 1994.</w:t>
      </w:r>
    </w:p>
    <w:p w:rsidR="00E67E93" w:rsidRDefault="00E67E93" w:rsidP="00E67E93">
      <w:pPr>
        <w:tabs>
          <w:tab w:val="left" w:pos="709"/>
        </w:tabs>
        <w:spacing w:line="360" w:lineRule="auto"/>
        <w:jc w:val="both"/>
        <w:rPr>
          <w:rFonts w:ascii="Times New Roman" w:hAnsi="Times New Roman" w:cs="Times New Roman"/>
          <w:sz w:val="24"/>
          <w:szCs w:val="24"/>
        </w:rPr>
      </w:pPr>
    </w:p>
    <w:sectPr w:rsidR="00E67E93" w:rsidSect="0010169A">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5AC" w:rsidRDefault="004045AC" w:rsidP="00F3102A">
      <w:pPr>
        <w:spacing w:after="0" w:line="240" w:lineRule="auto"/>
      </w:pPr>
      <w:r>
        <w:separator/>
      </w:r>
    </w:p>
  </w:endnote>
  <w:endnote w:type="continuationSeparator" w:id="0">
    <w:p w:rsidR="004045AC" w:rsidRDefault="004045AC" w:rsidP="00F31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5AC" w:rsidRDefault="004045AC" w:rsidP="00F3102A">
      <w:pPr>
        <w:spacing w:after="0" w:line="240" w:lineRule="auto"/>
      </w:pPr>
      <w:r>
        <w:separator/>
      </w:r>
    </w:p>
  </w:footnote>
  <w:footnote w:type="continuationSeparator" w:id="0">
    <w:p w:rsidR="004045AC" w:rsidRDefault="004045AC" w:rsidP="00F3102A">
      <w:pPr>
        <w:spacing w:after="0" w:line="240" w:lineRule="auto"/>
      </w:pPr>
      <w:r>
        <w:continuationSeparator/>
      </w:r>
    </w:p>
  </w:footnote>
  <w:footnote w:id="1">
    <w:p w:rsidR="00F3102A" w:rsidRDefault="00F3102A">
      <w:pPr>
        <w:pStyle w:val="Textodenotaderodap"/>
      </w:pPr>
      <w:r>
        <w:rPr>
          <w:rStyle w:val="Refdenotaderodap"/>
        </w:rPr>
        <w:footnoteRef/>
      </w:r>
      <w:r>
        <w:t xml:space="preserve"> </w:t>
      </w:r>
      <w:proofErr w:type="spellStart"/>
      <w:r>
        <w:t>Posgraduanda</w:t>
      </w:r>
      <w:proofErr w:type="spellEnd"/>
      <w:r>
        <w:t xml:space="preserve"> em </w:t>
      </w:r>
      <w:r w:rsidR="005326FA">
        <w:t>Educação Infantil e Especial com ênfase em Alfabetização das Faculdades Integradas de Diamantino-MT</w:t>
      </w:r>
    </w:p>
  </w:footnote>
  <w:footnote w:id="2">
    <w:p w:rsidR="00726344" w:rsidRDefault="00726344">
      <w:pPr>
        <w:pStyle w:val="Textodenotaderodap"/>
      </w:pPr>
      <w:r>
        <w:rPr>
          <w:rStyle w:val="Refdenotaderodap"/>
        </w:rPr>
        <w:footnoteRef/>
      </w:r>
      <w:r>
        <w:t xml:space="preserve"> </w:t>
      </w:r>
      <w:r w:rsidR="005326FA">
        <w:t>Mestre em Educação pela UFMT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121EC"/>
    <w:multiLevelType w:val="hybridMultilevel"/>
    <w:tmpl w:val="AA921080"/>
    <w:lvl w:ilvl="0" w:tplc="33F81562">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0E517765"/>
    <w:multiLevelType w:val="hybridMultilevel"/>
    <w:tmpl w:val="2D9AD6FE"/>
    <w:lvl w:ilvl="0" w:tplc="D194D814">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nsid w:val="11BC193F"/>
    <w:multiLevelType w:val="hybridMultilevel"/>
    <w:tmpl w:val="12FA57EC"/>
    <w:lvl w:ilvl="0" w:tplc="0C580FE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8B6A6B"/>
    <w:multiLevelType w:val="hybridMultilevel"/>
    <w:tmpl w:val="D52A4AF6"/>
    <w:lvl w:ilvl="0" w:tplc="B3880F1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B953DC3"/>
    <w:multiLevelType w:val="hybridMultilevel"/>
    <w:tmpl w:val="3312923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90D576B"/>
    <w:multiLevelType w:val="multilevel"/>
    <w:tmpl w:val="C4486F2E"/>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41E23B30"/>
    <w:multiLevelType w:val="hybridMultilevel"/>
    <w:tmpl w:val="606C8CD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3E4CF2"/>
    <w:multiLevelType w:val="hybridMultilevel"/>
    <w:tmpl w:val="1794F4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8BE1517"/>
    <w:multiLevelType w:val="hybridMultilevel"/>
    <w:tmpl w:val="27DA2E0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8"/>
  </w:num>
  <w:num w:numId="5">
    <w:abstractNumId w:val="7"/>
  </w:num>
  <w:num w:numId="6">
    <w:abstractNumId w:val="1"/>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D8E"/>
    <w:rsid w:val="00012BB8"/>
    <w:rsid w:val="000A1BF9"/>
    <w:rsid w:val="000F596D"/>
    <w:rsid w:val="0010169A"/>
    <w:rsid w:val="0013367D"/>
    <w:rsid w:val="00191F01"/>
    <w:rsid w:val="001A552A"/>
    <w:rsid w:val="002178D8"/>
    <w:rsid w:val="00227066"/>
    <w:rsid w:val="00234FC9"/>
    <w:rsid w:val="00284331"/>
    <w:rsid w:val="00290906"/>
    <w:rsid w:val="002B1058"/>
    <w:rsid w:val="00345327"/>
    <w:rsid w:val="0039319D"/>
    <w:rsid w:val="003E0CD4"/>
    <w:rsid w:val="004045AC"/>
    <w:rsid w:val="00450523"/>
    <w:rsid w:val="00463D1A"/>
    <w:rsid w:val="0048229D"/>
    <w:rsid w:val="00494675"/>
    <w:rsid w:val="00495C01"/>
    <w:rsid w:val="004E018B"/>
    <w:rsid w:val="005326FA"/>
    <w:rsid w:val="0057372A"/>
    <w:rsid w:val="005C36DA"/>
    <w:rsid w:val="005E712F"/>
    <w:rsid w:val="0060354E"/>
    <w:rsid w:val="00620351"/>
    <w:rsid w:val="00644BE6"/>
    <w:rsid w:val="006908C3"/>
    <w:rsid w:val="00726344"/>
    <w:rsid w:val="007917B2"/>
    <w:rsid w:val="007B07BC"/>
    <w:rsid w:val="007B14CA"/>
    <w:rsid w:val="007B50C5"/>
    <w:rsid w:val="007E0C48"/>
    <w:rsid w:val="007E68EB"/>
    <w:rsid w:val="007E6E42"/>
    <w:rsid w:val="00813375"/>
    <w:rsid w:val="008332F9"/>
    <w:rsid w:val="0085417B"/>
    <w:rsid w:val="008A140E"/>
    <w:rsid w:val="008F36E0"/>
    <w:rsid w:val="009A0442"/>
    <w:rsid w:val="009A6159"/>
    <w:rsid w:val="00A238FE"/>
    <w:rsid w:val="00A250FA"/>
    <w:rsid w:val="00A30DC8"/>
    <w:rsid w:val="00AA6D8E"/>
    <w:rsid w:val="00AD0ECE"/>
    <w:rsid w:val="00AD1CB9"/>
    <w:rsid w:val="00B136E9"/>
    <w:rsid w:val="00B17915"/>
    <w:rsid w:val="00B915B8"/>
    <w:rsid w:val="00BC7F78"/>
    <w:rsid w:val="00BF7F6B"/>
    <w:rsid w:val="00C10B8D"/>
    <w:rsid w:val="00C6036C"/>
    <w:rsid w:val="00C860EF"/>
    <w:rsid w:val="00C927F2"/>
    <w:rsid w:val="00C944E6"/>
    <w:rsid w:val="00D4515D"/>
    <w:rsid w:val="00D758A8"/>
    <w:rsid w:val="00D932C4"/>
    <w:rsid w:val="00DB1F66"/>
    <w:rsid w:val="00E0023F"/>
    <w:rsid w:val="00E61392"/>
    <w:rsid w:val="00E67E93"/>
    <w:rsid w:val="00E728BE"/>
    <w:rsid w:val="00E95A8D"/>
    <w:rsid w:val="00EB31F3"/>
    <w:rsid w:val="00EF590B"/>
    <w:rsid w:val="00F12A8F"/>
    <w:rsid w:val="00F3102A"/>
    <w:rsid w:val="00FA3641"/>
    <w:rsid w:val="00FA69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19D"/>
  </w:style>
  <w:style w:type="paragraph" w:styleId="Ttulo2">
    <w:name w:val="heading 2"/>
    <w:basedOn w:val="Normal"/>
    <w:next w:val="Normal"/>
    <w:link w:val="Ttulo2Char"/>
    <w:uiPriority w:val="9"/>
    <w:semiHidden/>
    <w:unhideWhenUsed/>
    <w:qFormat/>
    <w:rsid w:val="0028433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A1BF9"/>
    <w:pPr>
      <w:ind w:left="720"/>
      <w:contextualSpacing/>
    </w:pPr>
  </w:style>
  <w:style w:type="character" w:styleId="Hyperlink">
    <w:name w:val="Hyperlink"/>
    <w:basedOn w:val="Fontepargpadro"/>
    <w:uiPriority w:val="99"/>
    <w:unhideWhenUsed/>
    <w:rsid w:val="005C36DA"/>
    <w:rPr>
      <w:color w:val="0000FF" w:themeColor="hyperlink"/>
      <w:u w:val="single"/>
    </w:rPr>
  </w:style>
  <w:style w:type="character" w:customStyle="1" w:styleId="Ttulo2Char">
    <w:name w:val="Título 2 Char"/>
    <w:basedOn w:val="Fontepargpadro"/>
    <w:link w:val="Ttulo2"/>
    <w:uiPriority w:val="9"/>
    <w:semiHidden/>
    <w:rsid w:val="00284331"/>
    <w:rPr>
      <w:rFonts w:asciiTheme="majorHAnsi" w:eastAsiaTheme="majorEastAsia" w:hAnsiTheme="majorHAnsi" w:cstheme="majorBidi"/>
      <w:b/>
      <w:bCs/>
      <w:color w:val="4F81BD" w:themeColor="accent1"/>
      <w:sz w:val="26"/>
      <w:szCs w:val="26"/>
    </w:rPr>
  </w:style>
  <w:style w:type="paragraph" w:styleId="Textodebalo">
    <w:name w:val="Balloon Text"/>
    <w:basedOn w:val="Normal"/>
    <w:link w:val="TextodebaloChar"/>
    <w:uiPriority w:val="99"/>
    <w:semiHidden/>
    <w:unhideWhenUsed/>
    <w:rsid w:val="009A615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A6159"/>
    <w:rPr>
      <w:rFonts w:ascii="Tahoma" w:hAnsi="Tahoma" w:cs="Tahoma"/>
      <w:sz w:val="16"/>
      <w:szCs w:val="16"/>
    </w:rPr>
  </w:style>
  <w:style w:type="paragraph" w:styleId="Textodenotaderodap">
    <w:name w:val="footnote text"/>
    <w:basedOn w:val="Normal"/>
    <w:link w:val="TextodenotaderodapChar"/>
    <w:uiPriority w:val="99"/>
    <w:semiHidden/>
    <w:unhideWhenUsed/>
    <w:rsid w:val="00F3102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3102A"/>
    <w:rPr>
      <w:sz w:val="20"/>
      <w:szCs w:val="20"/>
    </w:rPr>
  </w:style>
  <w:style w:type="character" w:styleId="Refdenotaderodap">
    <w:name w:val="footnote reference"/>
    <w:basedOn w:val="Fontepargpadro"/>
    <w:uiPriority w:val="99"/>
    <w:semiHidden/>
    <w:unhideWhenUsed/>
    <w:rsid w:val="00F3102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19D"/>
  </w:style>
  <w:style w:type="paragraph" w:styleId="Ttulo2">
    <w:name w:val="heading 2"/>
    <w:basedOn w:val="Normal"/>
    <w:next w:val="Normal"/>
    <w:link w:val="Ttulo2Char"/>
    <w:uiPriority w:val="9"/>
    <w:semiHidden/>
    <w:unhideWhenUsed/>
    <w:qFormat/>
    <w:rsid w:val="0028433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A1BF9"/>
    <w:pPr>
      <w:ind w:left="720"/>
      <w:contextualSpacing/>
    </w:pPr>
  </w:style>
  <w:style w:type="character" w:styleId="Hyperlink">
    <w:name w:val="Hyperlink"/>
    <w:basedOn w:val="Fontepargpadro"/>
    <w:uiPriority w:val="99"/>
    <w:unhideWhenUsed/>
    <w:rsid w:val="005C36DA"/>
    <w:rPr>
      <w:color w:val="0000FF" w:themeColor="hyperlink"/>
      <w:u w:val="single"/>
    </w:rPr>
  </w:style>
  <w:style w:type="character" w:customStyle="1" w:styleId="Ttulo2Char">
    <w:name w:val="Título 2 Char"/>
    <w:basedOn w:val="Fontepargpadro"/>
    <w:link w:val="Ttulo2"/>
    <w:uiPriority w:val="9"/>
    <w:semiHidden/>
    <w:rsid w:val="00284331"/>
    <w:rPr>
      <w:rFonts w:asciiTheme="majorHAnsi" w:eastAsiaTheme="majorEastAsia" w:hAnsiTheme="majorHAnsi" w:cstheme="majorBidi"/>
      <w:b/>
      <w:bCs/>
      <w:color w:val="4F81BD" w:themeColor="accent1"/>
      <w:sz w:val="26"/>
      <w:szCs w:val="26"/>
    </w:rPr>
  </w:style>
  <w:style w:type="paragraph" w:styleId="Textodebalo">
    <w:name w:val="Balloon Text"/>
    <w:basedOn w:val="Normal"/>
    <w:link w:val="TextodebaloChar"/>
    <w:uiPriority w:val="99"/>
    <w:semiHidden/>
    <w:unhideWhenUsed/>
    <w:rsid w:val="009A615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A6159"/>
    <w:rPr>
      <w:rFonts w:ascii="Tahoma" w:hAnsi="Tahoma" w:cs="Tahoma"/>
      <w:sz w:val="16"/>
      <w:szCs w:val="16"/>
    </w:rPr>
  </w:style>
  <w:style w:type="paragraph" w:styleId="Textodenotaderodap">
    <w:name w:val="footnote text"/>
    <w:basedOn w:val="Normal"/>
    <w:link w:val="TextodenotaderodapChar"/>
    <w:uiPriority w:val="99"/>
    <w:semiHidden/>
    <w:unhideWhenUsed/>
    <w:rsid w:val="00F3102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3102A"/>
    <w:rPr>
      <w:sz w:val="20"/>
      <w:szCs w:val="20"/>
    </w:rPr>
  </w:style>
  <w:style w:type="character" w:styleId="Refdenotaderodap">
    <w:name w:val="footnote reference"/>
    <w:basedOn w:val="Fontepargpadro"/>
    <w:uiPriority w:val="99"/>
    <w:semiHidden/>
    <w:unhideWhenUsed/>
    <w:rsid w:val="00F310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50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ilvaninhadelbarco@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B5AEE-FB2B-4FD6-9E4E-DC32B506F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9</Pages>
  <Words>2975</Words>
  <Characters>16065</Characters>
  <Application>Microsoft Office Word</Application>
  <DocSecurity>0</DocSecurity>
  <Lines>133</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dc:creator>
  <cp:lastModifiedBy>Profª Sonia</cp:lastModifiedBy>
  <cp:revision>4</cp:revision>
  <cp:lastPrinted>2017-02-08T19:06:00Z</cp:lastPrinted>
  <dcterms:created xsi:type="dcterms:W3CDTF">2017-11-12T15:03:00Z</dcterms:created>
  <dcterms:modified xsi:type="dcterms:W3CDTF">2017-11-13T10:43:00Z</dcterms:modified>
</cp:coreProperties>
</file>