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8F7" w:rsidRDefault="008E0C58"/>
    <w:p w:rsidR="008E0C58" w:rsidRDefault="008E0C58"/>
    <w:p w:rsidR="008E0C58" w:rsidRPr="008E0C58" w:rsidRDefault="008E0C58" w:rsidP="008E0C58">
      <w:pPr>
        <w:pStyle w:val="NormalWeb"/>
        <w:shd w:val="clear" w:color="auto" w:fill="FFFFFF"/>
        <w:spacing w:before="0" w:beforeAutospacing="0" w:after="150" w:afterAutospacing="0" w:line="360" w:lineRule="auto"/>
        <w:jc w:val="center"/>
        <w:rPr>
          <w:rStyle w:val="nfase"/>
          <w:b/>
          <w:i w:val="0"/>
          <w:iCs w:val="0"/>
          <w:color w:val="000000" w:themeColor="text1"/>
        </w:rPr>
      </w:pPr>
      <w:r w:rsidRPr="008E0C58">
        <w:rPr>
          <w:rStyle w:val="nfase"/>
          <w:b/>
          <w:i w:val="0"/>
          <w:color w:val="000000" w:themeColor="text1"/>
        </w:rPr>
        <w:t>Mário de Oliveira Martins</w:t>
      </w:r>
      <w:bookmarkStart w:id="0" w:name="_GoBack"/>
      <w:bookmarkEnd w:id="0"/>
    </w:p>
    <w:p w:rsidR="008E0C58" w:rsidRPr="008E0C58" w:rsidRDefault="008E0C58" w:rsidP="008E0C58">
      <w:pPr>
        <w:jc w:val="center"/>
        <w:rPr>
          <w:rStyle w:val="nfase"/>
          <w:rFonts w:ascii="Times New Roman" w:hAnsi="Times New Roman"/>
          <w:b/>
          <w:i w:val="0"/>
          <w:color w:val="000000" w:themeColor="text1"/>
        </w:rPr>
      </w:pPr>
    </w:p>
    <w:p w:rsidR="008E0C58" w:rsidRPr="008E0C58" w:rsidRDefault="008E0C58" w:rsidP="008E0C58">
      <w:pPr>
        <w:jc w:val="center"/>
        <w:rPr>
          <w:rStyle w:val="nfase"/>
          <w:rFonts w:ascii="Times New Roman" w:hAnsi="Times New Roman"/>
          <w:b/>
          <w:i w:val="0"/>
          <w:iCs w:val="0"/>
          <w:color w:val="000000" w:themeColor="text1"/>
        </w:rPr>
      </w:pPr>
      <w:r w:rsidRPr="008E0C58">
        <w:rPr>
          <w:rStyle w:val="nfase"/>
          <w:rFonts w:ascii="Times New Roman" w:hAnsi="Times New Roman"/>
          <w:b/>
          <w:i w:val="0"/>
          <w:color w:val="000000" w:themeColor="text1"/>
        </w:rPr>
        <w:t>A</w:t>
      </w:r>
      <w:r w:rsidRPr="008E0C58">
        <w:rPr>
          <w:rStyle w:val="nfase"/>
          <w:rFonts w:ascii="Times New Roman" w:hAnsi="Times New Roman"/>
          <w:b/>
          <w:i w:val="0"/>
          <w:color w:val="000000" w:themeColor="text1"/>
        </w:rPr>
        <w:t xml:space="preserve"> LIBERDADE DA PESSOA</w:t>
      </w:r>
    </w:p>
    <w:p w:rsidR="008E0C58" w:rsidRPr="00D83AFB" w:rsidRDefault="008E0C58" w:rsidP="008E0C58">
      <w:pPr>
        <w:rPr>
          <w:rFonts w:ascii="Times New Roman" w:hAnsi="Times New Roman" w:cs="Times New Roman"/>
          <w:color w:val="000000" w:themeColor="text1"/>
        </w:rPr>
      </w:pPr>
    </w:p>
    <w:p w:rsidR="008E0C58" w:rsidRDefault="008E0C58" w:rsidP="008E0C58">
      <w:pPr>
        <w:tabs>
          <w:tab w:val="left" w:pos="851"/>
        </w:tabs>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rPr>
        <w:t xml:space="preserve">                </w:t>
      </w:r>
      <w:r w:rsidRPr="00D83AFB">
        <w:rPr>
          <w:rFonts w:ascii="Times New Roman" w:hAnsi="Times New Roman" w:cs="Times New Roman"/>
          <w:color w:val="000000" w:themeColor="text1"/>
        </w:rPr>
        <w:t xml:space="preserve">O objetivo </w:t>
      </w:r>
      <w:r>
        <w:rPr>
          <w:rFonts w:ascii="Times New Roman" w:hAnsi="Times New Roman" w:cs="Times New Roman"/>
          <w:color w:val="000000" w:themeColor="text1"/>
        </w:rPr>
        <w:t>deste artigo de</w:t>
      </w:r>
      <w:r w:rsidRPr="00D83AFB">
        <w:rPr>
          <w:rFonts w:ascii="Times New Roman" w:hAnsi="Times New Roman" w:cs="Times New Roman"/>
          <w:color w:val="000000" w:themeColor="text1"/>
        </w:rPr>
        <w:t>monstrar a i</w:t>
      </w:r>
      <w:r>
        <w:rPr>
          <w:rFonts w:ascii="Times New Roman" w:hAnsi="Times New Roman" w:cs="Times New Roman"/>
          <w:color w:val="000000" w:themeColor="text1"/>
        </w:rPr>
        <w:t xml:space="preserve">mportância e as contribuições do debate da temática liberdade através dos teóricos Sartre, </w:t>
      </w:r>
      <w:proofErr w:type="spellStart"/>
      <w:r>
        <w:rPr>
          <w:rFonts w:ascii="Times New Roman" w:hAnsi="Times New Roman" w:cs="Times New Roman"/>
          <w:color w:val="000000" w:themeColor="text1"/>
        </w:rPr>
        <w:t>Bauman</w:t>
      </w:r>
      <w:proofErr w:type="spellEnd"/>
      <w:r>
        <w:rPr>
          <w:rFonts w:ascii="Times New Roman" w:hAnsi="Times New Roman" w:cs="Times New Roman"/>
          <w:color w:val="000000" w:themeColor="text1"/>
        </w:rPr>
        <w:t>, Simone de Beauvoir, Piaget, dentre outros. A</w:t>
      </w:r>
      <w:r w:rsidRPr="00D83AFB">
        <w:rPr>
          <w:rFonts w:ascii="Times New Roman" w:hAnsi="Times New Roman" w:cs="Times New Roman"/>
          <w:color w:val="000000" w:themeColor="text1"/>
        </w:rPr>
        <w:t xml:space="preserve">s aulas </w:t>
      </w:r>
      <w:r>
        <w:rPr>
          <w:rFonts w:ascii="Times New Roman" w:hAnsi="Times New Roman" w:cs="Times New Roman"/>
          <w:color w:val="000000" w:themeColor="text1"/>
        </w:rPr>
        <w:t xml:space="preserve">de Filosofia </w:t>
      </w:r>
      <w:r w:rsidRPr="00D83AFB">
        <w:rPr>
          <w:rFonts w:ascii="Times New Roman" w:hAnsi="Times New Roman" w:cs="Times New Roman"/>
          <w:color w:val="000000" w:themeColor="text1"/>
        </w:rPr>
        <w:t>funcionam como instrumentos de crítica social e debates a partir da liberdade, através de problematização e contextualização do tema filosófico clássico, em vista de um desenvolvimento da aprendizagem dos alunos e liberdade de ação em todas as dimensões psicossociais, o que entrou como pano de fundo das aulas, na criação de vídeos. O pro</w:t>
      </w:r>
      <w:r>
        <w:rPr>
          <w:rFonts w:ascii="Times New Roman" w:hAnsi="Times New Roman" w:cs="Times New Roman"/>
          <w:color w:val="000000" w:themeColor="text1"/>
        </w:rPr>
        <w:t>cesso</w:t>
      </w:r>
      <w:r w:rsidRPr="00D83AFB">
        <w:rPr>
          <w:rFonts w:ascii="Times New Roman" w:hAnsi="Times New Roman" w:cs="Times New Roman"/>
          <w:color w:val="000000" w:themeColor="text1"/>
        </w:rPr>
        <w:t xml:space="preserve"> de intervenção didática </w:t>
      </w:r>
      <w:r>
        <w:rPr>
          <w:rFonts w:ascii="Times New Roman" w:hAnsi="Times New Roman" w:cs="Times New Roman"/>
          <w:color w:val="000000" w:themeColor="text1"/>
        </w:rPr>
        <w:t>é</w:t>
      </w:r>
      <w:r w:rsidRPr="00D83AFB">
        <w:rPr>
          <w:rFonts w:ascii="Times New Roman" w:hAnsi="Times New Roman" w:cs="Times New Roman"/>
          <w:color w:val="000000" w:themeColor="text1"/>
        </w:rPr>
        <w:t xml:space="preserve"> um processo de investigação daquilo que há de mais necessário na atual conjuntura que é a busca de um diálogo amplo com estudantes de Filosofia sobre a relevância dos pressupostos filosóficos presentes na vida deles e como isso influencia na busca de uma maneira de pensar por si mesmos e não serem alienados e passivos naquelas aulas tradicionais cansativas tradicionais.</w:t>
      </w:r>
      <w:r>
        <w:rPr>
          <w:rFonts w:ascii="Times New Roman" w:hAnsi="Times New Roman" w:cs="Times New Roman"/>
          <w:color w:val="000000" w:themeColor="text1"/>
          <w:shd w:val="clear" w:color="auto" w:fill="FFFFFF"/>
        </w:rPr>
        <w:t xml:space="preserve">              </w:t>
      </w:r>
    </w:p>
    <w:p w:rsidR="008E0C58" w:rsidRPr="00D83AFB" w:rsidRDefault="008E0C58" w:rsidP="008E0C58">
      <w:pPr>
        <w:tabs>
          <w:tab w:val="left" w:pos="851"/>
        </w:tabs>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                </w:t>
      </w:r>
      <w:r w:rsidRPr="00D83AFB">
        <w:rPr>
          <w:rFonts w:ascii="Times New Roman" w:hAnsi="Times New Roman" w:cs="Times New Roman"/>
          <w:color w:val="000000" w:themeColor="text1"/>
          <w:shd w:val="clear" w:color="auto" w:fill="FFFFFF"/>
        </w:rPr>
        <w:t>A educação do século XXI dança entre a escassez de recursos humanos docentes qualificados (porque ninguém mais quer ser professor) e a famigerada indústria cultural da sucateada tecnologia pós-moderna que sobrou dos países do terceiro mundo e foi importada para o Brasil. Infelizmente essa crítica vai ficar nesse papel e não vai passar no jornal nacional, nem ser manchete de Alexandre Garcia. Mas o que realmente importa em minhas pobres palavras é falar que é necessário inovar a educação. Ao trabalhar com</w:t>
      </w:r>
      <w:r>
        <w:rPr>
          <w:rFonts w:ascii="Times New Roman" w:hAnsi="Times New Roman" w:cs="Times New Roman"/>
          <w:color w:val="000000" w:themeColor="text1"/>
          <w:shd w:val="clear" w:color="auto" w:fill="FFFFFF"/>
        </w:rPr>
        <w:t xml:space="preserve"> a pedagogia de projeto percebo </w:t>
      </w:r>
      <w:r w:rsidRPr="00D83AFB">
        <w:rPr>
          <w:rFonts w:ascii="Times New Roman" w:hAnsi="Times New Roman" w:cs="Times New Roman"/>
          <w:color w:val="000000" w:themeColor="text1"/>
          <w:shd w:val="clear" w:color="auto" w:fill="FFFFFF"/>
        </w:rPr>
        <w:t xml:space="preserve">que ela é fundamental para se criar uma rede de debate e envolver os interlocutores envolvidos no processo: alunos, professor e outros. Essa dinâmica interativa de envolvimento sistêmico é muito importante porque gera valores, porque ninguém ensina a ninguém, mas aprendemos em comunhão, conforme nos legou Paulo Freire. Em se tratando de </w:t>
      </w:r>
      <w:r w:rsidRPr="00D83AFB">
        <w:rPr>
          <w:rFonts w:ascii="Times New Roman" w:hAnsi="Times New Roman" w:cs="Times New Roman"/>
          <w:color w:val="000000" w:themeColor="text1"/>
        </w:rPr>
        <w:t xml:space="preserve">tecnologia, a educação mediada pela </w:t>
      </w:r>
      <w:proofErr w:type="spellStart"/>
      <w:r w:rsidRPr="00D83AFB">
        <w:rPr>
          <w:rFonts w:ascii="Times New Roman" w:hAnsi="Times New Roman" w:cs="Times New Roman"/>
          <w:color w:val="000000" w:themeColor="text1"/>
        </w:rPr>
        <w:t>cibercultura</w:t>
      </w:r>
      <w:proofErr w:type="spellEnd"/>
      <w:r w:rsidRPr="00D83AFB">
        <w:rPr>
          <w:rFonts w:ascii="Times New Roman" w:hAnsi="Times New Roman" w:cs="Times New Roman"/>
          <w:color w:val="000000" w:themeColor="text1"/>
        </w:rPr>
        <w:t xml:space="preserve"> e por essa gama intensa das novas tecnologias não há um professor PhD que saiba fazer vídeos e os alunos que não sabe de nada. Numa aula não se pode conceber alunos passivos, sentadinhos, calados, ouvindo o professor falar. Mas deve haver uma movimentação </w:t>
      </w:r>
      <w:r w:rsidRPr="00D83AFB">
        <w:rPr>
          <w:rFonts w:ascii="Times New Roman" w:hAnsi="Times New Roman" w:cs="Times New Roman"/>
          <w:color w:val="000000" w:themeColor="text1"/>
        </w:rPr>
        <w:lastRenderedPageBreak/>
        <w:t xml:space="preserve">holística, em que todos debatem, discordem, propõem, deem novas ideias, sugerem novos projetos e assim as aulas e a vida nova acontecem. </w:t>
      </w:r>
    </w:p>
    <w:p w:rsidR="008E0C58" w:rsidRPr="00D83AFB" w:rsidRDefault="008E0C58" w:rsidP="008E0C58">
      <w:pPr>
        <w:spacing w:line="360" w:lineRule="auto"/>
        <w:jc w:val="both"/>
        <w:rPr>
          <w:rFonts w:ascii="Times New Roman" w:hAnsi="Times New Roman" w:cs="Times New Roman"/>
          <w:color w:val="000000" w:themeColor="text1"/>
        </w:rPr>
      </w:pPr>
      <w:r w:rsidRPr="00D83AFB">
        <w:rPr>
          <w:rFonts w:ascii="Times New Roman" w:hAnsi="Times New Roman" w:cs="Times New Roman"/>
          <w:color w:val="000000" w:themeColor="text1"/>
        </w:rPr>
        <w:t xml:space="preserve">               Falar de educação é falar do professor que precisa estar em constante formação. Esta formação não pode ser ingênua, bancária, apenas </w:t>
      </w:r>
      <w:proofErr w:type="spellStart"/>
      <w:r w:rsidRPr="00D83AFB">
        <w:rPr>
          <w:rFonts w:ascii="Times New Roman" w:hAnsi="Times New Roman" w:cs="Times New Roman"/>
          <w:color w:val="000000" w:themeColor="text1"/>
        </w:rPr>
        <w:t>conteudista</w:t>
      </w:r>
      <w:proofErr w:type="spellEnd"/>
      <w:r w:rsidRPr="00D83AFB">
        <w:rPr>
          <w:rFonts w:ascii="Times New Roman" w:hAnsi="Times New Roman" w:cs="Times New Roman"/>
          <w:color w:val="000000" w:themeColor="text1"/>
        </w:rPr>
        <w:t xml:space="preserve">, mas libertária, propiciadora de liberdade e autonomia. Quantas palavras repetidas para dizer a mesma coisa, tautologia plena para enfatizar que o docente não pode ser alienado, mas a educação mediada pelas mídias digitais necessitam de pessoas livres, independentes, que saibam tomar decisões em todos os conflitos da vida, seja em sala de aula ou na sociedade. Por isso, o docente deve ser um eterno aprendiz. Um constante pesquisador, tanto das tecnologias, das mídias, os novos livros da vida. Foi exatamente essa a minha maior preocupação como docente que se tornou a maior motivação para eu escolher </w:t>
      </w:r>
      <w:r>
        <w:rPr>
          <w:rFonts w:ascii="Times New Roman" w:hAnsi="Times New Roman" w:cs="Times New Roman"/>
          <w:color w:val="000000" w:themeColor="text1"/>
        </w:rPr>
        <w:t xml:space="preserve">este </w:t>
      </w:r>
      <w:proofErr w:type="gramStart"/>
      <w:r>
        <w:rPr>
          <w:rFonts w:ascii="Times New Roman" w:hAnsi="Times New Roman" w:cs="Times New Roman"/>
          <w:color w:val="000000" w:themeColor="text1"/>
        </w:rPr>
        <w:t>tem</w:t>
      </w:r>
      <w:r w:rsidRPr="00D83AFB">
        <w:rPr>
          <w:rFonts w:ascii="Times New Roman" w:hAnsi="Times New Roman" w:cs="Times New Roman"/>
          <w:color w:val="000000" w:themeColor="text1"/>
        </w:rPr>
        <w:t xml:space="preserve">a </w:t>
      </w:r>
      <w:r>
        <w:rPr>
          <w:rFonts w:ascii="Times New Roman" w:hAnsi="Times New Roman" w:cs="Times New Roman"/>
          <w:color w:val="000000" w:themeColor="text1"/>
        </w:rPr>
        <w:t xml:space="preserve"> liberdade</w:t>
      </w:r>
      <w:proofErr w:type="gramEnd"/>
      <w:r w:rsidRPr="00D83AFB">
        <w:rPr>
          <w:rFonts w:ascii="Times New Roman" w:hAnsi="Times New Roman" w:cs="Times New Roman"/>
          <w:color w:val="000000" w:themeColor="text1"/>
        </w:rPr>
        <w:t>, p</w:t>
      </w:r>
      <w:r>
        <w:rPr>
          <w:rFonts w:ascii="Times New Roman" w:hAnsi="Times New Roman" w:cs="Times New Roman"/>
          <w:color w:val="000000" w:themeColor="text1"/>
        </w:rPr>
        <w:t>ara enfatizar a questão dos s</w:t>
      </w:r>
      <w:r w:rsidRPr="00D83AFB">
        <w:rPr>
          <w:rFonts w:ascii="Times New Roman" w:hAnsi="Times New Roman" w:cs="Times New Roman"/>
          <w:color w:val="000000" w:themeColor="text1"/>
        </w:rPr>
        <w:t>entidos: som, audição, olhar, imagens, movimento, cores, e sua importância frente ao trabalho idealizado está na forma prática de criar os vídeos e como o movimento e a velocidade da comunicação é eficaz. A comunicação mexe com a razão e a emoção das pessoas, motivando-as a dialogar, a tomar atitudes e a serem mais sensíveis. Os vídeos mexem com a sensibilidade. Outro motivo foi o encanto que senti ao me deparar com os vídeos neste curso.</w:t>
      </w:r>
    </w:p>
    <w:p w:rsidR="008E0C58" w:rsidRDefault="008E0C58" w:rsidP="008E0C58">
      <w:pPr>
        <w:shd w:val="clear" w:color="auto" w:fill="FFFFFF"/>
        <w:tabs>
          <w:tab w:val="left" w:pos="851"/>
        </w:tabs>
        <w:spacing w:after="0" w:line="360" w:lineRule="auto"/>
        <w:jc w:val="both"/>
        <w:rPr>
          <w:rFonts w:ascii="Times New Roman" w:eastAsia="Times New Roman" w:hAnsi="Times New Roman" w:cs="Times New Roman"/>
          <w:color w:val="000000" w:themeColor="text1"/>
          <w:lang w:eastAsia="pt-BR"/>
        </w:rPr>
      </w:pPr>
      <w:r w:rsidRPr="00D83AFB">
        <w:rPr>
          <w:rFonts w:ascii="Times New Roman" w:eastAsia="Times New Roman" w:hAnsi="Times New Roman" w:cs="Times New Roman"/>
          <w:color w:val="000000" w:themeColor="text1"/>
        </w:rPr>
        <w:t xml:space="preserve">              </w:t>
      </w:r>
      <w:r w:rsidRPr="00D83AFB">
        <w:rPr>
          <w:rFonts w:ascii="Times New Roman" w:hAnsi="Times New Roman" w:cs="Times New Roman"/>
          <w:color w:val="000000" w:themeColor="text1"/>
        </w:rPr>
        <w:tab/>
      </w:r>
      <w:r>
        <w:rPr>
          <w:rFonts w:ascii="Times New Roman" w:hAnsi="Times New Roman" w:cs="Times New Roman"/>
          <w:color w:val="000000" w:themeColor="text1"/>
        </w:rPr>
        <w:t xml:space="preserve">O que motivou esta intervenção </w:t>
      </w:r>
      <w:r w:rsidRPr="00D83AFB">
        <w:rPr>
          <w:rFonts w:ascii="Times New Roman" w:hAnsi="Times New Roman" w:cs="Times New Roman"/>
          <w:color w:val="000000" w:themeColor="text1"/>
        </w:rPr>
        <w:t>foi a percepção de que os alunos se sentem acuados e presos em teorias apenas que influenciam o negativismo da vida e com isso perde-se o sentido de se fazer filosofia no mundo hodierno. O problema aqui em pauta trata da relação da liberdade com o contexto atual dos jovens.</w:t>
      </w:r>
      <w:r>
        <w:rPr>
          <w:rFonts w:ascii="Times New Roman" w:hAnsi="Times New Roman" w:cs="Times New Roman"/>
          <w:color w:val="000000" w:themeColor="text1"/>
        </w:rPr>
        <w:t xml:space="preserve"> </w:t>
      </w:r>
      <w:r w:rsidRPr="00D83AFB">
        <w:rPr>
          <w:rFonts w:ascii="Times New Roman" w:eastAsia="Times New Roman" w:hAnsi="Times New Roman" w:cs="Times New Roman"/>
          <w:color w:val="000000" w:themeColor="text1"/>
          <w:lang w:eastAsia="pt-BR"/>
        </w:rPr>
        <w:t>Após perceber esse sofrimento interior e trabalhar em sala de aula a temática da liberdade, enfocou-se a temática da liberdade de expressão que o jovem deve ter</w:t>
      </w:r>
      <w:r>
        <w:rPr>
          <w:rFonts w:ascii="Times New Roman" w:eastAsia="Times New Roman" w:hAnsi="Times New Roman" w:cs="Times New Roman"/>
          <w:color w:val="000000" w:themeColor="text1"/>
          <w:lang w:eastAsia="pt-BR"/>
        </w:rPr>
        <w:t>, a liberdade de expressão</w:t>
      </w:r>
      <w:r w:rsidRPr="00D83AFB">
        <w:rPr>
          <w:rFonts w:ascii="Times New Roman" w:eastAsia="Times New Roman" w:hAnsi="Times New Roman" w:cs="Times New Roman"/>
          <w:color w:val="000000" w:themeColor="text1"/>
          <w:lang w:eastAsia="pt-BR"/>
        </w:rPr>
        <w:t>.</w:t>
      </w:r>
    </w:p>
    <w:p w:rsidR="008E0C58" w:rsidRPr="00D83AFB" w:rsidRDefault="008E0C58" w:rsidP="008E0C58">
      <w:pPr>
        <w:tabs>
          <w:tab w:val="left" w:pos="851"/>
        </w:tabs>
        <w:spacing w:after="0" w:line="360" w:lineRule="auto"/>
        <w:jc w:val="both"/>
        <w:rPr>
          <w:rFonts w:ascii="Times New Roman" w:eastAsia="Times New Roman" w:hAnsi="Times New Roman" w:cs="Times New Roman"/>
          <w:color w:val="000000" w:themeColor="text1"/>
          <w:lang w:eastAsia="pt-BR"/>
        </w:rPr>
      </w:pPr>
    </w:p>
    <w:p w:rsidR="008E0C58" w:rsidRDefault="008E0C58" w:rsidP="008E0C58">
      <w:pPr>
        <w:shd w:val="clear" w:color="auto" w:fill="FFFFFF"/>
        <w:spacing w:after="0" w:line="240" w:lineRule="auto"/>
        <w:rPr>
          <w:rFonts w:ascii="Times New Roman" w:eastAsia="Times New Roman" w:hAnsi="Times New Roman" w:cs="Times New Roman"/>
          <w:color w:val="000000" w:themeColor="text1"/>
          <w:lang w:eastAsia="pt-BR"/>
        </w:rPr>
      </w:pPr>
      <w:r>
        <w:rPr>
          <w:rFonts w:ascii="Times New Roman" w:eastAsia="Times New Roman" w:hAnsi="Times New Roman" w:cs="Times New Roman"/>
          <w:color w:val="000000" w:themeColor="text1"/>
          <w:lang w:eastAsia="pt-BR"/>
        </w:rPr>
        <w:t xml:space="preserve">                </w:t>
      </w:r>
      <w:r w:rsidRPr="00D83AFB">
        <w:rPr>
          <w:rFonts w:ascii="Times New Roman" w:eastAsia="Times New Roman" w:hAnsi="Times New Roman" w:cs="Times New Roman"/>
          <w:color w:val="000000" w:themeColor="text1"/>
          <w:lang w:eastAsia="pt-BR"/>
        </w:rPr>
        <w:t xml:space="preserve">A Constituição Federal </w:t>
      </w:r>
      <w:r>
        <w:rPr>
          <w:rFonts w:ascii="Times New Roman" w:eastAsia="Times New Roman" w:hAnsi="Times New Roman" w:cs="Times New Roman"/>
          <w:color w:val="000000" w:themeColor="text1"/>
          <w:lang w:eastAsia="pt-BR"/>
        </w:rPr>
        <w:t xml:space="preserve">Brasileira </w:t>
      </w:r>
      <w:r w:rsidRPr="00D83AFB">
        <w:rPr>
          <w:rFonts w:ascii="Times New Roman" w:eastAsia="Times New Roman" w:hAnsi="Times New Roman" w:cs="Times New Roman"/>
          <w:color w:val="000000" w:themeColor="text1"/>
          <w:lang w:eastAsia="pt-BR"/>
        </w:rPr>
        <w:t>diz:</w:t>
      </w:r>
    </w:p>
    <w:p w:rsidR="008E0C58" w:rsidRPr="00D83AFB" w:rsidRDefault="008E0C58" w:rsidP="008E0C58">
      <w:pPr>
        <w:shd w:val="clear" w:color="auto" w:fill="FFFFFF"/>
        <w:spacing w:after="0" w:line="240" w:lineRule="auto"/>
        <w:rPr>
          <w:rFonts w:ascii="Times New Roman" w:eastAsia="Times New Roman" w:hAnsi="Times New Roman" w:cs="Times New Roman"/>
          <w:color w:val="000000" w:themeColor="text1"/>
          <w:lang w:eastAsia="pt-BR"/>
        </w:rPr>
      </w:pPr>
    </w:p>
    <w:p w:rsidR="008E0C58" w:rsidRPr="00F1668B" w:rsidRDefault="008E0C58" w:rsidP="008E0C58">
      <w:pPr>
        <w:shd w:val="clear" w:color="auto" w:fill="FFFFFF"/>
        <w:spacing w:after="0" w:line="240" w:lineRule="auto"/>
        <w:ind w:left="2832"/>
        <w:jc w:val="both"/>
        <w:rPr>
          <w:rFonts w:ascii="Times New Roman" w:eastAsia="Times New Roman" w:hAnsi="Times New Roman" w:cs="Times New Roman"/>
          <w:color w:val="000000" w:themeColor="text1"/>
          <w:sz w:val="20"/>
          <w:szCs w:val="20"/>
          <w:lang w:eastAsia="pt-BR"/>
        </w:rPr>
      </w:pPr>
      <w:r w:rsidRPr="00F1668B">
        <w:rPr>
          <w:rFonts w:ascii="Times New Roman" w:eastAsia="Times New Roman" w:hAnsi="Times New Roman" w:cs="Times New Roman"/>
          <w:color w:val="000000" w:themeColor="text1"/>
          <w:sz w:val="20"/>
          <w:szCs w:val="20"/>
          <w:lang w:eastAsia="pt-BR"/>
        </w:rPr>
        <w:t>Em uma sociedade em que vige o Estado de direito, a definição constitucional de liberdade de expressão é melhor compreendida se lida à luz do Título I (artigos 1º ao 4º) da Constituição de 1988, que define os ‘princípios fundamentais’ da República Federativa do Brasil. Entre os fundamentos republicanos (artigo 1º), encontram-se a cidadania (inciso I), a dignidade da pessoa humana (inciso III) e o pluralismo político (inciso V); já entre os objetivos fundamentais da República (artigo 3º), estão ‘construir uma sociedade livre, justa e solidária’ (inciso I) e ‘promover o bem de todos, sem preconceitos de origem, raça, sexo, cor, idade e quaisquer outras formas de discriminação'(inciso IV).</w:t>
      </w:r>
    </w:p>
    <w:p w:rsidR="008E0C58" w:rsidRDefault="008E0C58" w:rsidP="008E0C58">
      <w:pPr>
        <w:spacing w:after="300" w:line="360" w:lineRule="auto"/>
        <w:jc w:val="both"/>
        <w:textAlignment w:val="baseline"/>
        <w:rPr>
          <w:rFonts w:ascii="Times New Roman" w:eastAsia="Times New Roman" w:hAnsi="Times New Roman" w:cs="Times New Roman"/>
          <w:color w:val="000000" w:themeColor="text1"/>
          <w:lang w:eastAsia="pt-BR"/>
        </w:rPr>
      </w:pPr>
      <w:r>
        <w:rPr>
          <w:rFonts w:ascii="Times New Roman" w:eastAsia="Times New Roman" w:hAnsi="Times New Roman" w:cs="Times New Roman"/>
          <w:color w:val="000000" w:themeColor="text1"/>
          <w:lang w:eastAsia="pt-BR"/>
        </w:rPr>
        <w:lastRenderedPageBreak/>
        <w:t xml:space="preserve">              </w:t>
      </w:r>
      <w:r w:rsidRPr="00D83AFB">
        <w:rPr>
          <w:rFonts w:ascii="Times New Roman" w:eastAsia="Times New Roman" w:hAnsi="Times New Roman" w:cs="Times New Roman"/>
          <w:color w:val="000000" w:themeColor="text1"/>
          <w:lang w:eastAsia="pt-BR"/>
        </w:rPr>
        <w:t>No que tange</w:t>
      </w:r>
      <w:r>
        <w:rPr>
          <w:rFonts w:ascii="Times New Roman" w:eastAsia="Times New Roman" w:hAnsi="Times New Roman" w:cs="Times New Roman"/>
          <w:color w:val="000000" w:themeColor="text1"/>
          <w:lang w:eastAsia="pt-BR"/>
        </w:rPr>
        <w:t xml:space="preserve"> ao Cap. I, a Constituição ainda comunica sobre a</w:t>
      </w:r>
      <w:r w:rsidRPr="00D83AFB">
        <w:rPr>
          <w:rFonts w:ascii="Times New Roman" w:eastAsia="Times New Roman" w:hAnsi="Times New Roman" w:cs="Times New Roman"/>
          <w:color w:val="000000" w:themeColor="text1"/>
          <w:lang w:eastAsia="pt-BR"/>
        </w:rPr>
        <w:t xml:space="preserve"> liberdade de expressão </w:t>
      </w:r>
      <w:r>
        <w:rPr>
          <w:rFonts w:ascii="Times New Roman" w:eastAsia="Times New Roman" w:hAnsi="Times New Roman" w:cs="Times New Roman"/>
          <w:color w:val="000000" w:themeColor="text1"/>
          <w:lang w:eastAsia="pt-BR"/>
        </w:rPr>
        <w:t xml:space="preserve">que </w:t>
      </w:r>
      <w:r w:rsidRPr="00D83AFB">
        <w:rPr>
          <w:rFonts w:ascii="Times New Roman" w:eastAsia="Times New Roman" w:hAnsi="Times New Roman" w:cs="Times New Roman"/>
          <w:color w:val="000000" w:themeColor="text1"/>
          <w:lang w:eastAsia="pt-BR"/>
        </w:rPr>
        <w:t xml:space="preserve">está </w:t>
      </w:r>
      <w:r>
        <w:rPr>
          <w:rFonts w:ascii="Times New Roman" w:eastAsia="Times New Roman" w:hAnsi="Times New Roman" w:cs="Times New Roman"/>
          <w:color w:val="000000" w:themeColor="text1"/>
          <w:lang w:eastAsia="pt-BR"/>
        </w:rPr>
        <w:t>g</w:t>
      </w:r>
      <w:r w:rsidRPr="00D83AFB">
        <w:rPr>
          <w:rFonts w:ascii="Times New Roman" w:eastAsia="Times New Roman" w:hAnsi="Times New Roman" w:cs="Times New Roman"/>
          <w:color w:val="000000" w:themeColor="text1"/>
          <w:lang w:eastAsia="pt-BR"/>
        </w:rPr>
        <w:t>arantida pelo texto constitucional brasileiro em seu artigo quinto, que abre o Capítulo I (‘Dos Direitos e Deveres Individuais e Coletivos’) do Título II da Carta Magna, intitulado ‘Dos Direitos e Garantias Fundamentais’. Aí estão reunidos, em diferentes incisos, os pontos mais relevantes para a necessária compreensão do seu conteúdo. Abaixo, alguns deles:</w:t>
      </w:r>
    </w:p>
    <w:p w:rsidR="008E0C58" w:rsidRPr="00821232" w:rsidRDefault="008E0C58" w:rsidP="008E0C58">
      <w:pPr>
        <w:spacing w:after="0" w:line="240" w:lineRule="auto"/>
        <w:ind w:left="2832"/>
        <w:textAlignment w:val="baseline"/>
        <w:rPr>
          <w:rFonts w:ascii="Times New Roman" w:eastAsia="Times New Roman" w:hAnsi="Times New Roman" w:cs="Times New Roman"/>
          <w:color w:val="000000" w:themeColor="text1"/>
          <w:sz w:val="20"/>
          <w:szCs w:val="20"/>
          <w:lang w:eastAsia="pt-BR"/>
        </w:rPr>
      </w:pPr>
      <w:r w:rsidRPr="00821232">
        <w:rPr>
          <w:rFonts w:ascii="Times New Roman" w:eastAsia="Times New Roman" w:hAnsi="Times New Roman" w:cs="Times New Roman"/>
          <w:color w:val="000000" w:themeColor="text1"/>
          <w:sz w:val="20"/>
          <w:szCs w:val="20"/>
          <w:lang w:eastAsia="pt-BR"/>
        </w:rPr>
        <w:t>IV – é livre a manifestação do pensamento, sendo vedado o anonimato;</w:t>
      </w:r>
    </w:p>
    <w:p w:rsidR="008E0C58" w:rsidRPr="00821232" w:rsidRDefault="008E0C58" w:rsidP="008E0C58">
      <w:pPr>
        <w:spacing w:after="0" w:line="240" w:lineRule="auto"/>
        <w:ind w:left="2832"/>
        <w:textAlignment w:val="baseline"/>
        <w:rPr>
          <w:rFonts w:ascii="Times New Roman" w:eastAsia="Times New Roman" w:hAnsi="Times New Roman" w:cs="Times New Roman"/>
          <w:color w:val="000000" w:themeColor="text1"/>
          <w:sz w:val="20"/>
          <w:szCs w:val="20"/>
          <w:lang w:eastAsia="pt-BR"/>
        </w:rPr>
      </w:pPr>
      <w:r w:rsidRPr="00821232">
        <w:rPr>
          <w:rFonts w:ascii="Times New Roman" w:eastAsia="Times New Roman" w:hAnsi="Times New Roman" w:cs="Times New Roman"/>
          <w:color w:val="000000" w:themeColor="text1"/>
          <w:sz w:val="20"/>
          <w:szCs w:val="20"/>
          <w:lang w:eastAsia="pt-BR"/>
        </w:rPr>
        <w:t>IX- é livre a expressão de atividade intelectual, artística, científica e de comunicação, independente de censura ou licença;</w:t>
      </w:r>
    </w:p>
    <w:p w:rsidR="008E0C58" w:rsidRPr="00821232" w:rsidRDefault="008E0C58" w:rsidP="008E0C58">
      <w:pPr>
        <w:spacing w:after="0" w:line="240" w:lineRule="auto"/>
        <w:ind w:left="2832"/>
        <w:textAlignment w:val="baseline"/>
        <w:rPr>
          <w:rFonts w:ascii="Times New Roman" w:eastAsia="Times New Roman" w:hAnsi="Times New Roman" w:cs="Times New Roman"/>
          <w:color w:val="000000" w:themeColor="text1"/>
          <w:sz w:val="20"/>
          <w:szCs w:val="20"/>
          <w:lang w:eastAsia="pt-BR"/>
        </w:rPr>
      </w:pPr>
      <w:r w:rsidRPr="00821232">
        <w:rPr>
          <w:rFonts w:ascii="Times New Roman" w:eastAsia="Times New Roman" w:hAnsi="Times New Roman" w:cs="Times New Roman"/>
          <w:color w:val="000000" w:themeColor="text1"/>
          <w:sz w:val="20"/>
          <w:szCs w:val="20"/>
          <w:lang w:eastAsia="pt-BR"/>
        </w:rPr>
        <w:t>X – são invioláveis a intimidade, a vida privada, a honra e a imagem das pessoas, assegurado o direito a indenização pelo dano material ou moral decorrente de sua violação;</w:t>
      </w:r>
    </w:p>
    <w:p w:rsidR="008E0C58" w:rsidRPr="00821232" w:rsidRDefault="008E0C58" w:rsidP="008E0C58">
      <w:pPr>
        <w:spacing w:after="0" w:line="240" w:lineRule="auto"/>
        <w:ind w:left="2832"/>
        <w:textAlignment w:val="baseline"/>
        <w:rPr>
          <w:rFonts w:ascii="Times New Roman" w:eastAsia="Times New Roman" w:hAnsi="Times New Roman" w:cs="Times New Roman"/>
          <w:color w:val="000000" w:themeColor="text1"/>
          <w:sz w:val="20"/>
          <w:szCs w:val="20"/>
          <w:lang w:eastAsia="pt-BR"/>
        </w:rPr>
      </w:pPr>
      <w:r w:rsidRPr="00821232">
        <w:rPr>
          <w:rFonts w:ascii="Times New Roman" w:eastAsia="Times New Roman" w:hAnsi="Times New Roman" w:cs="Times New Roman"/>
          <w:color w:val="000000" w:themeColor="text1"/>
          <w:sz w:val="20"/>
          <w:szCs w:val="20"/>
          <w:lang w:eastAsia="pt-BR"/>
        </w:rPr>
        <w:t>XLI – a lei punirá qualquer discriminação atentatória dos direitos e liberdades fundamentais.</w:t>
      </w:r>
    </w:p>
    <w:p w:rsidR="008E0C58" w:rsidRPr="00D83AFB" w:rsidRDefault="008E0C58" w:rsidP="008E0C58">
      <w:pPr>
        <w:spacing w:after="300" w:line="360" w:lineRule="auto"/>
        <w:jc w:val="both"/>
        <w:textAlignment w:val="baseline"/>
        <w:rPr>
          <w:rFonts w:ascii="Times New Roman" w:eastAsia="Times New Roman" w:hAnsi="Times New Roman" w:cs="Times New Roman"/>
          <w:color w:val="000000" w:themeColor="text1"/>
          <w:lang w:eastAsia="pt-BR"/>
        </w:rPr>
      </w:pPr>
      <w:r>
        <w:rPr>
          <w:rFonts w:ascii="Times New Roman" w:eastAsia="Times New Roman" w:hAnsi="Times New Roman" w:cs="Times New Roman"/>
          <w:color w:val="000000" w:themeColor="text1"/>
          <w:lang w:eastAsia="pt-BR"/>
        </w:rPr>
        <w:t xml:space="preserve">              </w:t>
      </w:r>
      <w:r w:rsidRPr="00D83AFB">
        <w:rPr>
          <w:rFonts w:ascii="Times New Roman" w:eastAsia="Times New Roman" w:hAnsi="Times New Roman" w:cs="Times New Roman"/>
          <w:color w:val="000000" w:themeColor="text1"/>
          <w:lang w:eastAsia="pt-BR"/>
        </w:rPr>
        <w:t>Reza o parágrafo segundo do mesmo artigo quinto:</w:t>
      </w:r>
      <w:r>
        <w:rPr>
          <w:rFonts w:ascii="Times New Roman" w:eastAsia="Times New Roman" w:hAnsi="Times New Roman" w:cs="Times New Roman"/>
          <w:color w:val="000000" w:themeColor="text1"/>
          <w:lang w:eastAsia="pt-BR"/>
        </w:rPr>
        <w:t xml:space="preserve"> </w:t>
      </w:r>
      <w:r w:rsidRPr="00D83AFB">
        <w:rPr>
          <w:rFonts w:ascii="Times New Roman" w:eastAsia="Times New Roman" w:hAnsi="Times New Roman" w:cs="Times New Roman"/>
          <w:color w:val="000000" w:themeColor="text1"/>
          <w:lang w:eastAsia="pt-BR"/>
        </w:rPr>
        <w:t>Os direitos e garantias expressos nesta Constituição não excluem outros decorrentes do regime e dos princípios por ela adotados, ou dos tratados internacionais em que a República Federativa do Brasil seja parte.</w:t>
      </w:r>
    </w:p>
    <w:p w:rsidR="008E0C58" w:rsidRPr="00206240" w:rsidRDefault="008E0C58" w:rsidP="008E0C58">
      <w:pPr>
        <w:spacing w:line="360" w:lineRule="auto"/>
        <w:jc w:val="both"/>
        <w:rPr>
          <w:rFonts w:ascii="Times New Roman" w:hAnsi="Times New Roman" w:cs="Times New Roman"/>
          <w:color w:val="000000" w:themeColor="text1"/>
        </w:rPr>
      </w:pPr>
      <w:r>
        <w:rPr>
          <w:rFonts w:ascii="Times New Roman" w:hAnsi="Times New Roman" w:cs="Times New Roman"/>
          <w:b/>
          <w:color w:val="000000" w:themeColor="text1"/>
        </w:rPr>
        <w:t xml:space="preserve">              </w:t>
      </w:r>
      <w:r w:rsidRPr="00206240">
        <w:rPr>
          <w:rFonts w:ascii="Times New Roman" w:hAnsi="Times New Roman" w:cs="Times New Roman"/>
          <w:color w:val="000000" w:themeColor="text1"/>
        </w:rPr>
        <w:t>A intervenção partiu do princípio de que é preciso conhecer os alunos primeiro, para depois entrar em seus corações, em suas vidas, conhecer seus problemas e o maior problema que se percebe é esse da liberdade de expressão. Não quero repetir o velho clichê</w:t>
      </w:r>
      <w:r>
        <w:rPr>
          <w:rFonts w:ascii="Times New Roman" w:hAnsi="Times New Roman" w:cs="Times New Roman"/>
          <w:color w:val="000000" w:themeColor="text1"/>
        </w:rPr>
        <w:t xml:space="preserve"> de banalizar a pedagogia de </w:t>
      </w:r>
      <w:r w:rsidRPr="00206240">
        <w:rPr>
          <w:rFonts w:ascii="Times New Roman" w:hAnsi="Times New Roman" w:cs="Times New Roman"/>
          <w:color w:val="000000" w:themeColor="text1"/>
        </w:rPr>
        <w:t>tal forma a usar somente aulas expositivas</w:t>
      </w:r>
      <w:r>
        <w:rPr>
          <w:rFonts w:ascii="Times New Roman" w:hAnsi="Times New Roman" w:cs="Times New Roman"/>
          <w:color w:val="000000" w:themeColor="text1"/>
        </w:rPr>
        <w:t>,</w:t>
      </w:r>
      <w:r w:rsidRPr="00206240">
        <w:rPr>
          <w:rFonts w:ascii="Times New Roman" w:hAnsi="Times New Roman" w:cs="Times New Roman"/>
          <w:color w:val="000000" w:themeColor="text1"/>
        </w:rPr>
        <w:t xml:space="preserve"> de forma a criticar os professores que não têm licenciatura, somente bacharelado ou são tecnólogos ou são técnicos, de serem meros reprodutores de um sistema arcaico de educação que não se utiliza no mundo atual. Usa sim. Há fábricas e empresas que utilizam métodos do século XIX e estas práticas, técnicas e conhecimentos servem para estas instituições. Agora, para quem procura inovação, empreendedorismo, competitividade na nova conjuntura social, é necessário a nova pedagogia histórico-crítica, contextualizada, em que as novas tecnologias e mídias servem-se de novos paradigmas para competir no mercado. Por isso a educação acompanha esse desenvolvimento. No mundo hodierno da diversidade, a ação docente é muito exigente e exige constante formação permanente, qual educador, tendo como base uma visão construtivi</w:t>
      </w:r>
      <w:r>
        <w:rPr>
          <w:rFonts w:ascii="Times New Roman" w:hAnsi="Times New Roman" w:cs="Times New Roman"/>
          <w:color w:val="000000" w:themeColor="text1"/>
        </w:rPr>
        <w:t>sta pautada nos valores éticos.</w:t>
      </w:r>
    </w:p>
    <w:p w:rsidR="008E0C58" w:rsidRDefault="008E0C58" w:rsidP="008E0C58">
      <w:pPr>
        <w:shd w:val="clear" w:color="auto" w:fill="FFFFFF"/>
        <w:spacing w:after="100" w:afterAutospacing="1" w:line="360" w:lineRule="auto"/>
        <w:jc w:val="both"/>
        <w:rPr>
          <w:rFonts w:ascii="Times New Roman" w:eastAsia="Times New Roman" w:hAnsi="Times New Roman" w:cs="Times New Roman"/>
          <w:color w:val="000000" w:themeColor="text1"/>
          <w:lang w:eastAsia="pt-BR"/>
        </w:rPr>
      </w:pPr>
      <w:r>
        <w:rPr>
          <w:rFonts w:ascii="Times New Roman" w:eastAsia="Times New Roman" w:hAnsi="Times New Roman" w:cs="Times New Roman"/>
          <w:color w:val="000000" w:themeColor="text1"/>
          <w:lang w:eastAsia="pt-BR"/>
        </w:rPr>
        <w:t xml:space="preserve">                </w:t>
      </w:r>
      <w:r w:rsidRPr="00D83AFB">
        <w:rPr>
          <w:rFonts w:ascii="Times New Roman" w:eastAsia="Times New Roman" w:hAnsi="Times New Roman" w:cs="Times New Roman"/>
          <w:color w:val="000000" w:themeColor="text1"/>
          <w:lang w:eastAsia="pt-BR"/>
        </w:rPr>
        <w:t xml:space="preserve">Segundo Furtado (2017, apud Piaget, p. 120) a teoria Construtivista, o conhecimento </w:t>
      </w:r>
      <w:r>
        <w:rPr>
          <w:rFonts w:ascii="Times New Roman" w:eastAsia="Times New Roman" w:hAnsi="Times New Roman" w:cs="Times New Roman"/>
          <w:color w:val="000000" w:themeColor="text1"/>
          <w:lang w:eastAsia="pt-BR"/>
        </w:rPr>
        <w:t>assim se constrói:</w:t>
      </w:r>
    </w:p>
    <w:p w:rsidR="008E0C58" w:rsidRPr="00206240" w:rsidRDefault="008E0C58" w:rsidP="008E0C58">
      <w:pPr>
        <w:shd w:val="clear" w:color="auto" w:fill="FFFFFF"/>
        <w:spacing w:after="100" w:afterAutospacing="1" w:line="240" w:lineRule="auto"/>
        <w:ind w:left="2832"/>
        <w:jc w:val="both"/>
        <w:rPr>
          <w:rFonts w:ascii="Times New Roman" w:eastAsia="Times New Roman" w:hAnsi="Times New Roman" w:cs="Times New Roman"/>
          <w:color w:val="000000" w:themeColor="text1"/>
          <w:sz w:val="20"/>
          <w:szCs w:val="20"/>
          <w:lang w:eastAsia="pt-BR"/>
        </w:rPr>
      </w:pPr>
      <w:r w:rsidRPr="00206240">
        <w:rPr>
          <w:rFonts w:ascii="Times New Roman" w:eastAsia="Times New Roman" w:hAnsi="Times New Roman" w:cs="Times New Roman"/>
          <w:color w:val="000000" w:themeColor="text1"/>
          <w:sz w:val="20"/>
          <w:szCs w:val="20"/>
          <w:lang w:eastAsia="pt-BR"/>
        </w:rPr>
        <w:lastRenderedPageBreak/>
        <w:t>(...) na interação do sujeito com o meio que ele vive. Jean Piaget, principal teórico do construtivismo, observando crianças desde o nascimento até a adolescência, percebeu que o conhecimento vai se construindo através de seu desenvolvimento cognitivo. O construtivismo tem sido alvo de críticas e ao mesmo tempo de elogios por vários pedagogos, mas talvez seja o método que melhor atenda às expectativas da comunidade escolar, mas somente o método não resolve os problemas de uma escola. Além de um projeto pedagógico construtivista, é preciso que a escola aplique de forma concreta as ideias de Piaget. Outro aspecto primordial nas teorias construtivistas, é a quebra de paradigmas proposta por Piaget, como a troca de conhecimentos na relação ensino</w:t>
      </w:r>
      <w:r w:rsidRPr="00206240">
        <w:rPr>
          <w:rFonts w:ascii="Times New Roman" w:eastAsia="Times New Roman" w:hAnsi="Times New Roman" w:cs="Times New Roman"/>
          <w:color w:val="000000" w:themeColor="text1"/>
          <w:sz w:val="20"/>
          <w:szCs w:val="20"/>
          <w:lang w:eastAsia="pt-BR"/>
        </w:rPr>
        <w:softHyphen/>
        <w:t>- aprendizagem. Nela, o poder autoritário do mestre e o seu saber absoluto são suprimidos, transformando o professor em educador-educando.</w:t>
      </w:r>
    </w:p>
    <w:p w:rsidR="008E0C58" w:rsidRPr="00D83AFB" w:rsidRDefault="008E0C58" w:rsidP="008E0C58">
      <w:pPr>
        <w:shd w:val="clear" w:color="auto" w:fill="FFFFFF"/>
        <w:spacing w:after="100" w:afterAutospacing="1" w:line="360" w:lineRule="auto"/>
        <w:jc w:val="both"/>
        <w:rPr>
          <w:rFonts w:ascii="Times New Roman" w:eastAsia="Times New Roman" w:hAnsi="Times New Roman" w:cs="Times New Roman"/>
          <w:color w:val="000000" w:themeColor="text1"/>
          <w:lang w:eastAsia="pt-BR"/>
        </w:rPr>
      </w:pPr>
      <w:r>
        <w:rPr>
          <w:rFonts w:ascii="Times New Roman" w:eastAsia="Times New Roman" w:hAnsi="Times New Roman" w:cs="Times New Roman"/>
          <w:color w:val="000000" w:themeColor="text1"/>
          <w:lang w:eastAsia="pt-BR"/>
        </w:rPr>
        <w:t xml:space="preserve">              </w:t>
      </w:r>
      <w:r w:rsidRPr="00D83AFB">
        <w:rPr>
          <w:rFonts w:ascii="Times New Roman" w:eastAsia="Times New Roman" w:hAnsi="Times New Roman" w:cs="Times New Roman"/>
          <w:color w:val="000000" w:themeColor="text1"/>
          <w:lang w:eastAsia="pt-BR"/>
        </w:rPr>
        <w:t>Diante desta posição da autora, pode-se destacar tantas ideias contrárias, mas concordar é mais fácil, porque ela enfatiza de acordo ao teórico de renome, porque o meio social é realmente fundamental para a aprendizagem do aluno.</w:t>
      </w:r>
    </w:p>
    <w:p w:rsidR="008E0C58" w:rsidRDefault="008E0C58" w:rsidP="008E0C58">
      <w:pPr>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D83AFB">
        <w:rPr>
          <w:rFonts w:ascii="Times New Roman" w:hAnsi="Times New Roman" w:cs="Times New Roman"/>
          <w:color w:val="000000" w:themeColor="text1"/>
        </w:rPr>
        <w:t xml:space="preserve">O sociólogo polonês </w:t>
      </w:r>
      <w:proofErr w:type="spellStart"/>
      <w:r w:rsidRPr="00D83AFB">
        <w:rPr>
          <w:rFonts w:ascii="Times New Roman" w:hAnsi="Times New Roman" w:cs="Times New Roman"/>
          <w:color w:val="000000" w:themeColor="text1"/>
        </w:rPr>
        <w:t>Zygmunt</w:t>
      </w:r>
      <w:proofErr w:type="spellEnd"/>
      <w:r w:rsidRPr="00D83AFB">
        <w:rPr>
          <w:rFonts w:ascii="Times New Roman" w:hAnsi="Times New Roman" w:cs="Times New Roman"/>
          <w:color w:val="000000" w:themeColor="text1"/>
        </w:rPr>
        <w:t xml:space="preserve"> </w:t>
      </w:r>
      <w:proofErr w:type="spellStart"/>
      <w:r w:rsidRPr="00D83AFB">
        <w:rPr>
          <w:rFonts w:ascii="Times New Roman" w:hAnsi="Times New Roman" w:cs="Times New Roman"/>
          <w:color w:val="000000" w:themeColor="text1"/>
        </w:rPr>
        <w:t>Bauman</w:t>
      </w:r>
      <w:proofErr w:type="spellEnd"/>
      <w:r w:rsidRPr="00D83AFB">
        <w:rPr>
          <w:rFonts w:ascii="Times New Roman" w:hAnsi="Times New Roman" w:cs="Times New Roman"/>
          <w:color w:val="000000" w:themeColor="text1"/>
        </w:rPr>
        <w:t xml:space="preserve"> (1925-2017) </w:t>
      </w:r>
      <w:r>
        <w:rPr>
          <w:rFonts w:ascii="Times New Roman" w:hAnsi="Times New Roman" w:cs="Times New Roman"/>
          <w:color w:val="000000" w:themeColor="text1"/>
        </w:rPr>
        <w:t>falando sobre liberdade:</w:t>
      </w:r>
    </w:p>
    <w:p w:rsidR="008E0C58" w:rsidRPr="00206240" w:rsidRDefault="008E0C58" w:rsidP="008E0C58">
      <w:pPr>
        <w:spacing w:line="240" w:lineRule="auto"/>
        <w:ind w:left="2829"/>
        <w:jc w:val="both"/>
        <w:rPr>
          <w:rFonts w:ascii="Times New Roman" w:hAnsi="Times New Roman" w:cs="Times New Roman"/>
          <w:color w:val="000000" w:themeColor="text1"/>
          <w:sz w:val="20"/>
          <w:szCs w:val="20"/>
        </w:rPr>
      </w:pPr>
      <w:r w:rsidRPr="00206240">
        <w:rPr>
          <w:rFonts w:ascii="Times New Roman" w:hAnsi="Times New Roman" w:cs="Times New Roman"/>
          <w:color w:val="000000" w:themeColor="text1"/>
          <w:sz w:val="20"/>
          <w:szCs w:val="20"/>
        </w:rPr>
        <w:t xml:space="preserve">(...)acreditava que uma boa vida dependia da harmonia entre segurança e liberdade. Mas que não seria possível ter as duas ao mesmo tempo. Para ele, a modernidade resultou no excesso de ordenamento dessa liberdade. </w:t>
      </w:r>
      <w:hyperlink r:id="rId4" w:history="1"/>
      <w:r w:rsidRPr="00206240">
        <w:rPr>
          <w:rFonts w:ascii="Times New Roman" w:hAnsi="Times New Roman" w:cs="Times New Roman"/>
          <w:color w:val="000000" w:themeColor="text1"/>
          <w:sz w:val="20"/>
          <w:szCs w:val="20"/>
        </w:rPr>
        <w:t xml:space="preserve">Para ele o excesso de liberdade/ o sentimento do “excesso de liberdade” geraria uma sensação de caos e por consequência, uma necessidade de maior segurança. Ele analisa que ao lidar com as incertezas, muitas vezes o indivíduo se recusa a assumir responsabilidades... </w:t>
      </w:r>
    </w:p>
    <w:p w:rsidR="008E0C58" w:rsidRPr="00D83AFB" w:rsidRDefault="008E0C58" w:rsidP="008E0C58">
      <w:pPr>
        <w:tabs>
          <w:tab w:val="left" w:pos="851"/>
        </w:tabs>
        <w:spacing w:line="360" w:lineRule="auto"/>
        <w:jc w:val="both"/>
        <w:rPr>
          <w:rFonts w:ascii="Times New Roman" w:hAnsi="Times New Roman" w:cs="Times New Roman"/>
          <w:b/>
          <w:color w:val="000000" w:themeColor="text1"/>
        </w:rPr>
      </w:pPr>
      <w:r>
        <w:rPr>
          <w:rFonts w:ascii="Times New Roman" w:hAnsi="Times New Roman" w:cs="Times New Roman"/>
          <w:color w:val="000000" w:themeColor="text1"/>
        </w:rPr>
        <w:t xml:space="preserve">              É muito fácil concordar com ele, porque a </w:t>
      </w:r>
      <w:r w:rsidRPr="00D83AFB">
        <w:rPr>
          <w:rFonts w:ascii="Times New Roman" w:hAnsi="Times New Roman" w:cs="Times New Roman"/>
          <w:color w:val="000000" w:themeColor="text1"/>
        </w:rPr>
        <w:t>pós-modernidade líquida</w:t>
      </w:r>
      <w:r>
        <w:rPr>
          <w:rFonts w:ascii="Times New Roman" w:hAnsi="Times New Roman" w:cs="Times New Roman"/>
          <w:color w:val="000000" w:themeColor="text1"/>
        </w:rPr>
        <w:t xml:space="preserve"> distanciou-se dos fundamentos sólidos e pouco quer assumir realmente as responsabilidades e assumir as consequências e as angústias de seus atos e ações. Sempre encontra-se pessoas vitimadas, doentes e acusando outrem de seus problemas, isso é fato de que a liberdade é uma virtude que pouca gente sabe conviver com ela ou a interpreta mal.</w:t>
      </w:r>
    </w:p>
    <w:p w:rsidR="008E0C58" w:rsidRPr="00821232" w:rsidRDefault="008E0C58" w:rsidP="008E0C58">
      <w:pPr>
        <w:tabs>
          <w:tab w:val="left" w:pos="851"/>
        </w:tabs>
        <w:spacing w:line="360" w:lineRule="auto"/>
        <w:jc w:val="both"/>
        <w:rPr>
          <w:rFonts w:ascii="Times New Roman" w:hAnsi="Times New Roman" w:cs="Times New Roman"/>
          <w:color w:val="000000" w:themeColor="text1"/>
        </w:rPr>
      </w:pPr>
      <w:r>
        <w:rPr>
          <w:rFonts w:ascii="Times New Roman" w:hAnsi="Times New Roman" w:cs="Times New Roman"/>
          <w:b/>
          <w:color w:val="000000" w:themeColor="text1"/>
        </w:rPr>
        <w:t xml:space="preserve">              </w:t>
      </w:r>
      <w:r w:rsidRPr="00602612">
        <w:rPr>
          <w:rFonts w:ascii="Times New Roman" w:hAnsi="Times New Roman" w:cs="Times New Roman"/>
          <w:color w:val="000000" w:themeColor="text1"/>
        </w:rPr>
        <w:t>Para Simone de Beauvoir: “Ser livre não é ter o poder de fazer não importa o quê, é poder ultrapassar o dado para um futuro aberto”</w:t>
      </w:r>
      <w:r>
        <w:rPr>
          <w:rFonts w:ascii="Times New Roman" w:hAnsi="Times New Roman" w:cs="Times New Roman"/>
          <w:color w:val="000000" w:themeColor="text1"/>
        </w:rPr>
        <w:t xml:space="preserve"> (CHAUÍ, 2014, p. 276)</w:t>
      </w:r>
      <w:r w:rsidRPr="00602612">
        <w:rPr>
          <w:rFonts w:ascii="Times New Roman" w:hAnsi="Times New Roman" w:cs="Times New Roman"/>
          <w:color w:val="000000" w:themeColor="text1"/>
        </w:rPr>
        <w:t>. Esse pensamento me faz ter mais algumas chances de transpor obstáculos e prosseguir meu projeto existencialista neste mundo. Afinal a palavra existir, em sua raiz etimológica quer dizer “estar de pé, fora de”, poder observar a si próprio como se se estivesse de fora. “Assim, pode-se dizer que só o homem existe, porque somente ele é capaz de distanciar-se de si mesmo e de seus atos para examiná-los, criticá-los ou valorizá-los” (SARTRE: é proibido proibir, p. 31-2).</w:t>
      </w:r>
      <w:r>
        <w:rPr>
          <w:rFonts w:ascii="Times New Roman" w:hAnsi="Times New Roman" w:cs="Times New Roman"/>
          <w:color w:val="000000" w:themeColor="text1"/>
        </w:rPr>
        <w:t xml:space="preserve"> </w:t>
      </w:r>
      <w:r w:rsidRPr="00602612">
        <w:rPr>
          <w:rFonts w:ascii="Times New Roman" w:hAnsi="Times New Roman" w:cs="Times New Roman"/>
          <w:color w:val="000000" w:themeColor="text1"/>
        </w:rPr>
        <w:t xml:space="preserve">Tal existencialismo </w:t>
      </w:r>
      <w:proofErr w:type="spellStart"/>
      <w:r w:rsidRPr="00602612">
        <w:rPr>
          <w:rFonts w:ascii="Times New Roman" w:hAnsi="Times New Roman" w:cs="Times New Roman"/>
          <w:color w:val="000000" w:themeColor="text1"/>
        </w:rPr>
        <w:t>sartreano</w:t>
      </w:r>
      <w:proofErr w:type="spellEnd"/>
      <w:r w:rsidRPr="00602612">
        <w:rPr>
          <w:rFonts w:ascii="Times New Roman" w:hAnsi="Times New Roman" w:cs="Times New Roman"/>
          <w:color w:val="000000" w:themeColor="text1"/>
        </w:rPr>
        <w:t xml:space="preserve"> eu apoio e coincide com minha forma de pensar. Eu vivo assim e percebo que tudo em minha vida acontece assim. </w:t>
      </w:r>
      <w:r w:rsidRPr="00417788">
        <w:rPr>
          <w:rFonts w:ascii="Times New Roman" w:hAnsi="Times New Roman" w:cs="Times New Roman"/>
        </w:rPr>
        <w:t xml:space="preserve">O processo ensino-aprendizagem depende de três coisas unidas: sujeito, objeto e </w:t>
      </w:r>
      <w:r w:rsidRPr="00417788">
        <w:rPr>
          <w:rFonts w:ascii="Times New Roman" w:hAnsi="Times New Roman" w:cs="Times New Roman"/>
        </w:rPr>
        <w:lastRenderedPageBreak/>
        <w:t xml:space="preserve">conhecimento, que sistematicamente podemos chamar de aluno, professor e tema trabalhado, não nesta ordem, mas que podem ser fundamentais para que haja um verdadeiro e profundo saber completo. </w:t>
      </w:r>
    </w:p>
    <w:p w:rsidR="008E0C58" w:rsidRPr="00821232" w:rsidRDefault="008E0C58" w:rsidP="008E0C58">
      <w:pPr>
        <w:spacing w:after="0" w:line="360" w:lineRule="auto"/>
        <w:jc w:val="both"/>
        <w:rPr>
          <w:rFonts w:ascii="Times New Roman" w:hAnsi="Times New Roman" w:cs="Times New Roman"/>
          <w:color w:val="000000" w:themeColor="text1"/>
        </w:rPr>
      </w:pPr>
    </w:p>
    <w:p w:rsidR="008E0C58" w:rsidRPr="00821232" w:rsidRDefault="008E0C58" w:rsidP="008E0C58">
      <w:pPr>
        <w:jc w:val="both"/>
        <w:rPr>
          <w:rFonts w:ascii="Times New Roman" w:hAnsi="Times New Roman" w:cs="Times New Roman"/>
          <w:b/>
          <w:color w:val="000000" w:themeColor="text1"/>
        </w:rPr>
      </w:pPr>
      <w:r w:rsidRPr="00821232">
        <w:rPr>
          <w:rFonts w:ascii="Times New Roman" w:hAnsi="Times New Roman" w:cs="Times New Roman"/>
          <w:b/>
          <w:color w:val="000000" w:themeColor="text1"/>
        </w:rPr>
        <w:t>REFERÊNCIAS</w:t>
      </w:r>
    </w:p>
    <w:p w:rsidR="008E0C58" w:rsidRPr="00821232" w:rsidRDefault="008E0C58" w:rsidP="008E0C58">
      <w:pPr>
        <w:pStyle w:val="NormalWeb"/>
        <w:spacing w:before="280" w:after="0" w:afterAutospacing="0"/>
        <w:jc w:val="both"/>
        <w:rPr>
          <w:color w:val="000000" w:themeColor="text1"/>
        </w:rPr>
      </w:pPr>
      <w:r w:rsidRPr="00821232">
        <w:rPr>
          <w:b/>
          <w:color w:val="000000" w:themeColor="text1"/>
        </w:rPr>
        <w:t>ABNT – Associação Brasileira de Normas Técnicas.</w:t>
      </w:r>
      <w:r w:rsidRPr="00821232">
        <w:rPr>
          <w:color w:val="000000" w:themeColor="text1"/>
        </w:rPr>
        <w:t xml:space="preserve"> NBR 6023 – </w:t>
      </w:r>
      <w:r w:rsidRPr="00821232">
        <w:rPr>
          <w:b/>
          <w:color w:val="000000" w:themeColor="text1"/>
        </w:rPr>
        <w:t>Informação e documentação – Referências – Elaboração.</w:t>
      </w:r>
      <w:r w:rsidRPr="00821232">
        <w:rPr>
          <w:color w:val="000000" w:themeColor="text1"/>
        </w:rPr>
        <w:t xml:space="preserve"> São Paulo:</w:t>
      </w:r>
      <w:r>
        <w:rPr>
          <w:color w:val="000000" w:themeColor="text1"/>
        </w:rPr>
        <w:t xml:space="preserve"> </w:t>
      </w:r>
      <w:r w:rsidRPr="00821232">
        <w:rPr>
          <w:color w:val="000000" w:themeColor="text1"/>
        </w:rPr>
        <w:t>ABNT, 2002.</w:t>
      </w:r>
    </w:p>
    <w:p w:rsidR="008E0C58" w:rsidRPr="008E0C58" w:rsidRDefault="008E0C58" w:rsidP="008E0C58">
      <w:pPr>
        <w:shd w:val="clear" w:color="auto" w:fill="FFFFFF"/>
        <w:spacing w:after="0" w:line="240" w:lineRule="auto"/>
        <w:jc w:val="both"/>
        <w:rPr>
          <w:rFonts w:ascii="Times New Roman" w:eastAsia="Times New Roman" w:hAnsi="Times New Roman" w:cs="Times New Roman"/>
          <w:color w:val="000000" w:themeColor="text1"/>
          <w:spacing w:val="2"/>
          <w:lang w:eastAsia="pt-BR"/>
        </w:rPr>
      </w:pPr>
      <w:r w:rsidRPr="00821232">
        <w:rPr>
          <w:rFonts w:ascii="Times New Roman" w:eastAsia="Times New Roman" w:hAnsi="Times New Roman" w:cs="Times New Roman"/>
          <w:color w:val="000000" w:themeColor="text1"/>
          <w:spacing w:val="2"/>
          <w:lang w:eastAsia="pt-BR"/>
        </w:rPr>
        <w:t xml:space="preserve">BRASIL 1988. CONSTITUIÇÃO FEDERAL DO BRASIL. Disponível em: </w:t>
      </w:r>
      <w:hyperlink r:id="rId5" w:history="1">
        <w:r w:rsidRPr="008E0C58">
          <w:rPr>
            <w:rStyle w:val="Hyperlink"/>
            <w:rFonts w:ascii="Times New Roman" w:eastAsia="Times New Roman" w:hAnsi="Times New Roman" w:cs="Times New Roman"/>
            <w:color w:val="000000" w:themeColor="text1"/>
            <w:spacing w:val="2"/>
            <w:u w:val="none"/>
            <w:lang w:eastAsia="pt-BR"/>
          </w:rPr>
          <w:t>https://www.senado.gov.br/atividade/const/con1988/CON1988_05.10.1988/art_205_.asp</w:t>
        </w:r>
      </w:hyperlink>
      <w:r w:rsidRPr="008E0C58">
        <w:rPr>
          <w:rFonts w:ascii="Times New Roman" w:eastAsia="Times New Roman" w:hAnsi="Times New Roman" w:cs="Times New Roman"/>
          <w:color w:val="000000" w:themeColor="text1"/>
          <w:spacing w:val="2"/>
          <w:lang w:eastAsia="pt-BR"/>
        </w:rPr>
        <w:t>.&gt;. Acesso em 23.10.2017.</w:t>
      </w:r>
    </w:p>
    <w:p w:rsidR="008E0C58" w:rsidRPr="00821232" w:rsidRDefault="008E0C58" w:rsidP="008E0C58">
      <w:pPr>
        <w:shd w:val="clear" w:color="auto" w:fill="FFFFFF"/>
        <w:spacing w:after="0" w:line="240" w:lineRule="auto"/>
        <w:jc w:val="both"/>
        <w:rPr>
          <w:rFonts w:ascii="Times New Roman" w:hAnsi="Times New Roman" w:cs="Times New Roman"/>
          <w:color w:val="000000" w:themeColor="text1"/>
        </w:rPr>
      </w:pPr>
      <w:r w:rsidRPr="00821232">
        <w:rPr>
          <w:rFonts w:ascii="Times New Roman" w:hAnsi="Times New Roman" w:cs="Times New Roman"/>
          <w:color w:val="000000" w:themeColor="text1"/>
        </w:rPr>
        <w:t xml:space="preserve">CHAUÍ, Marilena. </w:t>
      </w:r>
      <w:r w:rsidRPr="00821232">
        <w:rPr>
          <w:rFonts w:ascii="Times New Roman" w:hAnsi="Times New Roman" w:cs="Times New Roman"/>
          <w:b/>
          <w:color w:val="000000" w:themeColor="text1"/>
        </w:rPr>
        <w:t>Iniciação à Filosofia</w:t>
      </w:r>
      <w:r w:rsidRPr="00821232">
        <w:rPr>
          <w:rFonts w:ascii="Times New Roman" w:hAnsi="Times New Roman" w:cs="Times New Roman"/>
          <w:color w:val="000000" w:themeColor="text1"/>
        </w:rPr>
        <w:t>. São Paulo: Ática, 2014, p. 276.</w:t>
      </w:r>
    </w:p>
    <w:p w:rsidR="008E0C58" w:rsidRPr="00821232" w:rsidRDefault="008E0C58" w:rsidP="008E0C58">
      <w:pPr>
        <w:spacing w:after="0" w:line="240" w:lineRule="auto"/>
        <w:jc w:val="both"/>
        <w:rPr>
          <w:rFonts w:ascii="Times New Roman" w:hAnsi="Times New Roman" w:cs="Times New Roman"/>
          <w:bCs/>
          <w:color w:val="000000" w:themeColor="text1"/>
          <w:shd w:val="clear" w:color="auto" w:fill="F7F0E9"/>
        </w:rPr>
      </w:pPr>
      <w:r w:rsidRPr="00821232">
        <w:rPr>
          <w:rFonts w:ascii="Times New Roman" w:hAnsi="Times New Roman" w:cs="Times New Roman"/>
          <w:color w:val="000000" w:themeColor="text1"/>
        </w:rPr>
        <w:t xml:space="preserve">COTRIM, Gilberto. </w:t>
      </w:r>
      <w:r w:rsidRPr="00821232">
        <w:rPr>
          <w:rFonts w:ascii="Times New Roman" w:hAnsi="Times New Roman" w:cs="Times New Roman"/>
          <w:b/>
          <w:color w:val="000000" w:themeColor="text1"/>
        </w:rPr>
        <w:t>Fundamentos de Filosofia</w:t>
      </w:r>
      <w:r w:rsidRPr="00821232">
        <w:rPr>
          <w:rFonts w:ascii="Times New Roman" w:hAnsi="Times New Roman" w:cs="Times New Roman"/>
          <w:color w:val="000000" w:themeColor="text1"/>
        </w:rPr>
        <w:t>. São Paulo: Saraiva, 2017.</w:t>
      </w:r>
    </w:p>
    <w:p w:rsidR="008E0C58" w:rsidRPr="008E0C58" w:rsidRDefault="008E0C58" w:rsidP="008E0C58">
      <w:pPr>
        <w:shd w:val="clear" w:color="auto" w:fill="FFFFFF"/>
        <w:spacing w:after="0" w:line="240" w:lineRule="auto"/>
        <w:jc w:val="both"/>
        <w:rPr>
          <w:rFonts w:ascii="Times New Roman" w:eastAsia="Times New Roman" w:hAnsi="Times New Roman" w:cs="Times New Roman"/>
          <w:color w:val="000000" w:themeColor="text1"/>
          <w:spacing w:val="2"/>
          <w:lang w:eastAsia="pt-BR"/>
        </w:rPr>
      </w:pPr>
      <w:r w:rsidRPr="008E0C58">
        <w:rPr>
          <w:rFonts w:ascii="Times New Roman" w:eastAsia="Times New Roman" w:hAnsi="Times New Roman" w:cs="Times New Roman"/>
          <w:color w:val="000000" w:themeColor="text1"/>
          <w:lang w:eastAsia="pt-BR"/>
        </w:rPr>
        <w:t>Disponível em: &lt;</w:t>
      </w:r>
      <w:r w:rsidRPr="008E0C58">
        <w:rPr>
          <w:rFonts w:ascii="Times New Roman" w:hAnsi="Times New Roman" w:cs="Times New Roman"/>
          <w:color w:val="000000" w:themeColor="text1"/>
        </w:rPr>
        <w:t>http://portal.ifba.edu.br/feira-de-santana</w:t>
      </w:r>
      <w:r w:rsidRPr="008E0C58">
        <w:rPr>
          <w:rFonts w:ascii="Times New Roman" w:eastAsia="Times New Roman" w:hAnsi="Times New Roman" w:cs="Times New Roman"/>
          <w:color w:val="000000" w:themeColor="text1"/>
          <w:spacing w:val="2"/>
          <w:lang w:eastAsia="pt-BR"/>
        </w:rPr>
        <w:t>&gt;. Acesso em 23.10.2017</w:t>
      </w:r>
    </w:p>
    <w:p w:rsidR="008E0C58" w:rsidRPr="008E0C58" w:rsidRDefault="008E0C58" w:rsidP="008E0C58">
      <w:pPr>
        <w:pStyle w:val="Ttulo3"/>
        <w:shd w:val="clear" w:color="auto" w:fill="FFFFFF"/>
        <w:spacing w:before="300" w:after="150" w:line="240" w:lineRule="auto"/>
        <w:jc w:val="both"/>
        <w:rPr>
          <w:rFonts w:ascii="Times New Roman" w:hAnsi="Times New Roman"/>
          <w:color w:val="000000" w:themeColor="text1"/>
        </w:rPr>
      </w:pPr>
      <w:r w:rsidRPr="008E0C58">
        <w:rPr>
          <w:rFonts w:ascii="Times New Roman" w:hAnsi="Times New Roman"/>
          <w:color w:val="000000" w:themeColor="text1"/>
        </w:rPr>
        <w:t xml:space="preserve">FURTADO, Juliana Lessa (2017). Disponível em: </w:t>
      </w:r>
      <w:hyperlink r:id="rId6" w:history="1">
        <w:r w:rsidRPr="008E0C58">
          <w:rPr>
            <w:rStyle w:val="Hyperlink"/>
            <w:rFonts w:ascii="Times New Roman" w:hAnsi="Times New Roman"/>
            <w:color w:val="000000" w:themeColor="text1"/>
            <w:u w:val="none"/>
          </w:rPr>
          <w:t>http://meuartigo.brasilescola.uol.com.br/educacao/professoreducador-uma-proposta-etica-na-educacao.htm.</w:t>
        </w:r>
      </w:hyperlink>
      <w:r w:rsidRPr="008E0C58">
        <w:rPr>
          <w:rFonts w:ascii="Times New Roman" w:hAnsi="Times New Roman"/>
          <w:color w:val="000000" w:themeColor="text1"/>
        </w:rPr>
        <w:t xml:space="preserve"> &gt;. Acesso em 22.10.2017. </w:t>
      </w:r>
    </w:p>
    <w:p w:rsidR="008E0C58" w:rsidRPr="008E0C58" w:rsidRDefault="008E0C58" w:rsidP="008E0C58">
      <w:pPr>
        <w:tabs>
          <w:tab w:val="left" w:pos="851"/>
        </w:tabs>
        <w:spacing w:after="0" w:line="240" w:lineRule="auto"/>
        <w:jc w:val="both"/>
        <w:rPr>
          <w:rFonts w:ascii="Times New Roman" w:hAnsi="Times New Roman" w:cs="Times New Roman"/>
          <w:color w:val="000000" w:themeColor="text1"/>
        </w:rPr>
      </w:pPr>
      <w:r w:rsidRPr="008E0C58">
        <w:rPr>
          <w:rFonts w:ascii="Times New Roman" w:hAnsi="Times New Roman" w:cs="Times New Roman"/>
          <w:color w:val="000000" w:themeColor="text1"/>
        </w:rPr>
        <w:t xml:space="preserve">SARTRE, Jean-Paul. </w:t>
      </w:r>
      <w:r w:rsidRPr="008E0C58">
        <w:rPr>
          <w:rFonts w:ascii="Times New Roman" w:hAnsi="Times New Roman" w:cs="Times New Roman"/>
          <w:b/>
          <w:color w:val="000000" w:themeColor="text1"/>
        </w:rPr>
        <w:t>A Náusea</w:t>
      </w:r>
      <w:r w:rsidRPr="008E0C58">
        <w:rPr>
          <w:rFonts w:ascii="Times New Roman" w:hAnsi="Times New Roman" w:cs="Times New Roman"/>
          <w:color w:val="000000" w:themeColor="text1"/>
        </w:rPr>
        <w:t>. Disponível em:&lt;https://falandoemliteratura.com/2012/05/22/a-nausea-jean-paul-sartre/&gt;. Acessos em 23.10.2017.</w:t>
      </w:r>
    </w:p>
    <w:p w:rsidR="008E0C58" w:rsidRPr="008E0C58" w:rsidRDefault="008E0C58" w:rsidP="008E0C58">
      <w:pPr>
        <w:tabs>
          <w:tab w:val="left" w:pos="851"/>
        </w:tabs>
        <w:spacing w:after="0" w:line="240" w:lineRule="auto"/>
        <w:jc w:val="both"/>
        <w:rPr>
          <w:rFonts w:ascii="Times New Roman" w:hAnsi="Times New Roman" w:cs="Times New Roman"/>
          <w:color w:val="000000" w:themeColor="text1"/>
        </w:rPr>
      </w:pPr>
      <w:r w:rsidRPr="008E0C58">
        <w:rPr>
          <w:rFonts w:ascii="Times New Roman" w:hAnsi="Times New Roman" w:cs="Times New Roman"/>
          <w:color w:val="000000" w:themeColor="text1"/>
        </w:rPr>
        <w:t xml:space="preserve">_______. </w:t>
      </w:r>
      <w:r w:rsidRPr="008E0C58">
        <w:rPr>
          <w:rFonts w:ascii="Times New Roman" w:hAnsi="Times New Roman" w:cs="Times New Roman"/>
          <w:b/>
          <w:color w:val="000000" w:themeColor="text1"/>
        </w:rPr>
        <w:t>O Existencialismo é um Humanismo.</w:t>
      </w:r>
      <w:r w:rsidRPr="008E0C58">
        <w:rPr>
          <w:rFonts w:ascii="Times New Roman" w:hAnsi="Times New Roman" w:cs="Times New Roman"/>
          <w:color w:val="000000" w:themeColor="text1"/>
        </w:rPr>
        <w:t xml:space="preserve"> Petrópolis: Vozes, 2015.</w:t>
      </w:r>
    </w:p>
    <w:p w:rsidR="008E0C58" w:rsidRPr="008E0C58" w:rsidRDefault="008E0C58" w:rsidP="008E0C58">
      <w:pPr>
        <w:tabs>
          <w:tab w:val="left" w:pos="851"/>
        </w:tabs>
        <w:spacing w:after="0" w:line="240" w:lineRule="auto"/>
        <w:jc w:val="both"/>
        <w:rPr>
          <w:rFonts w:ascii="Times New Roman" w:hAnsi="Times New Roman" w:cs="Times New Roman"/>
          <w:color w:val="000000" w:themeColor="text1"/>
        </w:rPr>
      </w:pPr>
      <w:r w:rsidRPr="008E0C58">
        <w:rPr>
          <w:rFonts w:ascii="Times New Roman" w:hAnsi="Times New Roman" w:cs="Times New Roman"/>
          <w:color w:val="000000" w:themeColor="text1"/>
        </w:rPr>
        <w:t xml:space="preserve">_______. </w:t>
      </w:r>
      <w:r w:rsidRPr="008E0C58">
        <w:rPr>
          <w:rFonts w:ascii="Times New Roman" w:hAnsi="Times New Roman" w:cs="Times New Roman"/>
          <w:b/>
          <w:color w:val="000000" w:themeColor="text1"/>
        </w:rPr>
        <w:t>O Ser e o Nada: Ensaio de Ontologia Fenomenológica</w:t>
      </w:r>
      <w:r w:rsidRPr="008E0C58">
        <w:rPr>
          <w:rFonts w:ascii="Times New Roman" w:hAnsi="Times New Roman" w:cs="Times New Roman"/>
          <w:color w:val="000000" w:themeColor="text1"/>
        </w:rPr>
        <w:t>. Tradução Paulo Perdigão. Petrópolis: Vozes, 1997.</w:t>
      </w:r>
    </w:p>
    <w:p w:rsidR="008E0C58" w:rsidRPr="008E0C58" w:rsidRDefault="008E0C58" w:rsidP="008E0C58">
      <w:pPr>
        <w:spacing w:after="0" w:line="240" w:lineRule="auto"/>
        <w:jc w:val="both"/>
        <w:rPr>
          <w:rFonts w:ascii="Times New Roman" w:hAnsi="Times New Roman" w:cs="Times New Roman"/>
          <w:color w:val="000000" w:themeColor="text1"/>
          <w:shd w:val="clear" w:color="auto" w:fill="FFFFFF"/>
        </w:rPr>
      </w:pPr>
      <w:r w:rsidRPr="008E0C58">
        <w:rPr>
          <w:rFonts w:ascii="Times New Roman" w:hAnsi="Times New Roman" w:cs="Times New Roman"/>
          <w:color w:val="000000" w:themeColor="text1"/>
        </w:rPr>
        <w:t>Disponível em:&lt;</w:t>
      </w:r>
      <w:hyperlink r:id="rId7" w:history="1">
        <w:r w:rsidRPr="008E0C58">
          <w:rPr>
            <w:rStyle w:val="Hyperlink"/>
            <w:rFonts w:ascii="Times New Roman" w:hAnsi="Times New Roman" w:cs="Times New Roman"/>
            <w:color w:val="000000" w:themeColor="text1"/>
            <w:u w:val="none"/>
            <w:shd w:val="clear" w:color="auto" w:fill="FFFFFF"/>
          </w:rPr>
          <w:t>https://www.significados.com.br/liberdade/</w:t>
        </w:r>
      </w:hyperlink>
      <w:r w:rsidRPr="008E0C58">
        <w:rPr>
          <w:rFonts w:ascii="Times New Roman" w:hAnsi="Times New Roman" w:cs="Times New Roman"/>
          <w:color w:val="000000" w:themeColor="text1"/>
        </w:rPr>
        <w:t>&gt;. Acesso em: 23.10.2017.</w:t>
      </w:r>
    </w:p>
    <w:p w:rsidR="008E0C58" w:rsidRPr="008E0C58" w:rsidRDefault="008E0C58" w:rsidP="008E0C58">
      <w:pPr>
        <w:shd w:val="clear" w:color="auto" w:fill="FFFFFF"/>
        <w:spacing w:after="0" w:line="240" w:lineRule="auto"/>
        <w:jc w:val="both"/>
        <w:rPr>
          <w:rFonts w:ascii="Times New Roman" w:eastAsia="Times New Roman" w:hAnsi="Times New Roman" w:cs="Times New Roman"/>
          <w:color w:val="000000" w:themeColor="text1"/>
          <w:spacing w:val="2"/>
          <w:lang w:eastAsia="pt-BR"/>
        </w:rPr>
      </w:pPr>
      <w:r w:rsidRPr="008E0C58">
        <w:rPr>
          <w:rFonts w:ascii="Times New Roman" w:hAnsi="Times New Roman" w:cs="Times New Roman"/>
          <w:color w:val="000000" w:themeColor="text1"/>
        </w:rPr>
        <w:t>Disponível em:&lt;</w:t>
      </w:r>
      <w:hyperlink r:id="rId8" w:history="1">
        <w:r w:rsidRPr="008E0C58">
          <w:rPr>
            <w:rStyle w:val="Hyperlink"/>
            <w:rFonts w:ascii="Times New Roman" w:eastAsia="Times New Roman" w:hAnsi="Times New Roman" w:cs="Times New Roman"/>
            <w:color w:val="000000" w:themeColor="text1"/>
            <w:u w:val="none"/>
            <w:lang w:eastAsia="pt-BR"/>
          </w:rPr>
          <w:t>http://observatoriodaimprensa.com.br/caderno-da-cidadania/liberdade-de-expressao-a-definicao-constitucional/</w:t>
        </w:r>
      </w:hyperlink>
      <w:r w:rsidRPr="008E0C58">
        <w:rPr>
          <w:rFonts w:ascii="Times New Roman" w:eastAsia="Times New Roman" w:hAnsi="Times New Roman" w:cs="Times New Roman"/>
          <w:color w:val="000000" w:themeColor="text1"/>
          <w:spacing w:val="2"/>
          <w:lang w:eastAsia="pt-BR"/>
        </w:rPr>
        <w:t>&gt;. Acesso em 23.10.2017.</w:t>
      </w:r>
    </w:p>
    <w:p w:rsidR="008E0C58" w:rsidRPr="008E0C58" w:rsidRDefault="008E0C58" w:rsidP="008E0C58">
      <w:pPr>
        <w:shd w:val="clear" w:color="auto" w:fill="FFFFFF"/>
        <w:spacing w:after="0" w:line="240" w:lineRule="auto"/>
        <w:jc w:val="both"/>
        <w:rPr>
          <w:rFonts w:ascii="Times New Roman" w:eastAsia="Times New Roman" w:hAnsi="Times New Roman" w:cs="Times New Roman"/>
          <w:color w:val="000000" w:themeColor="text1"/>
          <w:spacing w:val="2"/>
          <w:lang w:eastAsia="pt-BR"/>
        </w:rPr>
      </w:pPr>
      <w:r w:rsidRPr="008E0C58">
        <w:rPr>
          <w:rFonts w:ascii="Times New Roman" w:hAnsi="Times New Roman" w:cs="Times New Roman"/>
          <w:color w:val="000000" w:themeColor="text1"/>
        </w:rPr>
        <w:t>Disponível em:&lt;</w:t>
      </w:r>
      <w:r w:rsidRPr="008E0C58">
        <w:rPr>
          <w:rFonts w:ascii="Times New Roman" w:eastAsia="Times New Roman" w:hAnsi="Times New Roman" w:cs="Times New Roman"/>
          <w:color w:val="000000" w:themeColor="text1"/>
          <w:spacing w:val="2"/>
          <w:lang w:eastAsia="pt-BR"/>
        </w:rPr>
        <w:t>https://www.estantevirtual.com.br/b/fernando-jose-de-almeida/sartre-e-proibido-proibir/3236490666&gt;. Acesso em 23.10.2017.</w:t>
      </w:r>
    </w:p>
    <w:p w:rsidR="008E0C58" w:rsidRPr="008E0C58" w:rsidRDefault="008E0C58" w:rsidP="008E0C58">
      <w:pPr>
        <w:shd w:val="clear" w:color="auto" w:fill="FFFFFF"/>
        <w:spacing w:after="0" w:line="240" w:lineRule="auto"/>
        <w:jc w:val="both"/>
        <w:rPr>
          <w:rFonts w:ascii="Times New Roman" w:eastAsia="Times New Roman" w:hAnsi="Times New Roman" w:cs="Times New Roman"/>
          <w:color w:val="000000" w:themeColor="text1"/>
          <w:spacing w:val="2"/>
          <w:lang w:eastAsia="pt-BR"/>
        </w:rPr>
      </w:pPr>
      <w:r w:rsidRPr="008E0C58">
        <w:rPr>
          <w:rFonts w:ascii="Times New Roman" w:hAnsi="Times New Roman" w:cs="Times New Roman"/>
          <w:color w:val="000000" w:themeColor="text1"/>
        </w:rPr>
        <w:t>Disponível em:&lt;</w:t>
      </w:r>
      <w:r w:rsidRPr="008E0C58">
        <w:rPr>
          <w:rFonts w:ascii="Times New Roman" w:eastAsia="Times New Roman" w:hAnsi="Times New Roman" w:cs="Times New Roman"/>
          <w:color w:val="000000" w:themeColor="text1"/>
          <w:lang w:eastAsia="pt-BR"/>
        </w:rPr>
        <w:t>https://vestibular.uol.com.br/resumo-das-disciplinas/atualidades/filosofia-o-tema-da-liberdade.htm?cmpid</w:t>
      </w:r>
      <w:r w:rsidRPr="008E0C58">
        <w:rPr>
          <w:rFonts w:ascii="Times New Roman" w:eastAsia="Times New Roman" w:hAnsi="Times New Roman" w:cs="Times New Roman"/>
          <w:color w:val="000000" w:themeColor="text1"/>
          <w:spacing w:val="2"/>
          <w:lang w:eastAsia="pt-BR"/>
        </w:rPr>
        <w:t>&gt;. Acesso em 23.10.2017</w:t>
      </w:r>
    </w:p>
    <w:p w:rsidR="008E0C58" w:rsidRPr="008E0C58" w:rsidRDefault="008E0C58" w:rsidP="008E0C58">
      <w:pPr>
        <w:pStyle w:val="Ttulo3"/>
        <w:shd w:val="clear" w:color="auto" w:fill="FFFFFF"/>
        <w:spacing w:before="300" w:after="150" w:line="240" w:lineRule="auto"/>
        <w:jc w:val="both"/>
        <w:rPr>
          <w:rFonts w:ascii="Times New Roman" w:hAnsi="Times New Roman"/>
          <w:color w:val="000000" w:themeColor="text1"/>
        </w:rPr>
      </w:pPr>
      <w:r w:rsidRPr="008E0C58">
        <w:rPr>
          <w:rFonts w:ascii="Times New Roman" w:hAnsi="Times New Roman"/>
          <w:color w:val="000000" w:themeColor="text1"/>
        </w:rPr>
        <w:t>Disponível em: &lt;</w:t>
      </w:r>
      <w:hyperlink r:id="rId9" w:history="1">
        <w:r w:rsidRPr="008E0C58">
          <w:rPr>
            <w:rStyle w:val="Hyperlink"/>
            <w:rFonts w:ascii="Times New Roman" w:hAnsi="Times New Roman"/>
            <w:color w:val="000000" w:themeColor="text1"/>
            <w:u w:val="none"/>
          </w:rPr>
          <w:t>http://porvir.org/professor-precisa-falar-menos-provocar-mais-diz-educador/</w:t>
        </w:r>
      </w:hyperlink>
      <w:r w:rsidRPr="008E0C58">
        <w:rPr>
          <w:rFonts w:ascii="Times New Roman" w:hAnsi="Times New Roman"/>
          <w:color w:val="000000" w:themeColor="text1"/>
        </w:rPr>
        <w:t>. Acesso em 1</w:t>
      </w:r>
      <w:r w:rsidRPr="008E0C58">
        <w:rPr>
          <w:rFonts w:ascii="Times New Roman" w:hAnsi="Times New Roman"/>
          <w:bCs/>
          <w:color w:val="000000" w:themeColor="text1"/>
        </w:rPr>
        <w:t>9</w:t>
      </w:r>
      <w:r w:rsidRPr="008E0C58">
        <w:rPr>
          <w:rFonts w:ascii="Times New Roman" w:hAnsi="Times New Roman"/>
          <w:color w:val="000000" w:themeColor="text1"/>
        </w:rPr>
        <w:t>.</w:t>
      </w:r>
      <w:r w:rsidRPr="008E0C58">
        <w:rPr>
          <w:rFonts w:ascii="Times New Roman" w:hAnsi="Times New Roman"/>
          <w:bCs/>
          <w:color w:val="000000" w:themeColor="text1"/>
        </w:rPr>
        <w:t>1</w:t>
      </w:r>
      <w:r w:rsidRPr="008E0C58">
        <w:rPr>
          <w:rFonts w:ascii="Times New Roman" w:hAnsi="Times New Roman"/>
          <w:color w:val="000000" w:themeColor="text1"/>
        </w:rPr>
        <w:t>0.201</w:t>
      </w:r>
      <w:r w:rsidRPr="008E0C58">
        <w:rPr>
          <w:rFonts w:ascii="Times New Roman" w:hAnsi="Times New Roman"/>
          <w:bCs/>
          <w:color w:val="000000" w:themeColor="text1"/>
        </w:rPr>
        <w:t>7</w:t>
      </w:r>
      <w:r w:rsidRPr="008E0C58">
        <w:rPr>
          <w:rFonts w:ascii="Times New Roman" w:hAnsi="Times New Roman"/>
          <w:color w:val="000000" w:themeColor="text1"/>
        </w:rPr>
        <w:t>.</w:t>
      </w:r>
    </w:p>
    <w:p w:rsidR="008E0C58" w:rsidRDefault="008E0C58" w:rsidP="008E0C58">
      <w:pPr>
        <w:jc w:val="both"/>
      </w:pPr>
    </w:p>
    <w:p w:rsidR="008E0C58" w:rsidRPr="00544B8C" w:rsidRDefault="008E0C58" w:rsidP="008E0C58">
      <w:pPr>
        <w:tabs>
          <w:tab w:val="left" w:pos="6435"/>
        </w:tabs>
        <w:jc w:val="both"/>
      </w:pPr>
      <w:r>
        <w:tab/>
      </w:r>
    </w:p>
    <w:p w:rsidR="008E0C58" w:rsidRPr="00821232" w:rsidRDefault="008E0C58" w:rsidP="008E0C58">
      <w:pPr>
        <w:spacing w:after="0" w:line="240" w:lineRule="auto"/>
        <w:jc w:val="both"/>
        <w:rPr>
          <w:rFonts w:ascii="Times New Roman" w:hAnsi="Times New Roman" w:cs="Times New Roman"/>
          <w:color w:val="000000" w:themeColor="text1"/>
        </w:rPr>
      </w:pPr>
    </w:p>
    <w:p w:rsidR="008E0C58" w:rsidRDefault="008E0C58"/>
    <w:sectPr w:rsidR="008E0C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C58"/>
    <w:rsid w:val="008E0C58"/>
    <w:rsid w:val="00DE4B15"/>
    <w:rsid w:val="00E639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6D7EDA-EBD3-41A9-A228-AF3E1571F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C58"/>
    <w:rPr>
      <w:sz w:val="24"/>
      <w:szCs w:val="24"/>
    </w:rPr>
  </w:style>
  <w:style w:type="paragraph" w:styleId="Ttulo3">
    <w:name w:val="heading 3"/>
    <w:basedOn w:val="Normal"/>
    <w:next w:val="Normal"/>
    <w:link w:val="Ttulo3Char"/>
    <w:uiPriority w:val="9"/>
    <w:unhideWhenUsed/>
    <w:qFormat/>
    <w:rsid w:val="008E0C58"/>
    <w:pPr>
      <w:keepNext/>
      <w:keepLines/>
      <w:suppressAutoHyphens/>
      <w:spacing w:before="40" w:after="0" w:line="276" w:lineRule="auto"/>
      <w:outlineLvl w:val="2"/>
    </w:pPr>
    <w:rPr>
      <w:rFonts w:ascii="Calibri Light" w:eastAsia="Times New Roman" w:hAnsi="Calibri Light" w:cs="Times New Roman"/>
      <w:color w:val="1F4D78"/>
      <w:kern w:val="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8E0C58"/>
    <w:rPr>
      <w:rFonts w:ascii="Calibri Light" w:eastAsia="Times New Roman" w:hAnsi="Calibri Light" w:cs="Times New Roman"/>
      <w:color w:val="1F4D78"/>
      <w:kern w:val="1"/>
      <w:sz w:val="24"/>
      <w:szCs w:val="24"/>
    </w:rPr>
  </w:style>
  <w:style w:type="paragraph" w:styleId="NormalWeb">
    <w:name w:val="Normal (Web)"/>
    <w:basedOn w:val="Normal"/>
    <w:uiPriority w:val="99"/>
    <w:unhideWhenUsed/>
    <w:rsid w:val="008E0C58"/>
    <w:pPr>
      <w:spacing w:before="100" w:beforeAutospacing="1" w:after="100" w:afterAutospacing="1" w:line="240" w:lineRule="auto"/>
    </w:pPr>
    <w:rPr>
      <w:rFonts w:ascii="Times New Roman" w:eastAsia="Times New Roman" w:hAnsi="Times New Roman" w:cs="Times New Roman"/>
      <w:lang w:eastAsia="pt-BR"/>
    </w:rPr>
  </w:style>
  <w:style w:type="character" w:styleId="nfase">
    <w:name w:val="Emphasis"/>
    <w:basedOn w:val="Fontepargpadro"/>
    <w:uiPriority w:val="20"/>
    <w:qFormat/>
    <w:rsid w:val="008E0C58"/>
    <w:rPr>
      <w:i/>
      <w:iCs/>
    </w:rPr>
  </w:style>
  <w:style w:type="character" w:styleId="Hyperlink">
    <w:name w:val="Hyperlink"/>
    <w:uiPriority w:val="99"/>
    <w:rsid w:val="008E0C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bservatoriodaimprensa.com.br/caderno-da-cidadania/liberdade-de-expressao-a-definicao-constitucional/" TargetMode="External"/><Relationship Id="rId3" Type="http://schemas.openxmlformats.org/officeDocument/2006/relationships/webSettings" Target="webSettings.xml"/><Relationship Id="rId7" Type="http://schemas.openxmlformats.org/officeDocument/2006/relationships/hyperlink" Target="https://www.significados.com.br/liberda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euartigo.brasilescola.uol.com.br/educacao/professoreducador-uma-proposta-etica-na-educacao.htm." TargetMode="External"/><Relationship Id="rId11" Type="http://schemas.openxmlformats.org/officeDocument/2006/relationships/theme" Target="theme/theme1.xml"/><Relationship Id="rId5" Type="http://schemas.openxmlformats.org/officeDocument/2006/relationships/hyperlink" Target="https://www.senado.gov.br/atividade/const/con1988/CON1988_05.10.1988/art_205_.asp" TargetMode="External"/><Relationship Id="rId10" Type="http://schemas.openxmlformats.org/officeDocument/2006/relationships/fontTable" Target="fontTable.xml"/><Relationship Id="rId4" Type="http://schemas.openxmlformats.org/officeDocument/2006/relationships/hyperlink" Target="https://vestibular.uol.com.br/resumo-das-disciplinas/atualidades/filosofia-o-tema-da-liberdade.htm?cmpid=copiaecola" TargetMode="External"/><Relationship Id="rId9" Type="http://schemas.openxmlformats.org/officeDocument/2006/relationships/hyperlink" Target="http://porvir.org/professor-precisa-falar-menos-provocar-mais-diz-educado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2012</Words>
  <Characters>10865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2017-11-13T01:04:00Z</dcterms:created>
  <dcterms:modified xsi:type="dcterms:W3CDTF">2017-11-13T01:15:00Z</dcterms:modified>
</cp:coreProperties>
</file>