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22" w:rsidRPr="005F5EFE" w:rsidRDefault="007248B2" w:rsidP="00A63022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61AF7">
        <w:rPr>
          <w:rFonts w:ascii="Times New Roman" w:hAnsi="Times New Roman"/>
          <w:b/>
          <w:bCs/>
          <w:color w:val="auto"/>
          <w:sz w:val="24"/>
          <w:szCs w:val="24"/>
        </w:rPr>
        <w:t>SINOPSE DO CASE:</w:t>
      </w:r>
      <w:r w:rsidR="00524482" w:rsidRPr="005F5EFE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5F5EFE" w:rsidRPr="005F5EFE">
        <w:rPr>
          <w:rFonts w:ascii="Times New Roman" w:hAnsi="Times New Roman"/>
          <w:b/>
          <w:bCs/>
          <w:color w:val="auto"/>
          <w:sz w:val="24"/>
          <w:szCs w:val="24"/>
        </w:rPr>
        <w:t>BASEADO NA LEI DE DROGAS</w:t>
      </w:r>
      <w:r w:rsidR="005F5EFE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gramStart"/>
      <w:r w:rsidR="00313E94">
        <w:rPr>
          <w:rFonts w:ascii="Times New Roman" w:hAnsi="Times New Roman"/>
          <w:b/>
          <w:bCs/>
          <w:color w:val="auto"/>
          <w:sz w:val="24"/>
          <w:szCs w:val="24"/>
        </w:rPr>
        <w:t>¹</w:t>
      </w:r>
      <w:proofErr w:type="gramEnd"/>
    </w:p>
    <w:p w:rsidR="003B2821" w:rsidRPr="00A61AF7" w:rsidRDefault="003B2821" w:rsidP="00A63022">
      <w:pPr>
        <w:widowControl w:val="0"/>
        <w:spacing w:after="0" w:line="360" w:lineRule="auto"/>
        <w:jc w:val="right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A61AF7">
        <w:rPr>
          <w:rFonts w:ascii="Times New Roman" w:hAnsi="Times New Roman"/>
          <w:color w:val="auto"/>
          <w:sz w:val="24"/>
          <w:szCs w:val="24"/>
        </w:rPr>
        <w:t>Elioenai</w:t>
      </w:r>
      <w:proofErr w:type="spellEnd"/>
      <w:r w:rsidRPr="00A61AF7">
        <w:rPr>
          <w:rFonts w:ascii="Times New Roman" w:hAnsi="Times New Roman"/>
          <w:color w:val="auto"/>
          <w:sz w:val="24"/>
          <w:szCs w:val="24"/>
        </w:rPr>
        <w:t xml:space="preserve"> Araújo Mendonça²</w:t>
      </w:r>
    </w:p>
    <w:p w:rsidR="00FC19CF" w:rsidRDefault="00FC19CF" w:rsidP="008A0E39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F4DB4" w:rsidRDefault="002F4DB4" w:rsidP="008A0E39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8A0E39" w:rsidRPr="0021071B" w:rsidRDefault="008A0E39" w:rsidP="008A0E39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auto"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color w:val="auto"/>
          <w:sz w:val="24"/>
          <w:szCs w:val="24"/>
        </w:rPr>
        <w:t xml:space="preserve"> DESCRIÇÃO DO CASO</w:t>
      </w:r>
    </w:p>
    <w:p w:rsidR="008A0E39" w:rsidRPr="005F5EFE" w:rsidRDefault="00FB4BD8" w:rsidP="008A0E39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 w:rsidRPr="005F5EFE">
        <w:rPr>
          <w:rFonts w:ascii="Times New Roman" w:hAnsi="Times New Roman"/>
          <w:color w:val="auto"/>
          <w:sz w:val="24"/>
          <w:szCs w:val="24"/>
        </w:rPr>
        <w:t xml:space="preserve">No caso em tela, trata-se de uma abordagem policial que </w:t>
      </w:r>
      <w:r w:rsidR="005F5EFE" w:rsidRPr="005F5EFE">
        <w:rPr>
          <w:rFonts w:ascii="Times New Roman" w:hAnsi="Times New Roman"/>
          <w:color w:val="auto"/>
          <w:sz w:val="24"/>
          <w:szCs w:val="24"/>
        </w:rPr>
        <w:t>cominou</w:t>
      </w:r>
      <w:r w:rsidRPr="005F5EFE">
        <w:rPr>
          <w:rFonts w:ascii="Times New Roman" w:hAnsi="Times New Roman"/>
          <w:color w:val="auto"/>
          <w:sz w:val="24"/>
          <w:szCs w:val="24"/>
        </w:rPr>
        <w:t xml:space="preserve"> em revista ao veiculo automotor e pessoal. Entretanto o amigo o qual eu estava dando carona no veiculo, estava </w:t>
      </w:r>
      <w:r w:rsidR="005F5EFE" w:rsidRPr="005F5EFE">
        <w:rPr>
          <w:rFonts w:ascii="Times New Roman" w:hAnsi="Times New Roman"/>
          <w:color w:val="auto"/>
          <w:sz w:val="24"/>
          <w:szCs w:val="24"/>
        </w:rPr>
        <w:t>trazendo</w:t>
      </w:r>
      <w:r w:rsidRPr="005F5EFE">
        <w:rPr>
          <w:rFonts w:ascii="Times New Roman" w:hAnsi="Times New Roman"/>
          <w:color w:val="auto"/>
          <w:sz w:val="24"/>
          <w:szCs w:val="24"/>
        </w:rPr>
        <w:t xml:space="preserve"> consigo </w:t>
      </w:r>
      <w:r w:rsidR="005F5EFE" w:rsidRPr="005F5EFE">
        <w:rPr>
          <w:rFonts w:ascii="Times New Roman" w:hAnsi="Times New Roman"/>
          <w:color w:val="auto"/>
          <w:sz w:val="24"/>
          <w:szCs w:val="24"/>
        </w:rPr>
        <w:t>quinhentos gramas de maconha acondicionados em papel filme, sem meu conhecimento</w:t>
      </w:r>
      <w:r w:rsidRPr="005F5EFE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FB4BD8" w:rsidRPr="005F5EFE" w:rsidRDefault="00FB4BD8" w:rsidP="008A0E39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 w:rsidRPr="005F5EFE">
        <w:rPr>
          <w:rFonts w:ascii="Times New Roman" w:hAnsi="Times New Roman"/>
          <w:color w:val="auto"/>
          <w:sz w:val="24"/>
          <w:szCs w:val="24"/>
        </w:rPr>
        <w:t xml:space="preserve">Diante da revista policial, foi encontrado no bolso do meu amigo a substancia ilegal, o qual </w:t>
      </w:r>
      <w:r w:rsidR="005F5EFE" w:rsidRPr="005F5EFE">
        <w:rPr>
          <w:rFonts w:ascii="Times New Roman" w:hAnsi="Times New Roman"/>
          <w:color w:val="auto"/>
          <w:sz w:val="24"/>
          <w:szCs w:val="24"/>
        </w:rPr>
        <w:t>admitiu</w:t>
      </w:r>
      <w:r w:rsidRPr="005F5EFE">
        <w:rPr>
          <w:rFonts w:ascii="Times New Roman" w:hAnsi="Times New Roman"/>
          <w:color w:val="auto"/>
          <w:sz w:val="24"/>
          <w:szCs w:val="24"/>
        </w:rPr>
        <w:t xml:space="preserve"> a posso da droga e informando meu total desconhecimento do ilícito.</w:t>
      </w:r>
      <w:r w:rsidR="005F5EFE" w:rsidRPr="005F5EFE">
        <w:rPr>
          <w:rFonts w:ascii="Times New Roman" w:hAnsi="Times New Roman"/>
          <w:color w:val="auto"/>
          <w:sz w:val="24"/>
          <w:szCs w:val="24"/>
        </w:rPr>
        <w:t xml:space="preserve"> Pelo ocorrido, o meu amigo foi levado ate a delegacia de plantão mais próxima.</w:t>
      </w:r>
    </w:p>
    <w:p w:rsidR="005F5EFE" w:rsidRPr="005F5EFE" w:rsidRDefault="005F5EFE" w:rsidP="008A0E39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 w:rsidRPr="005F5EFE">
        <w:rPr>
          <w:rFonts w:ascii="Times New Roman" w:hAnsi="Times New Roman"/>
          <w:color w:val="auto"/>
          <w:sz w:val="24"/>
          <w:szCs w:val="24"/>
        </w:rPr>
        <w:t xml:space="preserve">Através do fato questiona-se: </w:t>
      </w:r>
      <w:r w:rsidRPr="005F5EFE">
        <w:rPr>
          <w:rFonts w:ascii="Times New Roman" w:eastAsia="Calibri" w:hAnsi="Times New Roman"/>
          <w:color w:val="auto"/>
          <w:sz w:val="24"/>
          <w:szCs w:val="24"/>
        </w:rPr>
        <w:t>Em qual crime a conduta do seu amigo pode ser tipificada?</w:t>
      </w:r>
    </w:p>
    <w:p w:rsidR="008A0E39" w:rsidRDefault="008A0E39" w:rsidP="008A0E39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450E78" w:rsidRDefault="008A0E39" w:rsidP="00A22A12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 w:rsidRPr="0021071B">
        <w:rPr>
          <w:rFonts w:ascii="Times New Roman" w:hAnsi="Times New Roman"/>
          <w:b/>
          <w:color w:val="auto"/>
          <w:sz w:val="24"/>
          <w:szCs w:val="24"/>
        </w:rPr>
        <w:t>2</w:t>
      </w:r>
      <w:proofErr w:type="gramEnd"/>
      <w:r w:rsidRPr="0021071B">
        <w:rPr>
          <w:rFonts w:ascii="Times New Roman" w:hAnsi="Times New Roman"/>
          <w:b/>
          <w:color w:val="auto"/>
          <w:sz w:val="24"/>
          <w:szCs w:val="24"/>
        </w:rPr>
        <w:t xml:space="preserve"> POSSÍVEIS DECISÕES</w:t>
      </w:r>
    </w:p>
    <w:p w:rsidR="00D2643A" w:rsidRDefault="00D2643A" w:rsidP="005F5EFE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 w:rsidRPr="00D2643A">
        <w:rPr>
          <w:rFonts w:ascii="Times New Roman" w:hAnsi="Times New Roman"/>
          <w:color w:val="auto"/>
          <w:sz w:val="24"/>
          <w:szCs w:val="24"/>
        </w:rPr>
        <w:t>2.1</w:t>
      </w:r>
      <w:r w:rsidR="00450E78" w:rsidRPr="00D2643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47F32">
        <w:rPr>
          <w:rFonts w:ascii="Times New Roman" w:hAnsi="Times New Roman"/>
          <w:color w:val="auto"/>
          <w:sz w:val="24"/>
          <w:szCs w:val="24"/>
        </w:rPr>
        <w:t>No caso em tela a conduta do rapaz possuir das 500 gramas de maconha, é tipificada como tráfico de drogas.</w:t>
      </w:r>
    </w:p>
    <w:p w:rsidR="002C0EEC" w:rsidRPr="00D2643A" w:rsidRDefault="00450E78" w:rsidP="005F5EFE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 w:rsidRPr="00D2643A">
        <w:rPr>
          <w:rFonts w:ascii="Times New Roman" w:hAnsi="Times New Roman"/>
          <w:color w:val="auto"/>
          <w:sz w:val="24"/>
          <w:szCs w:val="24"/>
        </w:rPr>
        <w:t>2.2</w:t>
      </w:r>
      <w:r w:rsidR="008A0E39" w:rsidRPr="00D2643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47F32">
        <w:rPr>
          <w:rFonts w:ascii="Times New Roman" w:hAnsi="Times New Roman"/>
          <w:color w:val="auto"/>
          <w:sz w:val="24"/>
          <w:szCs w:val="24"/>
        </w:rPr>
        <w:t>No caso em tela a conduta do rapaz possuir das 500 gramas de maconha, é de posse de drogas para consumo pessoal.</w:t>
      </w:r>
    </w:p>
    <w:p w:rsidR="00B71A4E" w:rsidRPr="008A0E39" w:rsidRDefault="00B71A4E" w:rsidP="009C6C7B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2643A" w:rsidRPr="0031451F" w:rsidRDefault="009C6C7B" w:rsidP="00A22A12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auto"/>
          <w:sz w:val="24"/>
          <w:szCs w:val="24"/>
        </w:rPr>
        <w:t>3</w:t>
      </w:r>
      <w:proofErr w:type="gramEnd"/>
      <w:r w:rsidR="002967C1" w:rsidRPr="008A0E3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C47F32">
        <w:rPr>
          <w:rFonts w:ascii="Times New Roman" w:hAnsi="Times New Roman"/>
          <w:b/>
          <w:color w:val="auto"/>
          <w:sz w:val="24"/>
          <w:szCs w:val="24"/>
        </w:rPr>
        <w:t>ARGUMENTOS CAPAZES DE EMPASAR CADA POSIÇÃO</w:t>
      </w:r>
    </w:p>
    <w:p w:rsidR="00450E78" w:rsidRPr="0031451F" w:rsidRDefault="009C6C7B" w:rsidP="00C47F32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31451F">
        <w:rPr>
          <w:color w:val="auto"/>
          <w:sz w:val="24"/>
          <w:szCs w:val="24"/>
        </w:rPr>
        <w:t>3</w:t>
      </w:r>
      <w:r w:rsidR="005F5EFE">
        <w:rPr>
          <w:color w:val="auto"/>
          <w:sz w:val="24"/>
          <w:szCs w:val="24"/>
        </w:rPr>
        <w:t>.1</w:t>
      </w:r>
      <w:r w:rsidR="00CA0DEF" w:rsidRPr="0031451F">
        <w:rPr>
          <w:color w:val="auto"/>
          <w:sz w:val="24"/>
          <w:szCs w:val="24"/>
        </w:rPr>
        <w:t xml:space="preserve"> Prim</w:t>
      </w:r>
      <w:r w:rsidR="003C0697" w:rsidRPr="0031451F">
        <w:rPr>
          <w:color w:val="auto"/>
          <w:sz w:val="24"/>
          <w:szCs w:val="24"/>
        </w:rPr>
        <w:t>eiramente</w:t>
      </w:r>
      <w:r w:rsidR="00307936">
        <w:rPr>
          <w:color w:val="auto"/>
          <w:sz w:val="24"/>
          <w:szCs w:val="24"/>
        </w:rPr>
        <w:t xml:space="preserve"> </w:t>
      </w:r>
      <w:proofErr w:type="gramStart"/>
      <w:r w:rsidR="003C0697" w:rsidRPr="0031451F">
        <w:rPr>
          <w:color w:val="auto"/>
          <w:sz w:val="24"/>
          <w:szCs w:val="24"/>
        </w:rPr>
        <w:t>é</w:t>
      </w:r>
      <w:proofErr w:type="gramEnd"/>
      <w:r w:rsidR="003C0697" w:rsidRPr="0031451F">
        <w:rPr>
          <w:color w:val="auto"/>
          <w:sz w:val="24"/>
          <w:szCs w:val="24"/>
        </w:rPr>
        <w:t xml:space="preserve"> importante expor que o núcleo do tipo penal do crime de tráfico de drogas possui dezoito possibilidades de incidências para que a conduta do agente se enquadre no tipo penal em questão, somente no </w:t>
      </w:r>
      <w:r w:rsidR="003C0697" w:rsidRPr="0031451F">
        <w:rPr>
          <w:i/>
          <w:color w:val="auto"/>
          <w:sz w:val="24"/>
          <w:szCs w:val="24"/>
        </w:rPr>
        <w:t>caput</w:t>
      </w:r>
      <w:r w:rsidR="003C0697" w:rsidRPr="0031451F">
        <w:rPr>
          <w:color w:val="auto"/>
          <w:sz w:val="24"/>
          <w:szCs w:val="24"/>
        </w:rPr>
        <w:t xml:space="preserve"> do art. 33 da Lei nº 11.343/06. Trazendo o descrito legal ao caso em tela, o vizinho, ao trazer consigo a quantidade de </w:t>
      </w:r>
      <w:r w:rsidR="00611A50" w:rsidRPr="0031451F">
        <w:rPr>
          <w:color w:val="auto"/>
          <w:sz w:val="24"/>
          <w:szCs w:val="24"/>
        </w:rPr>
        <w:t>quinhentos gramas</w:t>
      </w:r>
      <w:r w:rsidR="003C0697" w:rsidRPr="0031451F">
        <w:rPr>
          <w:color w:val="auto"/>
          <w:sz w:val="24"/>
          <w:szCs w:val="24"/>
        </w:rPr>
        <w:t xml:space="preserve"> de maconha </w:t>
      </w:r>
      <w:r w:rsidR="00611A50" w:rsidRPr="0031451F">
        <w:rPr>
          <w:color w:val="auto"/>
          <w:sz w:val="24"/>
          <w:szCs w:val="24"/>
        </w:rPr>
        <w:t>sem determinação legal, enquadrou-se no rol das condutas para a tipificação do crime de trafico de drogas. (BRASIL, 2006)</w:t>
      </w:r>
    </w:p>
    <w:p w:rsidR="003C0697" w:rsidRPr="0031451F" w:rsidRDefault="003C0697" w:rsidP="00B848D1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31451F">
        <w:rPr>
          <w:color w:val="auto"/>
          <w:sz w:val="24"/>
          <w:szCs w:val="24"/>
        </w:rPr>
        <w:t xml:space="preserve">É importante citar a conduta dolosa do rapaz, visto que o dolo se reflete através </w:t>
      </w:r>
      <w:r w:rsidR="00E15E0F" w:rsidRPr="0031451F">
        <w:rPr>
          <w:color w:val="auto"/>
          <w:sz w:val="24"/>
          <w:szCs w:val="24"/>
        </w:rPr>
        <w:t>da vontade do agente em produzir o resultado ou assumindo o risco de produzir um resultado</w:t>
      </w:r>
      <w:r w:rsidR="00B848D1" w:rsidRPr="0031451F">
        <w:rPr>
          <w:color w:val="auto"/>
          <w:sz w:val="24"/>
          <w:szCs w:val="24"/>
        </w:rPr>
        <w:t>. Entretanto, como o crime de trafico de drogas é um crime de</w:t>
      </w:r>
      <w:r w:rsidR="00565587">
        <w:rPr>
          <w:color w:val="auto"/>
          <w:sz w:val="24"/>
          <w:szCs w:val="24"/>
        </w:rPr>
        <w:t xml:space="preserve"> mera conduta, bastando apenas </w:t>
      </w:r>
      <w:proofErr w:type="gramStart"/>
      <w:r w:rsidR="00565587">
        <w:rPr>
          <w:color w:val="auto"/>
          <w:sz w:val="24"/>
          <w:szCs w:val="24"/>
        </w:rPr>
        <w:t>a</w:t>
      </w:r>
      <w:proofErr w:type="gramEnd"/>
      <w:r w:rsidR="00B848D1" w:rsidRPr="0031451F">
        <w:rPr>
          <w:color w:val="auto"/>
          <w:sz w:val="24"/>
          <w:szCs w:val="24"/>
        </w:rPr>
        <w:t xml:space="preserve"> conduta do agent</w:t>
      </w:r>
      <w:r w:rsidR="00336E81">
        <w:rPr>
          <w:color w:val="auto"/>
          <w:sz w:val="24"/>
          <w:szCs w:val="24"/>
        </w:rPr>
        <w:t xml:space="preserve">e para a configuração do crime, </w:t>
      </w:r>
      <w:r w:rsidR="00B848D1" w:rsidRPr="0031451F">
        <w:rPr>
          <w:color w:val="auto"/>
          <w:sz w:val="24"/>
          <w:szCs w:val="24"/>
        </w:rPr>
        <w:t xml:space="preserve">o agente assumiu o risco da sua conduta </w:t>
      </w:r>
      <w:r w:rsidR="0031451F" w:rsidRPr="0031451F">
        <w:rPr>
          <w:color w:val="auto"/>
          <w:sz w:val="24"/>
          <w:szCs w:val="24"/>
        </w:rPr>
        <w:t>criminosa</w:t>
      </w:r>
      <w:r w:rsidR="00B848D1" w:rsidRPr="0031451F">
        <w:rPr>
          <w:color w:val="auto"/>
          <w:sz w:val="24"/>
          <w:szCs w:val="24"/>
        </w:rPr>
        <w:t xml:space="preserve"> e</w:t>
      </w:r>
      <w:r w:rsidR="00336E81" w:rsidRPr="0031451F">
        <w:rPr>
          <w:color w:val="auto"/>
          <w:sz w:val="24"/>
          <w:szCs w:val="24"/>
        </w:rPr>
        <w:t>, por conseguinte</w:t>
      </w:r>
      <w:r w:rsidR="00B848D1" w:rsidRPr="0031451F">
        <w:rPr>
          <w:color w:val="auto"/>
          <w:sz w:val="24"/>
          <w:szCs w:val="24"/>
        </w:rPr>
        <w:t xml:space="preserve"> reafirma</w:t>
      </w:r>
      <w:r w:rsidR="00336E81">
        <w:rPr>
          <w:color w:val="auto"/>
          <w:sz w:val="24"/>
          <w:szCs w:val="24"/>
        </w:rPr>
        <w:t>ndo</w:t>
      </w:r>
      <w:r w:rsidR="00B848D1" w:rsidRPr="0031451F">
        <w:rPr>
          <w:color w:val="auto"/>
          <w:sz w:val="24"/>
          <w:szCs w:val="24"/>
        </w:rPr>
        <w:t xml:space="preserve"> a sua vontade no </w:t>
      </w:r>
      <w:r w:rsidR="00F27395" w:rsidRPr="0031451F">
        <w:rPr>
          <w:color w:val="auto"/>
          <w:sz w:val="24"/>
          <w:szCs w:val="24"/>
        </w:rPr>
        <w:t>cometimento</w:t>
      </w:r>
      <w:r w:rsidR="00B848D1" w:rsidRPr="0031451F">
        <w:rPr>
          <w:color w:val="auto"/>
          <w:sz w:val="24"/>
          <w:szCs w:val="24"/>
        </w:rPr>
        <w:t xml:space="preserve"> do crime em foco. </w:t>
      </w:r>
      <w:r w:rsidR="00B848D1" w:rsidRPr="0031451F">
        <w:rPr>
          <w:color w:val="auto"/>
          <w:sz w:val="24"/>
          <w:szCs w:val="24"/>
        </w:rPr>
        <w:lastRenderedPageBreak/>
        <w:t xml:space="preserve">(JESUS, 1998). Como </w:t>
      </w:r>
      <w:r w:rsidR="00336E81">
        <w:rPr>
          <w:color w:val="auto"/>
          <w:sz w:val="24"/>
          <w:szCs w:val="24"/>
        </w:rPr>
        <w:t>supedâneo</w:t>
      </w:r>
      <w:r w:rsidR="00B848D1" w:rsidRPr="0031451F">
        <w:rPr>
          <w:color w:val="auto"/>
          <w:sz w:val="24"/>
          <w:szCs w:val="24"/>
        </w:rPr>
        <w:t xml:space="preserve"> para o entendimento da conduta do agente, Capez conceitua a conduta: </w:t>
      </w:r>
    </w:p>
    <w:p w:rsidR="00B848D1" w:rsidRPr="00B848D1" w:rsidRDefault="00B848D1" w:rsidP="00B848D1">
      <w:pPr>
        <w:pStyle w:val="NormalWeb"/>
        <w:shd w:val="clear" w:color="auto" w:fill="FFFFFF"/>
        <w:spacing w:beforeAutospacing="0" w:after="0" w:afterAutospacing="0"/>
        <w:ind w:left="2268"/>
        <w:jc w:val="both"/>
        <w:rPr>
          <w:b/>
          <w:color w:val="auto"/>
          <w:sz w:val="20"/>
          <w:szCs w:val="20"/>
        </w:rPr>
      </w:pPr>
      <w:r w:rsidRPr="00B848D1">
        <w:rPr>
          <w:sz w:val="20"/>
          <w:szCs w:val="20"/>
        </w:rPr>
        <w:t xml:space="preserve">A exteriorização da conduta por meio de uma ação ou omissão não é suficiente, porém. O Direito Penal só empresta relevo aos comportamentos humanos que tenham, na vontade, a sua força motriz. As pessoas humanas, como seres racionais, conhecedoras que são da lei natural da causa e efeito, sabem perfeitamente que de cada comportamento pode resultar um efeito distinto (sabe-se que o fogo </w:t>
      </w:r>
      <w:proofErr w:type="gramStart"/>
      <w:r w:rsidRPr="00B848D1">
        <w:rPr>
          <w:sz w:val="20"/>
          <w:szCs w:val="20"/>
        </w:rPr>
        <w:t>queima,</w:t>
      </w:r>
      <w:proofErr w:type="gramEnd"/>
      <w:r w:rsidRPr="00B848D1">
        <w:rPr>
          <w:sz w:val="20"/>
          <w:szCs w:val="20"/>
        </w:rPr>
        <w:t xml:space="preserve"> o impacto contundente lesiona ou mata, a falta de oxigênio asfixia, a tortura causa dor etc.).</w:t>
      </w:r>
      <w:r>
        <w:rPr>
          <w:sz w:val="20"/>
          <w:szCs w:val="20"/>
        </w:rPr>
        <w:t xml:space="preserve"> (CAPEZ, 2011. p.137)</w:t>
      </w:r>
    </w:p>
    <w:p w:rsidR="00B848D1" w:rsidRDefault="00B848D1" w:rsidP="00B848D1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b/>
          <w:color w:val="auto"/>
          <w:sz w:val="24"/>
          <w:szCs w:val="24"/>
        </w:rPr>
      </w:pPr>
    </w:p>
    <w:p w:rsidR="0031451F" w:rsidRPr="0031451F" w:rsidRDefault="00F27395" w:rsidP="00C47F32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sz w:val="24"/>
          <w:szCs w:val="24"/>
        </w:rPr>
      </w:pPr>
      <w:r w:rsidRPr="0031451F">
        <w:rPr>
          <w:sz w:val="24"/>
          <w:szCs w:val="24"/>
        </w:rPr>
        <w:t>Neste diapasão, corrobora com o posicionamento da</w:t>
      </w:r>
      <w:r w:rsidR="00336E81">
        <w:rPr>
          <w:sz w:val="24"/>
          <w:szCs w:val="24"/>
        </w:rPr>
        <w:t xml:space="preserve"> vontade em desempenhar tal conduta</w:t>
      </w:r>
      <w:r w:rsidRPr="0031451F">
        <w:rPr>
          <w:sz w:val="24"/>
          <w:szCs w:val="24"/>
        </w:rPr>
        <w:t xml:space="preserve"> pelo </w:t>
      </w:r>
      <w:r w:rsidR="0031451F" w:rsidRPr="0031451F">
        <w:rPr>
          <w:sz w:val="24"/>
          <w:szCs w:val="24"/>
        </w:rPr>
        <w:t>vizinho</w:t>
      </w:r>
      <w:r w:rsidR="00336E81">
        <w:rPr>
          <w:sz w:val="24"/>
          <w:szCs w:val="24"/>
        </w:rPr>
        <w:t>,</w:t>
      </w:r>
      <w:r w:rsidRPr="0031451F">
        <w:rPr>
          <w:sz w:val="24"/>
          <w:szCs w:val="24"/>
        </w:rPr>
        <w:t xml:space="preserve"> o </w:t>
      </w:r>
      <w:r w:rsidRPr="0031451F">
        <w:rPr>
          <w:color w:val="auto"/>
          <w:sz w:val="24"/>
          <w:szCs w:val="24"/>
        </w:rPr>
        <w:t>STJ de Paraná</w:t>
      </w:r>
      <w:r w:rsidR="0031451F" w:rsidRPr="0031451F">
        <w:rPr>
          <w:color w:val="auto"/>
          <w:sz w:val="24"/>
          <w:szCs w:val="24"/>
        </w:rPr>
        <w:t xml:space="preserve"> através do enquadramento da consumação do crime em comento pela mera conduta </w:t>
      </w:r>
      <w:r w:rsidR="0031451F" w:rsidRPr="0031451F">
        <w:rPr>
          <w:sz w:val="24"/>
          <w:szCs w:val="24"/>
        </w:rPr>
        <w:t>do agente em um dos núcleos do crime:</w:t>
      </w:r>
    </w:p>
    <w:p w:rsidR="00020EE8" w:rsidRDefault="00020EE8" w:rsidP="0031451F">
      <w:pPr>
        <w:pStyle w:val="NormalWeb"/>
        <w:shd w:val="clear" w:color="auto" w:fill="FFFFFF"/>
        <w:spacing w:beforeAutospacing="0" w:after="0" w:afterAutospacing="0"/>
        <w:ind w:left="2268"/>
        <w:jc w:val="both"/>
        <w:rPr>
          <w:color w:val="auto"/>
          <w:sz w:val="20"/>
          <w:szCs w:val="20"/>
          <w:shd w:val="clear" w:color="auto" w:fill="FFFFFF"/>
        </w:rPr>
      </w:pPr>
      <w:r>
        <w:br/>
      </w:r>
      <w:r w:rsidR="00F27395" w:rsidRPr="0031451F">
        <w:rPr>
          <w:sz w:val="20"/>
          <w:szCs w:val="20"/>
        </w:rPr>
        <w:t xml:space="preserve">AGRAVO REGIMENTAL NO RECURSO ESPECIAL. TRÁFICO DE DROGAS. PLEITO DE RECONHECIMENTO DA PARTICIPAÇÃO DE MENOR IMPORTÂNCIA. REVOLVIMENTO PROBATÓRIO. IMPOSSIBILIDADE. SÚMULA Nº 7 DO SUPERIOR TRIBUNAL DE JUSTIÇA. [...] </w:t>
      </w:r>
      <w:proofErr w:type="gramStart"/>
      <w:r w:rsidR="00F27395" w:rsidRPr="0031451F">
        <w:rPr>
          <w:sz w:val="20"/>
          <w:szCs w:val="20"/>
        </w:rPr>
        <w:t>2</w:t>
      </w:r>
      <w:proofErr w:type="gramEnd"/>
      <w:r w:rsidR="00F27395" w:rsidRPr="0031451F">
        <w:rPr>
          <w:sz w:val="20"/>
          <w:szCs w:val="20"/>
        </w:rPr>
        <w:t xml:space="preserve">. Cumpre ressaltar que o crime de tráfico é de ação múltipla, pois apresenta várias formas objetivas de violação do tipo penal, bastando, para a consumação do ilícito, a prática de um dos verbos ali previstos (adquirir, vender, expor à venda, ter em depósito, transportar, trazer </w:t>
      </w:r>
      <w:proofErr w:type="gramStart"/>
      <w:r w:rsidR="00F27395" w:rsidRPr="0031451F">
        <w:rPr>
          <w:sz w:val="20"/>
          <w:szCs w:val="20"/>
        </w:rPr>
        <w:t>consigo</w:t>
      </w:r>
      <w:proofErr w:type="gramEnd"/>
      <w:r w:rsidR="00F27395" w:rsidRPr="0031451F">
        <w:rPr>
          <w:sz w:val="20"/>
          <w:szCs w:val="20"/>
        </w:rPr>
        <w:t xml:space="preserve">, etc.). [...] </w:t>
      </w:r>
      <w:proofErr w:type="gramStart"/>
      <w:r w:rsidR="00F27395" w:rsidRPr="0031451F">
        <w:rPr>
          <w:sz w:val="20"/>
          <w:szCs w:val="20"/>
        </w:rPr>
        <w:t>4</w:t>
      </w:r>
      <w:proofErr w:type="gramEnd"/>
      <w:r w:rsidR="00F27395" w:rsidRPr="0031451F">
        <w:rPr>
          <w:sz w:val="20"/>
          <w:szCs w:val="20"/>
        </w:rPr>
        <w:t>. Agravo regimental a que se nega provimento. (</w:t>
      </w:r>
      <w:proofErr w:type="spellStart"/>
      <w:proofErr w:type="gramStart"/>
      <w:r w:rsidR="00F27395" w:rsidRPr="0031451F">
        <w:rPr>
          <w:sz w:val="20"/>
          <w:szCs w:val="20"/>
        </w:rPr>
        <w:t>AgRg</w:t>
      </w:r>
      <w:proofErr w:type="spellEnd"/>
      <w:proofErr w:type="gramEnd"/>
      <w:r w:rsidR="00F27395" w:rsidRPr="0031451F">
        <w:rPr>
          <w:sz w:val="20"/>
          <w:szCs w:val="20"/>
        </w:rPr>
        <w:t xml:space="preserve"> no </w:t>
      </w:r>
      <w:proofErr w:type="spellStart"/>
      <w:r w:rsidR="00F27395" w:rsidRPr="0031451F">
        <w:rPr>
          <w:sz w:val="20"/>
          <w:szCs w:val="20"/>
        </w:rPr>
        <w:t>REsp</w:t>
      </w:r>
      <w:proofErr w:type="spellEnd"/>
      <w:r w:rsidR="00F27395" w:rsidRPr="0031451F">
        <w:rPr>
          <w:sz w:val="20"/>
          <w:szCs w:val="20"/>
        </w:rPr>
        <w:t xml:space="preserve"> 736729/PR, Rel. Ministro OG FERNANDES, SEXTA TURMA, julgado em 23/04/2013</w:t>
      </w:r>
      <w:r w:rsidR="00F27395" w:rsidRPr="0031451F">
        <w:rPr>
          <w:color w:val="auto"/>
          <w:sz w:val="20"/>
          <w:szCs w:val="20"/>
        </w:rPr>
        <w:t xml:space="preserve">, </w:t>
      </w:r>
      <w:proofErr w:type="spellStart"/>
      <w:r w:rsidR="00F27395" w:rsidRPr="0031451F">
        <w:rPr>
          <w:color w:val="auto"/>
          <w:sz w:val="20"/>
          <w:szCs w:val="20"/>
        </w:rPr>
        <w:t>DJe</w:t>
      </w:r>
      <w:proofErr w:type="spellEnd"/>
      <w:r w:rsidR="00F27395" w:rsidRPr="0031451F">
        <w:rPr>
          <w:color w:val="auto"/>
          <w:sz w:val="20"/>
          <w:szCs w:val="20"/>
        </w:rPr>
        <w:t xml:space="preserve"> 02/05/2013)</w:t>
      </w:r>
      <w:r w:rsidRPr="0031451F">
        <w:rPr>
          <w:color w:val="auto"/>
          <w:sz w:val="20"/>
          <w:szCs w:val="20"/>
          <w:shd w:val="clear" w:color="auto" w:fill="FFFFFF"/>
        </w:rPr>
        <w:t>.</w:t>
      </w:r>
      <w:r w:rsidR="0031451F" w:rsidRPr="0031451F">
        <w:rPr>
          <w:color w:val="auto"/>
          <w:sz w:val="20"/>
          <w:szCs w:val="20"/>
          <w:shd w:val="clear" w:color="auto" w:fill="FFFFFF"/>
        </w:rPr>
        <w:t xml:space="preserve"> (BRASIL, 2013.p.1)</w:t>
      </w:r>
    </w:p>
    <w:p w:rsidR="0031451F" w:rsidRDefault="0031451F" w:rsidP="0031451F">
      <w:pPr>
        <w:pStyle w:val="NormalWeb"/>
        <w:shd w:val="clear" w:color="auto" w:fill="FFFFFF"/>
        <w:spacing w:beforeAutospacing="0" w:after="0" w:afterAutospacing="0"/>
        <w:ind w:left="2268"/>
        <w:jc w:val="both"/>
        <w:rPr>
          <w:color w:val="auto"/>
          <w:sz w:val="20"/>
          <w:szCs w:val="20"/>
          <w:shd w:val="clear" w:color="auto" w:fill="FFFFFF"/>
        </w:rPr>
      </w:pPr>
    </w:p>
    <w:p w:rsidR="0031451F" w:rsidRDefault="0031451F" w:rsidP="0031451F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31451F">
        <w:rPr>
          <w:color w:val="auto"/>
          <w:sz w:val="24"/>
          <w:szCs w:val="24"/>
          <w:shd w:val="clear" w:color="auto" w:fill="FFFFFF"/>
        </w:rPr>
        <w:t xml:space="preserve">Através dos argumentos por expostos doutrinários e jurisprudências, confirmação o enquadramento da conduta do agente em foco, como crime de trafico de drogas, pelo art. 33 da Lei </w:t>
      </w:r>
      <w:r w:rsidRPr="0031451F">
        <w:rPr>
          <w:color w:val="auto"/>
          <w:sz w:val="24"/>
          <w:szCs w:val="24"/>
        </w:rPr>
        <w:t>nº 11.343/06.</w:t>
      </w:r>
    </w:p>
    <w:p w:rsidR="00B72AC0" w:rsidRDefault="00B72AC0" w:rsidP="0031451F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</w:p>
    <w:p w:rsidR="00B72AC0" w:rsidRDefault="00B72AC0" w:rsidP="0031451F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3.2 </w:t>
      </w:r>
      <w:r w:rsidR="00336E81">
        <w:rPr>
          <w:color w:val="auto"/>
          <w:sz w:val="24"/>
          <w:szCs w:val="24"/>
        </w:rPr>
        <w:t>Deste foco</w:t>
      </w:r>
      <w:proofErr w:type="gramStart"/>
      <w:r w:rsidR="00336E81">
        <w:rPr>
          <w:color w:val="auto"/>
          <w:sz w:val="24"/>
          <w:szCs w:val="24"/>
        </w:rPr>
        <w:t>,</w:t>
      </w:r>
      <w:r w:rsidR="00F84968">
        <w:rPr>
          <w:color w:val="auto"/>
          <w:sz w:val="24"/>
          <w:szCs w:val="24"/>
        </w:rPr>
        <w:t xml:space="preserve"> é</w:t>
      </w:r>
      <w:proofErr w:type="gramEnd"/>
      <w:r w:rsidR="00F84968">
        <w:rPr>
          <w:color w:val="auto"/>
          <w:sz w:val="24"/>
          <w:szCs w:val="24"/>
        </w:rPr>
        <w:t xml:space="preserve"> importante ressaltar que a diferença para a tipificação de uma conduta em crime de posse de </w:t>
      </w:r>
      <w:r w:rsidR="00336E81">
        <w:rPr>
          <w:color w:val="auto"/>
          <w:sz w:val="24"/>
          <w:szCs w:val="24"/>
        </w:rPr>
        <w:t>drogas pa</w:t>
      </w:r>
      <w:r w:rsidR="00F84968">
        <w:rPr>
          <w:color w:val="auto"/>
          <w:sz w:val="24"/>
          <w:szCs w:val="24"/>
        </w:rPr>
        <w:t>ra consumo pessoal e tráfico de drogas é muito tênue. Caso não se tenha elementos contextuais para a tipificação, como a flagrância no ato de consumir, para configurar o primeiro crime, ou a flagrância no ato de mercantilizar através de venda ou oferecimento, para um enquadramento claro e concreto do segundo crime, torna a diferenciação muito</w:t>
      </w:r>
      <w:r w:rsidR="00EF7233">
        <w:rPr>
          <w:color w:val="auto"/>
          <w:sz w:val="24"/>
          <w:szCs w:val="24"/>
        </w:rPr>
        <w:t xml:space="preserve"> delicada. Diante disto, cabe a identificação do</w:t>
      </w:r>
      <w:r w:rsidR="00F84968">
        <w:rPr>
          <w:color w:val="auto"/>
          <w:sz w:val="24"/>
          <w:szCs w:val="24"/>
        </w:rPr>
        <w:t xml:space="preserve"> elemento subjetivo do agente para que tal distinção seja feita, ou seja</w:t>
      </w:r>
      <w:r w:rsidR="00FB4BD8">
        <w:rPr>
          <w:color w:val="auto"/>
          <w:sz w:val="24"/>
          <w:szCs w:val="24"/>
        </w:rPr>
        <w:t>,</w:t>
      </w:r>
      <w:r w:rsidR="00F84968">
        <w:rPr>
          <w:color w:val="auto"/>
          <w:sz w:val="24"/>
          <w:szCs w:val="24"/>
        </w:rPr>
        <w:t xml:space="preserve"> a vontade do agente que possuía </w:t>
      </w:r>
      <w:r w:rsidR="00336E81">
        <w:rPr>
          <w:color w:val="auto"/>
          <w:sz w:val="24"/>
          <w:szCs w:val="24"/>
        </w:rPr>
        <w:t>a substância</w:t>
      </w:r>
      <w:r w:rsidR="00F84968">
        <w:rPr>
          <w:color w:val="auto"/>
          <w:sz w:val="24"/>
          <w:szCs w:val="24"/>
        </w:rPr>
        <w:t xml:space="preserve"> em ter a mesma apenas para consumo próprio ou para que fosse mercantilizada</w:t>
      </w:r>
      <w:r w:rsidR="00336E81">
        <w:rPr>
          <w:color w:val="auto"/>
          <w:sz w:val="24"/>
          <w:szCs w:val="24"/>
        </w:rPr>
        <w:t xml:space="preserve"> (</w:t>
      </w:r>
      <w:proofErr w:type="gramStart"/>
      <w:r w:rsidR="00336E81" w:rsidRPr="00E15E0F">
        <w:rPr>
          <w:color w:val="auto"/>
          <w:sz w:val="24"/>
          <w:szCs w:val="24"/>
        </w:rPr>
        <w:t>SANTOS</w:t>
      </w:r>
      <w:r w:rsidR="00336E81" w:rsidRPr="00336E81">
        <w:rPr>
          <w:color w:val="auto"/>
          <w:sz w:val="24"/>
          <w:szCs w:val="24"/>
        </w:rPr>
        <w:t>, 2010</w:t>
      </w:r>
      <w:proofErr w:type="gramEnd"/>
      <w:r w:rsidR="00336E81" w:rsidRPr="00336E81">
        <w:rPr>
          <w:color w:val="auto"/>
          <w:sz w:val="24"/>
          <w:szCs w:val="24"/>
        </w:rPr>
        <w:t>)</w:t>
      </w:r>
      <w:r w:rsidR="00F84968">
        <w:rPr>
          <w:color w:val="auto"/>
          <w:sz w:val="24"/>
          <w:szCs w:val="24"/>
        </w:rPr>
        <w:t xml:space="preserve">. </w:t>
      </w:r>
    </w:p>
    <w:p w:rsidR="005076F8" w:rsidRDefault="00EF7233" w:rsidP="0031451F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Entretanto, podemos usar de uma vertente para corroborar a necessidade de imputação ao vizinho da conduta que lhe seja menos gravosa, pela duvida e falta de </w:t>
      </w:r>
      <w:r w:rsidR="00FB4BD8">
        <w:rPr>
          <w:color w:val="auto"/>
          <w:sz w:val="24"/>
          <w:szCs w:val="24"/>
        </w:rPr>
        <w:t>provas suficientes</w:t>
      </w:r>
      <w:r>
        <w:rPr>
          <w:color w:val="auto"/>
          <w:sz w:val="24"/>
          <w:szCs w:val="24"/>
        </w:rPr>
        <w:t xml:space="preserve"> e carência de ações do agente no ato do flagrante. Ou seja, tomando</w:t>
      </w:r>
      <w:r w:rsidR="00336E81">
        <w:rPr>
          <w:color w:val="auto"/>
          <w:sz w:val="24"/>
          <w:szCs w:val="24"/>
        </w:rPr>
        <w:t xml:space="preserve"> como base o princí</w:t>
      </w:r>
      <w:r>
        <w:rPr>
          <w:color w:val="auto"/>
          <w:sz w:val="24"/>
          <w:szCs w:val="24"/>
        </w:rPr>
        <w:t xml:space="preserve">pio do </w:t>
      </w:r>
      <w:r w:rsidRPr="00FB4BD8">
        <w:rPr>
          <w:bCs/>
          <w:i/>
          <w:color w:val="auto"/>
          <w:sz w:val="24"/>
          <w:szCs w:val="24"/>
        </w:rPr>
        <w:t>“in dubio pro reo</w:t>
      </w:r>
      <w:r w:rsidRPr="00AA61DB">
        <w:rPr>
          <w:color w:val="auto"/>
          <w:sz w:val="24"/>
          <w:szCs w:val="24"/>
        </w:rPr>
        <w:t>”</w:t>
      </w:r>
      <w:r w:rsidR="00EE31F9" w:rsidRPr="00AA61DB">
        <w:rPr>
          <w:color w:val="auto"/>
          <w:sz w:val="24"/>
          <w:szCs w:val="24"/>
        </w:rPr>
        <w:t xml:space="preserve">, o qual </w:t>
      </w:r>
      <w:r w:rsidR="00711C10">
        <w:rPr>
          <w:color w:val="auto"/>
          <w:sz w:val="24"/>
          <w:szCs w:val="24"/>
        </w:rPr>
        <w:t xml:space="preserve">pela duvida </w:t>
      </w:r>
      <w:r w:rsidR="00EE31F9" w:rsidRPr="00AA61DB">
        <w:rPr>
          <w:color w:val="auto"/>
          <w:sz w:val="24"/>
          <w:szCs w:val="24"/>
        </w:rPr>
        <w:t>de quando a materialidade do crime,</w:t>
      </w:r>
      <w:r w:rsidRPr="00AA61DB">
        <w:rPr>
          <w:color w:val="auto"/>
          <w:sz w:val="24"/>
          <w:szCs w:val="24"/>
        </w:rPr>
        <w:t xml:space="preserve"> o </w:t>
      </w:r>
      <w:r w:rsidR="00711C10" w:rsidRPr="00AA61DB">
        <w:rPr>
          <w:color w:val="auto"/>
          <w:sz w:val="24"/>
          <w:szCs w:val="24"/>
        </w:rPr>
        <w:t>réu</w:t>
      </w:r>
      <w:r w:rsidRPr="00AA61DB">
        <w:rPr>
          <w:color w:val="auto"/>
          <w:sz w:val="24"/>
          <w:szCs w:val="24"/>
        </w:rPr>
        <w:t xml:space="preserve"> </w:t>
      </w:r>
      <w:r w:rsidR="00711C10" w:rsidRPr="00AA61DB">
        <w:rPr>
          <w:color w:val="auto"/>
          <w:sz w:val="24"/>
          <w:szCs w:val="24"/>
        </w:rPr>
        <w:lastRenderedPageBreak/>
        <w:t>processado</w:t>
      </w:r>
      <w:r w:rsidRPr="00AA61DB">
        <w:rPr>
          <w:color w:val="auto"/>
          <w:sz w:val="24"/>
          <w:szCs w:val="24"/>
        </w:rPr>
        <w:t xml:space="preserve"> é</w:t>
      </w:r>
      <w:r w:rsidR="00EE31F9" w:rsidRPr="00AA61DB">
        <w:rPr>
          <w:color w:val="auto"/>
          <w:sz w:val="24"/>
          <w:szCs w:val="24"/>
        </w:rPr>
        <w:t xml:space="preserve"> beneficiado de alguma maneira. T</w:t>
      </w:r>
      <w:r w:rsidRPr="00AA61DB">
        <w:rPr>
          <w:color w:val="auto"/>
          <w:sz w:val="24"/>
          <w:szCs w:val="24"/>
        </w:rPr>
        <w:t>razendo tal vertente para o cas</w:t>
      </w:r>
      <w:r w:rsidR="00EE31F9" w:rsidRPr="00AA61DB">
        <w:rPr>
          <w:color w:val="auto"/>
          <w:sz w:val="24"/>
          <w:szCs w:val="24"/>
        </w:rPr>
        <w:t>o em foco, na duvida em questão, onde não se tem a pratica de uma mercantilização da maconha, visto que a erva foi encontrada sob o poder do vizinho, porem este não exercia atividade nenhuma sobre a mesma.</w:t>
      </w:r>
      <w:r w:rsidR="00336E81">
        <w:rPr>
          <w:color w:val="auto"/>
          <w:sz w:val="24"/>
          <w:szCs w:val="24"/>
        </w:rPr>
        <w:t xml:space="preserve"> </w:t>
      </w:r>
      <w:r w:rsidR="00336E81" w:rsidRPr="00336E81">
        <w:rPr>
          <w:color w:val="auto"/>
          <w:sz w:val="24"/>
          <w:szCs w:val="24"/>
        </w:rPr>
        <w:t>(</w:t>
      </w:r>
      <w:r w:rsidR="00336E81" w:rsidRPr="00E15E0F">
        <w:rPr>
          <w:color w:val="auto"/>
          <w:spacing w:val="2"/>
          <w:sz w:val="24"/>
          <w:szCs w:val="24"/>
        </w:rPr>
        <w:t>MIRABETE</w:t>
      </w:r>
      <w:r w:rsidR="00336E81" w:rsidRPr="00336E81">
        <w:rPr>
          <w:color w:val="auto"/>
          <w:spacing w:val="2"/>
          <w:sz w:val="24"/>
          <w:szCs w:val="24"/>
        </w:rPr>
        <w:t>,</w:t>
      </w:r>
      <w:r w:rsidR="00336E81">
        <w:rPr>
          <w:color w:val="auto"/>
          <w:spacing w:val="2"/>
          <w:sz w:val="24"/>
          <w:szCs w:val="24"/>
        </w:rPr>
        <w:t xml:space="preserve"> </w:t>
      </w:r>
      <w:r w:rsidR="00336E81" w:rsidRPr="00336E81">
        <w:rPr>
          <w:color w:val="auto"/>
          <w:spacing w:val="2"/>
          <w:sz w:val="24"/>
          <w:szCs w:val="24"/>
        </w:rPr>
        <w:t>2002)</w:t>
      </w:r>
      <w:r w:rsidR="00EE31F9" w:rsidRPr="00AA61DB">
        <w:rPr>
          <w:color w:val="auto"/>
          <w:sz w:val="24"/>
          <w:szCs w:val="24"/>
        </w:rPr>
        <w:t xml:space="preserve"> </w:t>
      </w:r>
      <w:r w:rsidR="0045230B">
        <w:rPr>
          <w:color w:val="auto"/>
          <w:sz w:val="24"/>
          <w:szCs w:val="24"/>
        </w:rPr>
        <w:t>É importante citar que a estipulação de pena</w:t>
      </w:r>
      <w:r w:rsidR="00FB4BD8">
        <w:rPr>
          <w:color w:val="auto"/>
          <w:sz w:val="24"/>
          <w:szCs w:val="24"/>
        </w:rPr>
        <w:t>li</w:t>
      </w:r>
      <w:r w:rsidR="0045230B">
        <w:rPr>
          <w:color w:val="auto"/>
          <w:sz w:val="24"/>
          <w:szCs w:val="24"/>
        </w:rPr>
        <w:t xml:space="preserve">zação vem através do grau de reprovabilidade e consequências a sociedade, deste modo, a conduta a qual o </w:t>
      </w:r>
      <w:r w:rsidR="00FB4BD8">
        <w:rPr>
          <w:color w:val="auto"/>
          <w:sz w:val="24"/>
          <w:szCs w:val="24"/>
        </w:rPr>
        <w:t>vizinho</w:t>
      </w:r>
      <w:r w:rsidR="0045230B">
        <w:rPr>
          <w:color w:val="auto"/>
          <w:sz w:val="24"/>
          <w:szCs w:val="24"/>
        </w:rPr>
        <w:t xml:space="preserve"> foi pego, tem menor grau de </w:t>
      </w:r>
      <w:r w:rsidR="00FB4BD8">
        <w:rPr>
          <w:color w:val="auto"/>
          <w:sz w:val="24"/>
          <w:szCs w:val="24"/>
        </w:rPr>
        <w:t>lesividade</w:t>
      </w:r>
      <w:r w:rsidR="0045230B">
        <w:rPr>
          <w:color w:val="auto"/>
          <w:sz w:val="24"/>
          <w:szCs w:val="24"/>
        </w:rPr>
        <w:t xml:space="preserve"> do que de fato uma venda ou oferecimento de substancia entorpecentes </w:t>
      </w:r>
      <w:r w:rsidR="00FB4BD8">
        <w:rPr>
          <w:color w:val="auto"/>
          <w:sz w:val="24"/>
          <w:szCs w:val="24"/>
        </w:rPr>
        <w:t>ilegais. Para corroborar a tal ideia de reprovabilidade e pena, cita-se:</w:t>
      </w:r>
    </w:p>
    <w:p w:rsidR="005076F8" w:rsidRDefault="002D0FA3" w:rsidP="00FB4BD8">
      <w:pPr>
        <w:spacing w:after="0" w:line="240" w:lineRule="auto"/>
        <w:ind w:left="2268"/>
        <w:jc w:val="both"/>
        <w:rPr>
          <w:rFonts w:ascii="Times New Roman" w:hAnsi="Times New Roman"/>
          <w:spacing w:val="2"/>
          <w:sz w:val="20"/>
          <w:szCs w:val="20"/>
          <w:shd w:val="clear" w:color="auto" w:fill="FFFFFF"/>
        </w:rPr>
      </w:pPr>
      <w:r w:rsidRPr="002D0FA3">
        <w:rPr>
          <w:rFonts w:ascii="Times New Roman" w:hAnsi="Times New Roman"/>
          <w:sz w:val="20"/>
          <w:szCs w:val="20"/>
        </w:rPr>
        <w:t xml:space="preserve">Se os cálculos exatos pudessem aplicar-se a todas as combinações obscuras que fazem os homens agir, seria </w:t>
      </w:r>
      <w:proofErr w:type="gramStart"/>
      <w:r w:rsidRPr="002D0FA3">
        <w:rPr>
          <w:rFonts w:ascii="Times New Roman" w:hAnsi="Times New Roman"/>
          <w:sz w:val="20"/>
          <w:szCs w:val="20"/>
        </w:rPr>
        <w:t>mister</w:t>
      </w:r>
      <w:proofErr w:type="gramEnd"/>
      <w:r w:rsidRPr="002D0FA3">
        <w:rPr>
          <w:rFonts w:ascii="Times New Roman" w:hAnsi="Times New Roman"/>
          <w:sz w:val="20"/>
          <w:szCs w:val="20"/>
        </w:rPr>
        <w:t xml:space="preserve"> procurar e fixar uma progressão de penas correspondente à progressão dos crimes. [...] Bastará, contudo, que o legislador sábio estabeleça divisões principais na distribuição das penas proporcionadas aos delitos e que, sobretudo, não aplique os menores castigos aos maiores crimes</w:t>
      </w:r>
      <w:r>
        <w:t xml:space="preserve">. </w:t>
      </w:r>
      <w:r w:rsidR="00FB4BD8" w:rsidRPr="00FB4BD8">
        <w:rPr>
          <w:rFonts w:ascii="Times New Roman" w:hAnsi="Times New Roman"/>
          <w:sz w:val="20"/>
          <w:szCs w:val="20"/>
        </w:rPr>
        <w:t>(</w:t>
      </w:r>
      <w:r w:rsidR="00FB4BD8" w:rsidRPr="00FB4BD8">
        <w:rPr>
          <w:rFonts w:ascii="Times New Roman" w:hAnsi="Times New Roman"/>
          <w:spacing w:val="2"/>
          <w:sz w:val="20"/>
          <w:szCs w:val="20"/>
          <w:shd w:val="clear" w:color="auto" w:fill="FFFFFF"/>
        </w:rPr>
        <w:t xml:space="preserve">BECCARIA, 1997. p. 127) </w:t>
      </w:r>
    </w:p>
    <w:p w:rsidR="00FB4BD8" w:rsidRPr="00FB4BD8" w:rsidRDefault="00FB4BD8" w:rsidP="00FB4BD8">
      <w:pPr>
        <w:spacing w:after="0" w:line="240" w:lineRule="auto"/>
        <w:ind w:left="2268"/>
        <w:jc w:val="both"/>
      </w:pPr>
    </w:p>
    <w:p w:rsidR="00EF7233" w:rsidRPr="00AA61DB" w:rsidRDefault="00711C10" w:rsidP="0031451F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AA61DB">
        <w:rPr>
          <w:color w:val="auto"/>
          <w:sz w:val="24"/>
          <w:szCs w:val="24"/>
        </w:rPr>
        <w:t>Através</w:t>
      </w:r>
      <w:r w:rsidR="00EE31F9" w:rsidRPr="00AA61DB">
        <w:rPr>
          <w:color w:val="auto"/>
          <w:sz w:val="24"/>
          <w:szCs w:val="24"/>
        </w:rPr>
        <w:t xml:space="preserve"> de tal fato, e corroborando a conduta em tela com o principio da culpabilidade, a reprovabilidade da conduta citada possui menos efeito do que a conduta propriamente dita de mercantilização (o ato de estar </w:t>
      </w:r>
      <w:r w:rsidRPr="00AA61DB">
        <w:rPr>
          <w:color w:val="auto"/>
          <w:sz w:val="24"/>
          <w:szCs w:val="24"/>
        </w:rPr>
        <w:t>vendendo</w:t>
      </w:r>
      <w:r w:rsidR="00EE31F9" w:rsidRPr="00AA61DB">
        <w:rPr>
          <w:color w:val="auto"/>
          <w:sz w:val="24"/>
          <w:szCs w:val="24"/>
        </w:rPr>
        <w:t xml:space="preserve"> ou </w:t>
      </w:r>
      <w:r w:rsidRPr="00AA61DB">
        <w:rPr>
          <w:color w:val="auto"/>
          <w:sz w:val="24"/>
          <w:szCs w:val="24"/>
        </w:rPr>
        <w:t>oferecendo</w:t>
      </w:r>
      <w:r w:rsidR="00EE31F9" w:rsidRPr="00AA61DB">
        <w:rPr>
          <w:color w:val="auto"/>
          <w:sz w:val="24"/>
          <w:szCs w:val="24"/>
        </w:rPr>
        <w:t>). Com isto a pena para uma conduta co</w:t>
      </w:r>
      <w:r>
        <w:rPr>
          <w:color w:val="auto"/>
          <w:sz w:val="24"/>
          <w:szCs w:val="24"/>
        </w:rPr>
        <w:t>m menor grau de gravidade e repro</w:t>
      </w:r>
      <w:r w:rsidR="00EE31F9" w:rsidRPr="00AA61DB">
        <w:rPr>
          <w:color w:val="auto"/>
          <w:sz w:val="24"/>
          <w:szCs w:val="24"/>
        </w:rPr>
        <w:t>vabilidade deve ter sua pena mensurada de forma equiparada, e não uma tipificação e me</w:t>
      </w:r>
      <w:r w:rsidR="00AA61DB" w:rsidRPr="00AA61DB">
        <w:rPr>
          <w:color w:val="auto"/>
          <w:sz w:val="24"/>
          <w:szCs w:val="24"/>
        </w:rPr>
        <w:t xml:space="preserve">nsuração de pena mais gravosa. </w:t>
      </w:r>
    </w:p>
    <w:p w:rsidR="00EE31F9" w:rsidRPr="00AA61DB" w:rsidRDefault="00EE31F9" w:rsidP="00AA61DB">
      <w:pPr>
        <w:pStyle w:val="NormalWeb"/>
        <w:shd w:val="clear" w:color="auto" w:fill="FFFFFF"/>
        <w:spacing w:beforeAutospacing="0" w:after="0" w:afterAutospacing="0"/>
        <w:ind w:left="2268"/>
        <w:jc w:val="both"/>
        <w:rPr>
          <w:color w:val="auto"/>
          <w:sz w:val="20"/>
          <w:szCs w:val="20"/>
        </w:rPr>
      </w:pPr>
      <w:r w:rsidRPr="00AA61DB">
        <w:rPr>
          <w:spacing w:val="2"/>
          <w:sz w:val="20"/>
          <w:szCs w:val="20"/>
          <w:shd w:val="clear" w:color="auto" w:fill="FFFFFF"/>
        </w:rPr>
        <w:t xml:space="preserve">O principio da culpabilidade deve ser entendido, em primeiro lugar, como repudio a qualquer espécie de </w:t>
      </w:r>
      <w:r w:rsidR="00AA61DB" w:rsidRPr="00AA61DB">
        <w:rPr>
          <w:spacing w:val="2"/>
          <w:sz w:val="20"/>
          <w:szCs w:val="20"/>
          <w:shd w:val="clear" w:color="auto" w:fill="FFFFFF"/>
        </w:rPr>
        <w:t>[...]</w:t>
      </w:r>
      <w:r w:rsidRPr="00AA61DB">
        <w:rPr>
          <w:spacing w:val="2"/>
          <w:sz w:val="20"/>
          <w:szCs w:val="20"/>
          <w:shd w:val="clear" w:color="auto" w:fill="FFFFFF"/>
        </w:rPr>
        <w:t xml:space="preserve"> ou responsabilidade objetiva. Mas deve ser igualmente entendido como exigência de que a pena não seja infringida se não a conduta do sujeito, mesmo associada causalmente ao resultado, lhe seja reprovável. Para além de simples laços subjetivos entre o autor e o resultado objetivo de sua conduta, assinala-se a </w:t>
      </w:r>
      <w:r w:rsidR="00AA61DB" w:rsidRPr="00AA61DB">
        <w:rPr>
          <w:spacing w:val="2"/>
          <w:sz w:val="20"/>
          <w:szCs w:val="20"/>
          <w:shd w:val="clear" w:color="auto" w:fill="FFFFFF"/>
        </w:rPr>
        <w:t>reprovabilidade</w:t>
      </w:r>
      <w:r w:rsidRPr="00AA61DB">
        <w:rPr>
          <w:spacing w:val="2"/>
          <w:sz w:val="20"/>
          <w:szCs w:val="20"/>
          <w:shd w:val="clear" w:color="auto" w:fill="FFFFFF"/>
        </w:rPr>
        <w:t xml:space="preserve"> da conduta como fundamento para o limite da pena</w:t>
      </w:r>
      <w:r w:rsidR="00AA61DB" w:rsidRPr="00AA61DB">
        <w:rPr>
          <w:spacing w:val="2"/>
          <w:sz w:val="20"/>
          <w:szCs w:val="20"/>
          <w:shd w:val="clear" w:color="auto" w:fill="FFFFFF"/>
        </w:rPr>
        <w:t>.</w:t>
      </w:r>
      <w:r w:rsidR="00B50AD3">
        <w:rPr>
          <w:spacing w:val="2"/>
          <w:sz w:val="20"/>
          <w:szCs w:val="20"/>
          <w:shd w:val="clear" w:color="auto" w:fill="FFFFFF"/>
        </w:rPr>
        <w:t xml:space="preserve"> </w:t>
      </w:r>
      <w:r w:rsidR="00AA61DB">
        <w:rPr>
          <w:spacing w:val="2"/>
          <w:sz w:val="20"/>
          <w:szCs w:val="20"/>
          <w:shd w:val="clear" w:color="auto" w:fill="FFFFFF"/>
        </w:rPr>
        <w:t>(BATISTA, 2007. p. 103)</w:t>
      </w:r>
    </w:p>
    <w:p w:rsidR="006779D6" w:rsidRPr="00450E78" w:rsidRDefault="006779D6" w:rsidP="00336E81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rFonts w:eastAsia="Calibri" w:cs="Calibri"/>
          <w:b/>
          <w:color w:val="auto"/>
          <w:sz w:val="24"/>
          <w:szCs w:val="24"/>
        </w:rPr>
      </w:pPr>
    </w:p>
    <w:p w:rsidR="00196950" w:rsidRDefault="00C47F32" w:rsidP="00A22A12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4. </w:t>
      </w:r>
      <w:proofErr w:type="gramStart"/>
      <w:r>
        <w:rPr>
          <w:b/>
          <w:color w:val="auto"/>
          <w:sz w:val="24"/>
          <w:szCs w:val="24"/>
        </w:rPr>
        <w:t>QUESTÕES SECUNDARIAS</w:t>
      </w:r>
      <w:proofErr w:type="gramEnd"/>
    </w:p>
    <w:p w:rsidR="00340A5B" w:rsidRPr="00FC19CF" w:rsidRDefault="00F12C0C" w:rsidP="00A22A12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b/>
          <w:color w:val="auto"/>
          <w:sz w:val="24"/>
          <w:szCs w:val="24"/>
        </w:rPr>
      </w:pPr>
      <w:r w:rsidRPr="00FC19CF">
        <w:rPr>
          <w:b/>
          <w:color w:val="auto"/>
          <w:sz w:val="24"/>
          <w:szCs w:val="24"/>
        </w:rPr>
        <w:t xml:space="preserve">4.1 </w:t>
      </w:r>
      <w:proofErr w:type="gramStart"/>
      <w:r w:rsidR="00340A5B" w:rsidRPr="00FC19CF">
        <w:rPr>
          <w:b/>
          <w:color w:val="auto"/>
          <w:sz w:val="24"/>
          <w:szCs w:val="24"/>
        </w:rPr>
        <w:t>Existe</w:t>
      </w:r>
      <w:proofErr w:type="gramEnd"/>
      <w:r w:rsidR="00340A5B" w:rsidRPr="00FC19CF">
        <w:rPr>
          <w:b/>
          <w:color w:val="auto"/>
          <w:sz w:val="24"/>
          <w:szCs w:val="24"/>
        </w:rPr>
        <w:t xml:space="preserve"> legitimidade policial para efetuar a prisão em flagrante do seu amigo?</w:t>
      </w:r>
    </w:p>
    <w:p w:rsidR="00077663" w:rsidRPr="00077663" w:rsidRDefault="00F12C0C" w:rsidP="00077663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Sim. </w:t>
      </w:r>
      <w:r w:rsidR="00077663" w:rsidRPr="00077663">
        <w:rPr>
          <w:color w:val="auto"/>
          <w:sz w:val="24"/>
          <w:szCs w:val="24"/>
        </w:rPr>
        <w:t>Através do exposto nas argumentações anteriores, fica evidente o cometimento de um crime pelo vizinho/carona, não precisando ser especificada a tipificação no art. 28 ou art. 33 da Lei de Drogas</w:t>
      </w:r>
      <w:r w:rsidR="00077663">
        <w:rPr>
          <w:color w:val="auto"/>
          <w:sz w:val="24"/>
          <w:szCs w:val="24"/>
        </w:rPr>
        <w:t>, para a conduta ser prevista com delituosa</w:t>
      </w:r>
      <w:r w:rsidR="00077663" w:rsidRPr="00077663">
        <w:rPr>
          <w:color w:val="auto"/>
          <w:sz w:val="24"/>
          <w:szCs w:val="24"/>
        </w:rPr>
        <w:t>. Diante disto, a legitimidade de prender em flagrante delito é chancelada pelo Código de Processo Penal (CPP)</w:t>
      </w:r>
      <w:r w:rsidR="00077663">
        <w:rPr>
          <w:color w:val="auto"/>
          <w:sz w:val="24"/>
          <w:szCs w:val="24"/>
        </w:rPr>
        <w:t xml:space="preserve"> </w:t>
      </w:r>
      <w:proofErr w:type="gramStart"/>
      <w:r w:rsidR="00077663">
        <w:rPr>
          <w:color w:val="auto"/>
          <w:sz w:val="24"/>
          <w:szCs w:val="24"/>
        </w:rPr>
        <w:t>à</w:t>
      </w:r>
      <w:proofErr w:type="gramEnd"/>
      <w:r w:rsidR="00077663" w:rsidRPr="00077663">
        <w:rPr>
          <w:color w:val="auto"/>
          <w:sz w:val="24"/>
          <w:szCs w:val="24"/>
        </w:rPr>
        <w:t xml:space="preserve"> qualquer um do povo, conforme depreende no art. </w:t>
      </w:r>
      <w:r w:rsidR="00077663">
        <w:rPr>
          <w:color w:val="auto"/>
          <w:sz w:val="24"/>
          <w:szCs w:val="24"/>
        </w:rPr>
        <w:t xml:space="preserve">301 do CPP. </w:t>
      </w:r>
      <w:r w:rsidR="00077663" w:rsidRPr="00077663">
        <w:rPr>
          <w:color w:val="auto"/>
          <w:sz w:val="24"/>
          <w:szCs w:val="24"/>
        </w:rPr>
        <w:t>Por tal fato o</w:t>
      </w:r>
      <w:r>
        <w:rPr>
          <w:color w:val="auto"/>
          <w:sz w:val="24"/>
          <w:szCs w:val="24"/>
        </w:rPr>
        <w:t>s</w:t>
      </w:r>
      <w:r w:rsidR="00077663" w:rsidRPr="00077663">
        <w:rPr>
          <w:color w:val="auto"/>
          <w:sz w:val="24"/>
          <w:szCs w:val="24"/>
        </w:rPr>
        <w:t xml:space="preserve"> policiais além de possuírem o dever legal de combater a criminalidade, também </w:t>
      </w:r>
      <w:r>
        <w:rPr>
          <w:color w:val="auto"/>
          <w:sz w:val="24"/>
          <w:szCs w:val="24"/>
        </w:rPr>
        <w:t xml:space="preserve">lhes é reafirmado </w:t>
      </w:r>
      <w:proofErr w:type="gramStart"/>
      <w:r>
        <w:rPr>
          <w:color w:val="auto"/>
          <w:sz w:val="24"/>
          <w:szCs w:val="24"/>
        </w:rPr>
        <w:t>a</w:t>
      </w:r>
      <w:proofErr w:type="gramEnd"/>
      <w:r>
        <w:rPr>
          <w:color w:val="auto"/>
          <w:sz w:val="24"/>
          <w:szCs w:val="24"/>
        </w:rPr>
        <w:t xml:space="preserve"> l</w:t>
      </w:r>
      <w:r w:rsidR="00077663" w:rsidRPr="00077663">
        <w:rPr>
          <w:color w:val="auto"/>
          <w:sz w:val="24"/>
          <w:szCs w:val="24"/>
        </w:rPr>
        <w:t>egitimidade de prender em flagrante delito.</w:t>
      </w:r>
      <w:r>
        <w:rPr>
          <w:color w:val="auto"/>
          <w:sz w:val="24"/>
          <w:szCs w:val="24"/>
        </w:rPr>
        <w:t xml:space="preserve"> (BRASIL, 1941)</w:t>
      </w:r>
      <w:r w:rsidR="00077663" w:rsidRPr="00077663">
        <w:rPr>
          <w:color w:val="auto"/>
          <w:sz w:val="24"/>
          <w:szCs w:val="24"/>
        </w:rPr>
        <w:t xml:space="preserve"> </w:t>
      </w:r>
      <w:r w:rsidRPr="00077663">
        <w:rPr>
          <w:color w:val="auto"/>
          <w:sz w:val="24"/>
          <w:szCs w:val="24"/>
        </w:rPr>
        <w:t>Através</w:t>
      </w:r>
      <w:r w:rsidR="00077663" w:rsidRPr="00077663">
        <w:rPr>
          <w:color w:val="auto"/>
          <w:sz w:val="24"/>
          <w:szCs w:val="24"/>
        </w:rPr>
        <w:t xml:space="preserve"> da conduta criminosa, configura-se o delito prese</w:t>
      </w:r>
      <w:r>
        <w:rPr>
          <w:color w:val="auto"/>
          <w:sz w:val="24"/>
          <w:szCs w:val="24"/>
        </w:rPr>
        <w:t>nciado em tela pelos milicianos, e</w:t>
      </w:r>
      <w:r w:rsidR="00077663" w:rsidRPr="00077663">
        <w:rPr>
          <w:color w:val="auto"/>
          <w:sz w:val="24"/>
          <w:szCs w:val="24"/>
        </w:rPr>
        <w:t>nquadrando o fato no art. 302 do CPP:</w:t>
      </w:r>
    </w:p>
    <w:p w:rsidR="00077663" w:rsidRPr="00077663" w:rsidRDefault="00077663" w:rsidP="00077663">
      <w:pPr>
        <w:suppressAutoHyphens w:val="0"/>
        <w:spacing w:after="0"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 </w:t>
      </w:r>
      <w:r w:rsidRPr="00077663">
        <w:rPr>
          <w:rFonts w:ascii="Times New Roman" w:hAnsi="Times New Roman"/>
          <w:color w:val="000000"/>
          <w:sz w:val="20"/>
          <w:szCs w:val="20"/>
        </w:rPr>
        <w:t>Art. 302.  Considera-se em flagrante delito quem: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77663">
        <w:rPr>
          <w:rFonts w:ascii="Times New Roman" w:hAnsi="Times New Roman"/>
          <w:color w:val="000000"/>
          <w:sz w:val="20"/>
          <w:szCs w:val="20"/>
        </w:rPr>
        <w:t>I - está cometendo a infração penal;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77663">
        <w:rPr>
          <w:rFonts w:ascii="Times New Roman" w:hAnsi="Times New Roman"/>
          <w:color w:val="000000"/>
          <w:sz w:val="20"/>
          <w:szCs w:val="20"/>
        </w:rPr>
        <w:t>II - acaba de cometê-la;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77663">
        <w:rPr>
          <w:rFonts w:ascii="Times New Roman" w:hAnsi="Times New Roman"/>
          <w:color w:val="000000"/>
          <w:sz w:val="20"/>
          <w:szCs w:val="20"/>
        </w:rPr>
        <w:t>III - é perseguido, logo após, pela autoridade, pelo ofendido ou por qualquer pessoa, em situação que faça presumir ser autor da infração;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77663">
        <w:rPr>
          <w:rFonts w:ascii="Times New Roman" w:hAnsi="Times New Roman"/>
          <w:color w:val="000000"/>
          <w:sz w:val="20"/>
          <w:szCs w:val="20"/>
        </w:rPr>
        <w:t>IV - </w:t>
      </w:r>
      <w:proofErr w:type="gramStart"/>
      <w:r w:rsidRPr="00077663">
        <w:rPr>
          <w:rFonts w:ascii="Times New Roman" w:hAnsi="Times New Roman"/>
          <w:color w:val="000000"/>
          <w:sz w:val="20"/>
          <w:szCs w:val="20"/>
        </w:rPr>
        <w:t>é</w:t>
      </w:r>
      <w:proofErr w:type="gramEnd"/>
      <w:r w:rsidRPr="00077663">
        <w:rPr>
          <w:rFonts w:ascii="Times New Roman" w:hAnsi="Times New Roman"/>
          <w:color w:val="000000"/>
          <w:sz w:val="20"/>
          <w:szCs w:val="20"/>
        </w:rPr>
        <w:t xml:space="preserve"> encontrado, logo depois, com instrumentos, armas, objetos ou papéis que façam presumir ser ele autor da infração.</w:t>
      </w:r>
      <w:r w:rsidR="00F12C0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12C0C" w:rsidRPr="00F12C0C">
        <w:rPr>
          <w:rFonts w:ascii="Times New Roman" w:hAnsi="Times New Roman"/>
          <w:color w:val="000000"/>
          <w:sz w:val="20"/>
          <w:szCs w:val="20"/>
        </w:rPr>
        <w:t>(BRASIL, 1941)</w:t>
      </w:r>
    </w:p>
    <w:p w:rsidR="00077663" w:rsidRPr="00F12C0C" w:rsidRDefault="00077663" w:rsidP="00F12C0C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</w:p>
    <w:p w:rsidR="00340A5B" w:rsidRPr="00FC19CF" w:rsidRDefault="00F12C0C" w:rsidP="00F12C0C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color w:val="auto"/>
          <w:sz w:val="24"/>
          <w:szCs w:val="24"/>
        </w:rPr>
      </w:pPr>
      <w:proofErr w:type="gramStart"/>
      <w:r w:rsidRPr="00FC19CF">
        <w:rPr>
          <w:rFonts w:ascii="Times New Roman" w:eastAsia="Calibri" w:hAnsi="Times New Roman"/>
          <w:b/>
          <w:color w:val="auto"/>
          <w:sz w:val="24"/>
          <w:szCs w:val="24"/>
        </w:rPr>
        <w:t xml:space="preserve">4.2 </w:t>
      </w:r>
      <w:r w:rsidR="00340A5B" w:rsidRPr="00FC19CF">
        <w:rPr>
          <w:rFonts w:ascii="Times New Roman" w:eastAsia="Calibri" w:hAnsi="Times New Roman"/>
          <w:b/>
          <w:color w:val="auto"/>
          <w:sz w:val="24"/>
          <w:szCs w:val="24"/>
        </w:rPr>
        <w:t>Qual</w:t>
      </w:r>
      <w:proofErr w:type="gramEnd"/>
      <w:r w:rsidR="00340A5B" w:rsidRPr="00FC19CF">
        <w:rPr>
          <w:rFonts w:ascii="Times New Roman" w:eastAsia="Calibri" w:hAnsi="Times New Roman"/>
          <w:b/>
          <w:color w:val="auto"/>
          <w:sz w:val="24"/>
          <w:szCs w:val="24"/>
        </w:rPr>
        <w:t xml:space="preserve"> a relação existente entre o discurso oficial do direito penal e do Estado sobre o crime em questão e a prática das Instituições do sistema penal?</w:t>
      </w:r>
    </w:p>
    <w:p w:rsidR="00D97855" w:rsidRPr="002D7DD1" w:rsidRDefault="00D97855" w:rsidP="002D7DD1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proofErr w:type="gramStart"/>
      <w:r w:rsidRPr="002D7DD1">
        <w:rPr>
          <w:rFonts w:ascii="Times New Roman" w:eastAsia="Calibri" w:hAnsi="Times New Roman"/>
          <w:color w:val="auto"/>
          <w:sz w:val="24"/>
          <w:szCs w:val="24"/>
        </w:rPr>
        <w:t xml:space="preserve">A </w:t>
      </w:r>
      <w:r w:rsidR="002D7DD1" w:rsidRPr="002D7DD1">
        <w:rPr>
          <w:rFonts w:ascii="Times New Roman" w:eastAsia="Calibri" w:hAnsi="Times New Roman"/>
          <w:color w:val="auto"/>
          <w:sz w:val="24"/>
          <w:szCs w:val="24"/>
        </w:rPr>
        <w:t>relação</w:t>
      </w:r>
      <w:r w:rsidR="00FC19CF">
        <w:rPr>
          <w:rFonts w:ascii="Times New Roman" w:eastAsia="Calibri" w:hAnsi="Times New Roman"/>
          <w:color w:val="auto"/>
          <w:sz w:val="24"/>
          <w:szCs w:val="24"/>
        </w:rPr>
        <w:t xml:space="preserve"> d</w:t>
      </w:r>
      <w:r w:rsidRPr="002D7DD1">
        <w:rPr>
          <w:rFonts w:ascii="Times New Roman" w:eastAsia="Calibri" w:hAnsi="Times New Roman"/>
          <w:color w:val="auto"/>
          <w:sz w:val="24"/>
          <w:szCs w:val="24"/>
        </w:rPr>
        <w:t>o discurso oficio</w:t>
      </w:r>
      <w:proofErr w:type="gramEnd"/>
      <w:r w:rsidRPr="002D7DD1">
        <w:rPr>
          <w:rFonts w:ascii="Times New Roman" w:eastAsia="Calibri" w:hAnsi="Times New Roman"/>
          <w:color w:val="auto"/>
          <w:sz w:val="24"/>
          <w:szCs w:val="24"/>
        </w:rPr>
        <w:t xml:space="preserve"> do direito penal e do </w:t>
      </w:r>
      <w:r w:rsidR="00C05E3C" w:rsidRPr="002D7DD1">
        <w:rPr>
          <w:rFonts w:ascii="Times New Roman" w:eastAsia="Calibri" w:hAnsi="Times New Roman"/>
          <w:color w:val="auto"/>
          <w:sz w:val="24"/>
          <w:szCs w:val="24"/>
        </w:rPr>
        <w:t>estado aos crimes em geral, estes tem</w:t>
      </w:r>
      <w:r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a </w:t>
      </w:r>
      <w:r w:rsidR="002D7DD1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ideia</w:t>
      </w:r>
      <w:r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de um sistema de controle social justo e eficaz. </w:t>
      </w:r>
      <w:r w:rsidR="00C05E3C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Tais entes procuram mostrar que o agente </w:t>
      </w:r>
      <w:r w:rsidR="002D7DD1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causador</w:t>
      </w:r>
      <w:r w:rsidR="00C05E3C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de u delito irá ser levado a condenação </w:t>
      </w:r>
      <w:r w:rsidR="002D7DD1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somente</w:t>
      </w:r>
      <w:r w:rsidR="00C05E3C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depois de </w:t>
      </w:r>
      <w:proofErr w:type="gramStart"/>
      <w:r w:rsidR="00C05E3C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todas</w:t>
      </w:r>
      <w:proofErr w:type="gramEnd"/>
      <w:r w:rsidR="00C05E3C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2D7DD1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etapas</w:t>
      </w:r>
      <w:r w:rsidR="00C05E3C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2D7DD1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processuais</w:t>
      </w:r>
      <w:r w:rsidR="00C05E3C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penais cumpridas de forma legal, sem ferir nenhum principio </w:t>
      </w:r>
      <w:r w:rsidR="002D7DD1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norteador</w:t>
      </w:r>
      <w:r w:rsidR="00C05E3C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do direito pro</w:t>
      </w:r>
      <w:r w:rsidR="004978E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ce</w:t>
      </w:r>
      <w:r w:rsidR="00C05E3C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ssual penal.</w:t>
      </w:r>
      <w:r w:rsidR="002D7DD1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Ou seja,</w:t>
      </w:r>
      <w:r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e enquanto sob a tutela estatal todos os seus direitos serão garantidos, </w:t>
      </w:r>
      <w:r w:rsidR="002D7DD1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 caso seja preso, o indiv</w:t>
      </w:r>
      <w:r w:rsid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í</w:t>
      </w:r>
      <w:r w:rsidR="002D7DD1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duo que regressará</w:t>
      </w:r>
      <w:r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à sociedade, devidamente </w:t>
      </w:r>
      <w:proofErr w:type="spellStart"/>
      <w:r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ressocializado</w:t>
      </w:r>
      <w:proofErr w:type="spellEnd"/>
      <w:r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e pronto para ter uma vida digna como qualquer outro cidadão, concluindo-se, dessa forma, um ciclo sistemático</w:t>
      </w:r>
      <w:r w:rsidR="002D7DD1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. </w:t>
      </w:r>
    </w:p>
    <w:p w:rsidR="002D7DD1" w:rsidRPr="002D7DD1" w:rsidRDefault="002D7DD1" w:rsidP="00FC19CF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Entretanto, a realidade prática das instituições do sistema penal foge a tal discurso </w:t>
      </w:r>
      <w:proofErr w:type="spellStart"/>
      <w:r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garantista</w:t>
      </w:r>
      <w:proofErr w:type="spellEnd"/>
      <w:r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. O próprio </w:t>
      </w:r>
      <w:proofErr w:type="spellStart"/>
      <w:r w:rsidR="00FC19C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Z</w:t>
      </w:r>
      <w:r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affaroni</w:t>
      </w:r>
      <w:proofErr w:type="spellEnd"/>
      <w:r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coloca que o discurso legal do direito penal e do estado, quando </w:t>
      </w:r>
      <w:r w:rsidR="00FC19CF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comparado</w:t>
      </w:r>
      <w:r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com a realidade fática destoa do perfil pregado (</w:t>
      </w:r>
      <w:r w:rsidR="00FC19CF"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ZAFFARONI</w:t>
      </w:r>
      <w:r w:rsidRPr="002D7D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, 2001). Tal critica é reafirmada por Nilo Batista: </w:t>
      </w:r>
    </w:p>
    <w:p w:rsidR="002D7DD1" w:rsidRDefault="002D7DD1" w:rsidP="002D7DD1">
      <w:pPr>
        <w:suppressAutoHyphens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color w:val="auto"/>
          <w:sz w:val="20"/>
          <w:szCs w:val="20"/>
          <w:shd w:val="clear" w:color="auto" w:fill="FFFFFF"/>
        </w:rPr>
      </w:pPr>
      <w:r w:rsidRPr="002D7DD1">
        <w:rPr>
          <w:rFonts w:ascii="Times New Roman" w:hAnsi="Times New Roman"/>
          <w:color w:val="auto"/>
          <w:sz w:val="20"/>
          <w:szCs w:val="20"/>
          <w:shd w:val="clear" w:color="auto" w:fill="FFFFFF"/>
        </w:rPr>
        <w:t>[...] Assim, o sistema penal é apresentado como</w:t>
      </w:r>
      <w:r w:rsidRPr="002D7DD1">
        <w:rPr>
          <w:rStyle w:val="apple-converted-space"/>
          <w:rFonts w:ascii="Times New Roman" w:hAnsi="Times New Roman"/>
          <w:color w:val="auto"/>
          <w:sz w:val="20"/>
          <w:szCs w:val="20"/>
          <w:shd w:val="clear" w:color="auto" w:fill="FFFFFF"/>
        </w:rPr>
        <w:t> </w:t>
      </w:r>
      <w:r w:rsidRPr="002D7DD1">
        <w:rPr>
          <w:rFonts w:ascii="Times New Roman" w:hAnsi="Times New Roman"/>
          <w:i/>
          <w:iCs/>
          <w:color w:val="auto"/>
          <w:sz w:val="20"/>
          <w:szCs w:val="20"/>
          <w:shd w:val="clear" w:color="auto" w:fill="FFFFFF"/>
        </w:rPr>
        <w:t>igualitário</w:t>
      </w:r>
      <w:r w:rsidRPr="002D7DD1">
        <w:rPr>
          <w:rFonts w:ascii="Times New Roman" w:hAnsi="Times New Roman"/>
          <w:color w:val="auto"/>
          <w:sz w:val="20"/>
          <w:szCs w:val="20"/>
          <w:shd w:val="clear" w:color="auto" w:fill="FFFFFF"/>
        </w:rPr>
        <w:t>, atingindo igualmente as pessoas em função de suas condutas [...] O Sistema penal é também apresentado como</w:t>
      </w:r>
      <w:r w:rsidRPr="002D7DD1">
        <w:rPr>
          <w:rStyle w:val="apple-converted-space"/>
          <w:rFonts w:ascii="Times New Roman" w:hAnsi="Times New Roman"/>
          <w:color w:val="auto"/>
          <w:sz w:val="20"/>
          <w:szCs w:val="20"/>
          <w:shd w:val="clear" w:color="auto" w:fill="FFFFFF"/>
        </w:rPr>
        <w:t> </w:t>
      </w:r>
      <w:r w:rsidRPr="002D7DD1">
        <w:rPr>
          <w:rFonts w:ascii="Times New Roman" w:hAnsi="Times New Roman"/>
          <w:i/>
          <w:iCs/>
          <w:color w:val="auto"/>
          <w:sz w:val="20"/>
          <w:szCs w:val="20"/>
          <w:shd w:val="clear" w:color="auto" w:fill="FFFFFF"/>
        </w:rPr>
        <w:t>justo</w:t>
      </w:r>
      <w:r w:rsidRPr="002D7DD1">
        <w:rPr>
          <w:rFonts w:ascii="Times New Roman" w:hAnsi="Times New Roman"/>
          <w:color w:val="auto"/>
          <w:sz w:val="20"/>
          <w:szCs w:val="20"/>
          <w:shd w:val="clear" w:color="auto" w:fill="FFFFFF"/>
        </w:rPr>
        <w:t>, na medida em que buscaria prevenir o delito, restringindo sua intervenção aos limites da necessidade [...] quando de fato seu desempenho é</w:t>
      </w:r>
      <w:r w:rsidRPr="002D7DD1">
        <w:rPr>
          <w:rStyle w:val="apple-converted-space"/>
          <w:rFonts w:ascii="Times New Roman" w:hAnsi="Times New Roman"/>
          <w:color w:val="auto"/>
          <w:sz w:val="20"/>
          <w:szCs w:val="20"/>
          <w:shd w:val="clear" w:color="auto" w:fill="FFFFFF"/>
        </w:rPr>
        <w:t> </w:t>
      </w:r>
      <w:r w:rsidRPr="002D7DD1">
        <w:rPr>
          <w:rFonts w:ascii="Times New Roman" w:hAnsi="Times New Roman"/>
          <w:i/>
          <w:iCs/>
          <w:color w:val="auto"/>
          <w:sz w:val="20"/>
          <w:szCs w:val="20"/>
          <w:shd w:val="clear" w:color="auto" w:fill="FFFFFF"/>
        </w:rPr>
        <w:t>repressivo,</w:t>
      </w:r>
      <w:r w:rsidRPr="002D7DD1">
        <w:rPr>
          <w:rStyle w:val="apple-converted-space"/>
          <w:rFonts w:ascii="Times New Roman" w:hAnsi="Times New Roman"/>
          <w:i/>
          <w:iCs/>
          <w:color w:val="auto"/>
          <w:sz w:val="20"/>
          <w:szCs w:val="20"/>
          <w:shd w:val="clear" w:color="auto" w:fill="FFFFFF"/>
        </w:rPr>
        <w:t> </w:t>
      </w:r>
      <w:r w:rsidRPr="002D7DD1">
        <w:rPr>
          <w:rFonts w:ascii="Times New Roman" w:hAnsi="Times New Roman"/>
          <w:color w:val="auto"/>
          <w:sz w:val="20"/>
          <w:szCs w:val="20"/>
          <w:shd w:val="clear" w:color="auto" w:fill="FFFFFF"/>
        </w:rPr>
        <w:t xml:space="preserve">seja pela frustração de suas linhas preventivas, seja pela incapacidade de regular a intensidade das respostas penais, legais ou ilegais. Por fim, o sistema penal se apresenta comprometido com a proteção da dignidade humana [...] quando na verdade é </w:t>
      </w:r>
      <w:proofErr w:type="spellStart"/>
      <w:r w:rsidRPr="002D7DD1">
        <w:rPr>
          <w:rFonts w:ascii="Times New Roman" w:hAnsi="Times New Roman"/>
          <w:color w:val="auto"/>
          <w:sz w:val="20"/>
          <w:szCs w:val="20"/>
          <w:shd w:val="clear" w:color="auto" w:fill="FFFFFF"/>
        </w:rPr>
        <w:t>estigmatizante</w:t>
      </w:r>
      <w:proofErr w:type="spellEnd"/>
      <w:r w:rsidRPr="002D7DD1">
        <w:rPr>
          <w:rFonts w:ascii="Times New Roman" w:hAnsi="Times New Roman"/>
          <w:color w:val="auto"/>
          <w:sz w:val="20"/>
          <w:szCs w:val="20"/>
          <w:shd w:val="clear" w:color="auto" w:fill="FFFFFF"/>
        </w:rPr>
        <w:t>, promovendo uma degradação na figura social de sua clientela. [...</w:t>
      </w:r>
      <w:proofErr w:type="gramStart"/>
      <w:r w:rsidRPr="002D7DD1">
        <w:rPr>
          <w:rFonts w:ascii="Times New Roman" w:hAnsi="Times New Roman"/>
          <w:color w:val="auto"/>
          <w:sz w:val="20"/>
          <w:szCs w:val="20"/>
          <w:shd w:val="clear" w:color="auto" w:fill="FFFFFF"/>
        </w:rPr>
        <w:t>](</w:t>
      </w:r>
      <w:proofErr w:type="gramEnd"/>
      <w:r w:rsidRPr="002D7DD1">
        <w:rPr>
          <w:rFonts w:ascii="Times New Roman" w:hAnsi="Times New Roman"/>
          <w:color w:val="auto"/>
          <w:sz w:val="20"/>
          <w:szCs w:val="20"/>
          <w:shd w:val="clear" w:color="auto" w:fill="FFFFFF"/>
        </w:rPr>
        <w:t>2007, p. 25-26)</w:t>
      </w:r>
    </w:p>
    <w:p w:rsidR="00FC19CF" w:rsidRDefault="00FC19CF" w:rsidP="002D7DD1">
      <w:pPr>
        <w:suppressAutoHyphens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color w:val="auto"/>
          <w:sz w:val="20"/>
          <w:szCs w:val="20"/>
          <w:shd w:val="clear" w:color="auto" w:fill="FFFFFF"/>
        </w:rPr>
      </w:pPr>
    </w:p>
    <w:p w:rsidR="00FC19CF" w:rsidRPr="00FC19CF" w:rsidRDefault="00FC19CF" w:rsidP="00FC19CF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FC19C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Neste diapasão tem-se uma contraposição ent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re o discurso legal e </w:t>
      </w:r>
      <w:proofErr w:type="spellStart"/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principioló</w:t>
      </w:r>
      <w:r w:rsidRPr="00FC19C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gico</w:t>
      </w:r>
      <w:proofErr w:type="spellEnd"/>
      <w:r w:rsidRPr="00FC19C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do Direito Penal e Estado, com a realidade pratica das instituições penais.</w:t>
      </w:r>
    </w:p>
    <w:p w:rsidR="00BB44B2" w:rsidRPr="00FC19CF" w:rsidRDefault="008D465F" w:rsidP="00FC19CF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C19CF">
        <w:rPr>
          <w:rFonts w:ascii="Times New Roman" w:hAnsi="Times New Roman"/>
          <w:b/>
          <w:color w:val="auto"/>
          <w:sz w:val="24"/>
          <w:szCs w:val="24"/>
        </w:rPr>
        <w:tab/>
      </w:r>
    </w:p>
    <w:p w:rsidR="003467BA" w:rsidRPr="00A61AF7" w:rsidRDefault="007C3234" w:rsidP="00BB44B2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5</w:t>
      </w:r>
      <w:r w:rsidR="003467BA" w:rsidRPr="00A61AF7">
        <w:rPr>
          <w:rFonts w:ascii="Times New Roman" w:hAnsi="Times New Roman"/>
          <w:b/>
          <w:color w:val="auto"/>
          <w:sz w:val="24"/>
          <w:szCs w:val="24"/>
        </w:rPr>
        <w:t>. CRITÉRIOS E VALORES</w:t>
      </w:r>
    </w:p>
    <w:p w:rsidR="00D2643A" w:rsidRDefault="0021071B" w:rsidP="00FC19CF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 w:rsidRPr="00A61AF7">
        <w:rPr>
          <w:rFonts w:ascii="Times New Roman" w:hAnsi="Times New Roman"/>
          <w:color w:val="auto"/>
          <w:sz w:val="24"/>
          <w:szCs w:val="24"/>
        </w:rPr>
        <w:t>Os critérios u</w:t>
      </w:r>
      <w:r w:rsidR="006F6E0A">
        <w:rPr>
          <w:rFonts w:ascii="Times New Roman" w:hAnsi="Times New Roman"/>
          <w:color w:val="auto"/>
          <w:sz w:val="24"/>
          <w:szCs w:val="24"/>
        </w:rPr>
        <w:t xml:space="preserve">tilizados no presente trabalho </w:t>
      </w:r>
      <w:r w:rsidRPr="00A61AF7">
        <w:rPr>
          <w:rFonts w:ascii="Times New Roman" w:hAnsi="Times New Roman"/>
          <w:color w:val="auto"/>
          <w:sz w:val="24"/>
          <w:szCs w:val="24"/>
        </w:rPr>
        <w:t xml:space="preserve">tiveram como </w:t>
      </w:r>
      <w:proofErr w:type="gramStart"/>
      <w:r w:rsidRPr="00A61AF7">
        <w:rPr>
          <w:rFonts w:ascii="Times New Roman" w:hAnsi="Times New Roman"/>
          <w:color w:val="auto"/>
          <w:sz w:val="24"/>
          <w:szCs w:val="24"/>
        </w:rPr>
        <w:t>base</w:t>
      </w:r>
      <w:r w:rsidR="007C3234">
        <w:rPr>
          <w:rFonts w:ascii="Times New Roman" w:hAnsi="Times New Roman"/>
          <w:color w:val="auto"/>
          <w:sz w:val="24"/>
          <w:szCs w:val="24"/>
        </w:rPr>
        <w:t xml:space="preserve"> dispositivos legais</w:t>
      </w:r>
      <w:proofErr w:type="gramEnd"/>
      <w:r w:rsidRPr="00A61AF7">
        <w:rPr>
          <w:rFonts w:ascii="Times New Roman" w:hAnsi="Times New Roman"/>
          <w:color w:val="auto"/>
          <w:sz w:val="24"/>
          <w:szCs w:val="24"/>
        </w:rPr>
        <w:t>, p</w:t>
      </w:r>
      <w:r w:rsidR="00926ACF" w:rsidRPr="00A61AF7">
        <w:rPr>
          <w:rFonts w:ascii="Times New Roman" w:hAnsi="Times New Roman"/>
          <w:color w:val="auto"/>
          <w:sz w:val="24"/>
          <w:szCs w:val="24"/>
        </w:rPr>
        <w:t>rincípios fundamentais</w:t>
      </w:r>
      <w:r w:rsidR="007C3234">
        <w:rPr>
          <w:rFonts w:ascii="Times New Roman" w:hAnsi="Times New Roman"/>
          <w:color w:val="auto"/>
          <w:sz w:val="24"/>
          <w:szCs w:val="24"/>
        </w:rPr>
        <w:t xml:space="preserve"> do Direito Penal e Processual Penal</w:t>
      </w:r>
      <w:r w:rsidR="00926ACF" w:rsidRPr="00A61AF7">
        <w:rPr>
          <w:rFonts w:ascii="Times New Roman" w:hAnsi="Times New Roman"/>
          <w:color w:val="auto"/>
          <w:sz w:val="24"/>
          <w:szCs w:val="24"/>
        </w:rPr>
        <w:t>,</w:t>
      </w:r>
      <w:r w:rsidRPr="00A61AF7">
        <w:rPr>
          <w:rFonts w:ascii="Times New Roman" w:hAnsi="Times New Roman"/>
          <w:color w:val="auto"/>
          <w:sz w:val="24"/>
          <w:szCs w:val="24"/>
        </w:rPr>
        <w:t xml:space="preserve"> elencados no decorrer da pesquisa. Aind</w:t>
      </w:r>
      <w:r w:rsidR="00926ACF" w:rsidRPr="00A61AF7">
        <w:rPr>
          <w:rFonts w:ascii="Times New Roman" w:hAnsi="Times New Roman"/>
          <w:color w:val="auto"/>
          <w:sz w:val="24"/>
          <w:szCs w:val="24"/>
        </w:rPr>
        <w:t>a, posições doutrinárias sobre o enqu</w:t>
      </w:r>
      <w:r w:rsidR="005B6536">
        <w:rPr>
          <w:rFonts w:ascii="Times New Roman" w:hAnsi="Times New Roman"/>
          <w:color w:val="auto"/>
          <w:sz w:val="24"/>
          <w:szCs w:val="24"/>
        </w:rPr>
        <w:t>adramento do caso em questão</w:t>
      </w:r>
      <w:r w:rsidRPr="00A61AF7">
        <w:rPr>
          <w:rFonts w:ascii="Times New Roman" w:hAnsi="Times New Roman"/>
          <w:color w:val="auto"/>
          <w:sz w:val="24"/>
          <w:szCs w:val="24"/>
        </w:rPr>
        <w:t xml:space="preserve">. E como suplementação, posicionamento do Supremo Tribunal </w:t>
      </w:r>
      <w:r w:rsidR="005B6536">
        <w:rPr>
          <w:rFonts w:ascii="Times New Roman" w:hAnsi="Times New Roman"/>
          <w:color w:val="auto"/>
          <w:sz w:val="24"/>
          <w:szCs w:val="24"/>
        </w:rPr>
        <w:t>de Justiça</w:t>
      </w:r>
      <w:r w:rsidR="00926ACF" w:rsidRPr="00A61AF7">
        <w:rPr>
          <w:rFonts w:ascii="Times New Roman" w:hAnsi="Times New Roman"/>
          <w:color w:val="auto"/>
          <w:sz w:val="24"/>
          <w:szCs w:val="24"/>
        </w:rPr>
        <w:t xml:space="preserve"> em </w:t>
      </w:r>
      <w:r w:rsidR="007C3234">
        <w:rPr>
          <w:rFonts w:ascii="Times New Roman" w:hAnsi="Times New Roman"/>
          <w:color w:val="auto"/>
          <w:sz w:val="24"/>
          <w:szCs w:val="24"/>
        </w:rPr>
        <w:t xml:space="preserve">um Agravo de </w:t>
      </w:r>
      <w:r w:rsidR="005B6536">
        <w:rPr>
          <w:rFonts w:ascii="Times New Roman" w:hAnsi="Times New Roman"/>
          <w:color w:val="auto"/>
          <w:sz w:val="24"/>
          <w:szCs w:val="24"/>
        </w:rPr>
        <w:t>Recurso Especial</w:t>
      </w:r>
      <w:r w:rsidRPr="00A61AF7">
        <w:rPr>
          <w:rFonts w:ascii="Times New Roman" w:hAnsi="Times New Roman"/>
          <w:color w:val="auto"/>
          <w:sz w:val="24"/>
          <w:szCs w:val="24"/>
        </w:rPr>
        <w:t xml:space="preserve">, para </w:t>
      </w:r>
      <w:r w:rsidR="005B6536">
        <w:rPr>
          <w:rFonts w:ascii="Times New Roman" w:hAnsi="Times New Roman"/>
          <w:color w:val="auto"/>
          <w:sz w:val="24"/>
          <w:szCs w:val="24"/>
        </w:rPr>
        <w:t>dar maior embasamento prático ao</w:t>
      </w:r>
      <w:r w:rsidRPr="00A61AF7">
        <w:rPr>
          <w:rFonts w:ascii="Times New Roman" w:hAnsi="Times New Roman"/>
          <w:color w:val="auto"/>
          <w:sz w:val="24"/>
          <w:szCs w:val="24"/>
        </w:rPr>
        <w:t xml:space="preserve"> fato. </w:t>
      </w:r>
    </w:p>
    <w:p w:rsidR="00FC19CF" w:rsidRDefault="00FC19CF" w:rsidP="00D018D5">
      <w:pPr>
        <w:widowControl w:val="0"/>
        <w:tabs>
          <w:tab w:val="left" w:pos="1725"/>
          <w:tab w:val="left" w:pos="3516"/>
          <w:tab w:val="center" w:pos="4535"/>
          <w:tab w:val="right" w:pos="8838"/>
        </w:tabs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C19CF" w:rsidRDefault="00FC19CF" w:rsidP="00D018D5">
      <w:pPr>
        <w:widowControl w:val="0"/>
        <w:tabs>
          <w:tab w:val="left" w:pos="1725"/>
          <w:tab w:val="left" w:pos="3516"/>
          <w:tab w:val="center" w:pos="4535"/>
          <w:tab w:val="right" w:pos="8838"/>
        </w:tabs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003E75" w:rsidRDefault="007248B2" w:rsidP="00FC19CF">
      <w:pPr>
        <w:widowControl w:val="0"/>
        <w:tabs>
          <w:tab w:val="left" w:pos="1725"/>
          <w:tab w:val="left" w:pos="3516"/>
          <w:tab w:val="center" w:pos="4535"/>
          <w:tab w:val="right" w:pos="8838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61AF7">
        <w:rPr>
          <w:rFonts w:ascii="Times New Roman" w:hAnsi="Times New Roman"/>
          <w:b/>
          <w:color w:val="auto"/>
          <w:sz w:val="24"/>
          <w:szCs w:val="24"/>
        </w:rPr>
        <w:lastRenderedPageBreak/>
        <w:t>REFERÊNCIAS</w:t>
      </w:r>
    </w:p>
    <w:p w:rsidR="00B50AD3" w:rsidRPr="00A61AF7" w:rsidRDefault="00B50AD3" w:rsidP="00D018D5">
      <w:pPr>
        <w:widowControl w:val="0"/>
        <w:tabs>
          <w:tab w:val="left" w:pos="1725"/>
          <w:tab w:val="left" w:pos="3516"/>
          <w:tab w:val="center" w:pos="4535"/>
          <w:tab w:val="right" w:pos="8838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3C6EC7" w:rsidRDefault="003C6EC7" w:rsidP="00D018D5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D018D5" w:rsidRPr="00B50AD3" w:rsidRDefault="00B50AD3" w:rsidP="00B50AD3">
      <w:pPr>
        <w:pStyle w:val="NormalWeb"/>
        <w:spacing w:beforeAutospacing="0" w:after="0" w:afterAutospacing="0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BATISTA</w:t>
      </w:r>
      <w:r w:rsidRPr="00D018D5">
        <w:rPr>
          <w:spacing w:val="2"/>
          <w:sz w:val="24"/>
          <w:szCs w:val="24"/>
          <w:shd w:val="clear" w:color="auto" w:fill="FFFFFF"/>
        </w:rPr>
        <w:t xml:space="preserve">, </w:t>
      </w:r>
      <w:r>
        <w:rPr>
          <w:spacing w:val="2"/>
          <w:sz w:val="24"/>
          <w:szCs w:val="24"/>
          <w:shd w:val="clear" w:color="auto" w:fill="FFFFFF"/>
        </w:rPr>
        <w:t xml:space="preserve">Nilo. </w:t>
      </w:r>
      <w:r>
        <w:rPr>
          <w:b/>
          <w:spacing w:val="2"/>
          <w:sz w:val="24"/>
          <w:szCs w:val="24"/>
          <w:shd w:val="clear" w:color="auto" w:fill="FFFFFF"/>
        </w:rPr>
        <w:t>Introdução crí</w:t>
      </w:r>
      <w:r w:rsidRPr="00B50AD3">
        <w:rPr>
          <w:b/>
          <w:spacing w:val="2"/>
          <w:sz w:val="24"/>
          <w:szCs w:val="24"/>
          <w:shd w:val="clear" w:color="auto" w:fill="FFFFFF"/>
        </w:rPr>
        <w:t>tica ao direito penal brasileiro.</w:t>
      </w:r>
      <w:r>
        <w:rPr>
          <w:spacing w:val="2"/>
          <w:sz w:val="24"/>
          <w:szCs w:val="24"/>
          <w:shd w:val="clear" w:color="auto" w:fill="FFFFFF"/>
        </w:rPr>
        <w:t xml:space="preserve"> Rio de Janeiro: </w:t>
      </w:r>
      <w:proofErr w:type="spellStart"/>
      <w:r>
        <w:rPr>
          <w:spacing w:val="2"/>
          <w:sz w:val="24"/>
          <w:szCs w:val="24"/>
          <w:shd w:val="clear" w:color="auto" w:fill="FFFFFF"/>
        </w:rPr>
        <w:t>Revan</w:t>
      </w:r>
      <w:proofErr w:type="spellEnd"/>
      <w:r>
        <w:rPr>
          <w:spacing w:val="2"/>
          <w:sz w:val="24"/>
          <w:szCs w:val="24"/>
          <w:shd w:val="clear" w:color="auto" w:fill="FFFFFF"/>
        </w:rPr>
        <w:t>, 11ª Ed. 2007</w:t>
      </w:r>
      <w:r w:rsidRPr="00D018D5">
        <w:rPr>
          <w:spacing w:val="2"/>
          <w:sz w:val="24"/>
          <w:szCs w:val="24"/>
          <w:shd w:val="clear" w:color="auto" w:fill="FFFFFF"/>
        </w:rPr>
        <w:t>.</w:t>
      </w:r>
    </w:p>
    <w:p w:rsidR="00B50AD3" w:rsidRPr="00A61AF7" w:rsidRDefault="00B50AD3" w:rsidP="00D018D5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F12C0C" w:rsidRPr="00D018D5" w:rsidRDefault="00F12C0C" w:rsidP="00D018D5">
      <w:pPr>
        <w:pStyle w:val="NormalWeb"/>
        <w:spacing w:beforeAutospacing="0" w:after="0" w:afterAutospacing="0"/>
        <w:rPr>
          <w:spacing w:val="2"/>
          <w:sz w:val="24"/>
          <w:szCs w:val="24"/>
          <w:shd w:val="clear" w:color="auto" w:fill="FFFFFF"/>
        </w:rPr>
      </w:pPr>
      <w:r w:rsidRPr="00D018D5">
        <w:rPr>
          <w:spacing w:val="2"/>
          <w:sz w:val="24"/>
          <w:szCs w:val="24"/>
          <w:shd w:val="clear" w:color="auto" w:fill="FFFFFF"/>
        </w:rPr>
        <w:t xml:space="preserve">BECCARIA, </w:t>
      </w:r>
      <w:proofErr w:type="spellStart"/>
      <w:r w:rsidRPr="00D018D5">
        <w:rPr>
          <w:spacing w:val="2"/>
          <w:sz w:val="24"/>
          <w:szCs w:val="24"/>
          <w:shd w:val="clear" w:color="auto" w:fill="FFFFFF"/>
        </w:rPr>
        <w:t>Cesare</w:t>
      </w:r>
      <w:proofErr w:type="spellEnd"/>
      <w:r w:rsidRPr="00D018D5">
        <w:rPr>
          <w:spacing w:val="2"/>
          <w:sz w:val="24"/>
          <w:szCs w:val="24"/>
          <w:shd w:val="clear" w:color="auto" w:fill="FFFFFF"/>
        </w:rPr>
        <w:t xml:space="preserve">. </w:t>
      </w:r>
      <w:r w:rsidRPr="00D018D5">
        <w:rPr>
          <w:b/>
          <w:spacing w:val="2"/>
          <w:sz w:val="24"/>
          <w:szCs w:val="24"/>
          <w:shd w:val="clear" w:color="auto" w:fill="FFFFFF"/>
        </w:rPr>
        <w:t>Dos delitos e das penas</w:t>
      </w:r>
      <w:r w:rsidR="00B50AD3">
        <w:rPr>
          <w:spacing w:val="2"/>
          <w:sz w:val="24"/>
          <w:szCs w:val="24"/>
          <w:shd w:val="clear" w:color="auto" w:fill="FFFFFF"/>
        </w:rPr>
        <w:t>. São Paulo: RT.</w:t>
      </w:r>
      <w:r w:rsidRPr="00D018D5">
        <w:rPr>
          <w:spacing w:val="2"/>
          <w:sz w:val="24"/>
          <w:szCs w:val="24"/>
          <w:shd w:val="clear" w:color="auto" w:fill="FFFFFF"/>
        </w:rPr>
        <w:t xml:space="preserve"> 2º Ed. 1997.</w:t>
      </w:r>
    </w:p>
    <w:p w:rsidR="00D018D5" w:rsidRPr="00D018D5" w:rsidRDefault="00D018D5" w:rsidP="00D018D5">
      <w:pPr>
        <w:pStyle w:val="NormalWeb"/>
        <w:spacing w:beforeAutospacing="0" w:after="0" w:afterAutospacing="0"/>
        <w:rPr>
          <w:spacing w:val="2"/>
          <w:sz w:val="24"/>
          <w:szCs w:val="24"/>
          <w:shd w:val="clear" w:color="auto" w:fill="FFFFFF"/>
        </w:rPr>
      </w:pPr>
    </w:p>
    <w:p w:rsidR="00DD3086" w:rsidRPr="00D018D5" w:rsidRDefault="00DD3086" w:rsidP="00D018D5">
      <w:pPr>
        <w:pStyle w:val="NormalWeb"/>
        <w:spacing w:beforeAutospacing="0" w:after="0" w:afterAutospacing="0"/>
        <w:rPr>
          <w:bCs/>
          <w:color w:val="auto"/>
          <w:sz w:val="24"/>
          <w:szCs w:val="24"/>
        </w:rPr>
      </w:pPr>
      <w:r w:rsidRPr="00D018D5">
        <w:rPr>
          <w:bCs/>
          <w:color w:val="auto"/>
          <w:sz w:val="24"/>
          <w:szCs w:val="24"/>
        </w:rPr>
        <w:t xml:space="preserve">BRASIL. </w:t>
      </w:r>
      <w:hyperlink r:id="rId9" w:history="1">
        <w:r w:rsidR="00F12C0C" w:rsidRPr="00D018D5">
          <w:rPr>
            <w:b/>
            <w:color w:val="auto"/>
            <w:sz w:val="24"/>
            <w:szCs w:val="24"/>
          </w:rPr>
          <w:t>LEI Nº 3.689, DE 3 DE OUTUBRO DE 1941.</w:t>
        </w:r>
      </w:hyperlink>
      <w:r w:rsidR="00F12C0C" w:rsidRPr="00D018D5">
        <w:rPr>
          <w:bCs/>
          <w:color w:val="auto"/>
          <w:sz w:val="24"/>
          <w:szCs w:val="24"/>
        </w:rPr>
        <w:t xml:space="preserve"> Código de Processo Penal</w:t>
      </w:r>
      <w:r w:rsidR="00D018D5" w:rsidRPr="00D018D5">
        <w:rPr>
          <w:bCs/>
          <w:color w:val="auto"/>
          <w:sz w:val="24"/>
          <w:szCs w:val="24"/>
        </w:rPr>
        <w:t xml:space="preserve">. </w:t>
      </w:r>
      <w:r w:rsidRPr="00D018D5">
        <w:rPr>
          <w:color w:val="auto"/>
          <w:sz w:val="24"/>
          <w:szCs w:val="24"/>
        </w:rPr>
        <w:t>Disponível em: &lt;</w:t>
      </w:r>
      <w:r w:rsidR="00F12C0C" w:rsidRPr="00D018D5">
        <w:rPr>
          <w:color w:val="auto"/>
          <w:sz w:val="24"/>
          <w:szCs w:val="24"/>
        </w:rPr>
        <w:t>http://www.planalto.gov.br/ccivil_03/decreto-lei/Del3689Compilado.htm</w:t>
      </w:r>
      <w:r w:rsidRPr="00D018D5">
        <w:rPr>
          <w:color w:val="auto"/>
          <w:sz w:val="24"/>
          <w:szCs w:val="24"/>
        </w:rPr>
        <w:t>&gt;. Acesso em:</w:t>
      </w:r>
      <w:r w:rsidR="00450E78" w:rsidRPr="00D018D5">
        <w:rPr>
          <w:color w:val="auto"/>
          <w:sz w:val="24"/>
          <w:szCs w:val="24"/>
        </w:rPr>
        <w:t xml:space="preserve"> 31 mar. 2017</w:t>
      </w:r>
    </w:p>
    <w:p w:rsidR="009C6C7B" w:rsidRPr="00D018D5" w:rsidRDefault="009C6C7B" w:rsidP="00D018D5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621336" w:rsidRPr="00D018D5" w:rsidRDefault="00621336" w:rsidP="00D018D5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D018D5">
        <w:rPr>
          <w:rFonts w:ascii="Times New Roman" w:hAnsi="Times New Roman"/>
          <w:bCs/>
          <w:color w:val="auto"/>
          <w:sz w:val="24"/>
          <w:szCs w:val="24"/>
        </w:rPr>
        <w:t xml:space="preserve">BRASIL. </w:t>
      </w:r>
      <w:hyperlink r:id="rId10" w:history="1">
        <w:r w:rsidR="00611A50" w:rsidRPr="00D018D5">
          <w:rPr>
            <w:rFonts w:ascii="Times New Roman" w:hAnsi="Times New Roman"/>
            <w:b/>
            <w:color w:val="auto"/>
            <w:sz w:val="24"/>
            <w:szCs w:val="24"/>
          </w:rPr>
          <w:t>LEI Nº 11.343, DE 23 DE AGOSTO DE 2006.</w:t>
        </w:r>
      </w:hyperlink>
      <w:r w:rsidRPr="00D018D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611A50" w:rsidRPr="00D018D5">
        <w:rPr>
          <w:rFonts w:ascii="Times New Roman" w:hAnsi="Times New Roman"/>
          <w:bCs/>
          <w:color w:val="auto"/>
          <w:sz w:val="24"/>
          <w:szCs w:val="24"/>
        </w:rPr>
        <w:t xml:space="preserve">Institui o Sistema Nacional de Políticas Públicas sobre Drogas - </w:t>
      </w:r>
      <w:proofErr w:type="spellStart"/>
      <w:r w:rsidR="00611A50" w:rsidRPr="00D018D5">
        <w:rPr>
          <w:rFonts w:ascii="Times New Roman" w:hAnsi="Times New Roman"/>
          <w:bCs/>
          <w:color w:val="auto"/>
          <w:sz w:val="24"/>
          <w:szCs w:val="24"/>
        </w:rPr>
        <w:t>Sisnad</w:t>
      </w:r>
      <w:proofErr w:type="spellEnd"/>
      <w:r w:rsidR="00611A50" w:rsidRPr="00D018D5">
        <w:rPr>
          <w:rFonts w:ascii="Times New Roman" w:hAnsi="Times New Roman"/>
          <w:bCs/>
          <w:color w:val="auto"/>
          <w:sz w:val="24"/>
          <w:szCs w:val="24"/>
        </w:rPr>
        <w:t>; prescreve medidas para prevenção do uso indevido, atenção e reinserção social de usuários e dependentes de drogas; estabelece normas para repressão à produção não autorizada e ao tráfico ilícito de drogas; define crimes e dá outras providências</w:t>
      </w:r>
      <w:proofErr w:type="gramStart"/>
      <w:r w:rsidR="00611A50" w:rsidRPr="00D018D5">
        <w:rPr>
          <w:rFonts w:ascii="Times New Roman" w:hAnsi="Times New Roman"/>
          <w:bCs/>
          <w:color w:val="auto"/>
          <w:sz w:val="24"/>
          <w:szCs w:val="24"/>
        </w:rPr>
        <w:t>.</w:t>
      </w:r>
      <w:r w:rsidRPr="00D018D5">
        <w:rPr>
          <w:rFonts w:ascii="Times New Roman" w:hAnsi="Times New Roman"/>
          <w:bCs/>
          <w:color w:val="auto"/>
          <w:sz w:val="24"/>
          <w:szCs w:val="24"/>
        </w:rPr>
        <w:t>.</w:t>
      </w:r>
      <w:proofErr w:type="gramEnd"/>
      <w:r w:rsidRPr="00D018D5">
        <w:rPr>
          <w:rFonts w:ascii="Times New Roman" w:hAnsi="Times New Roman"/>
          <w:bCs/>
          <w:color w:val="auto"/>
          <w:sz w:val="24"/>
          <w:szCs w:val="24"/>
        </w:rPr>
        <w:t xml:space="preserve"> Disponível em: </w:t>
      </w:r>
      <w:r w:rsidR="00611A50" w:rsidRPr="00D018D5">
        <w:rPr>
          <w:rFonts w:ascii="Times New Roman" w:hAnsi="Times New Roman"/>
          <w:bCs/>
          <w:color w:val="auto"/>
          <w:sz w:val="24"/>
          <w:szCs w:val="24"/>
        </w:rPr>
        <w:t>http://www.planalto.gov.br/ccivil_03/_ato2004-2006/2006/lei/l11343.htm</w:t>
      </w:r>
      <w:r w:rsidRPr="00D018D5">
        <w:rPr>
          <w:rFonts w:ascii="Times New Roman" w:hAnsi="Times New Roman"/>
          <w:bCs/>
          <w:color w:val="auto"/>
          <w:sz w:val="24"/>
          <w:szCs w:val="24"/>
        </w:rPr>
        <w:t xml:space="preserve">&gt;. Acesso em: </w:t>
      </w:r>
      <w:r w:rsidR="00450E78" w:rsidRPr="00D018D5">
        <w:rPr>
          <w:rFonts w:ascii="Times New Roman" w:hAnsi="Times New Roman"/>
          <w:bCs/>
          <w:color w:val="auto"/>
          <w:sz w:val="24"/>
          <w:szCs w:val="24"/>
        </w:rPr>
        <w:t>31 mar. 2017</w:t>
      </w:r>
    </w:p>
    <w:p w:rsidR="00CE289A" w:rsidRPr="00D018D5" w:rsidRDefault="00CE289A" w:rsidP="00D018D5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E15E0F" w:rsidRPr="00D018D5" w:rsidRDefault="00CE289A" w:rsidP="00D018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8D5">
        <w:rPr>
          <w:rFonts w:ascii="Times New Roman" w:hAnsi="Times New Roman"/>
          <w:color w:val="auto"/>
          <w:sz w:val="24"/>
          <w:szCs w:val="24"/>
        </w:rPr>
        <w:t>BRASIL</w:t>
      </w:r>
      <w:r w:rsidRPr="00D018D5">
        <w:rPr>
          <w:rFonts w:ascii="Times New Roman" w:hAnsi="Times New Roman"/>
          <w:sz w:val="24"/>
          <w:szCs w:val="24"/>
        </w:rPr>
        <w:t xml:space="preserve"> STJ</w:t>
      </w:r>
      <w:r w:rsidRPr="00D018D5">
        <w:rPr>
          <w:rFonts w:ascii="Times New Roman" w:hAnsi="Times New Roman"/>
          <w:b/>
          <w:bCs/>
          <w:color w:val="auto"/>
          <w:sz w:val="24"/>
          <w:szCs w:val="24"/>
        </w:rPr>
        <w:t xml:space="preserve">, </w:t>
      </w:r>
      <w:r w:rsidR="0031451F" w:rsidRPr="00D018D5">
        <w:rPr>
          <w:rFonts w:ascii="Times New Roman" w:hAnsi="Times New Roman"/>
          <w:b/>
          <w:bCs/>
          <w:color w:val="auto"/>
          <w:sz w:val="24"/>
          <w:szCs w:val="24"/>
        </w:rPr>
        <w:t>736729 - PR</w:t>
      </w:r>
      <w:r w:rsidRPr="00D018D5">
        <w:rPr>
          <w:rFonts w:ascii="Times New Roman" w:hAnsi="Times New Roman"/>
          <w:bCs/>
          <w:color w:val="auto"/>
          <w:sz w:val="24"/>
          <w:szCs w:val="24"/>
        </w:rPr>
        <w:t xml:space="preserve">, </w:t>
      </w:r>
      <w:r w:rsidRPr="00D018D5">
        <w:rPr>
          <w:rFonts w:ascii="Times New Roman" w:hAnsi="Times New Roman"/>
          <w:sz w:val="24"/>
          <w:szCs w:val="24"/>
        </w:rPr>
        <w:t xml:space="preserve">rel. Min. </w:t>
      </w:r>
      <w:r w:rsidR="0031451F" w:rsidRPr="00D018D5">
        <w:rPr>
          <w:rFonts w:ascii="Times New Roman" w:hAnsi="Times New Roman"/>
          <w:sz w:val="24"/>
          <w:szCs w:val="24"/>
        </w:rPr>
        <w:t xml:space="preserve">Geraldo </w:t>
      </w:r>
      <w:proofErr w:type="spellStart"/>
      <w:r w:rsidR="0031451F" w:rsidRPr="00D018D5">
        <w:rPr>
          <w:rFonts w:ascii="Times New Roman" w:hAnsi="Times New Roman"/>
          <w:sz w:val="24"/>
          <w:szCs w:val="24"/>
        </w:rPr>
        <w:t>Og</w:t>
      </w:r>
      <w:proofErr w:type="spellEnd"/>
      <w:r w:rsidR="0031451F" w:rsidRPr="00D01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51F" w:rsidRPr="00D018D5">
        <w:rPr>
          <w:rFonts w:ascii="Times New Roman" w:hAnsi="Times New Roman"/>
          <w:sz w:val="24"/>
          <w:szCs w:val="24"/>
        </w:rPr>
        <w:t>Nicéas</w:t>
      </w:r>
      <w:proofErr w:type="spellEnd"/>
      <w:r w:rsidR="0031451F" w:rsidRPr="00D018D5">
        <w:rPr>
          <w:rFonts w:ascii="Times New Roman" w:hAnsi="Times New Roman"/>
          <w:sz w:val="24"/>
          <w:szCs w:val="24"/>
        </w:rPr>
        <w:t xml:space="preserve"> Marques Fernandes</w:t>
      </w:r>
      <w:r w:rsidRPr="00D018D5">
        <w:rPr>
          <w:rFonts w:ascii="Times New Roman" w:hAnsi="Times New Roman"/>
          <w:sz w:val="24"/>
          <w:szCs w:val="24"/>
        </w:rPr>
        <w:t xml:space="preserve"> </w:t>
      </w:r>
      <w:r w:rsidR="00F27395" w:rsidRPr="00D018D5">
        <w:rPr>
          <w:rFonts w:ascii="Times New Roman" w:hAnsi="Times New Roman"/>
          <w:sz w:val="24"/>
          <w:szCs w:val="24"/>
        </w:rPr>
        <w:t xml:space="preserve">j. </w:t>
      </w:r>
      <w:r w:rsidR="0031451F" w:rsidRPr="00D018D5">
        <w:rPr>
          <w:rFonts w:ascii="Times New Roman" w:hAnsi="Times New Roman"/>
          <w:sz w:val="24"/>
          <w:szCs w:val="24"/>
        </w:rPr>
        <w:t>23/04/2013</w:t>
      </w:r>
      <w:r w:rsidR="00F27395" w:rsidRPr="00D018D5">
        <w:rPr>
          <w:rFonts w:ascii="Times New Roman" w:hAnsi="Times New Roman"/>
          <w:sz w:val="24"/>
          <w:szCs w:val="24"/>
        </w:rPr>
        <w:t xml:space="preserve">, DJ </w:t>
      </w:r>
      <w:r w:rsidR="0031451F" w:rsidRPr="00D018D5">
        <w:rPr>
          <w:rFonts w:ascii="Times New Roman" w:hAnsi="Times New Roman"/>
          <w:sz w:val="24"/>
          <w:szCs w:val="24"/>
        </w:rPr>
        <w:t>02/05/2013</w:t>
      </w:r>
      <w:r w:rsidRPr="00D018D5">
        <w:rPr>
          <w:rFonts w:ascii="Times New Roman" w:hAnsi="Times New Roman"/>
          <w:sz w:val="24"/>
          <w:szCs w:val="24"/>
        </w:rPr>
        <w:t>. Disponível em: &lt;</w:t>
      </w:r>
      <w:r w:rsidR="0031451F" w:rsidRPr="00D018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1451F" w:rsidRPr="00D018D5">
        <w:rPr>
          <w:rFonts w:ascii="Times New Roman" w:hAnsi="Times New Roman"/>
          <w:sz w:val="24"/>
          <w:szCs w:val="24"/>
        </w:rPr>
        <w:t>https</w:t>
      </w:r>
      <w:proofErr w:type="gramEnd"/>
      <w:r w:rsidR="0031451F" w:rsidRPr="00D018D5">
        <w:rPr>
          <w:rFonts w:ascii="Times New Roman" w:hAnsi="Times New Roman"/>
          <w:sz w:val="24"/>
          <w:szCs w:val="24"/>
        </w:rPr>
        <w:t>://stj.jusbrasil.com.br/jurisprudencia/23315692/agravo-regimental-no-recurso-especial-agrg-no-resp-736729-pr-2005-0046081-9-stj</w:t>
      </w:r>
      <w:r w:rsidRPr="00D018D5">
        <w:rPr>
          <w:rFonts w:ascii="Times New Roman" w:hAnsi="Times New Roman"/>
          <w:sz w:val="24"/>
          <w:szCs w:val="24"/>
        </w:rPr>
        <w:t xml:space="preserve">&gt;. Acesso em </w:t>
      </w:r>
      <w:proofErr w:type="gramStart"/>
      <w:r w:rsidRPr="00D018D5">
        <w:rPr>
          <w:rFonts w:ascii="Times New Roman" w:hAnsi="Times New Roman"/>
          <w:sz w:val="24"/>
          <w:szCs w:val="24"/>
        </w:rPr>
        <w:t>1</w:t>
      </w:r>
      <w:proofErr w:type="gramEnd"/>
      <w:r w:rsidRPr="00D018D5">
        <w:rPr>
          <w:rFonts w:ascii="Times New Roman" w:hAnsi="Times New Roman"/>
          <w:sz w:val="24"/>
          <w:szCs w:val="24"/>
        </w:rPr>
        <w:t xml:space="preserve"> de abril de 2017.</w:t>
      </w:r>
    </w:p>
    <w:p w:rsidR="00F12C0C" w:rsidRPr="00D018D5" w:rsidRDefault="00F12C0C" w:rsidP="00D01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E0F" w:rsidRPr="00D018D5" w:rsidRDefault="00F12C0C" w:rsidP="00D018D5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auto"/>
          <w:spacing w:val="2"/>
          <w:sz w:val="24"/>
          <w:szCs w:val="24"/>
        </w:rPr>
      </w:pPr>
      <w:r w:rsidRPr="00D018D5">
        <w:rPr>
          <w:rFonts w:ascii="Times New Roman" w:hAnsi="Times New Roman"/>
          <w:color w:val="auto"/>
          <w:spacing w:val="2"/>
          <w:sz w:val="24"/>
          <w:szCs w:val="24"/>
        </w:rPr>
        <w:t>CAPEZ, Fernando.</w:t>
      </w:r>
      <w:r w:rsidR="00E15E0F" w:rsidRPr="00E15E0F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="00E15E0F" w:rsidRPr="00E15E0F">
        <w:rPr>
          <w:rFonts w:ascii="Times New Roman" w:hAnsi="Times New Roman"/>
          <w:b/>
          <w:color w:val="auto"/>
          <w:spacing w:val="2"/>
          <w:sz w:val="24"/>
          <w:szCs w:val="24"/>
        </w:rPr>
        <w:t>Curso de Direito Penal, volume I</w:t>
      </w:r>
      <w:r w:rsidRPr="00D018D5">
        <w:rPr>
          <w:rFonts w:ascii="Times New Roman" w:hAnsi="Times New Roman"/>
          <w:color w:val="auto"/>
          <w:spacing w:val="2"/>
          <w:sz w:val="24"/>
          <w:szCs w:val="24"/>
        </w:rPr>
        <w:t>.</w:t>
      </w:r>
      <w:r w:rsidR="00E15E0F" w:rsidRPr="00E15E0F">
        <w:rPr>
          <w:rFonts w:ascii="Times New Roman" w:hAnsi="Times New Roman"/>
          <w:color w:val="auto"/>
          <w:spacing w:val="2"/>
          <w:sz w:val="24"/>
          <w:szCs w:val="24"/>
        </w:rPr>
        <w:t xml:space="preserve"> São Pau</w:t>
      </w:r>
      <w:r w:rsidRPr="00D018D5">
        <w:rPr>
          <w:rFonts w:ascii="Times New Roman" w:hAnsi="Times New Roman"/>
          <w:color w:val="auto"/>
          <w:spacing w:val="2"/>
          <w:sz w:val="24"/>
          <w:szCs w:val="24"/>
        </w:rPr>
        <w:t xml:space="preserve">lo: </w:t>
      </w:r>
      <w:proofErr w:type="gramStart"/>
      <w:r w:rsidR="00B848D1" w:rsidRPr="00D018D5">
        <w:rPr>
          <w:rFonts w:ascii="Times New Roman" w:hAnsi="Times New Roman"/>
          <w:color w:val="auto"/>
          <w:spacing w:val="2"/>
          <w:sz w:val="24"/>
          <w:szCs w:val="24"/>
        </w:rPr>
        <w:t>Saraiva,</w:t>
      </w:r>
      <w:proofErr w:type="gramEnd"/>
      <w:r w:rsidR="00B848D1" w:rsidRPr="00D018D5">
        <w:rPr>
          <w:rFonts w:ascii="Times New Roman" w:hAnsi="Times New Roman"/>
          <w:color w:val="auto"/>
          <w:spacing w:val="2"/>
          <w:sz w:val="24"/>
          <w:szCs w:val="24"/>
        </w:rPr>
        <w:t xml:space="preserve"> 11º Ed. 2011</w:t>
      </w:r>
      <w:r w:rsidR="00E15E0F" w:rsidRPr="00E15E0F">
        <w:rPr>
          <w:rFonts w:ascii="Times New Roman" w:hAnsi="Times New Roman"/>
          <w:color w:val="auto"/>
          <w:spacing w:val="2"/>
          <w:sz w:val="24"/>
          <w:szCs w:val="24"/>
        </w:rPr>
        <w:t>.</w:t>
      </w:r>
    </w:p>
    <w:p w:rsidR="00F12C0C" w:rsidRPr="00E15E0F" w:rsidRDefault="00F12C0C" w:rsidP="00D018D5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auto"/>
          <w:spacing w:val="2"/>
          <w:sz w:val="24"/>
          <w:szCs w:val="24"/>
        </w:rPr>
      </w:pPr>
    </w:p>
    <w:p w:rsidR="00E15E0F" w:rsidRPr="00D018D5" w:rsidRDefault="00E15E0F" w:rsidP="00D018D5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auto"/>
          <w:spacing w:val="2"/>
          <w:sz w:val="24"/>
          <w:szCs w:val="24"/>
        </w:rPr>
      </w:pPr>
      <w:r w:rsidRPr="00E15E0F">
        <w:rPr>
          <w:rFonts w:ascii="Times New Roman" w:hAnsi="Times New Roman"/>
          <w:color w:val="auto"/>
          <w:spacing w:val="2"/>
          <w:sz w:val="24"/>
          <w:szCs w:val="24"/>
        </w:rPr>
        <w:t xml:space="preserve">JESUS, </w:t>
      </w:r>
      <w:r w:rsidR="00F12C0C" w:rsidRPr="00D018D5">
        <w:rPr>
          <w:rFonts w:ascii="Times New Roman" w:hAnsi="Times New Roman"/>
          <w:color w:val="auto"/>
          <w:spacing w:val="2"/>
          <w:sz w:val="24"/>
          <w:szCs w:val="24"/>
        </w:rPr>
        <w:t>Damásio de</w:t>
      </w:r>
      <w:r w:rsidR="00F12C0C" w:rsidRPr="00D018D5">
        <w:rPr>
          <w:rFonts w:ascii="Times New Roman" w:hAnsi="Times New Roman"/>
          <w:b/>
          <w:color w:val="auto"/>
          <w:spacing w:val="2"/>
          <w:sz w:val="24"/>
          <w:szCs w:val="24"/>
        </w:rPr>
        <w:t>.</w:t>
      </w:r>
      <w:r w:rsidRPr="00E15E0F"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 Direito Penal parte geral</w:t>
      </w:r>
      <w:r w:rsidRPr="00E15E0F">
        <w:rPr>
          <w:rFonts w:ascii="Times New Roman" w:hAnsi="Times New Roman"/>
          <w:color w:val="auto"/>
          <w:spacing w:val="2"/>
          <w:sz w:val="24"/>
          <w:szCs w:val="24"/>
        </w:rPr>
        <w:t xml:space="preserve">. São Paulo: </w:t>
      </w:r>
      <w:proofErr w:type="gramStart"/>
      <w:r w:rsidRPr="00E15E0F">
        <w:rPr>
          <w:rFonts w:ascii="Times New Roman" w:hAnsi="Times New Roman"/>
          <w:color w:val="auto"/>
          <w:spacing w:val="2"/>
          <w:sz w:val="24"/>
          <w:szCs w:val="24"/>
        </w:rPr>
        <w:t>Saraiva,</w:t>
      </w:r>
      <w:proofErr w:type="gramEnd"/>
      <w:r w:rsidRPr="00E15E0F">
        <w:rPr>
          <w:rFonts w:ascii="Times New Roman" w:hAnsi="Times New Roman"/>
          <w:color w:val="auto"/>
          <w:spacing w:val="2"/>
          <w:sz w:val="24"/>
          <w:szCs w:val="24"/>
        </w:rPr>
        <w:t xml:space="preserve"> 21º Ed. 1998.</w:t>
      </w:r>
    </w:p>
    <w:p w:rsidR="00F12C0C" w:rsidRPr="00E15E0F" w:rsidRDefault="00F12C0C" w:rsidP="00D018D5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auto"/>
          <w:spacing w:val="2"/>
          <w:sz w:val="24"/>
          <w:szCs w:val="24"/>
        </w:rPr>
      </w:pPr>
    </w:p>
    <w:p w:rsidR="00E15E0F" w:rsidRPr="00D018D5" w:rsidRDefault="00F12C0C" w:rsidP="00D018D5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auto"/>
          <w:spacing w:val="2"/>
          <w:sz w:val="24"/>
          <w:szCs w:val="24"/>
        </w:rPr>
      </w:pPr>
      <w:r w:rsidRPr="00D018D5">
        <w:rPr>
          <w:rFonts w:ascii="Times New Roman" w:hAnsi="Times New Roman"/>
          <w:color w:val="auto"/>
          <w:spacing w:val="2"/>
          <w:sz w:val="24"/>
          <w:szCs w:val="24"/>
        </w:rPr>
        <w:t xml:space="preserve">MIRABETE, </w:t>
      </w:r>
      <w:proofErr w:type="spellStart"/>
      <w:r w:rsidRPr="00D018D5">
        <w:rPr>
          <w:rFonts w:ascii="Times New Roman" w:hAnsi="Times New Roman"/>
          <w:color w:val="auto"/>
          <w:spacing w:val="2"/>
          <w:sz w:val="24"/>
          <w:szCs w:val="24"/>
        </w:rPr>
        <w:t>Julio</w:t>
      </w:r>
      <w:proofErr w:type="spellEnd"/>
      <w:r w:rsidRPr="00D018D5">
        <w:rPr>
          <w:rFonts w:ascii="Times New Roman" w:hAnsi="Times New Roman"/>
          <w:color w:val="auto"/>
          <w:spacing w:val="2"/>
          <w:sz w:val="24"/>
          <w:szCs w:val="24"/>
        </w:rPr>
        <w:t xml:space="preserve"> Fabbrini.</w:t>
      </w:r>
      <w:r w:rsidR="00E15E0F" w:rsidRPr="00E15E0F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="00E15E0F" w:rsidRPr="00E15E0F">
        <w:rPr>
          <w:rFonts w:ascii="Times New Roman" w:hAnsi="Times New Roman"/>
          <w:b/>
          <w:color w:val="auto"/>
          <w:spacing w:val="2"/>
          <w:sz w:val="24"/>
          <w:szCs w:val="24"/>
        </w:rPr>
        <w:t>Manual de Direito Penal, volume I</w:t>
      </w:r>
      <w:r w:rsidRPr="00D018D5">
        <w:rPr>
          <w:rFonts w:ascii="Times New Roman" w:hAnsi="Times New Roman"/>
          <w:color w:val="auto"/>
          <w:spacing w:val="2"/>
          <w:sz w:val="24"/>
          <w:szCs w:val="24"/>
        </w:rPr>
        <w:t xml:space="preserve">. São Paulo: </w:t>
      </w:r>
      <w:r w:rsidR="00E15E0F" w:rsidRPr="00E15E0F">
        <w:rPr>
          <w:rFonts w:ascii="Times New Roman" w:hAnsi="Times New Roman"/>
          <w:color w:val="auto"/>
          <w:spacing w:val="2"/>
          <w:sz w:val="24"/>
          <w:szCs w:val="24"/>
        </w:rPr>
        <w:t>Atlas, 18º Ed. 2002.</w:t>
      </w:r>
    </w:p>
    <w:p w:rsidR="00F12C0C" w:rsidRPr="00E15E0F" w:rsidRDefault="00F12C0C" w:rsidP="00D018D5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auto"/>
          <w:spacing w:val="2"/>
          <w:sz w:val="24"/>
          <w:szCs w:val="24"/>
        </w:rPr>
      </w:pPr>
    </w:p>
    <w:p w:rsidR="00E15E0F" w:rsidRPr="00E15E0F" w:rsidRDefault="00E15E0F" w:rsidP="00D018D5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auto"/>
          <w:spacing w:val="2"/>
          <w:sz w:val="24"/>
          <w:szCs w:val="24"/>
        </w:rPr>
      </w:pPr>
      <w:r w:rsidRPr="00E15E0F">
        <w:rPr>
          <w:rFonts w:ascii="Times New Roman" w:hAnsi="Times New Roman"/>
          <w:color w:val="auto"/>
          <w:spacing w:val="2"/>
          <w:sz w:val="24"/>
          <w:szCs w:val="24"/>
        </w:rPr>
        <w:t xml:space="preserve">SANTOS, Juarez </w:t>
      </w:r>
      <w:proofErr w:type="spellStart"/>
      <w:r w:rsidRPr="00E15E0F">
        <w:rPr>
          <w:rFonts w:ascii="Times New Roman" w:hAnsi="Times New Roman"/>
          <w:color w:val="auto"/>
          <w:spacing w:val="2"/>
          <w:sz w:val="24"/>
          <w:szCs w:val="24"/>
        </w:rPr>
        <w:t>Cririno</w:t>
      </w:r>
      <w:proofErr w:type="spellEnd"/>
      <w:r w:rsidRPr="00E15E0F">
        <w:rPr>
          <w:rFonts w:ascii="Times New Roman" w:hAnsi="Times New Roman"/>
          <w:color w:val="auto"/>
          <w:spacing w:val="2"/>
          <w:sz w:val="24"/>
          <w:szCs w:val="24"/>
        </w:rPr>
        <w:t xml:space="preserve"> dos</w:t>
      </w:r>
      <w:r w:rsidR="00F12C0C" w:rsidRPr="00D018D5">
        <w:rPr>
          <w:rFonts w:ascii="Times New Roman" w:hAnsi="Times New Roman"/>
          <w:color w:val="auto"/>
          <w:spacing w:val="2"/>
          <w:sz w:val="24"/>
          <w:szCs w:val="24"/>
        </w:rPr>
        <w:t>.</w:t>
      </w:r>
      <w:r w:rsidRPr="00E15E0F"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 Direito penal, parte geral.</w:t>
      </w:r>
      <w:r w:rsidRPr="00E15E0F">
        <w:rPr>
          <w:rFonts w:ascii="Times New Roman" w:hAnsi="Times New Roman"/>
          <w:color w:val="auto"/>
          <w:spacing w:val="2"/>
          <w:sz w:val="24"/>
          <w:szCs w:val="24"/>
        </w:rPr>
        <w:t xml:space="preserve"> Florianópolis: Conceito Editorial, </w:t>
      </w:r>
      <w:r w:rsidR="00F12C0C" w:rsidRPr="00E15E0F">
        <w:rPr>
          <w:rFonts w:ascii="Times New Roman" w:hAnsi="Times New Roman"/>
          <w:color w:val="auto"/>
          <w:spacing w:val="2"/>
          <w:sz w:val="24"/>
          <w:szCs w:val="24"/>
        </w:rPr>
        <w:t xml:space="preserve">4ª edição. </w:t>
      </w:r>
      <w:r w:rsidRPr="00E15E0F">
        <w:rPr>
          <w:rFonts w:ascii="Times New Roman" w:hAnsi="Times New Roman"/>
          <w:color w:val="auto"/>
          <w:spacing w:val="2"/>
          <w:sz w:val="24"/>
          <w:szCs w:val="24"/>
        </w:rPr>
        <w:t>2010.</w:t>
      </w:r>
    </w:p>
    <w:p w:rsidR="003452A4" w:rsidRDefault="003452A4" w:rsidP="00CE289A">
      <w:pPr>
        <w:widowControl w:val="0"/>
        <w:tabs>
          <w:tab w:val="right" w:pos="9356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FC19CF" w:rsidRPr="00FC19CF" w:rsidRDefault="00FC19CF" w:rsidP="00FC19CF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auto"/>
          <w:spacing w:val="2"/>
          <w:sz w:val="24"/>
          <w:szCs w:val="24"/>
        </w:rPr>
      </w:pPr>
      <w:r w:rsidRPr="00FC19CF">
        <w:rPr>
          <w:rFonts w:ascii="Times New Roman" w:hAnsi="Times New Roman"/>
          <w:color w:val="auto"/>
          <w:spacing w:val="2"/>
          <w:sz w:val="24"/>
          <w:szCs w:val="24"/>
        </w:rPr>
        <w:t xml:space="preserve">ZAFFARONI, Eugenio </w:t>
      </w:r>
      <w:proofErr w:type="spellStart"/>
      <w:r w:rsidRPr="00FC19CF">
        <w:rPr>
          <w:rFonts w:ascii="Times New Roman" w:hAnsi="Times New Roman"/>
          <w:color w:val="auto"/>
          <w:spacing w:val="2"/>
          <w:sz w:val="24"/>
          <w:szCs w:val="24"/>
        </w:rPr>
        <w:t>Raúl</w:t>
      </w:r>
      <w:proofErr w:type="spellEnd"/>
      <w:r w:rsidRPr="00FC19CF">
        <w:rPr>
          <w:rFonts w:ascii="Times New Roman" w:hAnsi="Times New Roman"/>
          <w:color w:val="auto"/>
          <w:spacing w:val="2"/>
          <w:sz w:val="24"/>
          <w:szCs w:val="24"/>
        </w:rPr>
        <w:t>.</w:t>
      </w:r>
      <w:r w:rsidRPr="00FC19CF">
        <w:rPr>
          <w:rFonts w:ascii="Times New Roman" w:hAnsi="Times New Roman"/>
          <w:b/>
          <w:color w:val="auto"/>
          <w:spacing w:val="2"/>
          <w:sz w:val="24"/>
          <w:szCs w:val="24"/>
        </w:rPr>
        <w:t> Em busca das penas perdidas: a perda da legitimidade do sistema penal</w:t>
      </w:r>
      <w:r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Rio de Janeiro: Editora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Revan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>. 5ª E</w:t>
      </w:r>
      <w:r w:rsidRPr="00FC19CF">
        <w:rPr>
          <w:rFonts w:ascii="Times New Roman" w:hAnsi="Times New Roman"/>
          <w:color w:val="auto"/>
          <w:spacing w:val="2"/>
          <w:sz w:val="24"/>
          <w:szCs w:val="24"/>
        </w:rPr>
        <w:t>d</w:t>
      </w:r>
      <w:r>
        <w:rPr>
          <w:rFonts w:ascii="Times New Roman" w:hAnsi="Times New Roman"/>
          <w:color w:val="auto"/>
          <w:spacing w:val="2"/>
          <w:sz w:val="24"/>
          <w:szCs w:val="24"/>
        </w:rPr>
        <w:t>.</w:t>
      </w:r>
      <w:r w:rsidRPr="00FC19CF">
        <w:rPr>
          <w:rFonts w:ascii="Times New Roman" w:hAnsi="Times New Roman"/>
          <w:color w:val="auto"/>
          <w:spacing w:val="2"/>
          <w:sz w:val="24"/>
          <w:szCs w:val="24"/>
        </w:rPr>
        <w:t xml:space="preserve"> 2001</w:t>
      </w:r>
    </w:p>
    <w:p w:rsidR="009E6AD9" w:rsidRPr="00B71A4E" w:rsidRDefault="009E6AD9" w:rsidP="00B71A4E">
      <w:pPr>
        <w:widowControl w:val="0"/>
        <w:tabs>
          <w:tab w:val="right" w:pos="9356"/>
        </w:tabs>
        <w:spacing w:after="0" w:line="240" w:lineRule="auto"/>
        <w:rPr>
          <w:color w:val="auto"/>
        </w:rPr>
      </w:pPr>
    </w:p>
    <w:sectPr w:rsidR="009E6AD9" w:rsidRPr="00B71A4E" w:rsidSect="00ED36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708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70" w:rsidRDefault="001A5970">
      <w:pPr>
        <w:spacing w:after="0" w:line="240" w:lineRule="auto"/>
      </w:pPr>
      <w:r>
        <w:separator/>
      </w:r>
    </w:p>
  </w:endnote>
  <w:endnote w:type="continuationSeparator" w:id="0">
    <w:p w:rsidR="001A5970" w:rsidRDefault="001A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3E" w:rsidRDefault="00436A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3E" w:rsidRDefault="00436A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09" w:rsidRDefault="00ED3609" w:rsidP="00ED3609">
    <w:pPr>
      <w:pStyle w:val="Rodap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t>_______________________</w:t>
    </w:r>
  </w:p>
  <w:p w:rsidR="00ED3609" w:rsidRPr="00ED3609" w:rsidRDefault="00ED3609" w:rsidP="00ED3609">
    <w:pPr>
      <w:pStyle w:val="Rodap"/>
      <w:rPr>
        <w:rFonts w:ascii="Times New Roman" w:hAnsi="Times New Roman"/>
        <w:color w:val="000000"/>
        <w:sz w:val="20"/>
        <w:szCs w:val="20"/>
      </w:rPr>
    </w:pPr>
    <w:proofErr w:type="gramStart"/>
    <w:r w:rsidRPr="00ED3609">
      <w:rPr>
        <w:rFonts w:ascii="Times New Roman" w:hAnsi="Times New Roman"/>
        <w:color w:val="000000"/>
        <w:sz w:val="20"/>
        <w:szCs w:val="20"/>
      </w:rPr>
      <w:t>1</w:t>
    </w:r>
    <w:proofErr w:type="gramEnd"/>
    <w:r w:rsidRPr="00ED3609">
      <w:rPr>
        <w:rFonts w:ascii="Times New Roman" w:hAnsi="Times New Roman"/>
        <w:color w:val="000000"/>
        <w:sz w:val="20"/>
        <w:szCs w:val="20"/>
      </w:rPr>
      <w:t xml:space="preserve"> Case apresentado à disciplina </w:t>
    </w:r>
    <w:bookmarkStart w:id="0" w:name="_GoBack"/>
    <w:r w:rsidR="00F24154">
      <w:rPr>
        <w:rFonts w:ascii="Times New Roman" w:hAnsi="Times New Roman"/>
        <w:color w:val="000000"/>
        <w:sz w:val="20"/>
        <w:szCs w:val="20"/>
      </w:rPr>
      <w:t>Direito Penal Especial</w:t>
    </w:r>
    <w:r>
      <w:rPr>
        <w:rFonts w:ascii="Times New Roman" w:hAnsi="Times New Roman"/>
        <w:color w:val="000000"/>
        <w:sz w:val="20"/>
        <w:szCs w:val="20"/>
      </w:rPr>
      <w:t xml:space="preserve"> </w:t>
    </w:r>
    <w:bookmarkEnd w:id="0"/>
    <w:r w:rsidRPr="00ED3609">
      <w:rPr>
        <w:rFonts w:ascii="Times New Roman" w:hAnsi="Times New Roman"/>
        <w:color w:val="000000"/>
        <w:sz w:val="20"/>
        <w:szCs w:val="20"/>
      </w:rPr>
      <w:t>na Unidade de Ensino Superior Dom Bosco – UNDB.</w:t>
    </w:r>
  </w:p>
  <w:p w:rsidR="00ED3609" w:rsidRPr="00ED3609" w:rsidRDefault="00ED3609" w:rsidP="00ED3609">
    <w:pPr>
      <w:pStyle w:val="Rodap"/>
      <w:rPr>
        <w:rFonts w:ascii="Times New Roman" w:hAnsi="Times New Roman"/>
        <w:color w:val="000000"/>
        <w:sz w:val="20"/>
        <w:szCs w:val="20"/>
      </w:rPr>
    </w:pPr>
    <w:proofErr w:type="gramStart"/>
    <w:r w:rsidRPr="00ED3609">
      <w:rPr>
        <w:rFonts w:ascii="Times New Roman" w:hAnsi="Times New Roman"/>
        <w:color w:val="000000"/>
        <w:sz w:val="20"/>
        <w:szCs w:val="20"/>
      </w:rPr>
      <w:t>2</w:t>
    </w:r>
    <w:proofErr w:type="gramEnd"/>
    <w:r w:rsidRPr="00ED3609">
      <w:rPr>
        <w:rFonts w:ascii="Times New Roman" w:hAnsi="Times New Roman"/>
        <w:color w:val="000000"/>
        <w:sz w:val="20"/>
        <w:szCs w:val="20"/>
      </w:rPr>
      <w:t xml:space="preserve"> Aluno(a) do </w:t>
    </w:r>
    <w:r w:rsidR="005F5EFE">
      <w:rPr>
        <w:rFonts w:ascii="Times New Roman" w:hAnsi="Times New Roman"/>
        <w:color w:val="000000"/>
        <w:sz w:val="20"/>
        <w:szCs w:val="20"/>
      </w:rPr>
      <w:t>quinto</w:t>
    </w:r>
    <w:r w:rsidRPr="00ED3609">
      <w:rPr>
        <w:rFonts w:ascii="Times New Roman" w:hAnsi="Times New Roman"/>
        <w:color w:val="000000"/>
        <w:sz w:val="20"/>
        <w:szCs w:val="20"/>
      </w:rPr>
      <w:t xml:space="preserve"> período, do curso de Direito, da UNDB.</w:t>
    </w:r>
  </w:p>
  <w:p w:rsidR="00ED3609" w:rsidRPr="00ED3609" w:rsidRDefault="00ED3609" w:rsidP="00ED3609">
    <w:pPr>
      <w:pStyle w:val="Rodap"/>
      <w:rPr>
        <w:rFonts w:ascii="Times New Roman" w:hAnsi="Times New Roman"/>
        <w:color w:val="000000"/>
        <w:sz w:val="20"/>
        <w:szCs w:val="20"/>
      </w:rPr>
    </w:pPr>
  </w:p>
  <w:p w:rsidR="00ED3609" w:rsidRPr="00C330BE" w:rsidRDefault="00ED3609" w:rsidP="00ED3609">
    <w:pPr>
      <w:pStyle w:val="Rodap"/>
      <w:rPr>
        <w:rFonts w:ascii="Times New Roman" w:hAnsi="Times New Roman"/>
        <w:sz w:val="24"/>
        <w:szCs w:val="24"/>
      </w:rPr>
    </w:pPr>
  </w:p>
  <w:p w:rsidR="00ED3609" w:rsidRDefault="00ED36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70" w:rsidRDefault="001A5970">
      <w:r>
        <w:separator/>
      </w:r>
    </w:p>
  </w:footnote>
  <w:footnote w:type="continuationSeparator" w:id="0">
    <w:p w:rsidR="001A5970" w:rsidRDefault="001A5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3E" w:rsidRDefault="00436A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3E" w:rsidRDefault="00436A3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3E" w:rsidRDefault="00436A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0240"/>
    <w:multiLevelType w:val="multilevel"/>
    <w:tmpl w:val="0F2A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62ABC"/>
    <w:multiLevelType w:val="multilevel"/>
    <w:tmpl w:val="4164F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F014A08"/>
    <w:multiLevelType w:val="multilevel"/>
    <w:tmpl w:val="997244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22"/>
    <w:rsid w:val="000004AD"/>
    <w:rsid w:val="00003E75"/>
    <w:rsid w:val="00004D23"/>
    <w:rsid w:val="00005CE8"/>
    <w:rsid w:val="000170DD"/>
    <w:rsid w:val="000204CD"/>
    <w:rsid w:val="00020EE8"/>
    <w:rsid w:val="00037266"/>
    <w:rsid w:val="0004711F"/>
    <w:rsid w:val="00077663"/>
    <w:rsid w:val="000844C2"/>
    <w:rsid w:val="000924C5"/>
    <w:rsid w:val="000B366B"/>
    <w:rsid w:val="000C0B6B"/>
    <w:rsid w:val="000E1A6F"/>
    <w:rsid w:val="000E3FC5"/>
    <w:rsid w:val="000F2C7C"/>
    <w:rsid w:val="00103DC4"/>
    <w:rsid w:val="00111B18"/>
    <w:rsid w:val="00133666"/>
    <w:rsid w:val="00141EFE"/>
    <w:rsid w:val="00153139"/>
    <w:rsid w:val="00156F54"/>
    <w:rsid w:val="00196950"/>
    <w:rsid w:val="001A5970"/>
    <w:rsid w:val="001C0AE2"/>
    <w:rsid w:val="001C6D3F"/>
    <w:rsid w:val="001C6DAE"/>
    <w:rsid w:val="001D6503"/>
    <w:rsid w:val="0021071B"/>
    <w:rsid w:val="00213CE4"/>
    <w:rsid w:val="00220DEB"/>
    <w:rsid w:val="002271A1"/>
    <w:rsid w:val="00256395"/>
    <w:rsid w:val="0027621C"/>
    <w:rsid w:val="0028307E"/>
    <w:rsid w:val="00292485"/>
    <w:rsid w:val="002967C1"/>
    <w:rsid w:val="002A6A31"/>
    <w:rsid w:val="002B1C42"/>
    <w:rsid w:val="002C0EEC"/>
    <w:rsid w:val="002C48C5"/>
    <w:rsid w:val="002C6A23"/>
    <w:rsid w:val="002D0A30"/>
    <w:rsid w:val="002D0FA3"/>
    <w:rsid w:val="002D7339"/>
    <w:rsid w:val="002D7DD1"/>
    <w:rsid w:val="002F0C63"/>
    <w:rsid w:val="002F4DB4"/>
    <w:rsid w:val="00305561"/>
    <w:rsid w:val="00307936"/>
    <w:rsid w:val="00313E94"/>
    <w:rsid w:val="0031451F"/>
    <w:rsid w:val="00317E87"/>
    <w:rsid w:val="00320FB5"/>
    <w:rsid w:val="00333613"/>
    <w:rsid w:val="00336E81"/>
    <w:rsid w:val="00340A5B"/>
    <w:rsid w:val="003452A4"/>
    <w:rsid w:val="003467BA"/>
    <w:rsid w:val="0038441C"/>
    <w:rsid w:val="003B2821"/>
    <w:rsid w:val="003C0697"/>
    <w:rsid w:val="003C6EC7"/>
    <w:rsid w:val="003E0118"/>
    <w:rsid w:val="004163D5"/>
    <w:rsid w:val="004252A7"/>
    <w:rsid w:val="00432696"/>
    <w:rsid w:val="00436A3E"/>
    <w:rsid w:val="0044745C"/>
    <w:rsid w:val="00450E78"/>
    <w:rsid w:val="0045230B"/>
    <w:rsid w:val="00457368"/>
    <w:rsid w:val="00483257"/>
    <w:rsid w:val="004978E2"/>
    <w:rsid w:val="004C4742"/>
    <w:rsid w:val="004C781C"/>
    <w:rsid w:val="004D5AAE"/>
    <w:rsid w:val="004E1146"/>
    <w:rsid w:val="004E62A4"/>
    <w:rsid w:val="004F7272"/>
    <w:rsid w:val="005076F8"/>
    <w:rsid w:val="00524482"/>
    <w:rsid w:val="00565587"/>
    <w:rsid w:val="005B6536"/>
    <w:rsid w:val="005E0837"/>
    <w:rsid w:val="005E7851"/>
    <w:rsid w:val="005F5EFE"/>
    <w:rsid w:val="00611A50"/>
    <w:rsid w:val="00621336"/>
    <w:rsid w:val="00633F7F"/>
    <w:rsid w:val="00675D71"/>
    <w:rsid w:val="006779D6"/>
    <w:rsid w:val="006A7401"/>
    <w:rsid w:val="006C4ABF"/>
    <w:rsid w:val="006D1FAA"/>
    <w:rsid w:val="006F6E0A"/>
    <w:rsid w:val="00711C10"/>
    <w:rsid w:val="007248B2"/>
    <w:rsid w:val="007419A0"/>
    <w:rsid w:val="00754F95"/>
    <w:rsid w:val="007870CA"/>
    <w:rsid w:val="00797892"/>
    <w:rsid w:val="007C3234"/>
    <w:rsid w:val="007C4570"/>
    <w:rsid w:val="007C56E1"/>
    <w:rsid w:val="007D2EA3"/>
    <w:rsid w:val="0080128B"/>
    <w:rsid w:val="00827656"/>
    <w:rsid w:val="00844CC7"/>
    <w:rsid w:val="00862851"/>
    <w:rsid w:val="0088190C"/>
    <w:rsid w:val="00881F08"/>
    <w:rsid w:val="008841AD"/>
    <w:rsid w:val="008A0E39"/>
    <w:rsid w:val="008A19DB"/>
    <w:rsid w:val="008D125F"/>
    <w:rsid w:val="008D2951"/>
    <w:rsid w:val="008D465F"/>
    <w:rsid w:val="00917B28"/>
    <w:rsid w:val="00924E6F"/>
    <w:rsid w:val="00926ACF"/>
    <w:rsid w:val="0093339B"/>
    <w:rsid w:val="00942630"/>
    <w:rsid w:val="00946708"/>
    <w:rsid w:val="00961088"/>
    <w:rsid w:val="0097126B"/>
    <w:rsid w:val="00974410"/>
    <w:rsid w:val="00986E04"/>
    <w:rsid w:val="009C108D"/>
    <w:rsid w:val="009C2B09"/>
    <w:rsid w:val="009C6C7B"/>
    <w:rsid w:val="009E6AD9"/>
    <w:rsid w:val="009F2BC1"/>
    <w:rsid w:val="00A22A12"/>
    <w:rsid w:val="00A31804"/>
    <w:rsid w:val="00A37639"/>
    <w:rsid w:val="00A42678"/>
    <w:rsid w:val="00A61AF7"/>
    <w:rsid w:val="00A63022"/>
    <w:rsid w:val="00A7262A"/>
    <w:rsid w:val="00A95FF9"/>
    <w:rsid w:val="00AA54A7"/>
    <w:rsid w:val="00AA61DB"/>
    <w:rsid w:val="00AC3851"/>
    <w:rsid w:val="00AF0A0F"/>
    <w:rsid w:val="00AF6669"/>
    <w:rsid w:val="00B02E01"/>
    <w:rsid w:val="00B1021E"/>
    <w:rsid w:val="00B159D9"/>
    <w:rsid w:val="00B20AF1"/>
    <w:rsid w:val="00B25A05"/>
    <w:rsid w:val="00B2738A"/>
    <w:rsid w:val="00B50AD3"/>
    <w:rsid w:val="00B51387"/>
    <w:rsid w:val="00B519FB"/>
    <w:rsid w:val="00B52DCC"/>
    <w:rsid w:val="00B633C5"/>
    <w:rsid w:val="00B71A4E"/>
    <w:rsid w:val="00B72AC0"/>
    <w:rsid w:val="00B848D1"/>
    <w:rsid w:val="00BA0B2E"/>
    <w:rsid w:val="00BA55AE"/>
    <w:rsid w:val="00BB44B2"/>
    <w:rsid w:val="00BC5506"/>
    <w:rsid w:val="00BC5992"/>
    <w:rsid w:val="00C05E3C"/>
    <w:rsid w:val="00C13260"/>
    <w:rsid w:val="00C215B3"/>
    <w:rsid w:val="00C36E5E"/>
    <w:rsid w:val="00C4171A"/>
    <w:rsid w:val="00C43D93"/>
    <w:rsid w:val="00C47F32"/>
    <w:rsid w:val="00C51A0F"/>
    <w:rsid w:val="00C940CF"/>
    <w:rsid w:val="00CA0DEF"/>
    <w:rsid w:val="00CB19B4"/>
    <w:rsid w:val="00CB548D"/>
    <w:rsid w:val="00CC2D9A"/>
    <w:rsid w:val="00CC5FCD"/>
    <w:rsid w:val="00CE1597"/>
    <w:rsid w:val="00CE289A"/>
    <w:rsid w:val="00D018D5"/>
    <w:rsid w:val="00D04ED1"/>
    <w:rsid w:val="00D13E4E"/>
    <w:rsid w:val="00D15F8A"/>
    <w:rsid w:val="00D2643A"/>
    <w:rsid w:val="00D276FD"/>
    <w:rsid w:val="00D57258"/>
    <w:rsid w:val="00D7318F"/>
    <w:rsid w:val="00D756C3"/>
    <w:rsid w:val="00D933A8"/>
    <w:rsid w:val="00D97855"/>
    <w:rsid w:val="00DD1436"/>
    <w:rsid w:val="00DD3086"/>
    <w:rsid w:val="00DD388A"/>
    <w:rsid w:val="00DD5707"/>
    <w:rsid w:val="00E15AAF"/>
    <w:rsid w:val="00E15E0F"/>
    <w:rsid w:val="00E207EB"/>
    <w:rsid w:val="00E23554"/>
    <w:rsid w:val="00E44EBF"/>
    <w:rsid w:val="00E577C6"/>
    <w:rsid w:val="00E65789"/>
    <w:rsid w:val="00E71451"/>
    <w:rsid w:val="00EA27B6"/>
    <w:rsid w:val="00EB743D"/>
    <w:rsid w:val="00ED3609"/>
    <w:rsid w:val="00EE31F9"/>
    <w:rsid w:val="00EF369F"/>
    <w:rsid w:val="00EF7233"/>
    <w:rsid w:val="00F03F47"/>
    <w:rsid w:val="00F12C0C"/>
    <w:rsid w:val="00F167F8"/>
    <w:rsid w:val="00F168F4"/>
    <w:rsid w:val="00F20657"/>
    <w:rsid w:val="00F24154"/>
    <w:rsid w:val="00F27395"/>
    <w:rsid w:val="00F34CAA"/>
    <w:rsid w:val="00F6792C"/>
    <w:rsid w:val="00F84968"/>
    <w:rsid w:val="00F94BE6"/>
    <w:rsid w:val="00F97921"/>
    <w:rsid w:val="00FA13EE"/>
    <w:rsid w:val="00FA4138"/>
    <w:rsid w:val="00FB4BD8"/>
    <w:rsid w:val="00FC19CF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0D"/>
    <w:pPr>
      <w:suppressAutoHyphens/>
      <w:spacing w:after="200" w:line="276" w:lineRule="auto"/>
    </w:pPr>
    <w:rPr>
      <w:rFonts w:eastAsia="Times New Roman" w:cs="Times New Roman"/>
      <w:color w:val="00000A"/>
      <w:sz w:val="22"/>
      <w:szCs w:val="22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010D"/>
  </w:style>
  <w:style w:type="character" w:customStyle="1" w:styleId="RodapChar">
    <w:name w:val="Rodapé Char"/>
    <w:basedOn w:val="Fontepargpadro"/>
    <w:link w:val="Rodap"/>
    <w:uiPriority w:val="99"/>
    <w:qFormat/>
    <w:rsid w:val="00A5010D"/>
  </w:style>
  <w:style w:type="character" w:customStyle="1" w:styleId="TextodenotaderodapChar">
    <w:name w:val="Texto de nota de rodapé Char"/>
    <w:link w:val="Textodenotaderodap"/>
    <w:uiPriority w:val="99"/>
    <w:qFormat/>
    <w:rsid w:val="00A5010D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qFormat/>
    <w:rsid w:val="00A5010D"/>
    <w:rPr>
      <w:rFonts w:cs="Times New Roman"/>
      <w:vertAlign w:val="superscript"/>
    </w:rPr>
  </w:style>
  <w:style w:type="character" w:customStyle="1" w:styleId="apple-converted-space">
    <w:name w:val="apple-converted-space"/>
    <w:qFormat/>
    <w:rsid w:val="00A5010D"/>
  </w:style>
  <w:style w:type="character" w:styleId="Forte">
    <w:name w:val="Strong"/>
    <w:uiPriority w:val="22"/>
    <w:qFormat/>
    <w:rsid w:val="003A420A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5010D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010D"/>
    <w:pPr>
      <w:tabs>
        <w:tab w:val="center" w:pos="4513"/>
        <w:tab w:val="right" w:pos="9026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A5010D"/>
    <w:rPr>
      <w:sz w:val="20"/>
      <w:szCs w:val="20"/>
    </w:rPr>
  </w:style>
  <w:style w:type="paragraph" w:styleId="PargrafodaLista">
    <w:name w:val="List Paragraph"/>
    <w:basedOn w:val="Normal"/>
    <w:uiPriority w:val="99"/>
    <w:qFormat/>
    <w:rsid w:val="00A5010D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A5010D"/>
    <w:pPr>
      <w:spacing w:beforeAutospacing="1" w:afterAutospacing="1" w:line="240" w:lineRule="auto"/>
    </w:pPr>
    <w:rPr>
      <w:rFonts w:ascii="Times New Roman" w:hAnsi="Times New Roman"/>
      <w:sz w:val="23"/>
      <w:szCs w:val="23"/>
    </w:rPr>
  </w:style>
  <w:style w:type="paragraph" w:customStyle="1" w:styleId="Notaderodap">
    <w:name w:val="Nota de rodapé"/>
    <w:basedOn w:val="Normal"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character" w:styleId="Hyperlink">
    <w:name w:val="Hyperlink"/>
    <w:uiPriority w:val="99"/>
    <w:unhideWhenUsed/>
    <w:rsid w:val="003E0118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037266"/>
    <w:rPr>
      <w:color w:val="800080"/>
      <w:u w:val="single"/>
    </w:rPr>
  </w:style>
  <w:style w:type="paragraph" w:customStyle="1" w:styleId="Standard">
    <w:name w:val="Standard"/>
    <w:rsid w:val="00111B18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uiPriority w:val="20"/>
    <w:qFormat/>
    <w:rsid w:val="00004D23"/>
    <w:rPr>
      <w:i/>
      <w:iCs/>
    </w:rPr>
  </w:style>
  <w:style w:type="paragraph" w:customStyle="1" w:styleId="artigo">
    <w:name w:val="artigo"/>
    <w:basedOn w:val="Normal"/>
    <w:rsid w:val="00A61AF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CE2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0D"/>
    <w:pPr>
      <w:suppressAutoHyphens/>
      <w:spacing w:after="200" w:line="276" w:lineRule="auto"/>
    </w:pPr>
    <w:rPr>
      <w:rFonts w:eastAsia="Times New Roman" w:cs="Times New Roman"/>
      <w:color w:val="00000A"/>
      <w:sz w:val="22"/>
      <w:szCs w:val="22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010D"/>
  </w:style>
  <w:style w:type="character" w:customStyle="1" w:styleId="RodapChar">
    <w:name w:val="Rodapé Char"/>
    <w:basedOn w:val="Fontepargpadro"/>
    <w:link w:val="Rodap"/>
    <w:uiPriority w:val="99"/>
    <w:qFormat/>
    <w:rsid w:val="00A5010D"/>
  </w:style>
  <w:style w:type="character" w:customStyle="1" w:styleId="TextodenotaderodapChar">
    <w:name w:val="Texto de nota de rodapé Char"/>
    <w:link w:val="Textodenotaderodap"/>
    <w:uiPriority w:val="99"/>
    <w:qFormat/>
    <w:rsid w:val="00A5010D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qFormat/>
    <w:rsid w:val="00A5010D"/>
    <w:rPr>
      <w:rFonts w:cs="Times New Roman"/>
      <w:vertAlign w:val="superscript"/>
    </w:rPr>
  </w:style>
  <w:style w:type="character" w:customStyle="1" w:styleId="apple-converted-space">
    <w:name w:val="apple-converted-space"/>
    <w:qFormat/>
    <w:rsid w:val="00A5010D"/>
  </w:style>
  <w:style w:type="character" w:styleId="Forte">
    <w:name w:val="Strong"/>
    <w:uiPriority w:val="22"/>
    <w:qFormat/>
    <w:rsid w:val="003A420A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5010D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010D"/>
    <w:pPr>
      <w:tabs>
        <w:tab w:val="center" w:pos="4513"/>
        <w:tab w:val="right" w:pos="9026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A5010D"/>
    <w:rPr>
      <w:sz w:val="20"/>
      <w:szCs w:val="20"/>
    </w:rPr>
  </w:style>
  <w:style w:type="paragraph" w:styleId="PargrafodaLista">
    <w:name w:val="List Paragraph"/>
    <w:basedOn w:val="Normal"/>
    <w:uiPriority w:val="99"/>
    <w:qFormat/>
    <w:rsid w:val="00A5010D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A5010D"/>
    <w:pPr>
      <w:spacing w:beforeAutospacing="1" w:afterAutospacing="1" w:line="240" w:lineRule="auto"/>
    </w:pPr>
    <w:rPr>
      <w:rFonts w:ascii="Times New Roman" w:hAnsi="Times New Roman"/>
      <w:sz w:val="23"/>
      <w:szCs w:val="23"/>
    </w:rPr>
  </w:style>
  <w:style w:type="paragraph" w:customStyle="1" w:styleId="Notaderodap">
    <w:name w:val="Nota de rodapé"/>
    <w:basedOn w:val="Normal"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character" w:styleId="Hyperlink">
    <w:name w:val="Hyperlink"/>
    <w:uiPriority w:val="99"/>
    <w:unhideWhenUsed/>
    <w:rsid w:val="003E0118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037266"/>
    <w:rPr>
      <w:color w:val="800080"/>
      <w:u w:val="single"/>
    </w:rPr>
  </w:style>
  <w:style w:type="paragraph" w:customStyle="1" w:styleId="Standard">
    <w:name w:val="Standard"/>
    <w:rsid w:val="00111B18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uiPriority w:val="20"/>
    <w:qFormat/>
    <w:rsid w:val="00004D23"/>
    <w:rPr>
      <w:i/>
      <w:iCs/>
    </w:rPr>
  </w:style>
  <w:style w:type="paragraph" w:customStyle="1" w:styleId="artigo">
    <w:name w:val="artigo"/>
    <w:basedOn w:val="Normal"/>
    <w:rsid w:val="00A61AF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CE2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83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legislacao.planalto.gov.br/legisla/legislacao.nsf/Viw_Identificacao/lei%2011.343-2006?OpenDocu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gislacao.planalto.gov.br/legisla/legislacao.nsf/Viw_Identificacao/DEL%203.689-1941?OpenDocumen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o\Downloads\SINOPSE%20DO%20CASE%20excu&#231;&#245;es.dot%201w2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60822-810D-4855-8FDF-DE47C25F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SINOPSE DO CASE excuções.dot 1w2 (1)</Template>
  <TotalTime>2</TotalTime>
  <Pages>5</Pages>
  <Words>1907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Links>
    <vt:vector size="24" baseType="variant">
      <vt:variant>
        <vt:i4>7864432</vt:i4>
      </vt:variant>
      <vt:variant>
        <vt:i4>9</vt:i4>
      </vt:variant>
      <vt:variant>
        <vt:i4>0</vt:i4>
      </vt:variant>
      <vt:variant>
        <vt:i4>5</vt:i4>
      </vt:variant>
      <vt:variant>
        <vt:lpwstr>https://jus.com.br/tudo/direito-constitucional</vt:lpwstr>
      </vt:variant>
      <vt:variant>
        <vt:lpwstr/>
      </vt:variant>
      <vt:variant>
        <vt:i4>3932214</vt:i4>
      </vt:variant>
      <vt:variant>
        <vt:i4>6</vt:i4>
      </vt:variant>
      <vt:variant>
        <vt:i4>0</vt:i4>
      </vt:variant>
      <vt:variant>
        <vt:i4>5</vt:i4>
      </vt:variant>
      <vt:variant>
        <vt:lpwstr>http://stj.jusbrasil.com.br/jurisprudencia/7148569/recurso-especial-resp-795635-pb-2005-0181124-1/relatorio-e-voto-12867469</vt:lpwstr>
      </vt:variant>
      <vt:variant>
        <vt:lpwstr/>
      </vt:variant>
      <vt:variant>
        <vt:i4>7340119</vt:i4>
      </vt:variant>
      <vt:variant>
        <vt:i4>3</vt:i4>
      </vt:variant>
      <vt:variant>
        <vt:i4>0</vt:i4>
      </vt:variant>
      <vt:variant>
        <vt:i4>5</vt:i4>
      </vt:variant>
      <vt:variant>
        <vt:lpwstr>http://legislacao.planalto.gov.br/legisla/legislacao.nsf/Viw_Identificacao/lei 10.406-2002?OpenDocument</vt:lpwstr>
      </vt:variant>
      <vt:variant>
        <vt:lpwstr/>
      </vt:variant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http://www.jusbrasil.com.br/legislacao/109854/lei-de-execu%C3%A7%C3%A3o-fiscal-lei-6830-80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User</cp:lastModifiedBy>
  <cp:revision>4</cp:revision>
  <cp:lastPrinted>2017-04-10T13:35:00Z</cp:lastPrinted>
  <dcterms:created xsi:type="dcterms:W3CDTF">2017-04-10T13:34:00Z</dcterms:created>
  <dcterms:modified xsi:type="dcterms:W3CDTF">2017-08-29T13:42:00Z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