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84" w:rsidRPr="009925B2" w:rsidRDefault="00A13084" w:rsidP="00A13084">
      <w:pPr>
        <w:spacing w:line="360" w:lineRule="auto"/>
        <w:jc w:val="center"/>
        <w:rPr>
          <w:rFonts w:ascii="Times New Roman" w:hAnsi="Times New Roman" w:cs="Times New Roman"/>
          <w:sz w:val="28"/>
          <w:szCs w:val="28"/>
        </w:rPr>
      </w:pPr>
      <w:bookmarkStart w:id="0" w:name="_GoBack"/>
      <w:r w:rsidRPr="009925B2">
        <w:rPr>
          <w:rFonts w:ascii="Times New Roman" w:hAnsi="Times New Roman" w:cs="Times New Roman"/>
          <w:sz w:val="28"/>
          <w:szCs w:val="28"/>
        </w:rPr>
        <w:t>A Pedagogia dos Projetos</w:t>
      </w:r>
    </w:p>
    <w:p w:rsidR="00A13084" w:rsidRDefault="00A13084" w:rsidP="00A13084">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E46F48">
        <w:rPr>
          <w:rFonts w:ascii="Times New Roman" w:hAnsi="Times New Roman" w:cs="Times New Roman"/>
          <w:sz w:val="24"/>
          <w:szCs w:val="24"/>
        </w:rPr>
        <w:t xml:space="preserve"> concepção de projeto</w:t>
      </w:r>
      <w:r>
        <w:rPr>
          <w:rFonts w:ascii="Times New Roman" w:hAnsi="Times New Roman" w:cs="Times New Roman"/>
          <w:sz w:val="24"/>
          <w:szCs w:val="24"/>
        </w:rPr>
        <w:t xml:space="preserve"> no meio educacional ainda é pouco compreendida no meio educacional, apesar de ser um tema bastante difundido entre os profissionais da educ</w:t>
      </w:r>
      <w:r w:rsidR="00053328">
        <w:rPr>
          <w:rFonts w:ascii="Times New Roman" w:hAnsi="Times New Roman" w:cs="Times New Roman"/>
          <w:sz w:val="24"/>
          <w:szCs w:val="24"/>
        </w:rPr>
        <w:t>ação. O</w:t>
      </w:r>
      <w:r w:rsidRPr="00E46F48">
        <w:rPr>
          <w:rFonts w:ascii="Times New Roman" w:hAnsi="Times New Roman" w:cs="Times New Roman"/>
          <w:sz w:val="24"/>
          <w:szCs w:val="24"/>
        </w:rPr>
        <w:t xml:space="preserve"> ponto central</w:t>
      </w:r>
      <w:r w:rsidR="00053328">
        <w:rPr>
          <w:rFonts w:ascii="Times New Roman" w:hAnsi="Times New Roman" w:cs="Times New Roman"/>
          <w:sz w:val="24"/>
          <w:szCs w:val="24"/>
        </w:rPr>
        <w:t>,</w:t>
      </w:r>
      <w:r w:rsidRPr="00E46F48">
        <w:rPr>
          <w:rFonts w:ascii="Times New Roman" w:hAnsi="Times New Roman" w:cs="Times New Roman"/>
          <w:sz w:val="24"/>
          <w:szCs w:val="24"/>
        </w:rPr>
        <w:t xml:space="preserve"> que é a resolução de pro</w:t>
      </w:r>
      <w:r w:rsidR="00053328">
        <w:rPr>
          <w:rFonts w:ascii="Times New Roman" w:hAnsi="Times New Roman" w:cs="Times New Roman"/>
          <w:sz w:val="24"/>
          <w:szCs w:val="24"/>
        </w:rPr>
        <w:t xml:space="preserve">blemas, bem como as etapas de sua construção é ainda desconhecido por muitos docentes. </w:t>
      </w:r>
      <w:r w:rsidRPr="00E46F48">
        <w:rPr>
          <w:rFonts w:ascii="Times New Roman" w:hAnsi="Times New Roman" w:cs="Times New Roman"/>
          <w:sz w:val="24"/>
          <w:szCs w:val="24"/>
        </w:rPr>
        <w:t xml:space="preserve"> </w:t>
      </w:r>
      <w:r w:rsidR="00053328">
        <w:rPr>
          <w:rFonts w:ascii="Times New Roman" w:hAnsi="Times New Roman" w:cs="Times New Roman"/>
          <w:sz w:val="24"/>
          <w:szCs w:val="24"/>
        </w:rPr>
        <w:t>Assim, a Pedagogia dos Projetos fica restrita ao trabalho interdisciplinar relacionado a um assunto atual ou polêmico, mas que não necessita de uma intervenção real.</w:t>
      </w:r>
    </w:p>
    <w:p w:rsidR="00053328" w:rsidRDefault="00053328" w:rsidP="00A13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Projeto, segundo o dicionário Aurélio, consiste em </w:t>
      </w:r>
      <w:r w:rsidR="00F77413">
        <w:rPr>
          <w:rFonts w:ascii="Times New Roman" w:hAnsi="Times New Roman" w:cs="Times New Roman"/>
          <w:sz w:val="24"/>
          <w:szCs w:val="24"/>
        </w:rPr>
        <w:t>“</w:t>
      </w:r>
      <w:r>
        <w:rPr>
          <w:rFonts w:ascii="Times New Roman" w:hAnsi="Times New Roman" w:cs="Times New Roman"/>
          <w:sz w:val="24"/>
          <w:szCs w:val="24"/>
        </w:rPr>
        <w:t>planejar uma ação</w:t>
      </w:r>
      <w:r w:rsidR="00F77413">
        <w:rPr>
          <w:rFonts w:ascii="Times New Roman" w:hAnsi="Times New Roman" w:cs="Times New Roman"/>
          <w:sz w:val="24"/>
          <w:szCs w:val="24"/>
        </w:rPr>
        <w:t>”</w:t>
      </w:r>
      <w:r>
        <w:rPr>
          <w:rFonts w:ascii="Times New Roman" w:hAnsi="Times New Roman" w:cs="Times New Roman"/>
          <w:sz w:val="24"/>
          <w:szCs w:val="24"/>
        </w:rPr>
        <w:t xml:space="preserve">, ou seja, </w:t>
      </w:r>
      <w:r w:rsidR="00F77413">
        <w:rPr>
          <w:rFonts w:ascii="Times New Roman" w:hAnsi="Times New Roman" w:cs="Times New Roman"/>
          <w:sz w:val="24"/>
          <w:szCs w:val="24"/>
        </w:rPr>
        <w:t>“</w:t>
      </w:r>
      <w:r>
        <w:rPr>
          <w:rFonts w:ascii="Times New Roman" w:hAnsi="Times New Roman" w:cs="Times New Roman"/>
          <w:sz w:val="24"/>
          <w:szCs w:val="24"/>
        </w:rPr>
        <w:t>um plano</w:t>
      </w:r>
      <w:r w:rsidR="00F77413">
        <w:rPr>
          <w:rFonts w:ascii="Times New Roman" w:hAnsi="Times New Roman" w:cs="Times New Roman"/>
          <w:sz w:val="24"/>
          <w:szCs w:val="24"/>
        </w:rPr>
        <w:t>”. Logo, o projeto tem relação com o estabelecimento de metas e objetivos para se alcançar um fim, afinal, todo planejamento possui uma finalidade, algo a ser alcançado, um ato a ser consumado.</w:t>
      </w:r>
    </w:p>
    <w:p w:rsidR="008B2B70" w:rsidRDefault="00F77413" w:rsidP="00A13084">
      <w:pPr>
        <w:spacing w:line="360" w:lineRule="auto"/>
        <w:jc w:val="both"/>
        <w:rPr>
          <w:rFonts w:ascii="Times New Roman" w:hAnsi="Times New Roman" w:cs="Times New Roman"/>
          <w:sz w:val="24"/>
          <w:szCs w:val="24"/>
        </w:rPr>
      </w:pPr>
      <w:r>
        <w:rPr>
          <w:rFonts w:ascii="Times New Roman" w:hAnsi="Times New Roman" w:cs="Times New Roman"/>
          <w:sz w:val="24"/>
          <w:szCs w:val="24"/>
        </w:rPr>
        <w:t>A ideia pedagógica de projeto não foge a esse raciocínio,</w:t>
      </w:r>
      <w:r w:rsidR="008B2B70">
        <w:rPr>
          <w:rFonts w:ascii="Times New Roman" w:hAnsi="Times New Roman" w:cs="Times New Roman"/>
          <w:sz w:val="24"/>
          <w:szCs w:val="24"/>
        </w:rPr>
        <w:t xml:space="preserve"> a comunidade escolar projeta soluções com vistas resolução de problemas que lhes seja pertinente e no caminho promove aprendizagens. </w:t>
      </w:r>
      <w:r w:rsidR="008B2B70">
        <w:t xml:space="preserve">Fernando Hernández (1998) define os projetos como uma concepção de ensino, uma maneira diferente de suscitar a compreensão dos alunos sobre os conhecimentos que circulam fora da escola e de ajudá-los a construir sua própria identidade. </w:t>
      </w:r>
      <w:r>
        <w:rPr>
          <w:rFonts w:ascii="Times New Roman" w:hAnsi="Times New Roman" w:cs="Times New Roman"/>
          <w:sz w:val="24"/>
          <w:szCs w:val="24"/>
        </w:rPr>
        <w:t xml:space="preserve"> </w:t>
      </w:r>
    </w:p>
    <w:p w:rsidR="00F77413" w:rsidRDefault="008B2B70" w:rsidP="00A13084">
      <w:pPr>
        <w:spacing w:line="360" w:lineRule="auto"/>
        <w:jc w:val="both"/>
      </w:pPr>
      <w:r>
        <w:rPr>
          <w:rFonts w:ascii="Times New Roman" w:hAnsi="Times New Roman" w:cs="Times New Roman"/>
          <w:sz w:val="24"/>
          <w:szCs w:val="24"/>
        </w:rPr>
        <w:t xml:space="preserve">Tal proposta, para ser estabelecida, necessita o </w:t>
      </w:r>
      <w:r>
        <w:t>repensar da prática pedagógica, a quebra de paradigmas cristalizados.</w:t>
      </w:r>
      <w:r w:rsidR="0019234A">
        <w:t xml:space="preserve"> O ensino perde seu caráter sequencial e prefixado, enquanto o conhecimento deixa de ser fragmentado em áreas estanques ou disciplinas. O educando, pro sua vez, torna se sujeito ativo na medida em que participa da construção de seu próprio saber. </w:t>
      </w:r>
    </w:p>
    <w:p w:rsidR="007E0DF4" w:rsidRDefault="007E0DF4" w:rsidP="00A13084">
      <w:pPr>
        <w:spacing w:line="360" w:lineRule="auto"/>
        <w:jc w:val="both"/>
      </w:pPr>
      <w:r>
        <w:t xml:space="preserve">A Pedagogia dos Projetos e a Prática </w:t>
      </w:r>
      <w:proofErr w:type="spellStart"/>
      <w:r>
        <w:t>Pedagogica</w:t>
      </w:r>
      <w:proofErr w:type="spellEnd"/>
    </w:p>
    <w:p w:rsidR="00053328" w:rsidRDefault="00C34922" w:rsidP="00A13084">
      <w:pPr>
        <w:spacing w:line="360" w:lineRule="auto"/>
        <w:jc w:val="both"/>
        <w:rPr>
          <w:rFonts w:ascii="Times New Roman" w:hAnsi="Times New Roman" w:cs="Times New Roman"/>
          <w:sz w:val="24"/>
          <w:szCs w:val="24"/>
        </w:rPr>
      </w:pPr>
      <w:r>
        <w:rPr>
          <w:rFonts w:ascii="Times New Roman" w:hAnsi="Times New Roman" w:cs="Times New Roman"/>
          <w:sz w:val="24"/>
          <w:szCs w:val="24"/>
        </w:rPr>
        <w:t>A Pedagogia dos Projetos refuta a Pedagogia da T</w:t>
      </w:r>
      <w:r w:rsidR="0019234A">
        <w:t xml:space="preserve">ransmissão </w:t>
      </w:r>
      <w:r w:rsidR="000C3943">
        <w:t>que consiste em repass</w:t>
      </w:r>
      <w:r>
        <w:t>ar informações prontas e fazer</w:t>
      </w:r>
      <w:r w:rsidR="000C3943">
        <w:t xml:space="preserve"> reproduzir, repet</w:t>
      </w:r>
      <w:r>
        <w:t>ir, decorar o que foi ditado pelo mestre</w:t>
      </w:r>
      <w:r w:rsidR="0019234A">
        <w:t xml:space="preserve">, em vez de </w:t>
      </w:r>
      <w:r w:rsidR="000C3943">
        <w:t>criar e</w:t>
      </w:r>
      <w:r w:rsidR="0019234A">
        <w:t xml:space="preserve"> construir</w:t>
      </w:r>
      <w:r w:rsidR="000C3943">
        <w:t xml:space="preserve"> saberes</w:t>
      </w:r>
      <w:r w:rsidR="0019234A">
        <w:t xml:space="preserve"> a partir da realidade</w:t>
      </w:r>
      <w:r>
        <w:t xml:space="preserve"> vivida pelas crianças</w:t>
      </w:r>
      <w:r w:rsidR="0019234A">
        <w:t>.</w:t>
      </w:r>
    </w:p>
    <w:p w:rsidR="00A13084" w:rsidRDefault="00C34922" w:rsidP="00A13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educação tradicional </w:t>
      </w:r>
      <w:r w:rsidR="00A13084" w:rsidRPr="00E46F48">
        <w:rPr>
          <w:rFonts w:ascii="Times New Roman" w:hAnsi="Times New Roman" w:cs="Times New Roman"/>
          <w:sz w:val="24"/>
          <w:szCs w:val="24"/>
        </w:rPr>
        <w:t xml:space="preserve">possui uma visão limitada de </w:t>
      </w:r>
      <w:r w:rsidR="000C3943">
        <w:rPr>
          <w:rFonts w:ascii="Times New Roman" w:hAnsi="Times New Roman" w:cs="Times New Roman"/>
          <w:sz w:val="24"/>
          <w:szCs w:val="24"/>
        </w:rPr>
        <w:t>educação, nela cabe ao docente</w:t>
      </w:r>
      <w:r w:rsidR="00A13084" w:rsidRPr="00E46F48">
        <w:rPr>
          <w:rFonts w:ascii="Times New Roman" w:hAnsi="Times New Roman" w:cs="Times New Roman"/>
          <w:sz w:val="24"/>
          <w:szCs w:val="24"/>
        </w:rPr>
        <w:t xml:space="preserve"> </w:t>
      </w:r>
      <w:r w:rsidR="000C3943">
        <w:rPr>
          <w:rFonts w:ascii="Times New Roman" w:hAnsi="Times New Roman" w:cs="Times New Roman"/>
          <w:sz w:val="24"/>
          <w:szCs w:val="24"/>
        </w:rPr>
        <w:t>transmitir o conteúdo e ao discente</w:t>
      </w:r>
      <w:r w:rsidR="00A13084" w:rsidRPr="00E46F48">
        <w:rPr>
          <w:rFonts w:ascii="Times New Roman" w:hAnsi="Times New Roman" w:cs="Times New Roman"/>
          <w:sz w:val="24"/>
          <w:szCs w:val="24"/>
        </w:rPr>
        <w:t xml:space="preserve"> recebe</w:t>
      </w:r>
      <w:r w:rsidR="00A13084">
        <w:rPr>
          <w:rFonts w:ascii="Times New Roman" w:hAnsi="Times New Roman" w:cs="Times New Roman"/>
          <w:sz w:val="24"/>
          <w:szCs w:val="24"/>
        </w:rPr>
        <w:t>r tudo</w:t>
      </w:r>
      <w:r w:rsidR="00A13084" w:rsidRPr="00E46F48">
        <w:rPr>
          <w:rFonts w:ascii="Times New Roman" w:hAnsi="Times New Roman" w:cs="Times New Roman"/>
          <w:sz w:val="24"/>
          <w:szCs w:val="24"/>
        </w:rPr>
        <w:t xml:space="preserve"> passivamente.</w:t>
      </w:r>
      <w:r w:rsidR="000C3943">
        <w:rPr>
          <w:rFonts w:ascii="Times New Roman" w:hAnsi="Times New Roman" w:cs="Times New Roman"/>
          <w:sz w:val="24"/>
          <w:szCs w:val="24"/>
        </w:rPr>
        <w:t xml:space="preserve"> E, embora enfatize a pesquisa, esta não prové</w:t>
      </w:r>
      <w:r>
        <w:rPr>
          <w:rFonts w:ascii="Times New Roman" w:hAnsi="Times New Roman" w:cs="Times New Roman"/>
          <w:sz w:val="24"/>
          <w:szCs w:val="24"/>
        </w:rPr>
        <w:t>m da curiosidade do alunado</w:t>
      </w:r>
      <w:r w:rsidR="000C3943">
        <w:rPr>
          <w:rFonts w:ascii="Times New Roman" w:hAnsi="Times New Roman" w:cs="Times New Roman"/>
          <w:sz w:val="24"/>
          <w:szCs w:val="24"/>
        </w:rPr>
        <w:t xml:space="preserve"> e os textos não passam de meras cópias de outros autores.</w:t>
      </w:r>
    </w:p>
    <w:p w:rsidR="0077024F" w:rsidRPr="00E46F48" w:rsidRDefault="0077024F" w:rsidP="0077024F">
      <w:pPr>
        <w:spacing w:line="360" w:lineRule="auto"/>
        <w:jc w:val="both"/>
        <w:rPr>
          <w:rFonts w:ascii="Times New Roman" w:hAnsi="Times New Roman" w:cs="Times New Roman"/>
          <w:sz w:val="24"/>
          <w:szCs w:val="24"/>
        </w:rPr>
      </w:pPr>
      <w:r w:rsidRPr="00E46F48">
        <w:rPr>
          <w:rFonts w:ascii="Times New Roman" w:hAnsi="Times New Roman" w:cs="Times New Roman"/>
          <w:sz w:val="24"/>
          <w:szCs w:val="24"/>
        </w:rPr>
        <w:lastRenderedPageBreak/>
        <w:t xml:space="preserve">Lança se, nessa perspectiva, o desafio de se </w:t>
      </w:r>
      <w:r>
        <w:rPr>
          <w:rFonts w:ascii="Times New Roman" w:hAnsi="Times New Roman" w:cs="Times New Roman"/>
          <w:sz w:val="24"/>
          <w:szCs w:val="24"/>
        </w:rPr>
        <w:t>trans</w:t>
      </w:r>
      <w:r w:rsidRPr="00E46F48">
        <w:rPr>
          <w:rFonts w:ascii="Times New Roman" w:hAnsi="Times New Roman" w:cs="Times New Roman"/>
          <w:sz w:val="24"/>
          <w:szCs w:val="24"/>
        </w:rPr>
        <w:t>formar</w:t>
      </w:r>
      <w:r>
        <w:rPr>
          <w:rFonts w:ascii="Times New Roman" w:hAnsi="Times New Roman" w:cs="Times New Roman"/>
          <w:sz w:val="24"/>
          <w:szCs w:val="24"/>
        </w:rPr>
        <w:t xml:space="preserve"> a educação para formar e não conformar</w:t>
      </w:r>
      <w:r w:rsidRPr="00E46F48">
        <w:rPr>
          <w:rFonts w:ascii="Times New Roman" w:hAnsi="Times New Roman" w:cs="Times New Roman"/>
          <w:sz w:val="24"/>
          <w:szCs w:val="24"/>
        </w:rPr>
        <w:t xml:space="preserve"> o cidadão para o futuro e de tornar a escola um ambiente mais atrativo para as crianças e jovens a fim de que eles vejam sentido em frequentá-la.</w:t>
      </w:r>
    </w:p>
    <w:p w:rsidR="0077024F" w:rsidRPr="00E46F48" w:rsidRDefault="0077024F" w:rsidP="0077024F">
      <w:pPr>
        <w:spacing w:line="360" w:lineRule="auto"/>
        <w:jc w:val="both"/>
        <w:rPr>
          <w:rFonts w:ascii="Times New Roman" w:hAnsi="Times New Roman" w:cs="Times New Roman"/>
          <w:sz w:val="24"/>
          <w:szCs w:val="24"/>
        </w:rPr>
      </w:pPr>
      <w:r w:rsidRPr="00E46F48">
        <w:rPr>
          <w:rFonts w:ascii="Times New Roman" w:hAnsi="Times New Roman" w:cs="Times New Roman"/>
          <w:sz w:val="24"/>
          <w:szCs w:val="24"/>
        </w:rPr>
        <w:t>John Dewey acreditava que, mais do que uma preparação para a vida, a educação deveria ser a própria vida. Aprende se ativamente, tomando decisões sobre os acontecimentos, vivenciando situações diversas, resolvendo problemas.</w:t>
      </w:r>
    </w:p>
    <w:p w:rsidR="00A13084" w:rsidRPr="00E46F48" w:rsidRDefault="00A13084" w:rsidP="00A13084">
      <w:pPr>
        <w:spacing w:line="360" w:lineRule="auto"/>
        <w:jc w:val="both"/>
        <w:rPr>
          <w:rFonts w:ascii="Times New Roman" w:hAnsi="Times New Roman" w:cs="Times New Roman"/>
          <w:sz w:val="24"/>
          <w:szCs w:val="24"/>
        </w:rPr>
      </w:pPr>
      <w:r w:rsidRPr="00E46F48">
        <w:rPr>
          <w:rFonts w:ascii="Times New Roman" w:hAnsi="Times New Roman" w:cs="Times New Roman"/>
          <w:sz w:val="24"/>
          <w:szCs w:val="24"/>
        </w:rPr>
        <w:t>Paulo Freire parte da premissa de que o ensino deveria partir do presente, de um problema real que desafi</w:t>
      </w:r>
      <w:r>
        <w:rPr>
          <w:rFonts w:ascii="Times New Roman" w:hAnsi="Times New Roman" w:cs="Times New Roman"/>
          <w:sz w:val="24"/>
          <w:szCs w:val="24"/>
        </w:rPr>
        <w:t>asse os sujeitos</w:t>
      </w:r>
      <w:r w:rsidRPr="00E46F48">
        <w:rPr>
          <w:rFonts w:ascii="Times New Roman" w:hAnsi="Times New Roman" w:cs="Times New Roman"/>
          <w:sz w:val="24"/>
          <w:szCs w:val="24"/>
        </w:rPr>
        <w:t xml:space="preserve"> a conceber respostas não apenas no nível intelectual, mas também no da prática. Segundo esse autor, não se deve oferecer ao aluno aquilo que não tem proximidade com seus anseios, duvidas ou esperanças.</w:t>
      </w:r>
    </w:p>
    <w:p w:rsidR="00A13084" w:rsidRPr="00E46F48" w:rsidRDefault="00A13084" w:rsidP="00A13084">
      <w:pPr>
        <w:spacing w:line="360" w:lineRule="auto"/>
        <w:jc w:val="both"/>
        <w:rPr>
          <w:rFonts w:ascii="Times New Roman" w:hAnsi="Times New Roman" w:cs="Times New Roman"/>
          <w:sz w:val="24"/>
          <w:szCs w:val="24"/>
        </w:rPr>
      </w:pPr>
      <w:r w:rsidRPr="00E46F48">
        <w:rPr>
          <w:rFonts w:ascii="Times New Roman" w:hAnsi="Times New Roman" w:cs="Times New Roman"/>
          <w:sz w:val="24"/>
          <w:szCs w:val="24"/>
        </w:rPr>
        <w:t>A p</w:t>
      </w:r>
      <w:r w:rsidR="00C34922">
        <w:rPr>
          <w:rFonts w:ascii="Times New Roman" w:hAnsi="Times New Roman" w:cs="Times New Roman"/>
          <w:sz w:val="24"/>
          <w:szCs w:val="24"/>
        </w:rPr>
        <w:t>edagogia dos projetos, emergi nesse</w:t>
      </w:r>
      <w:r w:rsidRPr="00E46F48">
        <w:rPr>
          <w:rFonts w:ascii="Times New Roman" w:hAnsi="Times New Roman" w:cs="Times New Roman"/>
          <w:sz w:val="24"/>
          <w:szCs w:val="24"/>
        </w:rPr>
        <w:t xml:space="preserve"> sentido de se repensar a escola, bem como a forma de se lidar com o conhecimento historica</w:t>
      </w:r>
      <w:r w:rsidR="00C34922">
        <w:rPr>
          <w:rFonts w:ascii="Times New Roman" w:hAnsi="Times New Roman" w:cs="Times New Roman"/>
          <w:sz w:val="24"/>
          <w:szCs w:val="24"/>
        </w:rPr>
        <w:t>mente acumulado pela humanidade</w:t>
      </w:r>
      <w:r w:rsidRPr="00E46F48">
        <w:rPr>
          <w:rFonts w:ascii="Times New Roman" w:hAnsi="Times New Roman" w:cs="Times New Roman"/>
          <w:sz w:val="24"/>
          <w:szCs w:val="24"/>
        </w:rPr>
        <w:t>. Busca s</w:t>
      </w:r>
      <w:r>
        <w:rPr>
          <w:rFonts w:ascii="Times New Roman" w:hAnsi="Times New Roman" w:cs="Times New Roman"/>
          <w:sz w:val="24"/>
          <w:szCs w:val="24"/>
        </w:rPr>
        <w:t>e não só compreender o mundo como também intervir nele</w:t>
      </w:r>
      <w:r w:rsidRPr="00E46F48">
        <w:rPr>
          <w:rFonts w:ascii="Times New Roman" w:hAnsi="Times New Roman" w:cs="Times New Roman"/>
          <w:sz w:val="24"/>
          <w:szCs w:val="24"/>
        </w:rPr>
        <w:t>. Rompe se com a visão fragmentada do conteúdo. O educando aprende ativamente e coletivamente.</w:t>
      </w:r>
      <w:r w:rsidR="006C2A9F">
        <w:rPr>
          <w:rFonts w:ascii="Times New Roman" w:hAnsi="Times New Roman" w:cs="Times New Roman"/>
          <w:sz w:val="24"/>
          <w:szCs w:val="24"/>
        </w:rPr>
        <w:t xml:space="preserve"> </w:t>
      </w:r>
    </w:p>
    <w:p w:rsidR="00A13084" w:rsidRPr="00E46F48" w:rsidRDefault="00A13084" w:rsidP="00A13084">
      <w:pPr>
        <w:spacing w:line="360" w:lineRule="auto"/>
        <w:jc w:val="both"/>
        <w:rPr>
          <w:rFonts w:ascii="Times New Roman" w:hAnsi="Times New Roman" w:cs="Times New Roman"/>
          <w:sz w:val="24"/>
          <w:szCs w:val="24"/>
        </w:rPr>
      </w:pPr>
      <w:r w:rsidRPr="00E46F48">
        <w:rPr>
          <w:rFonts w:ascii="Times New Roman" w:hAnsi="Times New Roman" w:cs="Times New Roman"/>
          <w:sz w:val="24"/>
          <w:szCs w:val="24"/>
        </w:rPr>
        <w:t>Contudo, muitos possuem uma visão ingênua de projeto, confundindo o com um trabalho interdisciplinar para</w:t>
      </w:r>
      <w:r w:rsidR="006C2A9F">
        <w:rPr>
          <w:rFonts w:ascii="Times New Roman" w:hAnsi="Times New Roman" w:cs="Times New Roman"/>
          <w:sz w:val="24"/>
          <w:szCs w:val="24"/>
        </w:rPr>
        <w:t xml:space="preserve"> um determinado tema. Abandona se</w:t>
      </w:r>
      <w:r>
        <w:rPr>
          <w:rFonts w:ascii="Times New Roman" w:hAnsi="Times New Roman" w:cs="Times New Roman"/>
          <w:sz w:val="24"/>
          <w:szCs w:val="24"/>
        </w:rPr>
        <w:t xml:space="preserve"> a ideia de situação problema e de pr</w:t>
      </w:r>
      <w:r w:rsidR="006C2A9F">
        <w:rPr>
          <w:rFonts w:ascii="Times New Roman" w:hAnsi="Times New Roman" w:cs="Times New Roman"/>
          <w:sz w:val="24"/>
          <w:szCs w:val="24"/>
        </w:rPr>
        <w:t>oximidade com o contexto social o que representa um erro.</w:t>
      </w:r>
    </w:p>
    <w:p w:rsidR="00A13084" w:rsidRDefault="006C2A9F" w:rsidP="00A13084">
      <w:pPr>
        <w:spacing w:line="360" w:lineRule="auto"/>
        <w:jc w:val="both"/>
        <w:rPr>
          <w:rFonts w:ascii="Times New Roman" w:hAnsi="Times New Roman" w:cs="Times New Roman"/>
          <w:sz w:val="24"/>
          <w:szCs w:val="24"/>
        </w:rPr>
      </w:pPr>
      <w:r>
        <w:rPr>
          <w:rFonts w:ascii="Times New Roman" w:hAnsi="Times New Roman" w:cs="Times New Roman"/>
          <w:sz w:val="24"/>
          <w:szCs w:val="24"/>
        </w:rPr>
        <w:t>Outro fator inconveniente:</w:t>
      </w:r>
      <w:r w:rsidR="00A13084">
        <w:rPr>
          <w:rFonts w:ascii="Times New Roman" w:hAnsi="Times New Roman" w:cs="Times New Roman"/>
          <w:sz w:val="24"/>
          <w:szCs w:val="24"/>
        </w:rPr>
        <w:t xml:space="preserve"> </w:t>
      </w:r>
      <w:r w:rsidR="00A13084" w:rsidRPr="00E46F48">
        <w:rPr>
          <w:rFonts w:ascii="Times New Roman" w:hAnsi="Times New Roman" w:cs="Times New Roman"/>
          <w:sz w:val="24"/>
          <w:szCs w:val="24"/>
        </w:rPr>
        <w:t>não saber como proceder para colocar o projeto em prática</w:t>
      </w:r>
      <w:r w:rsidR="00A13084">
        <w:rPr>
          <w:rFonts w:ascii="Times New Roman" w:hAnsi="Times New Roman" w:cs="Times New Roman"/>
          <w:sz w:val="24"/>
          <w:szCs w:val="24"/>
        </w:rPr>
        <w:t xml:space="preserve">. </w:t>
      </w:r>
      <w:r>
        <w:rPr>
          <w:rFonts w:ascii="Times New Roman" w:hAnsi="Times New Roman" w:cs="Times New Roman"/>
          <w:sz w:val="24"/>
          <w:szCs w:val="24"/>
        </w:rPr>
        <w:t>O</w:t>
      </w:r>
      <w:r w:rsidR="00A13084" w:rsidRPr="00E46F48">
        <w:rPr>
          <w:rFonts w:ascii="Times New Roman" w:hAnsi="Times New Roman" w:cs="Times New Roman"/>
          <w:sz w:val="24"/>
          <w:szCs w:val="24"/>
        </w:rPr>
        <w:t xml:space="preserve"> desconhecimento do planejamento desse trabalho faz com a prática docente caia na improvisação, sem </w:t>
      </w:r>
      <w:r>
        <w:rPr>
          <w:rFonts w:ascii="Times New Roman" w:hAnsi="Times New Roman" w:cs="Times New Roman"/>
          <w:sz w:val="24"/>
          <w:szCs w:val="24"/>
        </w:rPr>
        <w:t xml:space="preserve">a </w:t>
      </w:r>
      <w:r w:rsidR="00A13084" w:rsidRPr="00E46F48">
        <w:rPr>
          <w:rFonts w:ascii="Times New Roman" w:hAnsi="Times New Roman" w:cs="Times New Roman"/>
          <w:sz w:val="24"/>
          <w:szCs w:val="24"/>
        </w:rPr>
        <w:t>definição de objetivos e metas</w:t>
      </w:r>
      <w:r>
        <w:rPr>
          <w:rFonts w:ascii="Times New Roman" w:hAnsi="Times New Roman" w:cs="Times New Roman"/>
          <w:sz w:val="24"/>
          <w:szCs w:val="24"/>
        </w:rPr>
        <w:t xml:space="preserve">. </w:t>
      </w:r>
      <w:r w:rsidR="00A13084">
        <w:rPr>
          <w:rFonts w:ascii="Times New Roman" w:hAnsi="Times New Roman" w:cs="Times New Roman"/>
          <w:sz w:val="24"/>
          <w:szCs w:val="24"/>
        </w:rPr>
        <w:t>Fernandez Hernández</w:t>
      </w:r>
      <w:r w:rsidR="0077024F">
        <w:rPr>
          <w:rFonts w:ascii="Times New Roman" w:hAnsi="Times New Roman" w:cs="Times New Roman"/>
          <w:sz w:val="24"/>
          <w:szCs w:val="24"/>
        </w:rPr>
        <w:t xml:space="preserve"> traz algumas sugestões</w:t>
      </w:r>
      <w:r w:rsidR="00A13084">
        <w:rPr>
          <w:rFonts w:ascii="Times New Roman" w:hAnsi="Times New Roman" w:cs="Times New Roman"/>
          <w:sz w:val="24"/>
          <w:szCs w:val="24"/>
        </w:rPr>
        <w:t>:</w:t>
      </w:r>
    </w:p>
    <w:p w:rsidR="00A13084" w:rsidRDefault="00A13084" w:rsidP="00A13084">
      <w:pPr>
        <w:spacing w:line="360" w:lineRule="auto"/>
        <w:jc w:val="both"/>
        <w:rPr>
          <w:rFonts w:ascii="Times New Roman" w:hAnsi="Times New Roman" w:cs="Times New Roman"/>
          <w:sz w:val="24"/>
          <w:szCs w:val="24"/>
        </w:rPr>
      </w:pPr>
      <w:r>
        <w:rPr>
          <w:rFonts w:ascii="Times New Roman" w:hAnsi="Times New Roman" w:cs="Times New Roman"/>
          <w:sz w:val="24"/>
          <w:szCs w:val="24"/>
        </w:rPr>
        <w:t>- determinar com o grupo a temática a ser estudada e seus princípios norteadores;</w:t>
      </w:r>
    </w:p>
    <w:p w:rsidR="00A13084" w:rsidRDefault="00A13084" w:rsidP="00A130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planejar e organizar as ações (divisão de grupos, definição do que </w:t>
      </w:r>
      <w:proofErr w:type="gramStart"/>
      <w:r>
        <w:rPr>
          <w:rFonts w:ascii="Times New Roman" w:hAnsi="Times New Roman" w:cs="Times New Roman"/>
          <w:sz w:val="24"/>
          <w:szCs w:val="24"/>
        </w:rPr>
        <w:t>será</w:t>
      </w:r>
      <w:proofErr w:type="gramEnd"/>
      <w:r>
        <w:rPr>
          <w:rFonts w:ascii="Times New Roman" w:hAnsi="Times New Roman" w:cs="Times New Roman"/>
          <w:sz w:val="24"/>
          <w:szCs w:val="24"/>
        </w:rPr>
        <w:t xml:space="preserve"> pesquisado, métodos e estabelecimento do tempo estimado);</w:t>
      </w:r>
    </w:p>
    <w:p w:rsidR="00A13084" w:rsidRDefault="00A13084" w:rsidP="00A1308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divulgar regularmente os resultados obtidos nas investigações;</w:t>
      </w:r>
    </w:p>
    <w:p w:rsidR="00A13084" w:rsidRDefault="00A13084" w:rsidP="00A1308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estabelecer coletivamente os critérios de avaliação;</w:t>
      </w:r>
    </w:p>
    <w:p w:rsidR="00A13084" w:rsidRDefault="00A13084" w:rsidP="00A1308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avaliar as etapas do trabalho a fim de realizar ajustes necessários;</w:t>
      </w:r>
    </w:p>
    <w:p w:rsidR="00A13084" w:rsidRDefault="00A13084" w:rsidP="00A1308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encerrar o projeto propondo uma produção final, que pode ser uma peça ou uma exposição que seja capaz de tornar público todo processo vivenciado pelos educandos. </w:t>
      </w:r>
    </w:p>
    <w:p w:rsidR="0077024F" w:rsidRDefault="0077024F" w:rsidP="0077024F">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Outro ponto, o trabalho em grupo a que os projetos estão sujeitos é de suma importância </w:t>
      </w:r>
      <w:r w:rsidR="007E0DF4">
        <w:rPr>
          <w:rFonts w:ascii="Times New Roman" w:hAnsi="Times New Roman" w:cs="Times New Roman"/>
          <w:sz w:val="24"/>
          <w:szCs w:val="24"/>
          <w:shd w:val="clear" w:color="auto" w:fill="FFFFFF"/>
        </w:rPr>
        <w:t>na medida em que ensina os indivíduos a se</w:t>
      </w:r>
      <w:r w:rsidRPr="00E46F48">
        <w:rPr>
          <w:rFonts w:ascii="Times New Roman" w:hAnsi="Times New Roman" w:cs="Times New Roman"/>
          <w:sz w:val="24"/>
          <w:szCs w:val="24"/>
        </w:rPr>
        <w:t xml:space="preserve"> organizarem e se mobilizarem coletivamente em prol de um objetivo comum. Além disso, contribui para que as pessoas se tornem mais flexíveis e mais aptas a conviver em sociedade, respeitando a </w:t>
      </w:r>
      <w:r w:rsidR="007E0DF4">
        <w:rPr>
          <w:rFonts w:ascii="Times New Roman" w:hAnsi="Times New Roman" w:cs="Times New Roman"/>
          <w:sz w:val="24"/>
          <w:szCs w:val="24"/>
        </w:rPr>
        <w:t>diversidade de opiniões.  T</w:t>
      </w:r>
      <w:r w:rsidRPr="00E46F48">
        <w:rPr>
          <w:rFonts w:ascii="Times New Roman" w:hAnsi="Times New Roman" w:cs="Times New Roman"/>
          <w:sz w:val="24"/>
          <w:szCs w:val="24"/>
        </w:rPr>
        <w:t xml:space="preserve">reina o ouvir e o atender, </w:t>
      </w:r>
      <w:r w:rsidRPr="00E46F48">
        <w:rPr>
          <w:rFonts w:ascii="Times New Roman" w:hAnsi="Times New Roman" w:cs="Times New Roman"/>
          <w:sz w:val="24"/>
          <w:szCs w:val="24"/>
          <w:shd w:val="clear" w:color="auto" w:fill="FFFFFF"/>
        </w:rPr>
        <w:t>assim como desenvolve o espirito cooperativo.</w:t>
      </w:r>
    </w:p>
    <w:p w:rsidR="007E0DF4" w:rsidRPr="00E46F48" w:rsidRDefault="007E0DF4" w:rsidP="007E0DF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N</w:t>
      </w:r>
      <w:r w:rsidR="0077024F" w:rsidRPr="00E46F48">
        <w:rPr>
          <w:rFonts w:ascii="Times New Roman" w:hAnsi="Times New Roman" w:cs="Times New Roman"/>
          <w:sz w:val="24"/>
          <w:szCs w:val="24"/>
        </w:rPr>
        <w:t>a perspectiva de Vygotsky, os integrantes do grupo e o professor agem como mediadores</w:t>
      </w:r>
      <w:r w:rsidR="0077024F">
        <w:rPr>
          <w:rFonts w:ascii="Times New Roman" w:hAnsi="Times New Roman" w:cs="Times New Roman"/>
          <w:sz w:val="24"/>
          <w:szCs w:val="24"/>
        </w:rPr>
        <w:t>,</w:t>
      </w:r>
      <w:r w:rsidR="0077024F" w:rsidRPr="00E46F48">
        <w:rPr>
          <w:rFonts w:ascii="Times New Roman" w:hAnsi="Times New Roman" w:cs="Times New Roman"/>
          <w:sz w:val="24"/>
          <w:szCs w:val="24"/>
        </w:rPr>
        <w:t xml:space="preserve"> que ao intervirem na zona de desenvolvimento proximal</w:t>
      </w:r>
      <w:r>
        <w:rPr>
          <w:rFonts w:ascii="Times New Roman" w:hAnsi="Times New Roman" w:cs="Times New Roman"/>
          <w:sz w:val="24"/>
          <w:szCs w:val="24"/>
        </w:rPr>
        <w:t xml:space="preserve"> </w:t>
      </w:r>
      <w:r w:rsidR="0077024F" w:rsidRPr="00E46F48">
        <w:rPr>
          <w:rFonts w:ascii="Times New Roman" w:hAnsi="Times New Roman" w:cs="Times New Roman"/>
          <w:sz w:val="24"/>
          <w:szCs w:val="24"/>
        </w:rPr>
        <w:t>do indivíduo</w:t>
      </w:r>
      <w:r w:rsidR="0077024F">
        <w:rPr>
          <w:rFonts w:ascii="Times New Roman" w:hAnsi="Times New Roman" w:cs="Times New Roman"/>
          <w:sz w:val="24"/>
          <w:szCs w:val="24"/>
        </w:rPr>
        <w:t>,</w:t>
      </w:r>
      <w:r>
        <w:rPr>
          <w:rFonts w:ascii="Times New Roman" w:hAnsi="Times New Roman" w:cs="Times New Roman"/>
          <w:sz w:val="24"/>
          <w:szCs w:val="24"/>
        </w:rPr>
        <w:t xml:space="preserve"> acelerando</w:t>
      </w:r>
      <w:r w:rsidR="0077024F" w:rsidRPr="00E46F48">
        <w:rPr>
          <w:rFonts w:ascii="Times New Roman" w:hAnsi="Times New Roman" w:cs="Times New Roman"/>
          <w:sz w:val="24"/>
          <w:szCs w:val="24"/>
        </w:rPr>
        <w:t xml:space="preserve"> seu desenvolvimento potencial.</w:t>
      </w:r>
      <w:r w:rsidR="0077024F">
        <w:rPr>
          <w:rFonts w:ascii="Times New Roman" w:hAnsi="Times New Roman" w:cs="Times New Roman"/>
          <w:sz w:val="24"/>
          <w:szCs w:val="24"/>
        </w:rPr>
        <w:t xml:space="preserve"> </w:t>
      </w:r>
      <w:r>
        <w:rPr>
          <w:rFonts w:ascii="Times New Roman" w:hAnsi="Times New Roman" w:cs="Times New Roman"/>
          <w:sz w:val="24"/>
          <w:szCs w:val="24"/>
        </w:rPr>
        <w:t>Assim, o</w:t>
      </w:r>
      <w:r w:rsidRPr="00E46F48">
        <w:rPr>
          <w:rFonts w:ascii="Times New Roman" w:hAnsi="Times New Roman" w:cs="Times New Roman"/>
          <w:sz w:val="24"/>
          <w:szCs w:val="24"/>
          <w:shd w:val="clear" w:color="auto" w:fill="FFFFFF"/>
        </w:rPr>
        <w:t xml:space="preserve"> professor deixa de ser aquele que deve iluminar o caminho dos estudantes </w:t>
      </w:r>
      <w:r>
        <w:rPr>
          <w:rFonts w:ascii="Times New Roman" w:hAnsi="Times New Roman" w:cs="Times New Roman"/>
          <w:sz w:val="24"/>
          <w:szCs w:val="24"/>
          <w:shd w:val="clear" w:color="auto" w:fill="FFFFFF"/>
        </w:rPr>
        <w:t>e</w:t>
      </w:r>
      <w:r w:rsidRPr="00E46F48">
        <w:rPr>
          <w:rFonts w:ascii="Times New Roman" w:hAnsi="Times New Roman" w:cs="Times New Roman"/>
          <w:sz w:val="24"/>
          <w:szCs w:val="24"/>
          <w:shd w:val="clear" w:color="auto" w:fill="FFFFFF"/>
        </w:rPr>
        <w:t xml:space="preserve"> retirá-los da ignorância. Por conseguinte, oblitera se </w:t>
      </w:r>
      <w:r w:rsidRPr="00E46F48">
        <w:rPr>
          <w:rFonts w:ascii="Times New Roman" w:hAnsi="Times New Roman" w:cs="Times New Roman"/>
          <w:sz w:val="24"/>
          <w:szCs w:val="24"/>
        </w:rPr>
        <w:t xml:space="preserve">o Ser mais e </w:t>
      </w:r>
      <w:r>
        <w:rPr>
          <w:rFonts w:ascii="Times New Roman" w:hAnsi="Times New Roman" w:cs="Times New Roman"/>
          <w:sz w:val="24"/>
          <w:szCs w:val="24"/>
        </w:rPr>
        <w:t xml:space="preserve">o </w:t>
      </w:r>
      <w:r w:rsidRPr="00E46F48">
        <w:rPr>
          <w:rFonts w:ascii="Times New Roman" w:hAnsi="Times New Roman" w:cs="Times New Roman"/>
          <w:sz w:val="24"/>
          <w:szCs w:val="24"/>
        </w:rPr>
        <w:t>Se</w:t>
      </w:r>
      <w:r>
        <w:rPr>
          <w:rFonts w:ascii="Times New Roman" w:hAnsi="Times New Roman" w:cs="Times New Roman"/>
          <w:sz w:val="24"/>
          <w:szCs w:val="24"/>
        </w:rPr>
        <w:t>r menos</w:t>
      </w:r>
      <w:r w:rsidRPr="00E46F48">
        <w:rPr>
          <w:rFonts w:ascii="Times New Roman" w:hAnsi="Times New Roman" w:cs="Times New Roman"/>
          <w:sz w:val="24"/>
          <w:szCs w:val="24"/>
        </w:rPr>
        <w:t xml:space="preserve"> </w:t>
      </w:r>
      <w:r>
        <w:rPr>
          <w:rFonts w:ascii="Times New Roman" w:hAnsi="Times New Roman" w:cs="Times New Roman"/>
          <w:sz w:val="24"/>
          <w:szCs w:val="24"/>
        </w:rPr>
        <w:t>para finalmente abrir</w:t>
      </w:r>
      <w:r w:rsidRPr="00E46F48">
        <w:rPr>
          <w:rFonts w:ascii="Times New Roman" w:hAnsi="Times New Roman" w:cs="Times New Roman"/>
          <w:sz w:val="24"/>
          <w:szCs w:val="24"/>
        </w:rPr>
        <w:t xml:space="preserve"> espaço aos parceiros na construção do conhecimento. </w:t>
      </w:r>
      <w:r>
        <w:rPr>
          <w:rFonts w:ascii="Times New Roman" w:hAnsi="Times New Roman" w:cs="Times New Roman"/>
          <w:sz w:val="24"/>
          <w:szCs w:val="24"/>
        </w:rPr>
        <w:t>A intervenção n</w:t>
      </w:r>
      <w:r w:rsidRPr="00E46F48">
        <w:rPr>
          <w:rFonts w:ascii="Times New Roman" w:hAnsi="Times New Roman" w:cs="Times New Roman"/>
          <w:sz w:val="24"/>
          <w:szCs w:val="24"/>
        </w:rPr>
        <w:t xml:space="preserve">a realidade acontece em conjunto e a </w:t>
      </w:r>
      <w:r w:rsidRPr="00E46F48">
        <w:rPr>
          <w:rFonts w:ascii="Times New Roman" w:hAnsi="Times New Roman" w:cs="Times New Roman"/>
          <w:sz w:val="24"/>
          <w:szCs w:val="24"/>
          <w:shd w:val="clear" w:color="auto" w:fill="FFFFFF"/>
        </w:rPr>
        <w:t>educação se torna mais dialogal, mas humana.</w:t>
      </w:r>
    </w:p>
    <w:p w:rsidR="007E0DF4" w:rsidRDefault="007E0DF4" w:rsidP="007E0DF4">
      <w:pPr>
        <w:spacing w:line="360" w:lineRule="auto"/>
        <w:jc w:val="both"/>
        <w:rPr>
          <w:rFonts w:ascii="Times New Roman" w:hAnsi="Times New Roman" w:cs="Times New Roman"/>
          <w:sz w:val="20"/>
          <w:szCs w:val="20"/>
        </w:rPr>
      </w:pPr>
      <w:r w:rsidRPr="00E46F48">
        <w:rPr>
          <w:rFonts w:ascii="Times New Roman" w:hAnsi="Times New Roman" w:cs="Times New Roman"/>
          <w:sz w:val="20"/>
          <w:szCs w:val="20"/>
        </w:rPr>
        <w:t xml:space="preserve">“A educação autêntica, </w:t>
      </w:r>
      <w:proofErr w:type="gramStart"/>
      <w:r w:rsidRPr="00E46F48">
        <w:rPr>
          <w:rFonts w:ascii="Times New Roman" w:hAnsi="Times New Roman" w:cs="Times New Roman"/>
          <w:sz w:val="20"/>
          <w:szCs w:val="20"/>
        </w:rPr>
        <w:t>repitamos,</w:t>
      </w:r>
      <w:proofErr w:type="gramEnd"/>
      <w:r w:rsidRPr="00E46F48">
        <w:rPr>
          <w:rFonts w:ascii="Times New Roman" w:hAnsi="Times New Roman" w:cs="Times New Roman"/>
          <w:sz w:val="20"/>
          <w:szCs w:val="20"/>
        </w:rPr>
        <w:t xml:space="preserve"> não se faz de A para B ou de A sobre B, mas de A com B, mediatizados pelo mundo”.(Paulo freire, 2014, p. 116).</w:t>
      </w:r>
    </w:p>
    <w:p w:rsidR="007E0DF4" w:rsidRDefault="007E0DF4" w:rsidP="00A13084">
      <w:pPr>
        <w:spacing w:line="360" w:lineRule="auto"/>
        <w:jc w:val="both"/>
        <w:rPr>
          <w:rFonts w:ascii="Times New Roman" w:hAnsi="Times New Roman" w:cs="Times New Roman"/>
          <w:sz w:val="28"/>
          <w:szCs w:val="28"/>
          <w:shd w:val="clear" w:color="auto" w:fill="FFFFFF"/>
        </w:rPr>
      </w:pPr>
    </w:p>
    <w:p w:rsidR="00A13084" w:rsidRPr="00197C75" w:rsidRDefault="00A13084" w:rsidP="00A13084">
      <w:pPr>
        <w:spacing w:line="360" w:lineRule="auto"/>
        <w:jc w:val="both"/>
        <w:rPr>
          <w:rFonts w:ascii="Times New Roman" w:hAnsi="Times New Roman" w:cs="Times New Roman"/>
          <w:sz w:val="28"/>
          <w:szCs w:val="28"/>
          <w:shd w:val="clear" w:color="auto" w:fill="FFFFFF"/>
        </w:rPr>
      </w:pPr>
      <w:r w:rsidRPr="00197C75">
        <w:rPr>
          <w:rFonts w:ascii="Times New Roman" w:hAnsi="Times New Roman" w:cs="Times New Roman"/>
          <w:sz w:val="28"/>
          <w:szCs w:val="28"/>
          <w:shd w:val="clear" w:color="auto" w:fill="FFFFFF"/>
        </w:rPr>
        <w:t>Referências</w:t>
      </w:r>
    </w:p>
    <w:p w:rsidR="00A13084" w:rsidRPr="0051144B" w:rsidRDefault="00A13084" w:rsidP="00A13084">
      <w:pPr>
        <w:spacing w:line="360" w:lineRule="auto"/>
        <w:jc w:val="both"/>
        <w:rPr>
          <w:rFonts w:ascii="Times New Roman" w:hAnsi="Times New Roman" w:cs="Times New Roman"/>
          <w:sz w:val="20"/>
          <w:szCs w:val="20"/>
        </w:rPr>
      </w:pPr>
      <w:r w:rsidRPr="0051144B">
        <w:rPr>
          <w:rFonts w:ascii="Times New Roman" w:hAnsi="Times New Roman" w:cs="Times New Roman"/>
          <w:sz w:val="20"/>
          <w:szCs w:val="20"/>
        </w:rPr>
        <w:t>FREIRE, Paulo. Pedagogia do Oprimido. Rio de Janeiro: Paz e Terra, 2014. 253 p.</w:t>
      </w:r>
    </w:p>
    <w:p w:rsidR="00A13084" w:rsidRPr="0051144B" w:rsidRDefault="00A13084" w:rsidP="00A13084">
      <w:pPr>
        <w:autoSpaceDE w:val="0"/>
        <w:autoSpaceDN w:val="0"/>
        <w:adjustRightInd w:val="0"/>
        <w:spacing w:after="0" w:line="360" w:lineRule="auto"/>
        <w:jc w:val="both"/>
        <w:rPr>
          <w:rFonts w:ascii="Times New Roman" w:hAnsi="Times New Roman" w:cs="Times New Roman"/>
          <w:sz w:val="20"/>
          <w:szCs w:val="20"/>
        </w:rPr>
      </w:pPr>
      <w:r w:rsidRPr="0051144B">
        <w:rPr>
          <w:rFonts w:ascii="Times New Roman" w:hAnsi="Times New Roman" w:cs="Times New Roman"/>
          <w:sz w:val="20"/>
          <w:szCs w:val="20"/>
        </w:rPr>
        <w:t>MORIN, Edgar. A cabeça bem-feita: repensar a reforma, reformar o pensamento. Tradução de Eloá Jacobina. Rio de Janeiro: Bertrand Brasil, 2003.128 p.</w:t>
      </w:r>
    </w:p>
    <w:p w:rsidR="00A13084" w:rsidRPr="0051144B" w:rsidRDefault="00A13084" w:rsidP="00A13084">
      <w:pPr>
        <w:autoSpaceDE w:val="0"/>
        <w:autoSpaceDN w:val="0"/>
        <w:adjustRightInd w:val="0"/>
        <w:spacing w:after="0" w:line="360" w:lineRule="auto"/>
        <w:jc w:val="both"/>
        <w:rPr>
          <w:rFonts w:ascii="Times New Roman" w:hAnsi="Times New Roman" w:cs="Times New Roman"/>
          <w:sz w:val="20"/>
          <w:szCs w:val="20"/>
        </w:rPr>
      </w:pPr>
    </w:p>
    <w:p w:rsidR="00A13084" w:rsidRPr="0051144B" w:rsidRDefault="00A13084" w:rsidP="00A13084">
      <w:pPr>
        <w:spacing w:line="360" w:lineRule="auto"/>
        <w:jc w:val="both"/>
        <w:rPr>
          <w:rFonts w:ascii="Times New Roman" w:hAnsi="Times New Roman" w:cs="Times New Roman"/>
          <w:sz w:val="20"/>
          <w:szCs w:val="20"/>
        </w:rPr>
      </w:pPr>
      <w:r w:rsidRPr="0051144B">
        <w:rPr>
          <w:rFonts w:ascii="Times New Roman" w:hAnsi="Times New Roman" w:cs="Times New Roman"/>
          <w:sz w:val="20"/>
          <w:szCs w:val="20"/>
        </w:rPr>
        <w:t>Resumo do livro T</w:t>
      </w:r>
      <w:r w:rsidRPr="0051144B">
        <w:rPr>
          <w:rFonts w:ascii="Times New Roman" w:hAnsi="Times New Roman" w:cs="Times New Roman"/>
          <w:sz w:val="20"/>
          <w:szCs w:val="20"/>
          <w:shd w:val="clear" w:color="auto" w:fill="FFFFFF"/>
        </w:rPr>
        <w:t>ransgressão e Mudança na Educação: Os Projetos de Trabalho</w:t>
      </w:r>
      <w:r w:rsidRPr="0051144B">
        <w:rPr>
          <w:rFonts w:ascii="Times New Roman" w:hAnsi="Times New Roman" w:cs="Times New Roman"/>
          <w:sz w:val="20"/>
          <w:szCs w:val="20"/>
        </w:rPr>
        <w:t>. Disponível em:&lt;</w:t>
      </w:r>
      <w:hyperlink r:id="rId6" w:history="1">
        <w:r w:rsidRPr="0051144B">
          <w:rPr>
            <w:rStyle w:val="Hyperlink"/>
            <w:rFonts w:cs="Times New Roman"/>
            <w:sz w:val="20"/>
            <w:szCs w:val="20"/>
          </w:rPr>
          <w:t>http://lidialindislay.blogspot.com.br/2010/03/resumo-de-livros-hernandez.html</w:t>
        </w:r>
      </w:hyperlink>
      <w:r w:rsidRPr="0051144B">
        <w:rPr>
          <w:rFonts w:ascii="Times New Roman" w:hAnsi="Times New Roman" w:cs="Times New Roman"/>
          <w:sz w:val="20"/>
          <w:szCs w:val="20"/>
        </w:rPr>
        <w:t>&gt;. Acesso em 15 fev. 2015</w:t>
      </w:r>
    </w:p>
    <w:p w:rsidR="00A13084" w:rsidRDefault="00A13084" w:rsidP="00A13084">
      <w:pPr>
        <w:autoSpaceDE w:val="0"/>
        <w:autoSpaceDN w:val="0"/>
        <w:adjustRightInd w:val="0"/>
        <w:spacing w:after="0" w:line="360" w:lineRule="auto"/>
        <w:jc w:val="both"/>
        <w:rPr>
          <w:rFonts w:ascii="Times New Roman" w:hAnsi="Times New Roman" w:cs="Times New Roman"/>
          <w:sz w:val="20"/>
          <w:szCs w:val="20"/>
        </w:rPr>
      </w:pPr>
      <w:proofErr w:type="spellStart"/>
      <w:proofErr w:type="gramStart"/>
      <w:r w:rsidRPr="0051144B">
        <w:rPr>
          <w:rFonts w:ascii="Times New Roman" w:hAnsi="Times New Roman" w:cs="Times New Roman"/>
          <w:sz w:val="20"/>
          <w:szCs w:val="20"/>
        </w:rPr>
        <w:t>YouTube</w:t>
      </w:r>
      <w:proofErr w:type="spellEnd"/>
      <w:proofErr w:type="gramEnd"/>
      <w:r w:rsidRPr="0051144B">
        <w:rPr>
          <w:rFonts w:ascii="Times New Roman" w:hAnsi="Times New Roman" w:cs="Times New Roman"/>
          <w:sz w:val="20"/>
          <w:szCs w:val="20"/>
        </w:rPr>
        <w:t xml:space="preserve">. Pedagogia dos Projetos – </w:t>
      </w:r>
      <w:proofErr w:type="spellStart"/>
      <w:r w:rsidRPr="0051144B">
        <w:rPr>
          <w:rFonts w:ascii="Times New Roman" w:hAnsi="Times New Roman" w:cs="Times New Roman"/>
          <w:sz w:val="20"/>
          <w:szCs w:val="20"/>
        </w:rPr>
        <w:t>Nibo</w:t>
      </w:r>
      <w:proofErr w:type="spellEnd"/>
      <w:r w:rsidRPr="0051144B">
        <w:rPr>
          <w:rFonts w:ascii="Times New Roman" w:hAnsi="Times New Roman" w:cs="Times New Roman"/>
          <w:sz w:val="20"/>
          <w:szCs w:val="20"/>
        </w:rPr>
        <w:t xml:space="preserve"> Nogueira. Vídeo (19min45s). Disponível em:&lt; </w:t>
      </w:r>
      <w:proofErr w:type="gramStart"/>
      <w:r w:rsidRPr="0051144B">
        <w:rPr>
          <w:rFonts w:ascii="Times New Roman" w:hAnsi="Times New Roman" w:cs="Times New Roman"/>
          <w:sz w:val="20"/>
          <w:szCs w:val="20"/>
        </w:rPr>
        <w:t>https</w:t>
      </w:r>
      <w:proofErr w:type="gramEnd"/>
      <w:r w:rsidRPr="0051144B">
        <w:rPr>
          <w:rFonts w:ascii="Times New Roman" w:hAnsi="Times New Roman" w:cs="Times New Roman"/>
          <w:sz w:val="20"/>
          <w:szCs w:val="20"/>
        </w:rPr>
        <w:t>://www.youtube.com/watch?v=eguk20OL76c&gt;. Acesso em: 15 fev. 2015.</w:t>
      </w:r>
    </w:p>
    <w:bookmarkEnd w:id="0"/>
    <w:p w:rsidR="000C3943" w:rsidRDefault="000C3943" w:rsidP="00A13084">
      <w:pPr>
        <w:autoSpaceDE w:val="0"/>
        <w:autoSpaceDN w:val="0"/>
        <w:adjustRightInd w:val="0"/>
        <w:spacing w:after="0" w:line="360" w:lineRule="auto"/>
        <w:jc w:val="both"/>
        <w:rPr>
          <w:rFonts w:ascii="Times New Roman" w:hAnsi="Times New Roman" w:cs="Times New Roman"/>
          <w:sz w:val="20"/>
          <w:szCs w:val="20"/>
        </w:rPr>
      </w:pPr>
    </w:p>
    <w:sectPr w:rsidR="000C3943" w:rsidSect="003D0D9A">
      <w:pgSz w:w="12240" w:h="15840"/>
      <w:pgMar w:top="1701" w:right="1134"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4584"/>
    <w:multiLevelType w:val="hybridMultilevel"/>
    <w:tmpl w:val="32DCAF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84"/>
    <w:rsid w:val="00053328"/>
    <w:rsid w:val="000C3943"/>
    <w:rsid w:val="0019234A"/>
    <w:rsid w:val="001E0256"/>
    <w:rsid w:val="003D0D9A"/>
    <w:rsid w:val="005730E0"/>
    <w:rsid w:val="00630F61"/>
    <w:rsid w:val="00681C92"/>
    <w:rsid w:val="006C2A9F"/>
    <w:rsid w:val="0077024F"/>
    <w:rsid w:val="007E0DF4"/>
    <w:rsid w:val="008B2B70"/>
    <w:rsid w:val="00A13084"/>
    <w:rsid w:val="00C34922"/>
    <w:rsid w:val="00EA3C8C"/>
    <w:rsid w:val="00F774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084"/>
  </w:style>
  <w:style w:type="paragraph" w:styleId="Ttulo1">
    <w:name w:val="heading 1"/>
    <w:basedOn w:val="Normal"/>
    <w:next w:val="Normal"/>
    <w:link w:val="Ttulo1Char"/>
    <w:autoRedefine/>
    <w:uiPriority w:val="9"/>
    <w:qFormat/>
    <w:rsid w:val="005730E0"/>
    <w:pPr>
      <w:keepNext/>
      <w:keepLines/>
      <w:spacing w:before="480" w:after="0"/>
      <w:outlineLvl w:val="0"/>
    </w:pPr>
    <w:rPr>
      <w:rFonts w:eastAsiaTheme="majorEastAsia" w:cstheme="majorBidi"/>
      <w:b/>
      <w:bCs/>
      <w:caps/>
      <w:szCs w:val="28"/>
    </w:rPr>
  </w:style>
  <w:style w:type="paragraph" w:styleId="Ttulo2">
    <w:name w:val="heading 2"/>
    <w:basedOn w:val="Normal"/>
    <w:next w:val="Normal"/>
    <w:link w:val="Ttulo2Char"/>
    <w:autoRedefine/>
    <w:uiPriority w:val="9"/>
    <w:unhideWhenUsed/>
    <w:qFormat/>
    <w:rsid w:val="005730E0"/>
    <w:pPr>
      <w:keepNext/>
      <w:keepLines/>
      <w:spacing w:before="200" w:after="0"/>
      <w:outlineLvl w:val="1"/>
    </w:pPr>
    <w:rPr>
      <w:rFonts w:eastAsiaTheme="majorEastAsia" w:cstheme="majorBidi"/>
      <w:b/>
      <w:bCs/>
      <w:color w:val="000000" w:themeColor="text1"/>
      <w:szCs w:val="26"/>
    </w:rPr>
  </w:style>
  <w:style w:type="paragraph" w:styleId="Ttulo3">
    <w:name w:val="heading 3"/>
    <w:basedOn w:val="Normal"/>
    <w:next w:val="Normal"/>
    <w:link w:val="Ttulo3Char"/>
    <w:uiPriority w:val="9"/>
    <w:semiHidden/>
    <w:unhideWhenUsed/>
    <w:qFormat/>
    <w:rsid w:val="00A130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5730E0"/>
    <w:pPr>
      <w:spacing w:line="240" w:lineRule="auto"/>
    </w:pPr>
    <w:rPr>
      <w:iCs/>
      <w:color w:val="000000" w:themeColor="text1"/>
      <w:sz w:val="20"/>
    </w:rPr>
  </w:style>
  <w:style w:type="character" w:customStyle="1" w:styleId="CitaoChar">
    <w:name w:val="Citação Char"/>
    <w:basedOn w:val="Fontepargpadro"/>
    <w:link w:val="Citao"/>
    <w:uiPriority w:val="29"/>
    <w:rsid w:val="005730E0"/>
    <w:rPr>
      <w:rFonts w:ascii="Times New Roman" w:hAnsi="Times New Roman"/>
      <w:iCs/>
      <w:color w:val="000000" w:themeColor="text1"/>
      <w:sz w:val="20"/>
    </w:rPr>
  </w:style>
  <w:style w:type="character" w:customStyle="1" w:styleId="Ttulo1Char">
    <w:name w:val="Título 1 Char"/>
    <w:basedOn w:val="Fontepargpadro"/>
    <w:link w:val="Ttulo1"/>
    <w:uiPriority w:val="9"/>
    <w:rsid w:val="005730E0"/>
    <w:rPr>
      <w:rFonts w:ascii="Times New Roman" w:eastAsiaTheme="majorEastAsia" w:hAnsi="Times New Roman" w:cstheme="majorBidi"/>
      <w:b/>
      <w:bCs/>
      <w:caps/>
      <w:sz w:val="24"/>
      <w:szCs w:val="28"/>
    </w:rPr>
  </w:style>
  <w:style w:type="character" w:customStyle="1" w:styleId="Ttulo2Char">
    <w:name w:val="Título 2 Char"/>
    <w:basedOn w:val="Fontepargpadro"/>
    <w:link w:val="Ttulo2"/>
    <w:uiPriority w:val="9"/>
    <w:rsid w:val="005730E0"/>
    <w:rPr>
      <w:rFonts w:ascii="Times New Roman" w:eastAsiaTheme="majorEastAsia" w:hAnsi="Times New Roman" w:cstheme="majorBidi"/>
      <w:b/>
      <w:bCs/>
      <w:color w:val="000000" w:themeColor="text1"/>
      <w:sz w:val="24"/>
      <w:szCs w:val="26"/>
    </w:rPr>
  </w:style>
  <w:style w:type="paragraph" w:styleId="Sumrio1">
    <w:name w:val="toc 1"/>
    <w:basedOn w:val="Normal"/>
    <w:next w:val="Normal"/>
    <w:autoRedefine/>
    <w:uiPriority w:val="39"/>
    <w:semiHidden/>
    <w:unhideWhenUsed/>
    <w:rsid w:val="005730E0"/>
    <w:pPr>
      <w:spacing w:after="100" w:line="240" w:lineRule="auto"/>
    </w:pPr>
  </w:style>
  <w:style w:type="paragraph" w:styleId="Sumrio2">
    <w:name w:val="toc 2"/>
    <w:basedOn w:val="Normal"/>
    <w:next w:val="Normal"/>
    <w:autoRedefine/>
    <w:uiPriority w:val="39"/>
    <w:semiHidden/>
    <w:unhideWhenUsed/>
    <w:rsid w:val="005730E0"/>
    <w:pPr>
      <w:spacing w:after="100"/>
      <w:ind w:left="708"/>
    </w:pPr>
  </w:style>
  <w:style w:type="paragraph" w:styleId="PargrafodaLista">
    <w:name w:val="List Paragraph"/>
    <w:basedOn w:val="Normal"/>
    <w:uiPriority w:val="34"/>
    <w:qFormat/>
    <w:rsid w:val="00A13084"/>
    <w:pPr>
      <w:ind w:left="720"/>
      <w:contextualSpacing/>
    </w:pPr>
  </w:style>
  <w:style w:type="character" w:customStyle="1" w:styleId="Ttulo3Char">
    <w:name w:val="Título 3 Char"/>
    <w:basedOn w:val="Fontepargpadro"/>
    <w:link w:val="Ttulo3"/>
    <w:uiPriority w:val="9"/>
    <w:semiHidden/>
    <w:rsid w:val="00A13084"/>
    <w:rPr>
      <w:rFonts w:asciiTheme="majorHAnsi" w:eastAsiaTheme="majorEastAsia" w:hAnsiTheme="majorHAnsi" w:cstheme="majorBidi"/>
      <w:b/>
      <w:bCs/>
      <w:color w:val="4F81BD" w:themeColor="accent1"/>
    </w:rPr>
  </w:style>
  <w:style w:type="character" w:styleId="Hyperlink">
    <w:name w:val="Hyperlink"/>
    <w:basedOn w:val="Fontepargpadro"/>
    <w:uiPriority w:val="99"/>
    <w:semiHidden/>
    <w:unhideWhenUsed/>
    <w:rsid w:val="00A130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084"/>
  </w:style>
  <w:style w:type="paragraph" w:styleId="Ttulo1">
    <w:name w:val="heading 1"/>
    <w:basedOn w:val="Normal"/>
    <w:next w:val="Normal"/>
    <w:link w:val="Ttulo1Char"/>
    <w:autoRedefine/>
    <w:uiPriority w:val="9"/>
    <w:qFormat/>
    <w:rsid w:val="005730E0"/>
    <w:pPr>
      <w:keepNext/>
      <w:keepLines/>
      <w:spacing w:before="480" w:after="0"/>
      <w:outlineLvl w:val="0"/>
    </w:pPr>
    <w:rPr>
      <w:rFonts w:eastAsiaTheme="majorEastAsia" w:cstheme="majorBidi"/>
      <w:b/>
      <w:bCs/>
      <w:caps/>
      <w:szCs w:val="28"/>
    </w:rPr>
  </w:style>
  <w:style w:type="paragraph" w:styleId="Ttulo2">
    <w:name w:val="heading 2"/>
    <w:basedOn w:val="Normal"/>
    <w:next w:val="Normal"/>
    <w:link w:val="Ttulo2Char"/>
    <w:autoRedefine/>
    <w:uiPriority w:val="9"/>
    <w:unhideWhenUsed/>
    <w:qFormat/>
    <w:rsid w:val="005730E0"/>
    <w:pPr>
      <w:keepNext/>
      <w:keepLines/>
      <w:spacing w:before="200" w:after="0"/>
      <w:outlineLvl w:val="1"/>
    </w:pPr>
    <w:rPr>
      <w:rFonts w:eastAsiaTheme="majorEastAsia" w:cstheme="majorBidi"/>
      <w:b/>
      <w:bCs/>
      <w:color w:val="000000" w:themeColor="text1"/>
      <w:szCs w:val="26"/>
    </w:rPr>
  </w:style>
  <w:style w:type="paragraph" w:styleId="Ttulo3">
    <w:name w:val="heading 3"/>
    <w:basedOn w:val="Normal"/>
    <w:next w:val="Normal"/>
    <w:link w:val="Ttulo3Char"/>
    <w:uiPriority w:val="9"/>
    <w:semiHidden/>
    <w:unhideWhenUsed/>
    <w:qFormat/>
    <w:rsid w:val="00A130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5730E0"/>
    <w:pPr>
      <w:spacing w:line="240" w:lineRule="auto"/>
    </w:pPr>
    <w:rPr>
      <w:iCs/>
      <w:color w:val="000000" w:themeColor="text1"/>
      <w:sz w:val="20"/>
    </w:rPr>
  </w:style>
  <w:style w:type="character" w:customStyle="1" w:styleId="CitaoChar">
    <w:name w:val="Citação Char"/>
    <w:basedOn w:val="Fontepargpadro"/>
    <w:link w:val="Citao"/>
    <w:uiPriority w:val="29"/>
    <w:rsid w:val="005730E0"/>
    <w:rPr>
      <w:rFonts w:ascii="Times New Roman" w:hAnsi="Times New Roman"/>
      <w:iCs/>
      <w:color w:val="000000" w:themeColor="text1"/>
      <w:sz w:val="20"/>
    </w:rPr>
  </w:style>
  <w:style w:type="character" w:customStyle="1" w:styleId="Ttulo1Char">
    <w:name w:val="Título 1 Char"/>
    <w:basedOn w:val="Fontepargpadro"/>
    <w:link w:val="Ttulo1"/>
    <w:uiPriority w:val="9"/>
    <w:rsid w:val="005730E0"/>
    <w:rPr>
      <w:rFonts w:ascii="Times New Roman" w:eastAsiaTheme="majorEastAsia" w:hAnsi="Times New Roman" w:cstheme="majorBidi"/>
      <w:b/>
      <w:bCs/>
      <w:caps/>
      <w:sz w:val="24"/>
      <w:szCs w:val="28"/>
    </w:rPr>
  </w:style>
  <w:style w:type="character" w:customStyle="1" w:styleId="Ttulo2Char">
    <w:name w:val="Título 2 Char"/>
    <w:basedOn w:val="Fontepargpadro"/>
    <w:link w:val="Ttulo2"/>
    <w:uiPriority w:val="9"/>
    <w:rsid w:val="005730E0"/>
    <w:rPr>
      <w:rFonts w:ascii="Times New Roman" w:eastAsiaTheme="majorEastAsia" w:hAnsi="Times New Roman" w:cstheme="majorBidi"/>
      <w:b/>
      <w:bCs/>
      <w:color w:val="000000" w:themeColor="text1"/>
      <w:sz w:val="24"/>
      <w:szCs w:val="26"/>
    </w:rPr>
  </w:style>
  <w:style w:type="paragraph" w:styleId="Sumrio1">
    <w:name w:val="toc 1"/>
    <w:basedOn w:val="Normal"/>
    <w:next w:val="Normal"/>
    <w:autoRedefine/>
    <w:uiPriority w:val="39"/>
    <w:semiHidden/>
    <w:unhideWhenUsed/>
    <w:rsid w:val="005730E0"/>
    <w:pPr>
      <w:spacing w:after="100" w:line="240" w:lineRule="auto"/>
    </w:pPr>
  </w:style>
  <w:style w:type="paragraph" w:styleId="Sumrio2">
    <w:name w:val="toc 2"/>
    <w:basedOn w:val="Normal"/>
    <w:next w:val="Normal"/>
    <w:autoRedefine/>
    <w:uiPriority w:val="39"/>
    <w:semiHidden/>
    <w:unhideWhenUsed/>
    <w:rsid w:val="005730E0"/>
    <w:pPr>
      <w:spacing w:after="100"/>
      <w:ind w:left="708"/>
    </w:pPr>
  </w:style>
  <w:style w:type="paragraph" w:styleId="PargrafodaLista">
    <w:name w:val="List Paragraph"/>
    <w:basedOn w:val="Normal"/>
    <w:uiPriority w:val="34"/>
    <w:qFormat/>
    <w:rsid w:val="00A13084"/>
    <w:pPr>
      <w:ind w:left="720"/>
      <w:contextualSpacing/>
    </w:pPr>
  </w:style>
  <w:style w:type="character" w:customStyle="1" w:styleId="Ttulo3Char">
    <w:name w:val="Título 3 Char"/>
    <w:basedOn w:val="Fontepargpadro"/>
    <w:link w:val="Ttulo3"/>
    <w:uiPriority w:val="9"/>
    <w:semiHidden/>
    <w:rsid w:val="00A13084"/>
    <w:rPr>
      <w:rFonts w:asciiTheme="majorHAnsi" w:eastAsiaTheme="majorEastAsia" w:hAnsiTheme="majorHAnsi" w:cstheme="majorBidi"/>
      <w:b/>
      <w:bCs/>
      <w:color w:val="4F81BD" w:themeColor="accent1"/>
    </w:rPr>
  </w:style>
  <w:style w:type="character" w:styleId="Hyperlink">
    <w:name w:val="Hyperlink"/>
    <w:basedOn w:val="Fontepargpadro"/>
    <w:uiPriority w:val="99"/>
    <w:semiHidden/>
    <w:unhideWhenUsed/>
    <w:rsid w:val="00A130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dialindislay.blogspot.com.br/2010/03/resumo-de-livros-hernandez.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954</Words>
  <Characters>5156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Cavalcante</dc:creator>
  <cp:lastModifiedBy>Jessica Cavalcante</cp:lastModifiedBy>
  <cp:revision>5</cp:revision>
  <dcterms:created xsi:type="dcterms:W3CDTF">2017-08-16T22:21:00Z</dcterms:created>
  <dcterms:modified xsi:type="dcterms:W3CDTF">2017-08-17T20:02:00Z</dcterms:modified>
</cp:coreProperties>
</file>