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224" w:rsidRDefault="004256D0" w:rsidP="007E091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56D0">
        <w:rPr>
          <w:rFonts w:ascii="Times New Roman" w:hAnsi="Times New Roman" w:cs="Times New Roman"/>
          <w:b/>
          <w:sz w:val="24"/>
          <w:szCs w:val="24"/>
        </w:rPr>
        <w:t>Regulação da contabilidade: teorias e análise da convergência dos padrões contábeis brasileiros aos IFRS.</w:t>
      </w:r>
    </w:p>
    <w:p w:rsidR="007E0919" w:rsidRPr="00A36AD5" w:rsidRDefault="007E0919" w:rsidP="007E0919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7E0919" w:rsidRPr="00A36AD5" w:rsidRDefault="00A36AD5" w:rsidP="00A36AD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6AD5">
        <w:rPr>
          <w:rFonts w:ascii="Times New Roman" w:hAnsi="Times New Roman" w:cs="Times New Roman"/>
          <w:sz w:val="24"/>
          <w:szCs w:val="24"/>
        </w:rPr>
        <w:t>Normas Internacionais de Relatório Financeiro (</w:t>
      </w:r>
      <w:proofErr w:type="spellStart"/>
      <w:r w:rsidRPr="00A36AD5">
        <w:rPr>
          <w:rFonts w:ascii="Times New Roman" w:hAnsi="Times New Roman" w:cs="Times New Roman"/>
          <w:sz w:val="24"/>
          <w:szCs w:val="24"/>
        </w:rPr>
        <w:t>IFRSs</w:t>
      </w:r>
      <w:proofErr w:type="spellEnd"/>
      <w:r w:rsidRPr="00A36AD5">
        <w:rPr>
          <w:rFonts w:ascii="Times New Roman" w:hAnsi="Times New Roman" w:cs="Times New Roman"/>
          <w:sz w:val="24"/>
          <w:szCs w:val="24"/>
        </w:rPr>
        <w:t xml:space="preserve">) 2010 </w:t>
      </w:r>
      <w:r w:rsidR="00B0110B">
        <w:rPr>
          <w:rFonts w:ascii="Times New Roman" w:hAnsi="Times New Roman" w:cs="Times New Roman"/>
          <w:sz w:val="24"/>
          <w:szCs w:val="24"/>
        </w:rPr>
        <w:t>–</w:t>
      </w:r>
      <w:r w:rsidRPr="00A36AD5">
        <w:rPr>
          <w:rFonts w:ascii="Times New Roman" w:hAnsi="Times New Roman" w:cs="Times New Roman"/>
          <w:sz w:val="24"/>
          <w:szCs w:val="24"/>
        </w:rPr>
        <w:t xml:space="preserve"> IBRACON</w:t>
      </w:r>
      <w:r w:rsidR="00B0110B"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 w:rsidR="00B0110B">
        <w:rPr>
          <w:rFonts w:ascii="Times New Roman" w:hAnsi="Times New Roman" w:cs="Times New Roman"/>
          <w:sz w:val="24"/>
          <w:szCs w:val="24"/>
        </w:rPr>
        <w:t>PARTE</w:t>
      </w:r>
      <w:proofErr w:type="gramEnd"/>
      <w:r w:rsidR="00B0110B">
        <w:rPr>
          <w:rFonts w:ascii="Times New Roman" w:hAnsi="Times New Roman" w:cs="Times New Roman"/>
          <w:sz w:val="24"/>
          <w:szCs w:val="24"/>
        </w:rPr>
        <w:t xml:space="preserve"> A</w:t>
      </w:r>
    </w:p>
    <w:p w:rsidR="00902224" w:rsidRDefault="00902224" w:rsidP="00A36AD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C83BA3" w:rsidRPr="00A406FB" w:rsidRDefault="00FA6B23" w:rsidP="00A406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406F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 IASB – </w:t>
      </w:r>
      <w:proofErr w:type="spellStart"/>
      <w:r w:rsidRPr="00A406FB">
        <w:rPr>
          <w:rFonts w:ascii="Times New Roman" w:hAnsi="Times New Roman" w:cs="Times New Roman"/>
          <w:sz w:val="24"/>
          <w:szCs w:val="24"/>
          <w:shd w:val="clear" w:color="auto" w:fill="FFFFFF"/>
        </w:rPr>
        <w:t>International</w:t>
      </w:r>
      <w:proofErr w:type="spellEnd"/>
      <w:r w:rsidRPr="00A406F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406FB">
        <w:rPr>
          <w:rFonts w:ascii="Times New Roman" w:hAnsi="Times New Roman" w:cs="Times New Roman"/>
          <w:sz w:val="24"/>
          <w:szCs w:val="24"/>
          <w:shd w:val="clear" w:color="auto" w:fill="FFFFFF"/>
        </w:rPr>
        <w:t>Accounting</w:t>
      </w:r>
      <w:proofErr w:type="spellEnd"/>
      <w:r w:rsidRPr="00A406F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406FB">
        <w:rPr>
          <w:rFonts w:ascii="Times New Roman" w:hAnsi="Times New Roman" w:cs="Times New Roman"/>
          <w:sz w:val="24"/>
          <w:szCs w:val="24"/>
          <w:shd w:val="clear" w:color="auto" w:fill="FFFFFF"/>
        </w:rPr>
        <w:t>Standars</w:t>
      </w:r>
      <w:proofErr w:type="spellEnd"/>
      <w:r w:rsidRPr="00A406F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406FB">
        <w:rPr>
          <w:rFonts w:ascii="Times New Roman" w:hAnsi="Times New Roman" w:cs="Times New Roman"/>
          <w:sz w:val="24"/>
          <w:szCs w:val="24"/>
          <w:shd w:val="clear" w:color="auto" w:fill="FFFFFF"/>
        </w:rPr>
        <w:t>Board</w:t>
      </w:r>
      <w:proofErr w:type="spellEnd"/>
      <w:r w:rsidRPr="00A406F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(Conselho de Normas Internacionais de Contabilidade) abrange sua funcionalidade publicando e desenvolvendo as </w:t>
      </w:r>
      <w:proofErr w:type="spellStart"/>
      <w:r w:rsidRPr="00A406FB">
        <w:rPr>
          <w:rFonts w:ascii="Times New Roman" w:hAnsi="Times New Roman" w:cs="Times New Roman"/>
          <w:sz w:val="24"/>
          <w:szCs w:val="24"/>
          <w:shd w:val="clear" w:color="auto" w:fill="FFFFFF"/>
        </w:rPr>
        <w:t>IFRSs</w:t>
      </w:r>
      <w:proofErr w:type="spellEnd"/>
      <w:r w:rsidRPr="00A406F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 propor</w:t>
      </w:r>
      <w:r w:rsidR="009E5B45">
        <w:rPr>
          <w:rFonts w:ascii="Times New Roman" w:hAnsi="Times New Roman" w:cs="Times New Roman"/>
          <w:sz w:val="24"/>
          <w:szCs w:val="24"/>
          <w:shd w:val="clear" w:color="auto" w:fill="FFFFFF"/>
        </w:rPr>
        <w:t>ciona a utilização dessas normas</w:t>
      </w:r>
      <w:r w:rsidRPr="00A406F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em demonstrações financeiras e outros relatórios financeiros. As </w:t>
      </w:r>
      <w:proofErr w:type="spellStart"/>
      <w:r w:rsidRPr="00A406FB">
        <w:rPr>
          <w:rFonts w:ascii="Times New Roman" w:hAnsi="Times New Roman" w:cs="Times New Roman"/>
          <w:sz w:val="24"/>
          <w:szCs w:val="24"/>
          <w:shd w:val="clear" w:color="auto" w:fill="FFFFFF"/>
        </w:rPr>
        <w:t>IFRSs</w:t>
      </w:r>
      <w:proofErr w:type="spellEnd"/>
      <w:r w:rsidRPr="00A406F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determinam os requisitos de mensuração, reconhecimento, divulgação e apresentação referida a eventos e transações que sejam imprescindíveis nas demonstrações financeiras para fins gerais.</w:t>
      </w:r>
    </w:p>
    <w:p w:rsidR="00FA6B23" w:rsidRPr="00A406FB" w:rsidRDefault="00FA6B23" w:rsidP="00A406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406F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As demonstrações financeiras são atribuídas às necessidades de pareceres comuns com variedades de usuários, credores, acionistas, empregados e em geral. O objetivo das demonstrações é mostrar informações sobre a posição financeira, os fluxos de caixa e o desempenho de uma entidade. As </w:t>
      </w:r>
      <w:proofErr w:type="spellStart"/>
      <w:r w:rsidRPr="00A406FB">
        <w:rPr>
          <w:rFonts w:ascii="Times New Roman" w:hAnsi="Times New Roman" w:cs="Times New Roman"/>
          <w:sz w:val="24"/>
          <w:szCs w:val="24"/>
          <w:shd w:val="clear" w:color="auto" w:fill="FFFFFF"/>
        </w:rPr>
        <w:t>IFRSs</w:t>
      </w:r>
      <w:proofErr w:type="spellEnd"/>
      <w:r w:rsidRPr="00A406F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são desenvolvidas mediante um processo requerido internacional, envolvendo analistas financeiros, contadores e outros usuários de demonstrações financeiras, bolsas de valores, comunidade de negócios, acadêmicos e organizações interessadas de toda parte.</w:t>
      </w:r>
    </w:p>
    <w:p w:rsidR="00FA6B23" w:rsidRDefault="00FA6B23" w:rsidP="00A406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406FB">
        <w:rPr>
          <w:rFonts w:ascii="Times New Roman" w:hAnsi="Times New Roman" w:cs="Times New Roman"/>
          <w:sz w:val="24"/>
          <w:szCs w:val="24"/>
          <w:shd w:val="clear" w:color="auto" w:fill="FFFFFF"/>
        </w:rPr>
        <w:t>A IFRS foi alterada diversas vezes para ordenar exigências de adoção pela primeira vez resultante de novas alterações. Com isso ficou menos clara e mais complexa. Houve alteração da IFRS em 2007 pelo Conselho com objetivo de melhorias anuais, para futura</w:t>
      </w:r>
      <w:r w:rsidR="0021648A" w:rsidRPr="00A406FB">
        <w:rPr>
          <w:rFonts w:ascii="Times New Roman" w:hAnsi="Times New Roman" w:cs="Times New Roman"/>
          <w:sz w:val="24"/>
          <w:szCs w:val="24"/>
          <w:shd w:val="clear" w:color="auto" w:fill="FFFFFF"/>
        </w:rPr>
        <w:t>s</w:t>
      </w:r>
      <w:r w:rsidRPr="00A406F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mudanças e facilitar a sua compreensão pelo leitor. A versão em 2008 mantém o fundamento da versão anterio</w:t>
      </w:r>
      <w:r w:rsidR="0021648A" w:rsidRPr="00A406FB">
        <w:rPr>
          <w:rFonts w:ascii="Times New Roman" w:hAnsi="Times New Roman" w:cs="Times New Roman"/>
          <w:sz w:val="24"/>
          <w:szCs w:val="24"/>
          <w:shd w:val="clear" w:color="auto" w:fill="FFFFFF"/>
        </w:rPr>
        <w:t>r</w:t>
      </w:r>
      <w:r w:rsidR="005C4DAF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A406F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mas com uma estrutura modificada. Em 2009 foi alterada para a IFRS </w:t>
      </w:r>
      <w:proofErr w:type="gramStart"/>
      <w:r w:rsidRPr="00A406FB">
        <w:rPr>
          <w:rFonts w:ascii="Times New Roman" w:hAnsi="Times New Roman" w:cs="Times New Roman"/>
          <w:sz w:val="24"/>
          <w:szCs w:val="24"/>
          <w:shd w:val="clear" w:color="auto" w:fill="FFFFFF"/>
        </w:rPr>
        <w:t>2</w:t>
      </w:r>
      <w:proofErr w:type="gramEnd"/>
      <w:r w:rsidRPr="00A406F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com intuito de esclarecer a contabilização e pagamentos baseados em ações.</w:t>
      </w:r>
      <w:bookmarkStart w:id="0" w:name="_GoBack"/>
      <w:bookmarkEnd w:id="0"/>
    </w:p>
    <w:p w:rsidR="00DC7385" w:rsidRDefault="00DC7385" w:rsidP="00A406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As principais mudanças das Leis n° 11.638/07 e MP n° 449/08 na contabilidade societária das companhias abertas brasileiras estão:</w:t>
      </w:r>
    </w:p>
    <w:p w:rsidR="005121E9" w:rsidRDefault="00EF7041" w:rsidP="005121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 obrigatoriedade de divulgação, auditoria das demonstrações dos fluxos de caixa; do valor adicionado; da criação do subgrupo intangível no ativo não circulante; a proibição de reconhecer novas reavaliações; extinção da conta lucros acumulados no patrimônio líquido; exigência de reconhecer perdas irrecuperáveis do valor contábil; conteúdo das notas explicativas aprimorado; obrigatoriedade da CVM emitir normas contábeis em acordo aos padrões </w:t>
      </w:r>
      <w:r w:rsidR="005121E9">
        <w:rPr>
          <w:rFonts w:ascii="Times New Roman" w:hAnsi="Times New Roman" w:cs="Times New Roman"/>
          <w:sz w:val="24"/>
          <w:szCs w:val="24"/>
          <w:shd w:val="clear" w:color="auto" w:fill="FFFFFF"/>
        </w:rPr>
        <w:t>internacionais de contabilidade; alterou a definição de coligada para o método de equivalência patrimonial.</w:t>
      </w:r>
    </w:p>
    <w:p w:rsidR="00902224" w:rsidRDefault="00A46F12" w:rsidP="005121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Com o processo de convergência os profissionais contábeis as</w:t>
      </w:r>
      <w:r w:rsidR="008A20B6">
        <w:rPr>
          <w:rFonts w:ascii="Times New Roman" w:hAnsi="Times New Roman" w:cs="Times New Roman"/>
          <w:sz w:val="24"/>
          <w:szCs w:val="24"/>
          <w:shd w:val="clear" w:color="auto" w:fill="FFFFFF"/>
        </w:rPr>
        <w:t>sumem um papel importante na prá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tica contábil, considerando inúmeras mudanças que acompanham um processo de evolução da contabilidade visando valorizar a profissão, pois exige uma responsabilidade além de conhecimento com essas numerosas modificações cotidianas com intuito do profissional se atualizar e estar por dentro das convergências apresentadas.</w:t>
      </w:r>
    </w:p>
    <w:p w:rsidR="00A46F12" w:rsidRDefault="00A46F12" w:rsidP="00A406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902224" w:rsidRPr="007E0919" w:rsidRDefault="00F86166" w:rsidP="007E091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195A">
        <w:rPr>
          <w:rFonts w:ascii="Times New Roman" w:hAnsi="Times New Roman" w:cs="Times New Roman"/>
          <w:b/>
          <w:sz w:val="24"/>
          <w:szCs w:val="24"/>
        </w:rPr>
        <w:t>Paula Pellinson é acadêmica em Ciências Contábeis pela Faculdade de Desenvolvimento do Rio Grande do Sul (FADERGS).</w:t>
      </w:r>
    </w:p>
    <w:p w:rsidR="00FA6B23" w:rsidRPr="00A406FB" w:rsidRDefault="00FA6B23" w:rsidP="00A406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sectPr w:rsidR="00FA6B23" w:rsidRPr="00A406F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B23"/>
    <w:rsid w:val="0021648A"/>
    <w:rsid w:val="004256D0"/>
    <w:rsid w:val="005121E9"/>
    <w:rsid w:val="005C4DAF"/>
    <w:rsid w:val="007B7158"/>
    <w:rsid w:val="007E0919"/>
    <w:rsid w:val="008A20B6"/>
    <w:rsid w:val="00902224"/>
    <w:rsid w:val="009E5B45"/>
    <w:rsid w:val="00A36AD5"/>
    <w:rsid w:val="00A406FB"/>
    <w:rsid w:val="00A46F12"/>
    <w:rsid w:val="00B0110B"/>
    <w:rsid w:val="00C83BA3"/>
    <w:rsid w:val="00DC7385"/>
    <w:rsid w:val="00EF7041"/>
    <w:rsid w:val="00F86166"/>
    <w:rsid w:val="00FA6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456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 Pellinson</dc:creator>
  <cp:lastModifiedBy>Paula Pellinson</cp:lastModifiedBy>
  <cp:revision>16</cp:revision>
  <dcterms:created xsi:type="dcterms:W3CDTF">2016-09-19T17:43:00Z</dcterms:created>
  <dcterms:modified xsi:type="dcterms:W3CDTF">2016-09-19T19:50:00Z</dcterms:modified>
</cp:coreProperties>
</file>