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04" w:rsidRDefault="00F55404" w:rsidP="00842B41">
      <w:pPr>
        <w:jc w:val="center"/>
        <w:rPr>
          <w:rFonts w:ascii="Times New Roman" w:hAnsi="Times New Roman" w:cs="Times New Roman"/>
          <w:b/>
          <w:sz w:val="24"/>
        </w:rPr>
      </w:pPr>
      <w:r w:rsidRPr="00F55404">
        <w:rPr>
          <w:rFonts w:ascii="Times New Roman" w:hAnsi="Times New Roman" w:cs="Times New Roman"/>
          <w:b/>
          <w:sz w:val="24"/>
        </w:rPr>
        <w:t>POLÍTICAS PÚBLICAS DE ATENDIMENTO E RESSOCIALIZAÇÃO DO ADOLESCENTE INFRATOR NA CIDADE DE PORTO VELHO</w:t>
      </w:r>
    </w:p>
    <w:p w:rsidR="00E21C8B" w:rsidRPr="00842B41" w:rsidRDefault="00E21C8B" w:rsidP="00842B41">
      <w:pPr>
        <w:jc w:val="center"/>
        <w:rPr>
          <w:rFonts w:ascii="Times New Roman" w:hAnsi="Times New Roman" w:cs="Times New Roman"/>
          <w:b/>
          <w:sz w:val="24"/>
        </w:rPr>
      </w:pPr>
    </w:p>
    <w:p w:rsidR="00842B41" w:rsidRPr="00842B41" w:rsidRDefault="00842B41" w:rsidP="00842B41">
      <w:pPr>
        <w:pStyle w:val="Subttulo"/>
        <w:jc w:val="right"/>
        <w:rPr>
          <w:rFonts w:ascii="Times New Roman" w:hAnsi="Times New Roman" w:cs="Times New Roman"/>
          <w:i w:val="0"/>
          <w:color w:val="auto"/>
          <w:sz w:val="20"/>
          <w:szCs w:val="20"/>
          <w:lang w:eastAsia="pt-BR"/>
        </w:rPr>
      </w:pPr>
      <w:r w:rsidRPr="00842B41">
        <w:rPr>
          <w:rFonts w:ascii="Times New Roman" w:hAnsi="Times New Roman" w:cs="Times New Roman"/>
          <w:i w:val="0"/>
          <w:color w:val="auto"/>
          <w:sz w:val="20"/>
          <w:szCs w:val="20"/>
          <w:lang w:eastAsia="pt-BR"/>
        </w:rPr>
        <w:t>Josiflânia Gonçalves de Figueiredo</w:t>
      </w:r>
      <w:r>
        <w:rPr>
          <w:rStyle w:val="Refdenotaderodap"/>
          <w:rFonts w:ascii="Times New Roman" w:hAnsi="Times New Roman" w:cs="Times New Roman"/>
          <w:i w:val="0"/>
          <w:color w:val="auto"/>
          <w:sz w:val="20"/>
          <w:szCs w:val="20"/>
          <w:lang w:eastAsia="pt-BR"/>
        </w:rPr>
        <w:footnoteReference w:id="1"/>
      </w:r>
      <w:r w:rsidRPr="00842B41">
        <w:rPr>
          <w:rFonts w:ascii="Times New Roman" w:hAnsi="Times New Roman" w:cs="Times New Roman"/>
          <w:i w:val="0"/>
          <w:color w:val="auto"/>
          <w:sz w:val="20"/>
          <w:szCs w:val="20"/>
          <w:lang w:eastAsia="pt-BR"/>
        </w:rPr>
        <w:t xml:space="preserve"> </w:t>
      </w:r>
    </w:p>
    <w:p w:rsidR="00F55404" w:rsidRDefault="00F55404" w:rsidP="00842B41">
      <w:pPr>
        <w:pStyle w:val="SubtituloMaiuscula"/>
        <w:spacing w:after="0" w:line="360" w:lineRule="auto"/>
        <w:ind w:left="0"/>
        <w:jc w:val="both"/>
        <w:rPr>
          <w:rFonts w:ascii="Times New Roman" w:hAnsi="Times New Roman" w:cs="Times New Roman"/>
          <w:b w:val="0"/>
          <w:caps w:val="0"/>
          <w:sz w:val="20"/>
          <w:szCs w:val="20"/>
        </w:rPr>
      </w:pPr>
      <w:r>
        <w:rPr>
          <w:rFonts w:ascii="Times New Roman" w:hAnsi="Times New Roman" w:cs="Times New Roman"/>
          <w:caps w:val="0"/>
          <w:sz w:val="20"/>
          <w:szCs w:val="20"/>
        </w:rPr>
        <w:t xml:space="preserve">Resumo: </w:t>
      </w:r>
      <w:r w:rsidRPr="00F55404">
        <w:rPr>
          <w:rFonts w:ascii="Times New Roman" w:hAnsi="Times New Roman" w:cs="Times New Roman"/>
          <w:b w:val="0"/>
          <w:caps w:val="0"/>
          <w:sz w:val="20"/>
          <w:szCs w:val="20"/>
        </w:rPr>
        <w:t xml:space="preserve">O trabalho apresentado tem como objetivo investigar do adolescente em conflito com a lei, que após sair da Casa de Internação, ele egressa ao convívio social, o qual direta ou indiretamente encontra uma série de </w:t>
      </w:r>
      <w:r w:rsidR="00E21C8B" w:rsidRPr="00F55404">
        <w:rPr>
          <w:rFonts w:ascii="Times New Roman" w:hAnsi="Times New Roman" w:cs="Times New Roman"/>
          <w:b w:val="0"/>
          <w:caps w:val="0"/>
          <w:sz w:val="20"/>
          <w:szCs w:val="20"/>
        </w:rPr>
        <w:t>consequências</w:t>
      </w:r>
      <w:r w:rsidRPr="00F55404">
        <w:rPr>
          <w:rFonts w:ascii="Times New Roman" w:hAnsi="Times New Roman" w:cs="Times New Roman"/>
          <w:b w:val="0"/>
          <w:caps w:val="0"/>
          <w:sz w:val="20"/>
          <w:szCs w:val="20"/>
        </w:rPr>
        <w:t xml:space="preserve"> e dificuldades em sua ressocialização. </w:t>
      </w:r>
      <w:proofErr w:type="gramStart"/>
      <w:r w:rsidRPr="00F55404">
        <w:rPr>
          <w:rFonts w:ascii="Times New Roman" w:hAnsi="Times New Roman" w:cs="Times New Roman"/>
          <w:b w:val="0"/>
          <w:caps w:val="0"/>
          <w:sz w:val="20"/>
          <w:szCs w:val="20"/>
        </w:rPr>
        <w:t>Demonstrar  a fragilidade na aplicação das políticas públicas de atendimento ao menor no Brasil, o qual se encontra desestruturado e sem nenhuma perspectiva de um futuro melhor a esses jovens, que não sabem ao certo o que vão fazer daqui pra frente sem profissionalização e sem a educação básica necessária para que possa ser inserido no mercado de trabalho.</w:t>
      </w:r>
      <w:proofErr w:type="gramEnd"/>
      <w:r w:rsidRPr="00F55404">
        <w:rPr>
          <w:rFonts w:ascii="Times New Roman" w:hAnsi="Times New Roman" w:cs="Times New Roman"/>
          <w:b w:val="0"/>
          <w:caps w:val="0"/>
          <w:sz w:val="20"/>
          <w:szCs w:val="20"/>
        </w:rPr>
        <w:t xml:space="preserve"> Diante da possibilidade de recuperação do adolescente infrator, conclui-se que uma vez que todos os segmentos da sociedade estejam engajados nesta luta é possível combater o maior problema da sociedade atual: a marginalidade causada pelas desigualdades sociais, pela falta de um convívio familiar estruturado ou pelo mal da sociedade que são as drogas. </w:t>
      </w:r>
      <w:proofErr w:type="gramStart"/>
      <w:r w:rsidRPr="00F55404">
        <w:rPr>
          <w:rFonts w:ascii="Times New Roman" w:hAnsi="Times New Roman" w:cs="Times New Roman"/>
          <w:b w:val="0"/>
          <w:caps w:val="0"/>
          <w:sz w:val="20"/>
          <w:szCs w:val="20"/>
        </w:rPr>
        <w:t>Deve-se</w:t>
      </w:r>
      <w:proofErr w:type="gramEnd"/>
      <w:r w:rsidRPr="00F55404">
        <w:rPr>
          <w:rFonts w:ascii="Times New Roman" w:hAnsi="Times New Roman" w:cs="Times New Roman"/>
          <w:b w:val="0"/>
          <w:caps w:val="0"/>
          <w:sz w:val="20"/>
          <w:szCs w:val="20"/>
        </w:rPr>
        <w:t xml:space="preserve"> ter mais investimentos nas estruturas das Unidades de Atendimento dando suporte aos profissionais que trabalham em prol da ressocialização deste jovem, pois essa luta é contínua, e não depende apenas de um indivíduo, mas sim, de uma comunidade que acredita que um jovem que cometeu algum ato infracional deve ter a chance de começar de novo e se tornar um homem de bem no futuro. No entanto, já existem jurisprudências que estudam maneiras de diminuir a maioridade penal para que aos 16 anos um indivíduo possa responder por atos ilícitos cometidos. No entanto será que esta é a melhor solução; será que está ajudando a diminuir a criminalidade, ou para que cada vez mais as prisões do país estejam em superlotação ultrapassando o número de vagas existentes e comparando o adolescente a um adulto, tendo em vista que o mesmo não possui estrutura ne</w:t>
      </w:r>
      <w:r>
        <w:rPr>
          <w:rFonts w:ascii="Times New Roman" w:hAnsi="Times New Roman" w:cs="Times New Roman"/>
          <w:b w:val="0"/>
          <w:caps w:val="0"/>
          <w:sz w:val="20"/>
          <w:szCs w:val="20"/>
        </w:rPr>
        <w:t>m física nem psíquica para isto.</w:t>
      </w:r>
    </w:p>
    <w:p w:rsidR="00F55404" w:rsidRPr="00F55404" w:rsidRDefault="00F55404" w:rsidP="00F55404">
      <w:pPr>
        <w:pStyle w:val="SubtituloMaiuscula"/>
        <w:spacing w:after="0" w:line="200" w:lineRule="atLeast"/>
        <w:ind w:left="0"/>
        <w:jc w:val="both"/>
        <w:rPr>
          <w:rFonts w:ascii="Times New Roman" w:hAnsi="Times New Roman" w:cs="Times New Roman"/>
          <w:b w:val="0"/>
          <w:bCs w:val="0"/>
          <w:caps w:val="0"/>
          <w:sz w:val="20"/>
          <w:szCs w:val="20"/>
        </w:rPr>
      </w:pPr>
    </w:p>
    <w:p w:rsidR="00F55404" w:rsidRPr="000B563C" w:rsidRDefault="00F55404" w:rsidP="00842B41">
      <w:pPr>
        <w:spacing w:line="360" w:lineRule="auto"/>
        <w:jc w:val="both"/>
      </w:pPr>
      <w:r w:rsidRPr="00F55404">
        <w:rPr>
          <w:rFonts w:ascii="Times New Roman" w:hAnsi="Times New Roman" w:cs="Times New Roman"/>
          <w:b/>
          <w:sz w:val="20"/>
          <w:szCs w:val="20"/>
        </w:rPr>
        <w:t>Palavras-chave</w:t>
      </w:r>
      <w:r w:rsidRPr="00F55404">
        <w:rPr>
          <w:rFonts w:ascii="Times New Roman" w:hAnsi="Times New Roman" w:cs="Times New Roman"/>
          <w:sz w:val="20"/>
          <w:szCs w:val="20"/>
        </w:rPr>
        <w:t xml:space="preserve">: Adolescente em conflito com a lei. Políticas Públicas de Atendimento. Ressocialização. Medidas </w:t>
      </w:r>
      <w:r w:rsidR="00E21C8B" w:rsidRPr="00F55404">
        <w:rPr>
          <w:rFonts w:ascii="Times New Roman" w:hAnsi="Times New Roman" w:cs="Times New Roman"/>
          <w:sz w:val="20"/>
          <w:szCs w:val="20"/>
        </w:rPr>
        <w:t>Socioeducativas</w:t>
      </w:r>
      <w:r w:rsidRPr="00F55404">
        <w:rPr>
          <w:rFonts w:ascii="Times New Roman" w:hAnsi="Times New Roman" w:cs="Times New Roman"/>
          <w:sz w:val="20"/>
          <w:szCs w:val="20"/>
        </w:rPr>
        <w:t>.</w:t>
      </w:r>
    </w:p>
    <w:p w:rsidR="00842B41" w:rsidRDefault="00842B41" w:rsidP="00842B41">
      <w:pPr>
        <w:pStyle w:val="Ttulo1"/>
      </w:pPr>
      <w:r>
        <w:t xml:space="preserve">1 – INTRODUÇÃO </w:t>
      </w:r>
    </w:p>
    <w:p w:rsidR="004116F6" w:rsidRDefault="004116F6" w:rsidP="00842B41">
      <w:pPr>
        <w:ind w:firstLine="708"/>
      </w:pPr>
    </w:p>
    <w:p w:rsidR="00842B41" w:rsidRPr="007D04B4" w:rsidRDefault="00842B41" w:rsidP="00842B41">
      <w:pPr>
        <w:pStyle w:val="Corpodetexto"/>
        <w:spacing w:after="0" w:line="360" w:lineRule="auto"/>
        <w:ind w:firstLine="851"/>
        <w:jc w:val="both"/>
      </w:pPr>
      <w:r w:rsidRPr="007D04B4">
        <w:t>O presente trabalho tem por objetivo analisar como ocorre a aplicação das políticas públicas e ressocialização do adolescente em conflito com a lei, estudando assim, se são utilizadas de forma eficiente fazendo com que um grande número de jovens que cometem atos infracionais reintegre-se ao convívio social. Estudará o adolescente no âmbito da Cidade de Porto Velho, verificando se realmente ao sair da Casa de Internação o jovem sairá preparado para enfrentar o mercado de trabalho, fazendo com que o mesmo tenha perspectiva de uma vida melhor.</w:t>
      </w:r>
      <w:r>
        <w:t xml:space="preserve"> A </w:t>
      </w:r>
      <w:r w:rsidRPr="007D04B4">
        <w:t>pesqu</w:t>
      </w:r>
      <w:r>
        <w:t xml:space="preserve">isa avaliará se </w:t>
      </w:r>
      <w:r w:rsidRPr="007D04B4">
        <w:t xml:space="preserve">o Estado cumpre com o seu papel que é o de investir na ressocialização desses jovens dando-lhes o suporte suficiente para que possam tornar-se </w:t>
      </w:r>
      <w:r w:rsidRPr="007D04B4">
        <w:lastRenderedPageBreak/>
        <w:t xml:space="preserve">homens de bem no futuro e evitando que os mesmos se transformem em verdadeiros marginais. Esse suporte seria o investimento em estrutura e incentivos sociais na ressocialização do adolescente </w:t>
      </w:r>
      <w:r w:rsidRPr="007D04B4">
        <w:t>infrator</w:t>
      </w:r>
      <w:r w:rsidRPr="007D04B4">
        <w:t>, oferecendo programas de incentivo ao esporte e laser, cursos de capacitação profissional, educação integral fazendo com que o interno ocupe todo o tempo ocioso, e que esteja preparado para o mercado de trabalho quando retornar a sociedade.</w:t>
      </w:r>
    </w:p>
    <w:p w:rsidR="00842B41" w:rsidRPr="007D04B4" w:rsidRDefault="00842B41" w:rsidP="00842B41">
      <w:pPr>
        <w:pStyle w:val="Corpodetexto"/>
        <w:spacing w:after="0" w:line="360" w:lineRule="auto"/>
        <w:ind w:firstLine="851"/>
        <w:jc w:val="both"/>
      </w:pPr>
      <w:r>
        <w:t>Observará</w:t>
      </w:r>
      <w:r w:rsidRPr="007D04B4">
        <w:t xml:space="preserve"> as medidas </w:t>
      </w:r>
      <w:r w:rsidRPr="007D04B4">
        <w:t>socioeducativas</w:t>
      </w:r>
      <w:r w:rsidRPr="007D04B4">
        <w:t xml:space="preserve"> implantadas observando se realmente são aplicadas de forma correta e se dão resultados satisfatórios para punição deste jovem que cometeu algum ato infracional. </w:t>
      </w:r>
      <w:r>
        <w:t xml:space="preserve">Quais </w:t>
      </w:r>
      <w:r w:rsidRPr="007D04B4">
        <w:t xml:space="preserve">os motivos que levam um adolescente a </w:t>
      </w:r>
      <w:r>
        <w:t xml:space="preserve">cometer atos infracionais se </w:t>
      </w:r>
      <w:proofErr w:type="gramStart"/>
      <w:r>
        <w:t>é</w:t>
      </w:r>
      <w:proofErr w:type="gramEnd"/>
      <w:r w:rsidRPr="007D04B4">
        <w:t xml:space="preserve"> por uma má estrutura familiar, se é por motivos psicológicos de personalidade ou de hereditariedade, ou pela desigualdade social que muito aflige o país.</w:t>
      </w:r>
    </w:p>
    <w:p w:rsidR="00842B41" w:rsidRPr="007D04B4" w:rsidRDefault="00842B41" w:rsidP="00842B41">
      <w:pPr>
        <w:spacing w:after="0" w:line="360" w:lineRule="auto"/>
        <w:ind w:firstLine="851"/>
        <w:jc w:val="both"/>
      </w:pPr>
      <w:r>
        <w:t>O foco da pesquisa será a estrutura</w:t>
      </w:r>
      <w:r w:rsidRPr="007D04B4">
        <w:t xml:space="preserve"> familiar, sistema </w:t>
      </w:r>
      <w:r>
        <w:t>de educação</w:t>
      </w:r>
      <w:r w:rsidRPr="007D04B4">
        <w:t xml:space="preserve">, condições </w:t>
      </w:r>
      <w:r w:rsidRPr="007D04B4">
        <w:t>socioeconômicas</w:t>
      </w:r>
      <w:r w:rsidRPr="007D04B4">
        <w:t xml:space="preserve">, </w:t>
      </w:r>
      <w:r>
        <w:t xml:space="preserve">o estudo da </w:t>
      </w:r>
      <w:r>
        <w:t>delinquência</w:t>
      </w:r>
      <w:r>
        <w:t xml:space="preserve"> juvenil, </w:t>
      </w:r>
      <w:r w:rsidRPr="007D04B4">
        <w:t>a prática do ato infracional, a ressocialização e a</w:t>
      </w:r>
      <w:r>
        <w:t>s</w:t>
      </w:r>
      <w:r w:rsidRPr="007D04B4">
        <w:t xml:space="preserve"> políticas públicas de atendimento junto com as medidas </w:t>
      </w:r>
      <w:r w:rsidRPr="007D04B4">
        <w:t>socioeducativas</w:t>
      </w:r>
      <w:r w:rsidRPr="007D04B4">
        <w:t xml:space="preserve">, revelando-se assim a possível conexão entre eles, analisando também a </w:t>
      </w:r>
      <w:r w:rsidRPr="007D04B4">
        <w:t>delinquência</w:t>
      </w:r>
      <w:r w:rsidRPr="007D04B4">
        <w:t xml:space="preserve"> juvenil, o convívio familiar, as causas externas que influenciam no comportamento do adolescente e as</w:t>
      </w:r>
      <w:r>
        <w:t xml:space="preserve"> condições </w:t>
      </w:r>
      <w:r>
        <w:t>socioeconômicas</w:t>
      </w:r>
      <w:r>
        <w:t xml:space="preserve">; Bem como a noção que o jovem de hoje possui </w:t>
      </w:r>
      <w:r w:rsidRPr="007D04B4">
        <w:t xml:space="preserve">de entendimento </w:t>
      </w:r>
      <w:r>
        <w:t>d</w:t>
      </w:r>
      <w:r w:rsidRPr="007D04B4">
        <w:t xml:space="preserve">o que é ilícito ou não. </w:t>
      </w:r>
    </w:p>
    <w:p w:rsidR="00842B41" w:rsidRDefault="00842B41" w:rsidP="00F5469C">
      <w:pPr>
        <w:pStyle w:val="Ttulo1"/>
      </w:pPr>
      <w:proofErr w:type="gramStart"/>
      <w:r>
        <w:t>2 – PERSPECTIVA</w:t>
      </w:r>
      <w:proofErr w:type="gramEnd"/>
      <w:r>
        <w:t xml:space="preserve"> HISTÓRICA </w:t>
      </w:r>
    </w:p>
    <w:p w:rsidR="00F5469C" w:rsidRDefault="00F5469C" w:rsidP="00F5469C">
      <w:pPr>
        <w:pStyle w:val="Ttulo2"/>
      </w:pPr>
      <w:r>
        <w:t>2</w:t>
      </w:r>
      <w:r w:rsidRPr="007D04B4">
        <w:t>.1</w:t>
      </w:r>
      <w:r>
        <w:t xml:space="preserve"> </w:t>
      </w:r>
      <w:r w:rsidRPr="007D04B4">
        <w:t xml:space="preserve"> </w:t>
      </w:r>
      <w:r>
        <w:t>A história da criança e do adolescente na sociedade</w:t>
      </w:r>
    </w:p>
    <w:p w:rsidR="00F5469C" w:rsidRPr="007D04B4" w:rsidRDefault="00F5469C" w:rsidP="00F5469C"/>
    <w:p w:rsidR="00F5469C" w:rsidRDefault="00F5469C" w:rsidP="00F5469C">
      <w:pPr>
        <w:spacing w:after="0" w:line="360" w:lineRule="auto"/>
        <w:ind w:firstLine="851"/>
        <w:jc w:val="both"/>
      </w:pPr>
      <w:r w:rsidRPr="007D04B4">
        <w:t>Vários são os autores que investigam a figura da criança e da família no contexto social, utilizando-se dos registros existentes para subsidiar o problema de suas investigações.</w:t>
      </w:r>
    </w:p>
    <w:p w:rsidR="00F5469C" w:rsidRPr="007D04B4" w:rsidRDefault="00F5469C" w:rsidP="00F5469C">
      <w:pPr>
        <w:spacing w:after="0" w:line="360" w:lineRule="auto"/>
        <w:ind w:firstLine="851"/>
        <w:jc w:val="both"/>
      </w:pPr>
      <w:r>
        <w:t>I</w:t>
      </w:r>
      <w:r w:rsidRPr="007D04B4">
        <w:t>nvestiga</w:t>
      </w:r>
      <w:r>
        <w:t>-se</w:t>
      </w:r>
      <w:r w:rsidRPr="007D04B4">
        <w:t xml:space="preserve"> a problemática do a</w:t>
      </w:r>
      <w:r>
        <w:t>dolescente infrator</w:t>
      </w:r>
      <w:r w:rsidRPr="007D04B4">
        <w:t xml:space="preserve"> numa perspectiva histórica. Para se compreender o “aqui agora” é necessário reportar-se ao “antes”. O antigo princípio de “para saber aonde vamos, temos que saber de onde viemos”, não perdeu sua vigência</w:t>
      </w:r>
      <w:r>
        <w:t>.</w:t>
      </w:r>
    </w:p>
    <w:p w:rsidR="00F5469C" w:rsidRPr="007D04B4" w:rsidRDefault="00F5469C" w:rsidP="00F5469C">
      <w:pPr>
        <w:spacing w:after="0" w:line="360" w:lineRule="auto"/>
        <w:ind w:firstLine="851"/>
        <w:jc w:val="both"/>
      </w:pPr>
      <w:r>
        <w:t>É impossível não</w:t>
      </w:r>
      <w:r w:rsidRPr="007D04B4">
        <w:t xml:space="preserve"> se falar de crianças e adolescentes que de vítimas passaram a </w:t>
      </w:r>
      <w:proofErr w:type="gramStart"/>
      <w:r w:rsidRPr="007D04B4">
        <w:t>ser autores de atos</w:t>
      </w:r>
      <w:proofErr w:type="gramEnd"/>
      <w:r w:rsidRPr="007D04B4">
        <w:t xml:space="preserve"> infracionais sem fazer uma retrospectiva sobre os tipos de violências perpetradas contra eles e que os levaram a usá-las contra si próprios e contra outros seres humanos.</w:t>
      </w:r>
    </w:p>
    <w:p w:rsidR="00F5469C" w:rsidRPr="007D04B4" w:rsidRDefault="00F5469C" w:rsidP="00F5469C">
      <w:pPr>
        <w:spacing w:after="0" w:line="360" w:lineRule="auto"/>
        <w:ind w:firstLine="851"/>
        <w:jc w:val="both"/>
      </w:pPr>
      <w:r w:rsidRPr="007D04B4">
        <w:t xml:space="preserve">Em face disso, abaixo se traz, reproduz-se e conta-se sobre dados históricos que desde a antiguidade até os dias de hoje promoveram violências contra crianças e </w:t>
      </w:r>
      <w:r>
        <w:t>adolescentes, que auxiliaram a criação</w:t>
      </w:r>
      <w:r w:rsidRPr="007D04B4">
        <w:t xml:space="preserve"> do autor de ato infracio</w:t>
      </w:r>
      <w:r>
        <w:t xml:space="preserve">nal infanto-juvenil, pois o ato de  delinquir, não nasce dentro de cada </w:t>
      </w:r>
      <w:r w:rsidRPr="007D04B4">
        <w:t xml:space="preserve"> ser humano, principalmente, quando se trata de crianças e adole</w:t>
      </w:r>
      <w:r>
        <w:t>scentes que, em muitos casos falta-lhes tudo</w:t>
      </w:r>
      <w:r w:rsidRPr="007D04B4">
        <w:t xml:space="preserve"> desde educação, amor, respeito até entendimen</w:t>
      </w:r>
      <w:r>
        <w:t>to, tolerância etc</w:t>
      </w:r>
      <w:r>
        <w:t xml:space="preserve">..., </w:t>
      </w:r>
      <w:r>
        <w:lastRenderedPageBreak/>
        <w:t xml:space="preserve">possibilitando-lhes viver com </w:t>
      </w:r>
      <w:r w:rsidRPr="007D04B4">
        <w:t xml:space="preserve"> dignidade e a desenvolver relações amorosas e sadias. </w:t>
      </w:r>
      <w:r>
        <w:t>Todas estas faltas é o que os levam a transgredir as l</w:t>
      </w:r>
      <w:r w:rsidRPr="007D04B4">
        <w:t>eis e as no</w:t>
      </w:r>
      <w:r>
        <w:t>rmas entendidas como de boa convivência social.</w:t>
      </w:r>
    </w:p>
    <w:p w:rsidR="00F5469C" w:rsidRPr="00F5469C" w:rsidRDefault="00F5469C" w:rsidP="00F5469C">
      <w:pPr>
        <w:pStyle w:val="Ttulo2"/>
      </w:pPr>
      <w:r>
        <w:t xml:space="preserve">2.1.1 </w:t>
      </w:r>
      <w:r w:rsidRPr="00F5469C">
        <w:t xml:space="preserve">A Idade Antiga: (3600 </w:t>
      </w:r>
      <w:proofErr w:type="gramStart"/>
      <w:r w:rsidRPr="00F5469C">
        <w:t>a.C.</w:t>
      </w:r>
      <w:proofErr w:type="gramEnd"/>
      <w:r w:rsidRPr="00F5469C">
        <w:t xml:space="preserve"> ao ano 476, </w:t>
      </w:r>
      <w:proofErr w:type="spellStart"/>
      <w:r w:rsidRPr="00F5469C">
        <w:t>séc.V</w:t>
      </w:r>
      <w:proofErr w:type="spellEnd"/>
      <w:r w:rsidRPr="00F5469C">
        <w:t>)</w:t>
      </w:r>
    </w:p>
    <w:p w:rsidR="00F5469C" w:rsidRPr="007D04B4" w:rsidRDefault="00F5469C" w:rsidP="00F5469C">
      <w:pPr>
        <w:spacing w:line="360" w:lineRule="auto"/>
        <w:jc w:val="both"/>
        <w:rPr>
          <w:b/>
        </w:rPr>
      </w:pPr>
    </w:p>
    <w:p w:rsidR="00F5469C" w:rsidRPr="007D04B4" w:rsidRDefault="00F5469C" w:rsidP="00F5469C">
      <w:pPr>
        <w:spacing w:after="0" w:line="360" w:lineRule="auto"/>
        <w:ind w:firstLine="851"/>
        <w:jc w:val="both"/>
      </w:pPr>
      <w:r w:rsidRPr="007D04B4">
        <w:t xml:space="preserve">   A civ</w:t>
      </w:r>
      <w:r>
        <w:t xml:space="preserve">ilização grega foi </w:t>
      </w:r>
      <w:proofErr w:type="gramStart"/>
      <w:r>
        <w:t>palco de uma</w:t>
      </w:r>
      <w:r w:rsidRPr="007D04B4">
        <w:t xml:space="preserve"> das maiores manifestações sociais conhecidas na História da Humanidade</w:t>
      </w:r>
      <w:proofErr w:type="gramEnd"/>
      <w:r w:rsidRPr="007D04B4">
        <w:t xml:space="preserve">. </w:t>
      </w:r>
      <w:r>
        <w:t xml:space="preserve">Apesar de ser </w:t>
      </w:r>
      <w:r w:rsidRPr="007D04B4">
        <w:t>alicerce d</w:t>
      </w:r>
      <w:r>
        <w:t>e um sistema rigorosamente de</w:t>
      </w:r>
      <w:r w:rsidRPr="007D04B4">
        <w:t xml:space="preserve"> valores masculinos e sua superioridade sobr</w:t>
      </w:r>
      <w:r>
        <w:t xml:space="preserve">e o sexo feminino, foi uma das civilizações que traçou </w:t>
      </w:r>
      <w:r w:rsidRPr="007D04B4">
        <w:t xml:space="preserve">a função do jovem na </w:t>
      </w:r>
      <w:r w:rsidRPr="007D04B4">
        <w:rPr>
          <w:i/>
        </w:rPr>
        <w:t>polis</w:t>
      </w:r>
      <w:r w:rsidRPr="007D04B4">
        <w:t xml:space="preserve"> (cidade).</w:t>
      </w:r>
    </w:p>
    <w:p w:rsidR="00F5469C" w:rsidRPr="007D04B4" w:rsidRDefault="00F5469C" w:rsidP="00F5469C">
      <w:pPr>
        <w:spacing w:after="0" w:line="360" w:lineRule="auto"/>
        <w:ind w:firstLine="851"/>
        <w:jc w:val="both"/>
      </w:pPr>
      <w:proofErr w:type="gramStart"/>
      <w:r>
        <w:t>Logo cedo o jovem era separado da</w:t>
      </w:r>
      <w:r w:rsidRPr="007D04B4">
        <w:t xml:space="preserve"> família e </w:t>
      </w:r>
      <w:r>
        <w:t xml:space="preserve">lhe era imposto ser inserido em um </w:t>
      </w:r>
      <w:r w:rsidRPr="007D04B4">
        <w:t xml:space="preserve"> sistema rígido de educação física e intelectual para</w:t>
      </w:r>
      <w:r>
        <w:t xml:space="preserve"> que pudesse ser capacitado a entrar no </w:t>
      </w:r>
      <w:r w:rsidRPr="007D04B4">
        <w:t xml:space="preserve"> corpo militar e alcançar o </w:t>
      </w:r>
      <w:r>
        <w:rPr>
          <w:i/>
        </w:rPr>
        <w:t>ápice</w:t>
      </w:r>
      <w:r w:rsidRPr="007D04B4">
        <w:t xml:space="preserve"> de cidadão grego, objetivando o fortalecimento da organização militar e a supremacia do império grego sobre os outros povos.</w:t>
      </w:r>
      <w:proofErr w:type="gramEnd"/>
      <w:r w:rsidRPr="007D04B4">
        <w:t xml:space="preserve"> Os jovens </w:t>
      </w:r>
      <w:r>
        <w:t xml:space="preserve">eram obrigados ou aliciados a servir como objeto sexual de seus </w:t>
      </w:r>
      <w:r w:rsidRPr="007D04B4">
        <w:t>me</w:t>
      </w:r>
      <w:r>
        <w:t>stres</w:t>
      </w:r>
      <w:r w:rsidRPr="007D04B4">
        <w:t xml:space="preserve">. </w:t>
      </w:r>
      <w:r>
        <w:t xml:space="preserve">Foi </w:t>
      </w:r>
      <w:proofErr w:type="gramStart"/>
      <w:r>
        <w:t>a</w:t>
      </w:r>
      <w:proofErr w:type="gramEnd"/>
      <w:r>
        <w:t xml:space="preserve"> </w:t>
      </w:r>
      <w:r w:rsidRPr="007D04B4">
        <w:t>Grécia a primeira a revelar o fenômeno da</w:t>
      </w:r>
      <w:r w:rsidRPr="00CD0FE1">
        <w:rPr>
          <w:i/>
        </w:rPr>
        <w:t xml:space="preserve"> pederastia</w:t>
      </w:r>
      <w:r>
        <w:t xml:space="preserve">, que nada mais é que a </w:t>
      </w:r>
      <w:r w:rsidRPr="007D04B4">
        <w:t xml:space="preserve">relação sexual de um </w:t>
      </w:r>
      <w:r>
        <w:t>adulto com um adolescente</w:t>
      </w:r>
      <w:r w:rsidRPr="007D04B4">
        <w:t>.</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Em resumo, os “jovens” do sexo masculino eram utilizados ao mesmo tempo como instrumento para expansão da força militar e objeto das experiências </w:t>
      </w:r>
      <w:proofErr w:type="gramStart"/>
      <w:r w:rsidRPr="007D04B4">
        <w:rPr>
          <w:rFonts w:ascii="Times New Roman" w:hAnsi="Times New Roman" w:cs="Times New Roman"/>
          <w:b w:val="0"/>
          <w:bCs w:val="0"/>
          <w:caps w:val="0"/>
          <w:sz w:val="24"/>
          <w:szCs w:val="24"/>
        </w:rPr>
        <w:t>promíscuas  mais velhos</w:t>
      </w:r>
      <w:proofErr w:type="gramEnd"/>
      <w:r w:rsidRPr="007D04B4">
        <w:rPr>
          <w:rFonts w:ascii="Times New Roman" w:hAnsi="Times New Roman" w:cs="Times New Roman"/>
          <w:b w:val="0"/>
          <w:bCs w:val="0"/>
          <w:caps w:val="0"/>
          <w:sz w:val="24"/>
          <w:szCs w:val="24"/>
        </w:rPr>
        <w:t xml:space="preserve">. As crianças e as mulheres – </w:t>
      </w:r>
      <w:proofErr w:type="gramStart"/>
      <w:r w:rsidRPr="007D04B4">
        <w:rPr>
          <w:rFonts w:ascii="Times New Roman" w:hAnsi="Times New Roman" w:cs="Times New Roman"/>
          <w:b w:val="0"/>
          <w:bCs w:val="0"/>
          <w:caps w:val="0"/>
          <w:sz w:val="24"/>
          <w:szCs w:val="24"/>
        </w:rPr>
        <w:t>jovens, adultas</w:t>
      </w:r>
      <w:proofErr w:type="gramEnd"/>
      <w:r w:rsidRPr="007D04B4">
        <w:rPr>
          <w:rFonts w:ascii="Times New Roman" w:hAnsi="Times New Roman" w:cs="Times New Roman"/>
          <w:b w:val="0"/>
          <w:bCs w:val="0"/>
          <w:caps w:val="0"/>
          <w:sz w:val="24"/>
          <w:szCs w:val="24"/>
        </w:rPr>
        <w:t xml:space="preserve"> ou idosas – tinham suas atividades voltadas à vida doméstica.</w:t>
      </w:r>
    </w:p>
    <w:p w:rsidR="00F5469C" w:rsidRPr="007D04B4" w:rsidRDefault="00F5469C" w:rsidP="00F5469C">
      <w:pPr>
        <w:pStyle w:val="SubtituloMaiuscula"/>
        <w:spacing w:after="0" w:line="360" w:lineRule="auto"/>
        <w:ind w:left="0" w:firstLine="851"/>
        <w:jc w:val="both"/>
        <w:rPr>
          <w:rFonts w:ascii="Times New Roman" w:hAnsi="Times New Roman" w:cs="Times New Roman"/>
          <w:bCs w:val="0"/>
          <w:caps w:val="0"/>
          <w:sz w:val="24"/>
          <w:szCs w:val="24"/>
        </w:rPr>
      </w:pPr>
      <w:r w:rsidRPr="007D04B4">
        <w:rPr>
          <w:rFonts w:ascii="Times New Roman" w:hAnsi="Times New Roman" w:cs="Times New Roman"/>
          <w:b w:val="0"/>
          <w:bCs w:val="0"/>
          <w:caps w:val="0"/>
          <w:sz w:val="24"/>
          <w:szCs w:val="24"/>
        </w:rPr>
        <w:t xml:space="preserve">Na antiga Roma (outra destacada civilização da Idade Antiga), o vínculo de sangue contava menos que o vínculo de escolha. Por isso, recém-nascidos eram expostos nas portas do palácio imperial, matando-se os que não eram escolhidos. Uma prática que cumpria as atuais </w:t>
      </w:r>
      <w:r w:rsidRPr="007D04B4">
        <w:rPr>
          <w:rFonts w:ascii="Times New Roman" w:hAnsi="Times New Roman" w:cs="Times New Roman"/>
          <w:bCs w:val="0"/>
          <w:caps w:val="0"/>
          <w:sz w:val="24"/>
          <w:szCs w:val="24"/>
        </w:rPr>
        <w:t>funções do aborto.</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No séc. IV, o infanticídio começou a ser juridicamente considerado um delito, mas somente no séc. XV iniciam-se manifestações de </w:t>
      </w:r>
      <w:proofErr w:type="gramStart"/>
      <w:r w:rsidRPr="007D04B4">
        <w:rPr>
          <w:rFonts w:ascii="Times New Roman" w:hAnsi="Times New Roman" w:cs="Times New Roman"/>
          <w:b w:val="0"/>
          <w:bCs w:val="0"/>
          <w:caps w:val="0"/>
          <w:sz w:val="24"/>
          <w:szCs w:val="24"/>
        </w:rPr>
        <w:t>uma certa</w:t>
      </w:r>
      <w:proofErr w:type="gramEnd"/>
      <w:r w:rsidRPr="007D04B4">
        <w:rPr>
          <w:rFonts w:ascii="Times New Roman" w:hAnsi="Times New Roman" w:cs="Times New Roman"/>
          <w:b w:val="0"/>
          <w:bCs w:val="0"/>
          <w:caps w:val="0"/>
          <w:sz w:val="24"/>
          <w:szCs w:val="24"/>
        </w:rPr>
        <w:t xml:space="preserve"> repulsa social por parte das classes populare</w:t>
      </w:r>
      <w:r>
        <w:rPr>
          <w:rFonts w:ascii="Times New Roman" w:hAnsi="Times New Roman" w:cs="Times New Roman"/>
          <w:b w:val="0"/>
          <w:bCs w:val="0"/>
          <w:caps w:val="0"/>
          <w:sz w:val="24"/>
          <w:szCs w:val="24"/>
        </w:rPr>
        <w:t xml:space="preserve">s quanto a esta prática. Nojo que coincide com a necessidade  </w:t>
      </w:r>
      <w:r w:rsidRPr="007D04B4">
        <w:rPr>
          <w:rFonts w:ascii="Times New Roman" w:hAnsi="Times New Roman" w:cs="Times New Roman"/>
          <w:b w:val="0"/>
          <w:bCs w:val="0"/>
          <w:caps w:val="0"/>
          <w:sz w:val="24"/>
          <w:szCs w:val="24"/>
        </w:rPr>
        <w:t>de se possuir uma família numerosa.</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roofErr w:type="spellStart"/>
      <w:r w:rsidRPr="007D04B4">
        <w:rPr>
          <w:rFonts w:ascii="Times New Roman" w:hAnsi="Times New Roman" w:cs="Times New Roman"/>
          <w:b w:val="0"/>
          <w:bCs w:val="0"/>
          <w:caps w:val="0"/>
          <w:sz w:val="24"/>
          <w:szCs w:val="24"/>
        </w:rPr>
        <w:t>Ariés</w:t>
      </w:r>
      <w:proofErr w:type="spellEnd"/>
      <w:r w:rsidRPr="007D04B4">
        <w:rPr>
          <w:rFonts w:ascii="Times New Roman" w:hAnsi="Times New Roman" w:cs="Times New Roman"/>
          <w:b w:val="0"/>
          <w:bCs w:val="0"/>
          <w:caps w:val="0"/>
          <w:sz w:val="24"/>
          <w:szCs w:val="24"/>
        </w:rPr>
        <w:t xml:space="preserve"> e De </w:t>
      </w:r>
      <w:proofErr w:type="spellStart"/>
      <w:r w:rsidRPr="007D04B4">
        <w:rPr>
          <w:rFonts w:ascii="Times New Roman" w:hAnsi="Times New Roman" w:cs="Times New Roman"/>
          <w:b w:val="0"/>
          <w:bCs w:val="0"/>
          <w:caps w:val="0"/>
          <w:sz w:val="24"/>
          <w:szCs w:val="24"/>
        </w:rPr>
        <w:t>Mause</w:t>
      </w:r>
      <w:proofErr w:type="spellEnd"/>
      <w:r w:rsidRPr="007D04B4">
        <w:rPr>
          <w:rFonts w:ascii="Times New Roman" w:hAnsi="Times New Roman" w:cs="Times New Roman"/>
          <w:b w:val="0"/>
          <w:bCs w:val="0"/>
          <w:caps w:val="0"/>
          <w:sz w:val="24"/>
          <w:szCs w:val="24"/>
        </w:rPr>
        <w:t xml:space="preserve"> sustentam que a prática do infanticídio foi considerada normal até o séc. XIX.</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De acordo com </w:t>
      </w:r>
      <w:proofErr w:type="spellStart"/>
      <w:r w:rsidRPr="007D04B4">
        <w:rPr>
          <w:rFonts w:ascii="Times New Roman" w:hAnsi="Times New Roman" w:cs="Times New Roman"/>
          <w:b w:val="0"/>
          <w:bCs w:val="0"/>
          <w:caps w:val="0"/>
          <w:sz w:val="24"/>
          <w:szCs w:val="24"/>
        </w:rPr>
        <w:t>Ariés</w:t>
      </w:r>
      <w:proofErr w:type="spellEnd"/>
      <w:r w:rsidRPr="007D04B4">
        <w:rPr>
          <w:rFonts w:ascii="Times New Roman" w:hAnsi="Times New Roman" w:cs="Times New Roman"/>
          <w:b w:val="0"/>
          <w:bCs w:val="0"/>
          <w:caps w:val="0"/>
          <w:sz w:val="24"/>
          <w:szCs w:val="24"/>
        </w:rPr>
        <w:t xml:space="preserve"> (1975, p.439) existiram três etapas importantes da morte infantil até os dias de hoje: a primeira, como um fato provocado, a segunda, como aceita, e a terceira, como absolutamente intolerável.</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i/>
          <w:caps w:val="0"/>
          <w:sz w:val="24"/>
          <w:szCs w:val="24"/>
        </w:rPr>
      </w:pPr>
      <w:r w:rsidRPr="007D04B4">
        <w:rPr>
          <w:rFonts w:ascii="Times New Roman" w:hAnsi="Times New Roman" w:cs="Times New Roman"/>
          <w:b w:val="0"/>
          <w:bCs w:val="0"/>
          <w:caps w:val="0"/>
          <w:sz w:val="24"/>
          <w:szCs w:val="24"/>
        </w:rPr>
        <w:t xml:space="preserve">Entretanto, De </w:t>
      </w:r>
      <w:proofErr w:type="spellStart"/>
      <w:r w:rsidRPr="007D04B4">
        <w:rPr>
          <w:rFonts w:ascii="Times New Roman" w:hAnsi="Times New Roman" w:cs="Times New Roman"/>
          <w:b w:val="0"/>
          <w:bCs w:val="0"/>
          <w:caps w:val="0"/>
          <w:sz w:val="24"/>
          <w:szCs w:val="24"/>
        </w:rPr>
        <w:t>Mause</w:t>
      </w:r>
      <w:proofErr w:type="spellEnd"/>
      <w:r w:rsidRPr="007D04B4">
        <w:rPr>
          <w:rFonts w:ascii="Times New Roman" w:hAnsi="Times New Roman" w:cs="Times New Roman"/>
          <w:b w:val="0"/>
          <w:bCs w:val="0"/>
          <w:caps w:val="0"/>
          <w:sz w:val="24"/>
          <w:szCs w:val="24"/>
        </w:rPr>
        <w:t xml:space="preserve"> (1978, p.51-52) fez profundas críticas à tese de </w:t>
      </w:r>
      <w:proofErr w:type="spellStart"/>
      <w:r w:rsidRPr="007D04B4">
        <w:rPr>
          <w:rFonts w:ascii="Times New Roman" w:hAnsi="Times New Roman" w:cs="Times New Roman"/>
          <w:b w:val="0"/>
          <w:bCs w:val="0"/>
          <w:caps w:val="0"/>
          <w:sz w:val="24"/>
          <w:szCs w:val="24"/>
        </w:rPr>
        <w:t>Ariés</w:t>
      </w:r>
      <w:proofErr w:type="spellEnd"/>
      <w:r w:rsidRPr="007D04B4">
        <w:rPr>
          <w:rFonts w:ascii="Times New Roman" w:hAnsi="Times New Roman" w:cs="Times New Roman"/>
          <w:b w:val="0"/>
          <w:bCs w:val="0"/>
          <w:caps w:val="0"/>
          <w:sz w:val="24"/>
          <w:szCs w:val="24"/>
        </w:rPr>
        <w:t xml:space="preserve"> quanto à tendência das suas investigações, por serem apenas </w:t>
      </w:r>
      <w:proofErr w:type="gramStart"/>
      <w:r w:rsidR="00E21C8B" w:rsidRPr="007D04B4">
        <w:rPr>
          <w:rFonts w:ascii="Times New Roman" w:hAnsi="Times New Roman" w:cs="Times New Roman"/>
          <w:b w:val="0"/>
          <w:bCs w:val="0"/>
          <w:caps w:val="0"/>
          <w:sz w:val="24"/>
          <w:szCs w:val="24"/>
        </w:rPr>
        <w:t>sócio históricas</w:t>
      </w:r>
      <w:r w:rsidRPr="007D04B4">
        <w:rPr>
          <w:rFonts w:ascii="Times New Roman" w:hAnsi="Times New Roman" w:cs="Times New Roman"/>
          <w:b w:val="0"/>
          <w:bCs w:val="0"/>
          <w:caps w:val="0"/>
          <w:sz w:val="24"/>
          <w:szCs w:val="24"/>
        </w:rPr>
        <w:t xml:space="preserve"> que justificam, sem </w:t>
      </w:r>
      <w:r w:rsidRPr="007D04B4">
        <w:rPr>
          <w:rFonts w:ascii="Times New Roman" w:hAnsi="Times New Roman" w:cs="Times New Roman"/>
          <w:b w:val="0"/>
          <w:bCs w:val="0"/>
          <w:caps w:val="0"/>
          <w:sz w:val="24"/>
          <w:szCs w:val="24"/>
        </w:rPr>
        <w:lastRenderedPageBreak/>
        <w:t>indignação moral, as crueldades do passado</w:t>
      </w:r>
      <w:proofErr w:type="gramEnd"/>
      <w:r w:rsidRPr="007D04B4">
        <w:rPr>
          <w:rFonts w:ascii="Times New Roman" w:hAnsi="Times New Roman" w:cs="Times New Roman"/>
          <w:b w:val="0"/>
          <w:bCs w:val="0"/>
          <w:caps w:val="0"/>
          <w:sz w:val="24"/>
          <w:szCs w:val="24"/>
        </w:rPr>
        <w:t xml:space="preserve">. A investigação de </w:t>
      </w:r>
      <w:proofErr w:type="spellStart"/>
      <w:r w:rsidRPr="007D04B4">
        <w:rPr>
          <w:rFonts w:ascii="Times New Roman" w:hAnsi="Times New Roman" w:cs="Times New Roman"/>
          <w:b w:val="0"/>
          <w:bCs w:val="0"/>
          <w:caps w:val="0"/>
          <w:sz w:val="24"/>
          <w:szCs w:val="24"/>
        </w:rPr>
        <w:t>De</w:t>
      </w:r>
      <w:proofErr w:type="spellEnd"/>
      <w:r w:rsidRPr="007D04B4">
        <w:rPr>
          <w:rFonts w:ascii="Times New Roman" w:hAnsi="Times New Roman" w:cs="Times New Roman"/>
          <w:b w:val="0"/>
          <w:bCs w:val="0"/>
          <w:caps w:val="0"/>
          <w:sz w:val="24"/>
          <w:szCs w:val="24"/>
        </w:rPr>
        <w:t xml:space="preserve"> </w:t>
      </w:r>
      <w:proofErr w:type="spellStart"/>
      <w:r w:rsidRPr="007D04B4">
        <w:rPr>
          <w:rFonts w:ascii="Times New Roman" w:hAnsi="Times New Roman" w:cs="Times New Roman"/>
          <w:b w:val="0"/>
          <w:bCs w:val="0"/>
          <w:caps w:val="0"/>
          <w:sz w:val="24"/>
          <w:szCs w:val="24"/>
        </w:rPr>
        <w:t>Mause</w:t>
      </w:r>
      <w:proofErr w:type="spellEnd"/>
      <w:r w:rsidRPr="007D04B4">
        <w:rPr>
          <w:rFonts w:ascii="Times New Roman" w:hAnsi="Times New Roman" w:cs="Times New Roman"/>
          <w:b w:val="0"/>
          <w:bCs w:val="0"/>
          <w:caps w:val="0"/>
          <w:sz w:val="24"/>
          <w:szCs w:val="24"/>
        </w:rPr>
        <w:t xml:space="preserve"> destinou-se a mostrar a evolução da infância também como um amplo processo, </w:t>
      </w:r>
      <w:r>
        <w:rPr>
          <w:rFonts w:ascii="Times New Roman" w:hAnsi="Times New Roman" w:cs="Times New Roman"/>
          <w:b w:val="0"/>
          <w:bCs w:val="0"/>
          <w:caps w:val="0"/>
          <w:sz w:val="24"/>
          <w:szCs w:val="24"/>
        </w:rPr>
        <w:t>pelo</w:t>
      </w:r>
      <w:r w:rsidRPr="007D04B4">
        <w:rPr>
          <w:rFonts w:ascii="Times New Roman" w:hAnsi="Times New Roman" w:cs="Times New Roman"/>
          <w:b w:val="0"/>
          <w:bCs w:val="0"/>
          <w:caps w:val="0"/>
          <w:sz w:val="24"/>
          <w:szCs w:val="24"/>
        </w:rPr>
        <w:t xml:space="preserve"> qual </w:t>
      </w:r>
      <w:proofErr w:type="gramStart"/>
      <w:r>
        <w:rPr>
          <w:rFonts w:ascii="Times New Roman" w:hAnsi="Times New Roman" w:cs="Times New Roman"/>
          <w:b w:val="0"/>
          <w:bCs w:val="0"/>
          <w:caps w:val="0"/>
          <w:sz w:val="24"/>
          <w:szCs w:val="24"/>
        </w:rPr>
        <w:t>teve-se</w:t>
      </w:r>
      <w:proofErr w:type="gramEnd"/>
      <w:r>
        <w:rPr>
          <w:rFonts w:ascii="Times New Roman" w:hAnsi="Times New Roman" w:cs="Times New Roman"/>
          <w:b w:val="0"/>
          <w:bCs w:val="0"/>
          <w:caps w:val="0"/>
          <w:sz w:val="24"/>
          <w:szCs w:val="24"/>
        </w:rPr>
        <w:t xml:space="preserve"> o intuito de acabar com o </w:t>
      </w:r>
      <w:r w:rsidRPr="007D04B4">
        <w:rPr>
          <w:rFonts w:ascii="Times New Roman" w:hAnsi="Times New Roman" w:cs="Times New Roman"/>
          <w:b w:val="0"/>
          <w:bCs w:val="0"/>
          <w:caps w:val="0"/>
          <w:sz w:val="24"/>
          <w:szCs w:val="24"/>
        </w:rPr>
        <w:t xml:space="preserve"> sofrimento </w:t>
      </w:r>
      <w:r>
        <w:rPr>
          <w:rFonts w:ascii="Times New Roman" w:hAnsi="Times New Roman" w:cs="Times New Roman"/>
          <w:b w:val="0"/>
          <w:bCs w:val="0"/>
          <w:caps w:val="0"/>
          <w:sz w:val="24"/>
          <w:szCs w:val="24"/>
        </w:rPr>
        <w:t xml:space="preserve">tanto </w:t>
      </w:r>
      <w:r w:rsidRPr="007D04B4">
        <w:rPr>
          <w:rFonts w:ascii="Times New Roman" w:hAnsi="Times New Roman" w:cs="Times New Roman"/>
          <w:b w:val="0"/>
          <w:bCs w:val="0"/>
          <w:caps w:val="0"/>
          <w:sz w:val="24"/>
          <w:szCs w:val="24"/>
        </w:rPr>
        <w:t xml:space="preserve">moral e </w:t>
      </w:r>
      <w:r>
        <w:rPr>
          <w:rFonts w:ascii="Times New Roman" w:hAnsi="Times New Roman" w:cs="Times New Roman"/>
          <w:b w:val="0"/>
          <w:bCs w:val="0"/>
          <w:caps w:val="0"/>
          <w:sz w:val="24"/>
          <w:szCs w:val="24"/>
        </w:rPr>
        <w:t xml:space="preserve">quanto </w:t>
      </w:r>
      <w:r w:rsidRPr="007D04B4">
        <w:rPr>
          <w:rFonts w:ascii="Times New Roman" w:hAnsi="Times New Roman" w:cs="Times New Roman"/>
          <w:b w:val="0"/>
          <w:bCs w:val="0"/>
          <w:caps w:val="0"/>
          <w:sz w:val="24"/>
          <w:szCs w:val="24"/>
        </w:rPr>
        <w:t>físico</w:t>
      </w:r>
      <w:r>
        <w:rPr>
          <w:rFonts w:ascii="Times New Roman" w:hAnsi="Times New Roman" w:cs="Times New Roman"/>
          <w:b w:val="0"/>
          <w:bCs w:val="0"/>
          <w:caps w:val="0"/>
          <w:sz w:val="24"/>
          <w:szCs w:val="24"/>
        </w:rPr>
        <w:t>,</w:t>
      </w:r>
      <w:r w:rsidRPr="007D04B4">
        <w:rPr>
          <w:rFonts w:ascii="Times New Roman" w:hAnsi="Times New Roman" w:cs="Times New Roman"/>
          <w:b w:val="0"/>
          <w:bCs w:val="0"/>
          <w:caps w:val="0"/>
          <w:sz w:val="24"/>
          <w:szCs w:val="24"/>
        </w:rPr>
        <w:t xml:space="preserve"> </w:t>
      </w:r>
      <w:r>
        <w:rPr>
          <w:rFonts w:ascii="Times New Roman" w:hAnsi="Times New Roman" w:cs="Times New Roman"/>
          <w:b w:val="0"/>
          <w:bCs w:val="0"/>
          <w:caps w:val="0"/>
          <w:sz w:val="24"/>
          <w:szCs w:val="24"/>
        </w:rPr>
        <w:t xml:space="preserve">que </w:t>
      </w:r>
      <w:r w:rsidRPr="007D04B4">
        <w:rPr>
          <w:rFonts w:ascii="Times New Roman" w:hAnsi="Times New Roman" w:cs="Times New Roman"/>
          <w:b w:val="0"/>
          <w:bCs w:val="0"/>
          <w:caps w:val="0"/>
          <w:sz w:val="24"/>
          <w:szCs w:val="24"/>
        </w:rPr>
        <w:t xml:space="preserve">ocupou um lugar de muita importância, numa perspectiva </w:t>
      </w:r>
      <w:r w:rsidRPr="007D04B4">
        <w:rPr>
          <w:rFonts w:ascii="Times New Roman" w:hAnsi="Times New Roman" w:cs="Times New Roman"/>
          <w:b w:val="0"/>
          <w:bCs w:val="0"/>
          <w:i/>
          <w:caps w:val="0"/>
          <w:sz w:val="24"/>
          <w:szCs w:val="24"/>
        </w:rPr>
        <w:t>histórico-crítica.</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i/>
          <w:caps w:val="0"/>
          <w:sz w:val="24"/>
          <w:szCs w:val="24"/>
        </w:rPr>
      </w:pPr>
    </w:p>
    <w:p w:rsidR="00F5469C" w:rsidRPr="007D04B4" w:rsidRDefault="00F5469C" w:rsidP="00F5469C">
      <w:pPr>
        <w:pStyle w:val="Ttulo2"/>
        <w:rPr>
          <w:caps/>
        </w:rPr>
      </w:pPr>
      <w:r>
        <w:t xml:space="preserve">2.1.2 </w:t>
      </w:r>
      <w:r w:rsidRPr="007D04B4">
        <w:t>Idade Média: (ano 476 – séc. V – a 1453, séc. XV</w:t>
      </w:r>
      <w:proofErr w:type="gramStart"/>
      <w:r w:rsidRPr="007D04B4">
        <w:t>)</w:t>
      </w:r>
      <w:proofErr w:type="gramEnd"/>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Cs w:val="0"/>
          <w:caps w:val="0"/>
          <w:sz w:val="24"/>
          <w:szCs w:val="24"/>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O enfraquecimento do Império Romano culminou com o nascimento da Idade Média. Pri</w:t>
      </w:r>
      <w:r>
        <w:rPr>
          <w:rFonts w:ascii="Times New Roman" w:hAnsi="Times New Roman" w:cs="Times New Roman"/>
          <w:b w:val="0"/>
          <w:bCs w:val="0"/>
          <w:caps w:val="0"/>
          <w:sz w:val="24"/>
          <w:szCs w:val="24"/>
        </w:rPr>
        <w:t>ncipais causas: mortes</w:t>
      </w:r>
      <w:r w:rsidRPr="007D04B4">
        <w:rPr>
          <w:rFonts w:ascii="Times New Roman" w:hAnsi="Times New Roman" w:cs="Times New Roman"/>
          <w:b w:val="0"/>
          <w:bCs w:val="0"/>
          <w:caps w:val="0"/>
          <w:sz w:val="24"/>
          <w:szCs w:val="24"/>
        </w:rPr>
        <w:t xml:space="preserve"> em</w:t>
      </w:r>
      <w:r>
        <w:rPr>
          <w:rFonts w:ascii="Times New Roman" w:hAnsi="Times New Roman" w:cs="Times New Roman"/>
          <w:b w:val="0"/>
          <w:bCs w:val="0"/>
          <w:caps w:val="0"/>
          <w:sz w:val="24"/>
          <w:szCs w:val="24"/>
        </w:rPr>
        <w:t xml:space="preserve"> tempos de guerra, produção estagnada, além do êxodo urbano ao </w:t>
      </w:r>
      <w:r w:rsidRPr="007D04B4">
        <w:rPr>
          <w:rFonts w:ascii="Times New Roman" w:hAnsi="Times New Roman" w:cs="Times New Roman"/>
          <w:b w:val="0"/>
          <w:bCs w:val="0"/>
          <w:caps w:val="0"/>
          <w:sz w:val="24"/>
          <w:szCs w:val="24"/>
        </w:rPr>
        <w:t>meio rur</w:t>
      </w:r>
      <w:r>
        <w:rPr>
          <w:rFonts w:ascii="Times New Roman" w:hAnsi="Times New Roman" w:cs="Times New Roman"/>
          <w:b w:val="0"/>
          <w:bCs w:val="0"/>
          <w:caps w:val="0"/>
          <w:sz w:val="24"/>
          <w:szCs w:val="24"/>
        </w:rPr>
        <w:t>al para que pudessem produzir e fugir dos impostos</w:t>
      </w:r>
      <w:r w:rsidRPr="007D04B4">
        <w:rPr>
          <w:rFonts w:ascii="Times New Roman" w:hAnsi="Times New Roman" w:cs="Times New Roman"/>
          <w:b w:val="0"/>
          <w:bCs w:val="0"/>
          <w:caps w:val="0"/>
          <w:sz w:val="24"/>
          <w:szCs w:val="24"/>
        </w:rPr>
        <w:t>, possibilitando assim a invasão dos povos bárbaros.</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Foi na Idade Média que se estabeleceu o sistema feudalista de produção, instituído sob uma economia a</w:t>
      </w:r>
      <w:r>
        <w:rPr>
          <w:rFonts w:ascii="Times New Roman" w:hAnsi="Times New Roman" w:cs="Times New Roman"/>
          <w:b w:val="0"/>
          <w:bCs w:val="0"/>
          <w:caps w:val="0"/>
          <w:sz w:val="24"/>
          <w:szCs w:val="24"/>
        </w:rPr>
        <w:t xml:space="preserve">grária de subsistência. A falta de </w:t>
      </w:r>
      <w:r w:rsidRPr="007D04B4">
        <w:rPr>
          <w:rFonts w:ascii="Times New Roman" w:hAnsi="Times New Roman" w:cs="Times New Roman"/>
          <w:b w:val="0"/>
          <w:bCs w:val="0"/>
          <w:caps w:val="0"/>
          <w:sz w:val="24"/>
          <w:szCs w:val="24"/>
        </w:rPr>
        <w:t>divisão especializada do trabalho fez</w:t>
      </w:r>
      <w:r>
        <w:rPr>
          <w:rFonts w:ascii="Times New Roman" w:hAnsi="Times New Roman" w:cs="Times New Roman"/>
          <w:b w:val="0"/>
          <w:bCs w:val="0"/>
          <w:caps w:val="0"/>
          <w:sz w:val="24"/>
          <w:szCs w:val="24"/>
        </w:rPr>
        <w:t xml:space="preserve"> nascer uma soci</w:t>
      </w:r>
      <w:r w:rsidRPr="007D04B4">
        <w:rPr>
          <w:rFonts w:ascii="Times New Roman" w:hAnsi="Times New Roman" w:cs="Times New Roman"/>
          <w:b w:val="0"/>
          <w:bCs w:val="0"/>
          <w:caps w:val="0"/>
          <w:sz w:val="24"/>
          <w:szCs w:val="24"/>
        </w:rPr>
        <w:t xml:space="preserve">edade estamental </w:t>
      </w:r>
      <w:r w:rsidR="00E21C8B" w:rsidRPr="007D04B4">
        <w:rPr>
          <w:rFonts w:ascii="Times New Roman" w:hAnsi="Times New Roman" w:cs="Times New Roman"/>
          <w:b w:val="0"/>
          <w:bCs w:val="0"/>
          <w:caps w:val="0"/>
          <w:sz w:val="24"/>
          <w:szCs w:val="24"/>
        </w:rPr>
        <w:t>europeia</w:t>
      </w:r>
      <w:r w:rsidRPr="007D04B4">
        <w:rPr>
          <w:rFonts w:ascii="Times New Roman" w:hAnsi="Times New Roman" w:cs="Times New Roman"/>
          <w:b w:val="0"/>
          <w:bCs w:val="0"/>
          <w:caps w:val="0"/>
          <w:sz w:val="24"/>
          <w:szCs w:val="24"/>
        </w:rPr>
        <w:t xml:space="preserve">, da cultura teocêntrica e da família medieval, </w:t>
      </w:r>
      <w:r>
        <w:rPr>
          <w:rFonts w:ascii="Times New Roman" w:hAnsi="Times New Roman" w:cs="Times New Roman"/>
          <w:b w:val="0"/>
          <w:bCs w:val="0"/>
          <w:caps w:val="0"/>
          <w:sz w:val="24"/>
          <w:szCs w:val="24"/>
        </w:rPr>
        <w:t xml:space="preserve">que tinha como chefe o senhor feudal que era a </w:t>
      </w:r>
      <w:r w:rsidRPr="007D04B4">
        <w:rPr>
          <w:rFonts w:ascii="Times New Roman" w:hAnsi="Times New Roman" w:cs="Times New Roman"/>
          <w:b w:val="0"/>
          <w:bCs w:val="0"/>
          <w:caps w:val="0"/>
          <w:sz w:val="24"/>
          <w:szCs w:val="24"/>
        </w:rPr>
        <w:t>classe dominante da época.</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À época, crianças e adolescentes que tinham pouca presença na Idade Antiga passaram à exclusão social. A infância </w:t>
      </w:r>
      <w:r>
        <w:rPr>
          <w:rFonts w:ascii="Times New Roman" w:hAnsi="Times New Roman" w:cs="Times New Roman"/>
          <w:b w:val="0"/>
          <w:bCs w:val="0"/>
          <w:caps w:val="0"/>
          <w:sz w:val="24"/>
          <w:szCs w:val="24"/>
        </w:rPr>
        <w:t xml:space="preserve">se tornou algo triste e sem nenhum direito perante </w:t>
      </w:r>
      <w:r w:rsidRPr="007D04B4">
        <w:rPr>
          <w:rFonts w:ascii="Times New Roman" w:hAnsi="Times New Roman" w:cs="Times New Roman"/>
          <w:b w:val="0"/>
          <w:bCs w:val="0"/>
          <w:caps w:val="0"/>
          <w:sz w:val="24"/>
          <w:szCs w:val="24"/>
        </w:rPr>
        <w:t>a sociedade.</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Segundo Veron</w:t>
      </w:r>
      <w:r>
        <w:rPr>
          <w:rFonts w:ascii="Times New Roman" w:hAnsi="Times New Roman" w:cs="Times New Roman"/>
          <w:b w:val="0"/>
          <w:bCs w:val="0"/>
          <w:caps w:val="0"/>
          <w:sz w:val="24"/>
          <w:szCs w:val="24"/>
        </w:rPr>
        <w:t>ese &amp; Rodrigues (</w:t>
      </w:r>
      <w:proofErr w:type="gramStart"/>
      <w:r>
        <w:rPr>
          <w:rFonts w:ascii="Times New Roman" w:hAnsi="Times New Roman" w:cs="Times New Roman"/>
          <w:b w:val="0"/>
          <w:bCs w:val="0"/>
          <w:caps w:val="0"/>
          <w:sz w:val="24"/>
          <w:szCs w:val="24"/>
        </w:rPr>
        <w:t>2001, p.</w:t>
      </w:r>
      <w:proofErr w:type="gramEnd"/>
      <w:r>
        <w:rPr>
          <w:rFonts w:ascii="Times New Roman" w:hAnsi="Times New Roman" w:cs="Times New Roman"/>
          <w:b w:val="0"/>
          <w:bCs w:val="0"/>
          <w:caps w:val="0"/>
          <w:sz w:val="24"/>
          <w:szCs w:val="24"/>
        </w:rPr>
        <w:t>11-13):</w:t>
      </w:r>
      <w:r w:rsidRPr="007D04B4">
        <w:rPr>
          <w:rFonts w:ascii="Times New Roman" w:hAnsi="Times New Roman" w:cs="Times New Roman"/>
          <w:b w:val="0"/>
          <w:bCs w:val="0"/>
          <w:caps w:val="0"/>
          <w:sz w:val="24"/>
          <w:szCs w:val="24"/>
        </w:rPr>
        <w:t xml:space="preserve"> </w:t>
      </w: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roofErr w:type="gramStart"/>
      <w:r>
        <w:rPr>
          <w:rFonts w:ascii="Times New Roman" w:hAnsi="Times New Roman" w:cs="Times New Roman"/>
          <w:b w:val="0"/>
          <w:bCs w:val="0"/>
          <w:caps w:val="0"/>
          <w:sz w:val="20"/>
          <w:szCs w:val="20"/>
        </w:rPr>
        <w:t>foi</w:t>
      </w:r>
      <w:proofErr w:type="gramEnd"/>
      <w:r>
        <w:rPr>
          <w:rFonts w:ascii="Times New Roman" w:hAnsi="Times New Roman" w:cs="Times New Roman"/>
          <w:b w:val="0"/>
          <w:bCs w:val="0"/>
          <w:caps w:val="0"/>
          <w:sz w:val="20"/>
          <w:szCs w:val="20"/>
        </w:rPr>
        <w:t xml:space="preserve"> uma </w:t>
      </w:r>
      <w:proofErr w:type="spellStart"/>
      <w:r>
        <w:rPr>
          <w:rFonts w:ascii="Times New Roman" w:hAnsi="Times New Roman" w:cs="Times New Roman"/>
          <w:b w:val="0"/>
          <w:bCs w:val="0"/>
          <w:caps w:val="0"/>
          <w:sz w:val="20"/>
          <w:szCs w:val="20"/>
        </w:rPr>
        <w:t>conseqüência</w:t>
      </w:r>
      <w:proofErr w:type="spellEnd"/>
      <w:r>
        <w:rPr>
          <w:rFonts w:ascii="Times New Roman" w:hAnsi="Times New Roman" w:cs="Times New Roman"/>
          <w:b w:val="0"/>
          <w:bCs w:val="0"/>
          <w:caps w:val="0"/>
          <w:sz w:val="20"/>
          <w:szCs w:val="20"/>
        </w:rPr>
        <w:t xml:space="preserve"> </w:t>
      </w:r>
      <w:r w:rsidRPr="00563701">
        <w:rPr>
          <w:rFonts w:ascii="Times New Roman" w:hAnsi="Times New Roman" w:cs="Times New Roman"/>
          <w:b w:val="0"/>
          <w:bCs w:val="0"/>
          <w:caps w:val="0"/>
          <w:sz w:val="20"/>
          <w:szCs w:val="20"/>
        </w:rPr>
        <w:t>um tanto lógica da cultura teocêntrica, já que se renunciava à individualidade em nome da vontade divina. O sistema de produção, aliado aos preceitos religiosos impostos pela Igreja católica, encarregava-se de estabelecer o modo de vida dos indivíduos, ora determinando regras de comportamento dentro dos padrões cristãos, ora condenado àqueles que não os seguiam.</w:t>
      </w:r>
    </w:p>
    <w:p w:rsidR="00F5469C" w:rsidRPr="00563701"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Havia uma negação à ideia de, assim como cada adulto possuía peculiaridades que o distinguia dos demais, a criança e o adolescente também. Era a ausência do chamado “sentimento de infância”, por </w:t>
      </w:r>
      <w:proofErr w:type="spellStart"/>
      <w:r w:rsidRPr="007D04B4">
        <w:rPr>
          <w:rFonts w:ascii="Times New Roman" w:hAnsi="Times New Roman" w:cs="Times New Roman"/>
          <w:b w:val="0"/>
          <w:bCs w:val="0"/>
          <w:caps w:val="0"/>
          <w:sz w:val="24"/>
          <w:szCs w:val="24"/>
        </w:rPr>
        <w:t>Ariés</w:t>
      </w:r>
      <w:proofErr w:type="spellEnd"/>
      <w:r w:rsidRPr="007D04B4">
        <w:rPr>
          <w:rFonts w:ascii="Times New Roman" w:hAnsi="Times New Roman" w:cs="Times New Roman"/>
          <w:b w:val="0"/>
          <w:bCs w:val="0"/>
          <w:caps w:val="0"/>
          <w:sz w:val="24"/>
          <w:szCs w:val="24"/>
        </w:rPr>
        <w:t xml:space="preserve"> (1981, p.156) assim explicado:</w:t>
      </w:r>
    </w:p>
    <w:p w:rsidR="00F5469C" w:rsidRPr="007D04B4"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“O sentimento de infância não significa o mesmo que afeição pelas crianças: corresponde à consciência da particularidade infantil, essa particularidade que distingue essencialmente a criança do adulto, mesmo jovem”.</w:t>
      </w:r>
    </w:p>
    <w:p w:rsidR="00F5469C" w:rsidRPr="007D04B4" w:rsidRDefault="00F5469C" w:rsidP="00F5469C">
      <w:pPr>
        <w:pStyle w:val="SubtituloMaiuscula"/>
        <w:spacing w:before="120" w:after="120" w:line="240" w:lineRule="auto"/>
        <w:ind w:left="0"/>
        <w:jc w:val="both"/>
        <w:rPr>
          <w:rFonts w:ascii="Times New Roman" w:hAnsi="Times New Roman" w:cs="Times New Roman"/>
          <w:b w:val="0"/>
          <w:bCs w:val="0"/>
          <w:caps w:val="0"/>
          <w:sz w:val="20"/>
          <w:szCs w:val="20"/>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Os filhos de senhores feudais</w:t>
      </w:r>
      <w:r w:rsidRPr="007D04B4">
        <w:rPr>
          <w:rFonts w:ascii="Times New Roman" w:hAnsi="Times New Roman" w:cs="Times New Roman"/>
          <w:b w:val="0"/>
          <w:bCs w:val="0"/>
          <w:caps w:val="0"/>
          <w:sz w:val="24"/>
          <w:szCs w:val="24"/>
        </w:rPr>
        <w:t xml:space="preserve"> após uma rígida</w:t>
      </w:r>
      <w:r>
        <w:rPr>
          <w:rFonts w:ascii="Times New Roman" w:hAnsi="Times New Roman" w:cs="Times New Roman"/>
          <w:b w:val="0"/>
          <w:bCs w:val="0"/>
          <w:caps w:val="0"/>
          <w:sz w:val="24"/>
          <w:szCs w:val="24"/>
        </w:rPr>
        <w:t xml:space="preserve"> educação católica, eram obrigados</w:t>
      </w:r>
      <w:r w:rsidRPr="007D04B4">
        <w:rPr>
          <w:rFonts w:ascii="Times New Roman" w:hAnsi="Times New Roman" w:cs="Times New Roman"/>
          <w:b w:val="0"/>
          <w:bCs w:val="0"/>
          <w:caps w:val="0"/>
          <w:sz w:val="24"/>
          <w:szCs w:val="24"/>
        </w:rPr>
        <w:t xml:space="preserve"> ao sacramento do matrimônio, especialmente as meninas, vendidas por seus pais em troca de </w:t>
      </w:r>
      <w:r w:rsidRPr="007D04B4">
        <w:rPr>
          <w:rFonts w:ascii="Times New Roman" w:hAnsi="Times New Roman" w:cs="Times New Roman"/>
          <w:b w:val="0"/>
          <w:bCs w:val="0"/>
          <w:caps w:val="0"/>
          <w:sz w:val="24"/>
          <w:szCs w:val="24"/>
        </w:rPr>
        <w:lastRenderedPageBreak/>
        <w:t xml:space="preserve">dotes ou lotes de terra. Em contraposição, os </w:t>
      </w:r>
      <w:r>
        <w:rPr>
          <w:rFonts w:ascii="Times New Roman" w:hAnsi="Times New Roman" w:cs="Times New Roman"/>
          <w:b w:val="0"/>
          <w:bCs w:val="0"/>
          <w:caps w:val="0"/>
          <w:sz w:val="24"/>
          <w:szCs w:val="24"/>
        </w:rPr>
        <w:t>filhos de servos tinham a sina de dar</w:t>
      </w:r>
      <w:r w:rsidRPr="007D04B4">
        <w:rPr>
          <w:rFonts w:ascii="Times New Roman" w:hAnsi="Times New Roman" w:cs="Times New Roman"/>
          <w:b w:val="0"/>
          <w:bCs w:val="0"/>
          <w:caps w:val="0"/>
          <w:sz w:val="24"/>
          <w:szCs w:val="24"/>
        </w:rPr>
        <w:t xml:space="preserve"> continuidade aos serviços</w:t>
      </w:r>
      <w:r>
        <w:rPr>
          <w:rFonts w:ascii="Times New Roman" w:hAnsi="Times New Roman" w:cs="Times New Roman"/>
          <w:b w:val="0"/>
          <w:bCs w:val="0"/>
          <w:caps w:val="0"/>
          <w:sz w:val="24"/>
          <w:szCs w:val="24"/>
        </w:rPr>
        <w:t xml:space="preserve"> prestados por seus pais </w:t>
      </w:r>
      <w:r w:rsidRPr="007D04B4">
        <w:rPr>
          <w:rFonts w:ascii="Times New Roman" w:hAnsi="Times New Roman" w:cs="Times New Roman"/>
          <w:b w:val="0"/>
          <w:bCs w:val="0"/>
          <w:caps w:val="0"/>
          <w:sz w:val="24"/>
          <w:szCs w:val="24"/>
        </w:rPr>
        <w:t>ao</w:t>
      </w:r>
      <w:r>
        <w:rPr>
          <w:rFonts w:ascii="Times New Roman" w:hAnsi="Times New Roman" w:cs="Times New Roman"/>
          <w:b w:val="0"/>
          <w:bCs w:val="0"/>
          <w:caps w:val="0"/>
          <w:sz w:val="24"/>
          <w:szCs w:val="24"/>
        </w:rPr>
        <w:t>s senhores feudais.</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Os jovens que </w:t>
      </w:r>
      <w:r>
        <w:rPr>
          <w:rFonts w:ascii="Times New Roman" w:hAnsi="Times New Roman" w:cs="Times New Roman"/>
          <w:b w:val="0"/>
          <w:bCs w:val="0"/>
          <w:caps w:val="0"/>
          <w:sz w:val="24"/>
          <w:szCs w:val="24"/>
        </w:rPr>
        <w:t xml:space="preserve">entravam em desacordo com </w:t>
      </w:r>
      <w:r w:rsidRPr="007D04B4">
        <w:rPr>
          <w:rFonts w:ascii="Times New Roman" w:hAnsi="Times New Roman" w:cs="Times New Roman"/>
          <w:b w:val="0"/>
          <w:bCs w:val="0"/>
          <w:caps w:val="0"/>
          <w:sz w:val="24"/>
          <w:szCs w:val="24"/>
        </w:rPr>
        <w:t>os costumes eram recriminados socialmente e ditos como cristãos infiéis. Na época, a juventude era tida como turbulenta ruidosa e perigosa.</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roofErr w:type="spellStart"/>
      <w:r w:rsidRPr="007D04B4">
        <w:rPr>
          <w:rFonts w:ascii="Times New Roman" w:hAnsi="Times New Roman" w:cs="Times New Roman"/>
          <w:b w:val="0"/>
          <w:bCs w:val="0"/>
          <w:caps w:val="0"/>
          <w:sz w:val="24"/>
          <w:szCs w:val="24"/>
        </w:rPr>
        <w:t>Patoureau</w:t>
      </w:r>
      <w:proofErr w:type="spellEnd"/>
      <w:r w:rsidRPr="007D04B4">
        <w:rPr>
          <w:rFonts w:ascii="Times New Roman" w:hAnsi="Times New Roman" w:cs="Times New Roman"/>
          <w:b w:val="0"/>
          <w:bCs w:val="0"/>
          <w:caps w:val="0"/>
          <w:sz w:val="24"/>
          <w:szCs w:val="24"/>
        </w:rPr>
        <w:t xml:space="preserve"> (p. 259), acerca de falas da época sobre esta questão dizia: “Não respeitem nada, </w:t>
      </w:r>
      <w:proofErr w:type="spellStart"/>
      <w:r w:rsidRPr="007D04B4">
        <w:rPr>
          <w:rFonts w:ascii="Times New Roman" w:hAnsi="Times New Roman" w:cs="Times New Roman"/>
          <w:b w:val="0"/>
          <w:bCs w:val="0"/>
          <w:caps w:val="0"/>
          <w:sz w:val="24"/>
          <w:szCs w:val="24"/>
        </w:rPr>
        <w:t>transgridem</w:t>
      </w:r>
      <w:proofErr w:type="spellEnd"/>
      <w:r w:rsidRPr="007D04B4">
        <w:rPr>
          <w:rFonts w:ascii="Times New Roman" w:hAnsi="Times New Roman" w:cs="Times New Roman"/>
          <w:b w:val="0"/>
          <w:bCs w:val="0"/>
          <w:caps w:val="0"/>
          <w:sz w:val="24"/>
          <w:szCs w:val="24"/>
        </w:rPr>
        <w:t xml:space="preserve"> a ordem social e moral. </w:t>
      </w:r>
      <w:r w:rsidR="00E21C8B" w:rsidRPr="007D04B4">
        <w:rPr>
          <w:rFonts w:ascii="Times New Roman" w:hAnsi="Times New Roman" w:cs="Times New Roman"/>
          <w:b w:val="0"/>
          <w:bCs w:val="0"/>
          <w:caps w:val="0"/>
          <w:sz w:val="24"/>
          <w:szCs w:val="24"/>
        </w:rPr>
        <w:t>Creem</w:t>
      </w:r>
      <w:r w:rsidRPr="007D04B4">
        <w:rPr>
          <w:rFonts w:ascii="Times New Roman" w:hAnsi="Times New Roman" w:cs="Times New Roman"/>
          <w:b w:val="0"/>
          <w:bCs w:val="0"/>
          <w:caps w:val="0"/>
          <w:sz w:val="24"/>
          <w:szCs w:val="24"/>
        </w:rPr>
        <w:t xml:space="preserve"> saber tudo, vivem na luxúria e no pecado e, portanto, é necessário casá-las cedo para evitar a fornicação e o adultério”. Crianças presenciavam relações íntimas. Acreditava-se que fossem alheias e indiferentes à sexualidade.</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Dentre as múltiplas conclusões de </w:t>
      </w:r>
      <w:proofErr w:type="spellStart"/>
      <w:r w:rsidRPr="007D04B4">
        <w:rPr>
          <w:rFonts w:ascii="Times New Roman" w:hAnsi="Times New Roman" w:cs="Times New Roman"/>
          <w:b w:val="0"/>
          <w:bCs w:val="0"/>
          <w:caps w:val="0"/>
          <w:sz w:val="24"/>
          <w:szCs w:val="24"/>
        </w:rPr>
        <w:t>Ariés</w:t>
      </w:r>
      <w:proofErr w:type="spellEnd"/>
      <w:r w:rsidRPr="007D04B4">
        <w:rPr>
          <w:rFonts w:ascii="Times New Roman" w:hAnsi="Times New Roman" w:cs="Times New Roman"/>
          <w:b w:val="0"/>
          <w:bCs w:val="0"/>
          <w:caps w:val="0"/>
          <w:sz w:val="24"/>
          <w:szCs w:val="24"/>
        </w:rPr>
        <w:t xml:space="preserve"> (1985, p. 157) sobre a criança na Idade Média, destacam-se:</w:t>
      </w:r>
    </w:p>
    <w:p w:rsidR="00F5469C" w:rsidRPr="007D04B4" w:rsidRDefault="00F5469C" w:rsidP="00F5469C">
      <w:pPr>
        <w:ind w:left="3402"/>
        <w:jc w:val="both"/>
        <w:rPr>
          <w:sz w:val="20"/>
          <w:szCs w:val="20"/>
        </w:rPr>
      </w:pPr>
      <w:r w:rsidRPr="007D04B4">
        <w:rPr>
          <w:sz w:val="20"/>
          <w:szCs w:val="20"/>
        </w:rPr>
        <w:t>O interesse pelas crianças, despertado na Idade Média, constituiu mais uma tarefa para moralistas que para humanistas. Excetuando-se o breve período de dependência física, as crianças eram percebidas como pequenos adultos;</w:t>
      </w:r>
    </w:p>
    <w:p w:rsidR="00F5469C" w:rsidRPr="00F5469C" w:rsidRDefault="00F5469C" w:rsidP="00F5469C">
      <w:pPr>
        <w:ind w:left="3402"/>
        <w:jc w:val="both"/>
        <w:rPr>
          <w:sz w:val="20"/>
          <w:szCs w:val="20"/>
        </w:rPr>
      </w:pPr>
      <w:r w:rsidRPr="007D04B4">
        <w:rPr>
          <w:sz w:val="20"/>
          <w:szCs w:val="20"/>
        </w:rPr>
        <w:t>A consolidação da descoberta da infância nos séculos XV e XVII ocorreu conjuntamente com o desenvolvimento dos sentimentos sobre “crianças corrompidas”, um conceito absolutamente impensável nos séculos anteriores.</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roofErr w:type="spellStart"/>
      <w:r w:rsidRPr="007D04B4">
        <w:rPr>
          <w:rFonts w:ascii="Times New Roman" w:hAnsi="Times New Roman" w:cs="Times New Roman"/>
          <w:b w:val="0"/>
          <w:bCs w:val="0"/>
          <w:caps w:val="0"/>
          <w:sz w:val="24"/>
          <w:szCs w:val="24"/>
        </w:rPr>
        <w:t>Mendez</w:t>
      </w:r>
      <w:proofErr w:type="spellEnd"/>
      <w:r w:rsidRPr="007D04B4">
        <w:rPr>
          <w:rFonts w:ascii="Times New Roman" w:hAnsi="Times New Roman" w:cs="Times New Roman"/>
          <w:b w:val="0"/>
          <w:bCs w:val="0"/>
          <w:caps w:val="0"/>
          <w:sz w:val="24"/>
          <w:szCs w:val="24"/>
        </w:rPr>
        <w:t xml:space="preserve"> (p.11-13) ressalta</w:t>
      </w:r>
      <w:r>
        <w:rPr>
          <w:rFonts w:ascii="Times New Roman" w:hAnsi="Times New Roman" w:cs="Times New Roman"/>
          <w:b w:val="0"/>
          <w:bCs w:val="0"/>
          <w:caps w:val="0"/>
          <w:sz w:val="24"/>
          <w:szCs w:val="24"/>
        </w:rPr>
        <w:t xml:space="preserve"> que:</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sidRPr="0011648A">
        <w:rPr>
          <w:rFonts w:ascii="Times New Roman" w:hAnsi="Times New Roman" w:cs="Times New Roman"/>
          <w:b w:val="0"/>
          <w:bCs w:val="0"/>
          <w:caps w:val="0"/>
          <w:sz w:val="20"/>
          <w:szCs w:val="20"/>
        </w:rPr>
        <w:t>Criada a infância e abrindo-se plenamente possibilidade de sua corrupção, lançam-se as bases que permitem tratar a inf</w:t>
      </w:r>
      <w:r>
        <w:rPr>
          <w:rFonts w:ascii="Times New Roman" w:hAnsi="Times New Roman" w:cs="Times New Roman"/>
          <w:b w:val="0"/>
          <w:bCs w:val="0"/>
          <w:caps w:val="0"/>
          <w:sz w:val="20"/>
          <w:szCs w:val="20"/>
        </w:rPr>
        <w:t>ância abandonada – delinquente</w:t>
      </w:r>
      <w:r w:rsidRPr="0011648A">
        <w:rPr>
          <w:rFonts w:ascii="Times New Roman" w:hAnsi="Times New Roman" w:cs="Times New Roman"/>
          <w:b w:val="0"/>
          <w:bCs w:val="0"/>
          <w:caps w:val="0"/>
          <w:sz w:val="20"/>
          <w:szCs w:val="20"/>
        </w:rPr>
        <w:t>, como uma categoria específica, de indivíduos ‘débeis’ para quem a proteção, muito mais que constituir um direito, consiste numa imposição.</w:t>
      </w:r>
    </w:p>
    <w:p w:rsidR="00F5469C" w:rsidRPr="0011648A"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Pr="007D04B4" w:rsidRDefault="00F5469C" w:rsidP="00F5469C">
      <w:pPr>
        <w:pStyle w:val="Ttulo2"/>
        <w:rPr>
          <w:caps/>
        </w:rPr>
      </w:pPr>
      <w:r>
        <w:t xml:space="preserve">2.1.3 </w:t>
      </w:r>
      <w:r w:rsidRPr="007D04B4">
        <w:t xml:space="preserve">A Idade Moderna: (ano 1453 – séc. XV – ao ano 1789 – </w:t>
      </w:r>
      <w:proofErr w:type="spellStart"/>
      <w:r w:rsidRPr="007D04B4">
        <w:t>séc.XVIII</w:t>
      </w:r>
      <w:proofErr w:type="spellEnd"/>
      <w:proofErr w:type="gramStart"/>
      <w:r w:rsidRPr="007D04B4">
        <w:t>)</w:t>
      </w:r>
      <w:proofErr w:type="gramEnd"/>
    </w:p>
    <w:p w:rsidR="00F5469C" w:rsidRPr="007D04B4" w:rsidRDefault="00F5469C" w:rsidP="00F5469C">
      <w:pPr>
        <w:pStyle w:val="SubtituloMaiuscula"/>
        <w:spacing w:before="120" w:after="120" w:line="360" w:lineRule="auto"/>
        <w:ind w:left="0"/>
        <w:jc w:val="both"/>
        <w:rPr>
          <w:rFonts w:ascii="Times New Roman" w:hAnsi="Times New Roman" w:cs="Times New Roman"/>
          <w:bCs w:val="0"/>
          <w:caps w:val="0"/>
          <w:sz w:val="24"/>
          <w:szCs w:val="24"/>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Com a decadência do feudalismo introduziu-se o</w:t>
      </w:r>
      <w:r w:rsidRPr="007D04B4">
        <w:rPr>
          <w:rFonts w:ascii="Times New Roman" w:hAnsi="Times New Roman" w:cs="Times New Roman"/>
          <w:b w:val="0"/>
          <w:bCs w:val="0"/>
          <w:caps w:val="0"/>
          <w:sz w:val="24"/>
          <w:szCs w:val="24"/>
        </w:rPr>
        <w:t xml:space="preserve"> sistema mercantilista de produção. Ampliou-se “o sentimento de infância”, passando a criança a ser objeto tanto de interesses psicológicos como morais.</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A criança assumiu lugar central dentro da família – a disciplina e a educação ascenderam socialmente, mas a idade não era critério para divisão de turmas; o respeito rígido aos ditames sociais ainda era apregoado pelas igrejas; havia combate às ideias absolutistas </w:t>
      </w:r>
      <w:r w:rsidRPr="007D04B4">
        <w:rPr>
          <w:rFonts w:ascii="Times New Roman" w:hAnsi="Times New Roman" w:cs="Times New Roman"/>
          <w:b w:val="0"/>
          <w:bCs w:val="0"/>
          <w:caps w:val="0"/>
          <w:sz w:val="24"/>
          <w:szCs w:val="24"/>
        </w:rPr>
        <w:lastRenderedPageBreak/>
        <w:t>impostas pelo regime monárquico, através da educação, com a construção de um novo cidadão a partir do processo educacional infantil, para moldar o adulto em perspectiva. Foi na educação que os modernistas fortaleceram sua participação social e derrubaram o poder ditador imposto, sobretudo construindo um novo cidadão a partir do processo educacional infantil.</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Conforme Marshall (1967, p.73):</w:t>
      </w:r>
    </w:p>
    <w:p w:rsidR="00F5469C" w:rsidRPr="007D04B4" w:rsidRDefault="00F5469C" w:rsidP="00F5469C">
      <w:pPr>
        <w:pStyle w:val="SubtituloMaiuscula"/>
        <w:spacing w:before="120" w:after="120" w:line="360" w:lineRule="auto"/>
        <w:ind w:left="3969"/>
        <w:jc w:val="both"/>
        <w:rPr>
          <w:rFonts w:ascii="Times New Roman" w:hAnsi="Times New Roman" w:cs="Times New Roman"/>
          <w:b w:val="0"/>
          <w:bCs w:val="0"/>
          <w:caps w:val="0"/>
          <w:sz w:val="24"/>
          <w:szCs w:val="24"/>
        </w:rPr>
      </w:pP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7D04B4">
        <w:rPr>
          <w:rFonts w:ascii="Times New Roman" w:hAnsi="Times New Roman" w:cs="Times New Roman"/>
          <w:b w:val="0"/>
          <w:bCs w:val="0"/>
          <w:caps w:val="0"/>
          <w:sz w:val="20"/>
          <w:szCs w:val="20"/>
        </w:rPr>
        <w:t xml:space="preserve">A educação das crianças está diretamente relacionada com a cidadania, e, quando o Estado garante que todas as crianças serão educadas, estes têm em mente, sem sombra de dúvida, as exigências </w:t>
      </w:r>
      <w:r>
        <w:rPr>
          <w:rFonts w:ascii="Times New Roman" w:hAnsi="Times New Roman" w:cs="Times New Roman"/>
          <w:b w:val="0"/>
          <w:bCs w:val="0"/>
          <w:caps w:val="0"/>
          <w:sz w:val="20"/>
          <w:szCs w:val="20"/>
        </w:rPr>
        <w:t>e a natureza da cidadania.</w:t>
      </w:r>
      <w:r w:rsidRPr="007D04B4">
        <w:rPr>
          <w:rFonts w:ascii="Times New Roman" w:hAnsi="Times New Roman" w:cs="Times New Roman"/>
          <w:b w:val="0"/>
          <w:bCs w:val="0"/>
          <w:caps w:val="0"/>
          <w:sz w:val="20"/>
          <w:szCs w:val="20"/>
        </w:rPr>
        <w:t xml:space="preserve"> O direito à educação é um direito social de cidadania genuíno porque o objetivo da educação durante a infância é moldar o adulto em perspectiva</w:t>
      </w:r>
      <w:r>
        <w:rPr>
          <w:rFonts w:ascii="Times New Roman" w:hAnsi="Times New Roman" w:cs="Times New Roman"/>
          <w:b w:val="0"/>
          <w:bCs w:val="0"/>
          <w:caps w:val="0"/>
          <w:sz w:val="20"/>
          <w:szCs w:val="20"/>
        </w:rPr>
        <w:t>”</w:t>
      </w:r>
      <w:r w:rsidRPr="007D04B4">
        <w:rPr>
          <w:rFonts w:ascii="Times New Roman" w:hAnsi="Times New Roman" w:cs="Times New Roman"/>
          <w:b w:val="0"/>
          <w:bCs w:val="0"/>
          <w:caps w:val="0"/>
          <w:sz w:val="20"/>
          <w:szCs w:val="20"/>
        </w:rPr>
        <w:t>.</w:t>
      </w: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 xml:space="preserve"> </w:t>
      </w:r>
    </w:p>
    <w:p w:rsidR="00F5469C"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240" w:lineRule="auto"/>
        <w:ind w:left="0"/>
        <w:jc w:val="both"/>
        <w:rPr>
          <w:rFonts w:ascii="Times New Roman" w:hAnsi="Times New Roman" w:cs="Times New Roman"/>
          <w:b w:val="0"/>
          <w:bCs w:val="0"/>
          <w:caps w:val="0"/>
          <w:sz w:val="20"/>
          <w:szCs w:val="20"/>
        </w:rPr>
      </w:pPr>
    </w:p>
    <w:p w:rsidR="00F5469C" w:rsidRPr="007D04B4" w:rsidRDefault="00F5469C" w:rsidP="00F5469C">
      <w:pPr>
        <w:pStyle w:val="Ttulo2"/>
        <w:rPr>
          <w:caps/>
        </w:rPr>
      </w:pPr>
      <w:r>
        <w:t xml:space="preserve">2.1.4 </w:t>
      </w:r>
      <w:r w:rsidRPr="007D04B4">
        <w:t>A Idade Contemporânea: (ano 1789 – séc. XVIII</w:t>
      </w:r>
      <w:proofErr w:type="gramStart"/>
      <w:r w:rsidRPr="007D04B4">
        <w:t>)</w:t>
      </w:r>
      <w:proofErr w:type="gramEnd"/>
    </w:p>
    <w:p w:rsidR="00F5469C" w:rsidRPr="007D04B4" w:rsidRDefault="00F5469C" w:rsidP="00F5469C">
      <w:pPr>
        <w:pStyle w:val="SubtituloMaiuscula"/>
        <w:spacing w:before="120" w:after="120" w:line="240" w:lineRule="auto"/>
        <w:ind w:left="0"/>
        <w:jc w:val="both"/>
        <w:rPr>
          <w:rFonts w:ascii="Times New Roman" w:hAnsi="Times New Roman" w:cs="Times New Roman"/>
          <w:bCs w:val="0"/>
          <w:caps w:val="0"/>
          <w:sz w:val="24"/>
          <w:szCs w:val="24"/>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Com a implantação do sistema capitalista, o ensino educacional fora dos lares obteve maior destaque. Livre concorrência e desenvolvimento das indústrias exigiam um nível qualitativo proveniente de uma boa formação intelectual. </w:t>
      </w:r>
      <w:r>
        <w:rPr>
          <w:rFonts w:ascii="Times New Roman" w:hAnsi="Times New Roman" w:cs="Times New Roman"/>
          <w:b w:val="0"/>
          <w:bCs w:val="0"/>
          <w:caps w:val="0"/>
          <w:sz w:val="24"/>
          <w:szCs w:val="24"/>
        </w:rPr>
        <w:t>Com a</w:t>
      </w:r>
      <w:r w:rsidRPr="007D04B4">
        <w:rPr>
          <w:rFonts w:ascii="Times New Roman" w:hAnsi="Times New Roman" w:cs="Times New Roman"/>
          <w:b w:val="0"/>
          <w:bCs w:val="0"/>
          <w:caps w:val="0"/>
          <w:sz w:val="24"/>
          <w:szCs w:val="24"/>
        </w:rPr>
        <w:t xml:space="preserve"> organização e </w:t>
      </w:r>
      <w:r>
        <w:rPr>
          <w:rFonts w:ascii="Times New Roman" w:hAnsi="Times New Roman" w:cs="Times New Roman"/>
          <w:b w:val="0"/>
          <w:bCs w:val="0"/>
          <w:caps w:val="0"/>
          <w:sz w:val="24"/>
          <w:szCs w:val="24"/>
        </w:rPr>
        <w:t xml:space="preserve">a </w:t>
      </w:r>
      <w:r w:rsidRPr="007D04B4">
        <w:rPr>
          <w:rFonts w:ascii="Times New Roman" w:hAnsi="Times New Roman" w:cs="Times New Roman"/>
          <w:b w:val="0"/>
          <w:bCs w:val="0"/>
          <w:caps w:val="0"/>
          <w:sz w:val="24"/>
          <w:szCs w:val="24"/>
        </w:rPr>
        <w:t xml:space="preserve">divisão dos meios de produção </w:t>
      </w:r>
      <w:r>
        <w:rPr>
          <w:rFonts w:ascii="Times New Roman" w:hAnsi="Times New Roman" w:cs="Times New Roman"/>
          <w:b w:val="0"/>
          <w:bCs w:val="0"/>
          <w:caps w:val="0"/>
          <w:sz w:val="24"/>
          <w:szCs w:val="24"/>
        </w:rPr>
        <w:t xml:space="preserve">que </w:t>
      </w:r>
      <w:r w:rsidRPr="007D04B4">
        <w:rPr>
          <w:rFonts w:ascii="Times New Roman" w:hAnsi="Times New Roman" w:cs="Times New Roman"/>
          <w:b w:val="0"/>
          <w:bCs w:val="0"/>
          <w:caps w:val="0"/>
          <w:sz w:val="24"/>
          <w:szCs w:val="24"/>
        </w:rPr>
        <w:t>geraram para as crianças e adolesce</w:t>
      </w:r>
      <w:r>
        <w:rPr>
          <w:rFonts w:ascii="Times New Roman" w:hAnsi="Times New Roman" w:cs="Times New Roman"/>
          <w:b w:val="0"/>
          <w:bCs w:val="0"/>
          <w:caps w:val="0"/>
          <w:sz w:val="24"/>
          <w:szCs w:val="24"/>
        </w:rPr>
        <w:t xml:space="preserve">ntes novas funções, como, por exemplo, as </w:t>
      </w:r>
      <w:r w:rsidRPr="007D04B4">
        <w:rPr>
          <w:rFonts w:ascii="Times New Roman" w:hAnsi="Times New Roman" w:cs="Times New Roman"/>
          <w:b w:val="0"/>
          <w:bCs w:val="0"/>
          <w:caps w:val="0"/>
          <w:sz w:val="24"/>
          <w:szCs w:val="24"/>
        </w:rPr>
        <w:t>fontes de exploração e consumo. As mãos pequenas facilitavam o alcance em espaços estreitos das máquinas, enquanto os salários eram irrisórios, bem menores que os dos adultos. Como consumidores, representam até hoje grande parte da venda de bens de consumo.</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Grandes empresas e mídia gerara</w:t>
      </w:r>
      <w:r>
        <w:rPr>
          <w:rFonts w:ascii="Times New Roman" w:hAnsi="Times New Roman" w:cs="Times New Roman"/>
          <w:b w:val="0"/>
          <w:bCs w:val="0"/>
          <w:caps w:val="0"/>
          <w:sz w:val="24"/>
          <w:szCs w:val="24"/>
        </w:rPr>
        <w:t xml:space="preserve">m uma compulsiva onda de consumismo, forçando até quem não tinha </w:t>
      </w:r>
      <w:r w:rsidRPr="007D04B4">
        <w:rPr>
          <w:rFonts w:ascii="Times New Roman" w:hAnsi="Times New Roman" w:cs="Times New Roman"/>
          <w:b w:val="0"/>
          <w:bCs w:val="0"/>
          <w:caps w:val="0"/>
          <w:sz w:val="24"/>
          <w:szCs w:val="24"/>
        </w:rPr>
        <w:t>renda suficiente para isso</w:t>
      </w:r>
      <w:r>
        <w:rPr>
          <w:rFonts w:ascii="Times New Roman" w:hAnsi="Times New Roman" w:cs="Times New Roman"/>
          <w:b w:val="0"/>
          <w:bCs w:val="0"/>
          <w:caps w:val="0"/>
          <w:sz w:val="24"/>
          <w:szCs w:val="24"/>
        </w:rPr>
        <w:t>,</w:t>
      </w:r>
      <w:r w:rsidRPr="007D04B4">
        <w:rPr>
          <w:rFonts w:ascii="Times New Roman" w:hAnsi="Times New Roman" w:cs="Times New Roman"/>
          <w:b w:val="0"/>
          <w:bCs w:val="0"/>
          <w:caps w:val="0"/>
          <w:sz w:val="24"/>
          <w:szCs w:val="24"/>
        </w:rPr>
        <w:t xml:space="preserve"> a usarem de meios </w:t>
      </w:r>
      <w:proofErr w:type="spellStart"/>
      <w:r w:rsidRPr="007D04B4">
        <w:rPr>
          <w:rFonts w:ascii="Times New Roman" w:hAnsi="Times New Roman" w:cs="Times New Roman"/>
          <w:b w:val="0"/>
          <w:bCs w:val="0"/>
          <w:caps w:val="0"/>
          <w:sz w:val="24"/>
          <w:szCs w:val="24"/>
        </w:rPr>
        <w:t>transgressionais</w:t>
      </w:r>
      <w:proofErr w:type="spellEnd"/>
      <w:r w:rsidRPr="007D04B4">
        <w:rPr>
          <w:rFonts w:ascii="Times New Roman" w:hAnsi="Times New Roman" w:cs="Times New Roman"/>
          <w:b w:val="0"/>
          <w:bCs w:val="0"/>
          <w:caps w:val="0"/>
          <w:sz w:val="24"/>
          <w:szCs w:val="24"/>
        </w:rPr>
        <w:t xml:space="preserve"> para sua aquisição.</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Pr="007D04B4" w:rsidRDefault="00F5469C" w:rsidP="00F5469C">
      <w:pPr>
        <w:pStyle w:val="Ttulo2"/>
        <w:rPr>
          <w:caps/>
        </w:rPr>
      </w:pPr>
      <w:r>
        <w:t xml:space="preserve">2.1.5 </w:t>
      </w:r>
      <w:r w:rsidRPr="007D04B4">
        <w:t>Século XX: De menor a Cidadão</w:t>
      </w:r>
    </w:p>
    <w:p w:rsidR="00F5469C" w:rsidRPr="007D04B4" w:rsidRDefault="00F5469C" w:rsidP="00F5469C">
      <w:pPr>
        <w:pStyle w:val="SubtituloMaiuscula"/>
        <w:spacing w:before="120" w:after="120" w:line="360" w:lineRule="auto"/>
        <w:ind w:left="720"/>
        <w:jc w:val="both"/>
        <w:rPr>
          <w:rFonts w:ascii="Times New Roman" w:hAnsi="Times New Roman" w:cs="Times New Roman"/>
          <w:bCs w:val="0"/>
          <w:caps w:val="0"/>
          <w:sz w:val="24"/>
          <w:szCs w:val="24"/>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Enquanto o movimento de direito das mulheres iniciou o século XX reivindicando o direito ao voto a </w:t>
      </w:r>
      <w:proofErr w:type="gramStart"/>
      <w:r w:rsidRPr="007D04B4">
        <w:rPr>
          <w:rFonts w:ascii="Times New Roman" w:hAnsi="Times New Roman" w:cs="Times New Roman"/>
          <w:b w:val="0"/>
          <w:bCs w:val="0"/>
          <w:caps w:val="0"/>
          <w:sz w:val="24"/>
          <w:szCs w:val="24"/>
        </w:rPr>
        <w:t>à</w:t>
      </w:r>
      <w:proofErr w:type="gramEnd"/>
      <w:r w:rsidRPr="007D04B4">
        <w:rPr>
          <w:rFonts w:ascii="Times New Roman" w:hAnsi="Times New Roman" w:cs="Times New Roman"/>
          <w:b w:val="0"/>
          <w:bCs w:val="0"/>
          <w:caps w:val="0"/>
          <w:sz w:val="24"/>
          <w:szCs w:val="24"/>
        </w:rPr>
        <w:t xml:space="preserve"> igualdade de oportunidades e direitos em relação aos homens, cuja marcha </w:t>
      </w:r>
      <w:r w:rsidRPr="007D04B4">
        <w:rPr>
          <w:rFonts w:ascii="Times New Roman" w:hAnsi="Times New Roman" w:cs="Times New Roman"/>
          <w:b w:val="0"/>
          <w:bCs w:val="0"/>
          <w:caps w:val="0"/>
          <w:sz w:val="24"/>
          <w:szCs w:val="24"/>
        </w:rPr>
        <w:lastRenderedPageBreak/>
        <w:t>naquele distan</w:t>
      </w:r>
      <w:r>
        <w:rPr>
          <w:rFonts w:ascii="Times New Roman" w:hAnsi="Times New Roman" w:cs="Times New Roman"/>
          <w:b w:val="0"/>
          <w:bCs w:val="0"/>
          <w:caps w:val="0"/>
          <w:sz w:val="24"/>
          <w:szCs w:val="24"/>
        </w:rPr>
        <w:t>te 8 de março fixou seu marco; um</w:t>
      </w:r>
      <w:r w:rsidRPr="007D04B4">
        <w:rPr>
          <w:rFonts w:ascii="Times New Roman" w:hAnsi="Times New Roman" w:cs="Times New Roman"/>
          <w:b w:val="0"/>
          <w:bCs w:val="0"/>
          <w:caps w:val="0"/>
          <w:sz w:val="24"/>
          <w:szCs w:val="24"/>
        </w:rPr>
        <w:t xml:space="preserve"> movimento pelos direitos das crianças </w:t>
      </w:r>
      <w:r>
        <w:rPr>
          <w:rFonts w:ascii="Times New Roman" w:hAnsi="Times New Roman" w:cs="Times New Roman"/>
          <w:b w:val="0"/>
          <w:bCs w:val="0"/>
          <w:caps w:val="0"/>
          <w:sz w:val="24"/>
          <w:szCs w:val="24"/>
        </w:rPr>
        <w:t>cujo principal enfoque era o de  reclamar pelo</w:t>
      </w:r>
      <w:r w:rsidRPr="007D04B4">
        <w:rPr>
          <w:rFonts w:ascii="Times New Roman" w:hAnsi="Times New Roman" w:cs="Times New Roman"/>
          <w:b w:val="0"/>
          <w:bCs w:val="0"/>
          <w:caps w:val="0"/>
          <w:sz w:val="24"/>
          <w:szCs w:val="24"/>
        </w:rPr>
        <w:t xml:space="preserve"> reconhecimento de sua condição distinta em relação ao mundo adulto.</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Cita Saraiva (2009, p.37):</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6C5111">
        <w:rPr>
          <w:rFonts w:ascii="Times New Roman" w:hAnsi="Times New Roman" w:cs="Times New Roman"/>
          <w:b w:val="0"/>
          <w:bCs w:val="0"/>
          <w:caps w:val="0"/>
          <w:sz w:val="20"/>
          <w:szCs w:val="20"/>
        </w:rPr>
        <w:t xml:space="preserve">O primeiro Tribunal de Menores foi criado em Illinois, EUA, em </w:t>
      </w:r>
      <w:proofErr w:type="gramStart"/>
      <w:r w:rsidRPr="006C5111">
        <w:rPr>
          <w:rFonts w:ascii="Times New Roman" w:hAnsi="Times New Roman" w:cs="Times New Roman"/>
          <w:b w:val="0"/>
          <w:bCs w:val="0"/>
          <w:caps w:val="0"/>
          <w:sz w:val="20"/>
          <w:szCs w:val="20"/>
        </w:rPr>
        <w:t>1899.</w:t>
      </w:r>
      <w:proofErr w:type="gramEnd"/>
      <w:r w:rsidRPr="006C5111">
        <w:rPr>
          <w:rFonts w:ascii="Times New Roman" w:hAnsi="Times New Roman" w:cs="Times New Roman"/>
          <w:b w:val="0"/>
          <w:bCs w:val="0"/>
          <w:caps w:val="0"/>
          <w:sz w:val="20"/>
          <w:szCs w:val="20"/>
        </w:rPr>
        <w:t>Em decorrência da experiência americana e por esta influenciada, outros países aderiram à criação de Tribunais de Menores, criando seus próprios juízos especiais: Inglaterra em 1905, Alemanha em 1908, Portugal e Hungria em 1911, França em 1912, Argentina em 1921, Japão em 1922, Brasil em 1923, Espanha em 1924, México em 1927 e Chile em 1928</w:t>
      </w:r>
      <w:r>
        <w:rPr>
          <w:rFonts w:ascii="Times New Roman" w:hAnsi="Times New Roman" w:cs="Times New Roman"/>
          <w:b w:val="0"/>
          <w:bCs w:val="0"/>
          <w:caps w:val="0"/>
          <w:sz w:val="20"/>
          <w:szCs w:val="20"/>
        </w:rPr>
        <w:t>”</w:t>
      </w:r>
      <w:r w:rsidRPr="006C5111">
        <w:rPr>
          <w:rFonts w:ascii="Times New Roman" w:hAnsi="Times New Roman" w:cs="Times New Roman"/>
          <w:b w:val="0"/>
          <w:bCs w:val="0"/>
          <w:caps w:val="0"/>
          <w:sz w:val="20"/>
          <w:szCs w:val="20"/>
        </w:rPr>
        <w:t>.</w:t>
      </w: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6C5111"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Paralelamente, veio se construindo a Doutrina do Direito do Menor, fundada no binômio carência/</w:t>
      </w:r>
      <w:r w:rsidR="00E21C8B" w:rsidRPr="007D04B4">
        <w:rPr>
          <w:rFonts w:ascii="Times New Roman" w:hAnsi="Times New Roman" w:cs="Times New Roman"/>
          <w:b w:val="0"/>
          <w:bCs w:val="0"/>
          <w:caps w:val="0"/>
          <w:sz w:val="24"/>
          <w:szCs w:val="24"/>
        </w:rPr>
        <w:t>delinquência</w:t>
      </w:r>
      <w:r w:rsidRPr="007D04B4">
        <w:rPr>
          <w:rFonts w:ascii="Times New Roman" w:hAnsi="Times New Roman" w:cs="Times New Roman"/>
          <w:b w:val="0"/>
          <w:bCs w:val="0"/>
          <w:caps w:val="0"/>
          <w:sz w:val="24"/>
          <w:szCs w:val="24"/>
        </w:rPr>
        <w:t xml:space="preserve">. Se não mais se confundia adultos com crianças, desta nova concepção resulta </w:t>
      </w:r>
      <w:proofErr w:type="gramStart"/>
      <w:r w:rsidRPr="007D04B4">
        <w:rPr>
          <w:rFonts w:ascii="Times New Roman" w:hAnsi="Times New Roman" w:cs="Times New Roman"/>
          <w:b w:val="0"/>
          <w:bCs w:val="0"/>
          <w:caps w:val="0"/>
          <w:sz w:val="24"/>
          <w:szCs w:val="24"/>
        </w:rPr>
        <w:t>um outro</w:t>
      </w:r>
      <w:proofErr w:type="gramEnd"/>
      <w:r w:rsidRPr="007D04B4">
        <w:rPr>
          <w:rFonts w:ascii="Times New Roman" w:hAnsi="Times New Roman" w:cs="Times New Roman"/>
          <w:b w:val="0"/>
          <w:bCs w:val="0"/>
          <w:caps w:val="0"/>
          <w:sz w:val="24"/>
          <w:szCs w:val="24"/>
        </w:rPr>
        <w:t xml:space="preserve"> mal: a </w:t>
      </w:r>
      <w:r w:rsidR="00E21C8B" w:rsidRPr="007D04B4">
        <w:rPr>
          <w:rFonts w:ascii="Times New Roman" w:hAnsi="Times New Roman" w:cs="Times New Roman"/>
          <w:b w:val="0"/>
          <w:bCs w:val="0"/>
          <w:caps w:val="0"/>
          <w:sz w:val="24"/>
          <w:szCs w:val="24"/>
        </w:rPr>
        <w:t>consequente</w:t>
      </w:r>
      <w:r w:rsidRPr="007D04B4">
        <w:rPr>
          <w:rFonts w:ascii="Times New Roman" w:hAnsi="Times New Roman" w:cs="Times New Roman"/>
          <w:b w:val="0"/>
          <w:bCs w:val="0"/>
          <w:caps w:val="0"/>
          <w:sz w:val="24"/>
          <w:szCs w:val="24"/>
        </w:rPr>
        <w:t xml:space="preserve"> criminalização da pobreza.</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Sobre o tema, fazem-se extraordinárias as lições de Emílio Garcia </w:t>
      </w:r>
      <w:proofErr w:type="spellStart"/>
      <w:r w:rsidRPr="007D04B4">
        <w:rPr>
          <w:rFonts w:ascii="Times New Roman" w:hAnsi="Times New Roman" w:cs="Times New Roman"/>
          <w:b w:val="0"/>
          <w:bCs w:val="0"/>
          <w:caps w:val="0"/>
          <w:sz w:val="24"/>
          <w:szCs w:val="24"/>
        </w:rPr>
        <w:t>Mendez</w:t>
      </w:r>
      <w:proofErr w:type="spellEnd"/>
      <w:r w:rsidRPr="007D04B4">
        <w:rPr>
          <w:rFonts w:ascii="Times New Roman" w:hAnsi="Times New Roman" w:cs="Times New Roman"/>
          <w:b w:val="0"/>
          <w:bCs w:val="0"/>
          <w:caps w:val="0"/>
          <w:sz w:val="24"/>
          <w:szCs w:val="24"/>
        </w:rPr>
        <w:t xml:space="preserve"> ( p.52) e de Martha Toledo Machado (</w:t>
      </w:r>
      <w:proofErr w:type="gramStart"/>
      <w:r w:rsidRPr="007D04B4">
        <w:rPr>
          <w:rFonts w:ascii="Times New Roman" w:hAnsi="Times New Roman" w:cs="Times New Roman"/>
          <w:b w:val="0"/>
          <w:bCs w:val="0"/>
          <w:caps w:val="0"/>
          <w:sz w:val="24"/>
          <w:szCs w:val="24"/>
        </w:rPr>
        <w:t>2003,</w:t>
      </w:r>
      <w:proofErr w:type="gramEnd"/>
      <w:r w:rsidRPr="007D04B4">
        <w:rPr>
          <w:rFonts w:ascii="Times New Roman" w:hAnsi="Times New Roman" w:cs="Times New Roman"/>
          <w:b w:val="0"/>
          <w:bCs w:val="0"/>
          <w:caps w:val="0"/>
          <w:sz w:val="24"/>
          <w:szCs w:val="24"/>
        </w:rPr>
        <w:t>p.35).</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Dois episódios foram fundamentais, do ponto de vista da afirmação do Direito do Menor no início do século XX.</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 xml:space="preserve">Como cita </w:t>
      </w:r>
      <w:proofErr w:type="spellStart"/>
      <w:r>
        <w:rPr>
          <w:rFonts w:ascii="Times New Roman" w:hAnsi="Times New Roman" w:cs="Times New Roman"/>
          <w:b w:val="0"/>
          <w:bCs w:val="0"/>
          <w:caps w:val="0"/>
          <w:sz w:val="24"/>
          <w:szCs w:val="24"/>
        </w:rPr>
        <w:t>Mendez</w:t>
      </w:r>
      <w:proofErr w:type="spellEnd"/>
      <w:r>
        <w:rPr>
          <w:rFonts w:ascii="Times New Roman" w:hAnsi="Times New Roman" w:cs="Times New Roman"/>
          <w:b w:val="0"/>
          <w:bCs w:val="0"/>
          <w:caps w:val="0"/>
          <w:sz w:val="24"/>
          <w:szCs w:val="24"/>
        </w:rPr>
        <w:t xml:space="preserve"> (p.53):</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sidRPr="00697A51">
        <w:rPr>
          <w:rFonts w:ascii="Times New Roman" w:hAnsi="Times New Roman" w:cs="Times New Roman"/>
          <w:b w:val="0"/>
          <w:bCs w:val="0"/>
          <w:caps w:val="0"/>
          <w:sz w:val="20"/>
          <w:szCs w:val="20"/>
        </w:rPr>
        <w:t xml:space="preserve"> </w:t>
      </w:r>
      <w:r>
        <w:rPr>
          <w:rFonts w:ascii="Times New Roman" w:hAnsi="Times New Roman" w:cs="Times New Roman"/>
          <w:b w:val="0"/>
          <w:bCs w:val="0"/>
          <w:caps w:val="0"/>
          <w:sz w:val="20"/>
          <w:szCs w:val="20"/>
        </w:rPr>
        <w:t>“</w:t>
      </w:r>
      <w:r w:rsidRPr="00697A51">
        <w:rPr>
          <w:rFonts w:ascii="Times New Roman" w:hAnsi="Times New Roman" w:cs="Times New Roman"/>
          <w:b w:val="0"/>
          <w:bCs w:val="0"/>
          <w:caps w:val="0"/>
          <w:sz w:val="20"/>
          <w:szCs w:val="20"/>
        </w:rPr>
        <w:t xml:space="preserve">O primeiro episódio foi </w:t>
      </w:r>
      <w:proofErr w:type="gramStart"/>
      <w:r w:rsidRPr="00697A51">
        <w:rPr>
          <w:rFonts w:ascii="Times New Roman" w:hAnsi="Times New Roman" w:cs="Times New Roman"/>
          <w:b w:val="0"/>
          <w:bCs w:val="0"/>
          <w:caps w:val="0"/>
          <w:sz w:val="20"/>
          <w:szCs w:val="20"/>
        </w:rPr>
        <w:t>a</w:t>
      </w:r>
      <w:proofErr w:type="gramEnd"/>
      <w:r w:rsidRPr="00697A51">
        <w:rPr>
          <w:rFonts w:ascii="Times New Roman" w:hAnsi="Times New Roman" w:cs="Times New Roman"/>
          <w:b w:val="0"/>
          <w:bCs w:val="0"/>
          <w:caps w:val="0"/>
          <w:sz w:val="20"/>
          <w:szCs w:val="20"/>
        </w:rPr>
        <w:t xml:space="preserve"> realização do </w:t>
      </w:r>
      <w:r w:rsidRPr="00697A51">
        <w:rPr>
          <w:rFonts w:ascii="Times New Roman" w:hAnsi="Times New Roman" w:cs="Times New Roman"/>
          <w:b w:val="0"/>
          <w:bCs w:val="0"/>
          <w:i/>
          <w:caps w:val="0"/>
          <w:sz w:val="20"/>
          <w:szCs w:val="20"/>
        </w:rPr>
        <w:t>Primeiro Congresso Internacional de Menores</w:t>
      </w:r>
      <w:r w:rsidRPr="00697A51">
        <w:rPr>
          <w:rFonts w:ascii="Times New Roman" w:hAnsi="Times New Roman" w:cs="Times New Roman"/>
          <w:b w:val="0"/>
          <w:bCs w:val="0"/>
          <w:caps w:val="0"/>
          <w:sz w:val="20"/>
          <w:szCs w:val="20"/>
        </w:rPr>
        <w:t>, em Paris, no período de 29 de junho a 1° de junho de 1911. Este evento, foi de grande importância, não apenas em face do destaque dos juristas que dele participaram, tendo influenciado diretamente a criação dos juízos de menores por toda a Europa e pela América Latina, como especialmente porque assentou os princípios do novo direito</w:t>
      </w:r>
      <w:r>
        <w:rPr>
          <w:rFonts w:ascii="Times New Roman" w:hAnsi="Times New Roman" w:cs="Times New Roman"/>
          <w:b w:val="0"/>
          <w:bCs w:val="0"/>
          <w:caps w:val="0"/>
          <w:sz w:val="20"/>
          <w:szCs w:val="20"/>
        </w:rPr>
        <w:t>”</w:t>
      </w:r>
      <w:r w:rsidRPr="00697A51">
        <w:rPr>
          <w:rFonts w:ascii="Times New Roman" w:hAnsi="Times New Roman" w:cs="Times New Roman"/>
          <w:b w:val="0"/>
          <w:bCs w:val="0"/>
          <w:caps w:val="0"/>
          <w:sz w:val="20"/>
          <w:szCs w:val="20"/>
        </w:rPr>
        <w:t>.</w:t>
      </w:r>
    </w:p>
    <w:p w:rsidR="00F5469C" w:rsidRPr="00697A51"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 xml:space="preserve">O mesmo Emílio Garcia </w:t>
      </w:r>
      <w:proofErr w:type="spellStart"/>
      <w:r>
        <w:rPr>
          <w:rFonts w:ascii="Times New Roman" w:hAnsi="Times New Roman" w:cs="Times New Roman"/>
          <w:b w:val="0"/>
          <w:bCs w:val="0"/>
          <w:caps w:val="0"/>
          <w:sz w:val="24"/>
          <w:szCs w:val="24"/>
        </w:rPr>
        <w:t>Mendez</w:t>
      </w:r>
      <w:proofErr w:type="spellEnd"/>
      <w:r>
        <w:rPr>
          <w:rFonts w:ascii="Times New Roman" w:hAnsi="Times New Roman" w:cs="Times New Roman"/>
          <w:b w:val="0"/>
          <w:bCs w:val="0"/>
          <w:caps w:val="0"/>
          <w:sz w:val="24"/>
          <w:szCs w:val="24"/>
        </w:rPr>
        <w:t xml:space="preserve"> (p.54-55),</w:t>
      </w:r>
      <w:r w:rsidRPr="007D04B4">
        <w:rPr>
          <w:rFonts w:ascii="Times New Roman" w:hAnsi="Times New Roman" w:cs="Times New Roman"/>
          <w:b w:val="0"/>
          <w:bCs w:val="0"/>
          <w:caps w:val="0"/>
          <w:sz w:val="24"/>
          <w:szCs w:val="24"/>
        </w:rPr>
        <w:t xml:space="preserve"> analisando as conclusões deste Congresso, destaca: </w:t>
      </w: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i/>
          <w:caps w:val="0"/>
          <w:sz w:val="20"/>
          <w:szCs w:val="20"/>
        </w:rPr>
      </w:pPr>
      <w:proofErr w:type="gramStart"/>
      <w:r w:rsidRPr="007D04B4">
        <w:rPr>
          <w:rFonts w:ascii="Times New Roman" w:hAnsi="Times New Roman" w:cs="Times New Roman"/>
          <w:b w:val="0"/>
          <w:bCs w:val="0"/>
          <w:caps w:val="0"/>
          <w:sz w:val="20"/>
          <w:szCs w:val="20"/>
        </w:rPr>
        <w:t xml:space="preserve">“Que servem para legitimar as reformas da justiça de menores as espantosas condições de vida nos cárceres onde os menores eram alojados de forma indiscriminada com adultos e a formalidade e a inflexibilidade da lei penal que, obrigando a respeitar entre outros, os princípios da legalidade e de determinação da condenação, impediam a tarefa de repressão-proteção, própria do direito de </w:t>
      </w:r>
      <w:r w:rsidRPr="007D04B4">
        <w:rPr>
          <w:rFonts w:ascii="Times New Roman" w:hAnsi="Times New Roman" w:cs="Times New Roman"/>
          <w:b w:val="0"/>
          <w:bCs w:val="0"/>
          <w:i/>
          <w:caps w:val="0"/>
          <w:sz w:val="20"/>
          <w:szCs w:val="20"/>
        </w:rPr>
        <w:t>menores”.</w:t>
      </w:r>
      <w:proofErr w:type="gramEnd"/>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i/>
          <w:caps w:val="0"/>
          <w:sz w:val="20"/>
          <w:szCs w:val="20"/>
        </w:rPr>
      </w:pPr>
    </w:p>
    <w:p w:rsidR="00F5469C" w:rsidRPr="007D04B4" w:rsidRDefault="00F5469C" w:rsidP="00F5469C">
      <w:pPr>
        <w:pStyle w:val="SubtituloMaiuscula"/>
        <w:spacing w:before="120" w:after="120" w:line="240" w:lineRule="auto"/>
        <w:ind w:left="0"/>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A política era de supressão de garantias (como o princípio da legalidade) para assegurar a “proteção” dos menores. Para combater um mal, a indistinção de tratamento entre adultos e crianças, criava-se, em nome do amor à infância, aquilo que resultou um monstro: o caráter tutelar da justiça de menores, igualando desiguais.</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A passeata em prol da</w:t>
      </w:r>
      <w:r w:rsidRPr="007D04B4">
        <w:rPr>
          <w:rFonts w:ascii="Times New Roman" w:hAnsi="Times New Roman" w:cs="Times New Roman"/>
          <w:b w:val="0"/>
          <w:bCs w:val="0"/>
          <w:caps w:val="0"/>
          <w:sz w:val="24"/>
          <w:szCs w:val="24"/>
        </w:rPr>
        <w:t xml:space="preserve"> proteção dos direitos da infância</w:t>
      </w:r>
      <w:r>
        <w:rPr>
          <w:rFonts w:ascii="Times New Roman" w:hAnsi="Times New Roman" w:cs="Times New Roman"/>
          <w:b w:val="0"/>
          <w:bCs w:val="0"/>
          <w:caps w:val="0"/>
          <w:sz w:val="24"/>
          <w:szCs w:val="24"/>
        </w:rPr>
        <w:t xml:space="preserve"> e do adolescente</w:t>
      </w:r>
      <w:r w:rsidRPr="007D04B4">
        <w:rPr>
          <w:rFonts w:ascii="Times New Roman" w:hAnsi="Times New Roman" w:cs="Times New Roman"/>
          <w:b w:val="0"/>
          <w:bCs w:val="0"/>
          <w:caps w:val="0"/>
          <w:sz w:val="24"/>
          <w:szCs w:val="24"/>
        </w:rPr>
        <w:t xml:space="preserve"> colocava como pressuposto a superação de garantias como o princípio da legalidade, em face da suposta figura de um juiz investido de todas as prerrogativas do bom “pater familiae”.</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Martha</w:t>
      </w:r>
      <w:r>
        <w:rPr>
          <w:rFonts w:ascii="Times New Roman" w:hAnsi="Times New Roman" w:cs="Times New Roman"/>
          <w:b w:val="0"/>
          <w:bCs w:val="0"/>
          <w:caps w:val="0"/>
          <w:sz w:val="24"/>
          <w:szCs w:val="24"/>
        </w:rPr>
        <w:t xml:space="preserve"> Toledo Machado</w:t>
      </w:r>
      <w:r w:rsidRPr="007D04B4">
        <w:rPr>
          <w:rFonts w:ascii="Times New Roman" w:hAnsi="Times New Roman" w:cs="Times New Roman"/>
          <w:b w:val="0"/>
          <w:bCs w:val="0"/>
          <w:caps w:val="0"/>
          <w:sz w:val="24"/>
          <w:szCs w:val="24"/>
        </w:rPr>
        <w:t xml:space="preserve"> destaca esta situação, analisando as conclusões do Congresso de Paris, sendo ilustrativa desta nova postura do Direito em face aos menores a ideia fundante resultante daquele conclave:</w:t>
      </w: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 xml:space="preserve">“A pedra angular das reformas consiste em alterar substancialmente as funções do juiz. O delegado belga no Congresso de Paris, o famoso professor de Direito Penal A. </w:t>
      </w:r>
      <w:proofErr w:type="spellStart"/>
      <w:r w:rsidRPr="007D04B4">
        <w:rPr>
          <w:rFonts w:ascii="Times New Roman" w:hAnsi="Times New Roman" w:cs="Times New Roman"/>
          <w:b w:val="0"/>
          <w:bCs w:val="0"/>
          <w:caps w:val="0"/>
          <w:sz w:val="20"/>
          <w:szCs w:val="20"/>
        </w:rPr>
        <w:t>Prins</w:t>
      </w:r>
      <w:proofErr w:type="spellEnd"/>
      <w:r w:rsidRPr="007D04B4">
        <w:rPr>
          <w:rFonts w:ascii="Times New Roman" w:hAnsi="Times New Roman" w:cs="Times New Roman"/>
          <w:b w:val="0"/>
          <w:bCs w:val="0"/>
          <w:caps w:val="0"/>
          <w:sz w:val="20"/>
          <w:szCs w:val="20"/>
        </w:rPr>
        <w:t xml:space="preserve">, afirma que a jurisdição de menores deve possuir um pai </w:t>
      </w:r>
      <w:r>
        <w:rPr>
          <w:rFonts w:ascii="Times New Roman" w:hAnsi="Times New Roman" w:cs="Times New Roman"/>
          <w:b w:val="0"/>
          <w:bCs w:val="0"/>
          <w:caps w:val="0"/>
          <w:sz w:val="20"/>
          <w:szCs w:val="20"/>
        </w:rPr>
        <w:t>em um juiz de vigilância”</w:t>
      </w:r>
      <w:r w:rsidRPr="007D04B4">
        <w:rPr>
          <w:rFonts w:ascii="Times New Roman" w:hAnsi="Times New Roman" w:cs="Times New Roman"/>
          <w:b w:val="0"/>
          <w:bCs w:val="0"/>
          <w:caps w:val="0"/>
          <w:sz w:val="20"/>
          <w:szCs w:val="20"/>
        </w:rPr>
        <w:t xml:space="preserve">. </w:t>
      </w:r>
      <w:r>
        <w:rPr>
          <w:rFonts w:ascii="Times New Roman" w:hAnsi="Times New Roman" w:cs="Times New Roman"/>
          <w:b w:val="0"/>
          <w:bCs w:val="0"/>
          <w:caps w:val="0"/>
          <w:sz w:val="20"/>
          <w:szCs w:val="20"/>
        </w:rPr>
        <w:t>(Machado, 2003, p.36-37).</w:t>
      </w:r>
    </w:p>
    <w:p w:rsidR="00F5469C"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Os fundamentos da doutrina da Situação Irregular estavam lançados e, como destaca Emílio Garcia </w:t>
      </w:r>
      <w:proofErr w:type="spellStart"/>
      <w:r w:rsidRPr="007D04B4">
        <w:rPr>
          <w:rFonts w:ascii="Times New Roman" w:hAnsi="Times New Roman" w:cs="Times New Roman"/>
          <w:b w:val="0"/>
          <w:bCs w:val="0"/>
          <w:caps w:val="0"/>
          <w:sz w:val="24"/>
          <w:szCs w:val="24"/>
        </w:rPr>
        <w:t>Mendez</w:t>
      </w:r>
      <w:proofErr w:type="spellEnd"/>
      <w:r w:rsidRPr="007D04B4">
        <w:rPr>
          <w:rFonts w:ascii="Times New Roman" w:hAnsi="Times New Roman" w:cs="Times New Roman"/>
          <w:b w:val="0"/>
          <w:bCs w:val="0"/>
          <w:caps w:val="0"/>
          <w:sz w:val="24"/>
          <w:szCs w:val="24"/>
        </w:rPr>
        <w:t xml:space="preserve"> (p.54), a própria pauta do Congresso se fazia reveladora do espírito que a norteava:</w:t>
      </w: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proofErr w:type="gramStart"/>
      <w:r w:rsidRPr="007D04B4">
        <w:rPr>
          <w:rFonts w:ascii="Times New Roman" w:hAnsi="Times New Roman" w:cs="Times New Roman"/>
          <w:b w:val="0"/>
          <w:bCs w:val="0"/>
          <w:caps w:val="0"/>
          <w:sz w:val="20"/>
          <w:szCs w:val="20"/>
        </w:rPr>
        <w:t>“Deve existir uma jurisdição especial de menores?</w:t>
      </w:r>
      <w:proofErr w:type="gramEnd"/>
      <w:r w:rsidRPr="007D04B4">
        <w:rPr>
          <w:rFonts w:ascii="Times New Roman" w:hAnsi="Times New Roman" w:cs="Times New Roman"/>
          <w:b w:val="0"/>
          <w:bCs w:val="0"/>
          <w:caps w:val="0"/>
          <w:sz w:val="20"/>
          <w:szCs w:val="20"/>
        </w:rPr>
        <w:t xml:space="preserve"> Sobre que princípios e diretrizes deverão se apoiar tais tribunais para obter um máximo de eficácia na luta contra a criminalidade juvenil?</w:t>
      </w: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7D04B4">
        <w:rPr>
          <w:rFonts w:ascii="Times New Roman" w:hAnsi="Times New Roman" w:cs="Times New Roman"/>
          <w:b w:val="0"/>
          <w:bCs w:val="0"/>
          <w:caps w:val="0"/>
          <w:sz w:val="20"/>
          <w:szCs w:val="20"/>
        </w:rPr>
        <w:t>Qual deve ser a função das instituições de caridade ante os tribunais e o Estado?</w:t>
      </w:r>
    </w:p>
    <w:p w:rsidR="00F5469C" w:rsidRPr="007D04B4" w:rsidRDefault="00F5469C" w:rsidP="00F5469C">
      <w:pPr>
        <w:pStyle w:val="SubtituloMaiuscula"/>
        <w:spacing w:before="120" w:after="120" w:line="240" w:lineRule="auto"/>
        <w:ind w:left="3969"/>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7D04B4">
        <w:rPr>
          <w:rFonts w:ascii="Times New Roman" w:hAnsi="Times New Roman" w:cs="Times New Roman"/>
          <w:b w:val="0"/>
          <w:bCs w:val="0"/>
          <w:caps w:val="0"/>
          <w:sz w:val="20"/>
          <w:szCs w:val="20"/>
        </w:rPr>
        <w:t xml:space="preserve">O problema da liberdade vigiada ou probatória. </w:t>
      </w:r>
      <w:proofErr w:type="gramStart"/>
      <w:r w:rsidRPr="007D04B4">
        <w:rPr>
          <w:rFonts w:ascii="Times New Roman" w:hAnsi="Times New Roman" w:cs="Times New Roman"/>
          <w:b w:val="0"/>
          <w:bCs w:val="0"/>
          <w:caps w:val="0"/>
          <w:sz w:val="20"/>
          <w:szCs w:val="20"/>
        </w:rPr>
        <w:t>Funções dos tribunais depois da sentença”</w:t>
      </w:r>
      <w:proofErr w:type="gramEnd"/>
      <w:r w:rsidRPr="007D04B4">
        <w:rPr>
          <w:rFonts w:ascii="Times New Roman" w:hAnsi="Times New Roman" w:cs="Times New Roman"/>
          <w:b w:val="0"/>
          <w:bCs w:val="0"/>
          <w:caps w:val="0"/>
          <w:sz w:val="20"/>
          <w:szCs w:val="20"/>
        </w:rPr>
        <w:t>.</w:t>
      </w:r>
    </w:p>
    <w:p w:rsidR="00F5469C" w:rsidRPr="007D04B4" w:rsidRDefault="00F5469C" w:rsidP="00F5469C">
      <w:pPr>
        <w:pStyle w:val="SubtituloMaiuscula"/>
        <w:spacing w:before="120" w:after="120" w:line="360" w:lineRule="auto"/>
        <w:ind w:left="0"/>
        <w:jc w:val="both"/>
        <w:rPr>
          <w:rFonts w:ascii="Times New Roman" w:hAnsi="Times New Roman" w:cs="Times New Roman"/>
          <w:bCs w:val="0"/>
          <w:caps w:val="0"/>
          <w:sz w:val="24"/>
          <w:szCs w:val="24"/>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 xml:space="preserve">Em seguida aconteceu um </w:t>
      </w:r>
      <w:r w:rsidRPr="007D04B4">
        <w:rPr>
          <w:rFonts w:ascii="Times New Roman" w:hAnsi="Times New Roman" w:cs="Times New Roman"/>
          <w:b w:val="0"/>
          <w:bCs w:val="0"/>
          <w:caps w:val="0"/>
          <w:sz w:val="24"/>
          <w:szCs w:val="24"/>
        </w:rPr>
        <w:t xml:space="preserve"> episódio relevante no contexto internacional no início do século XX em face do Direito da Criança</w:t>
      </w:r>
      <w:r>
        <w:rPr>
          <w:rFonts w:ascii="Times New Roman" w:hAnsi="Times New Roman" w:cs="Times New Roman"/>
          <w:b w:val="0"/>
          <w:bCs w:val="0"/>
          <w:caps w:val="0"/>
          <w:sz w:val="24"/>
          <w:szCs w:val="24"/>
        </w:rPr>
        <w:t xml:space="preserve"> segundo</w:t>
      </w:r>
      <w:r w:rsidRPr="00285374">
        <w:rPr>
          <w:rFonts w:ascii="Times New Roman" w:hAnsi="Times New Roman" w:cs="Times New Roman"/>
          <w:b w:val="0"/>
          <w:bCs w:val="0"/>
          <w:caps w:val="0"/>
          <w:sz w:val="24"/>
          <w:szCs w:val="24"/>
        </w:rPr>
        <w:t xml:space="preserve"> </w:t>
      </w:r>
      <w:r w:rsidRPr="007D04B4">
        <w:rPr>
          <w:rFonts w:ascii="Times New Roman" w:hAnsi="Times New Roman" w:cs="Times New Roman"/>
          <w:b w:val="0"/>
          <w:bCs w:val="0"/>
          <w:caps w:val="0"/>
          <w:sz w:val="24"/>
          <w:szCs w:val="24"/>
        </w:rPr>
        <w:t>John Stuart Mill</w:t>
      </w:r>
      <w:r>
        <w:rPr>
          <w:rFonts w:ascii="Times New Roman" w:hAnsi="Times New Roman" w:cs="Times New Roman"/>
          <w:b w:val="0"/>
          <w:bCs w:val="0"/>
          <w:caps w:val="0"/>
          <w:sz w:val="24"/>
          <w:szCs w:val="24"/>
        </w:rPr>
        <w:t xml:space="preserve"> (</w:t>
      </w:r>
      <w:proofErr w:type="gramStart"/>
      <w:r>
        <w:rPr>
          <w:rFonts w:ascii="Times New Roman" w:hAnsi="Times New Roman" w:cs="Times New Roman"/>
          <w:b w:val="0"/>
          <w:bCs w:val="0"/>
          <w:caps w:val="0"/>
          <w:sz w:val="24"/>
          <w:szCs w:val="24"/>
        </w:rPr>
        <w:t>1986,</w:t>
      </w:r>
      <w:proofErr w:type="gramEnd"/>
      <w:r>
        <w:rPr>
          <w:rFonts w:ascii="Times New Roman" w:hAnsi="Times New Roman" w:cs="Times New Roman"/>
          <w:b w:val="0"/>
          <w:bCs w:val="0"/>
          <w:caps w:val="0"/>
          <w:sz w:val="24"/>
          <w:szCs w:val="24"/>
        </w:rPr>
        <w:t>p. 108):</w:t>
      </w: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sidRPr="00285374">
        <w:rPr>
          <w:rFonts w:ascii="Times New Roman" w:hAnsi="Times New Roman" w:cs="Times New Roman"/>
          <w:b w:val="0"/>
          <w:bCs w:val="0"/>
          <w:caps w:val="0"/>
          <w:sz w:val="20"/>
          <w:szCs w:val="20"/>
        </w:rPr>
        <w:t xml:space="preserve"> </w:t>
      </w:r>
      <w:r>
        <w:rPr>
          <w:rFonts w:ascii="Times New Roman" w:hAnsi="Times New Roman" w:cs="Times New Roman"/>
          <w:b w:val="0"/>
          <w:bCs w:val="0"/>
          <w:caps w:val="0"/>
          <w:sz w:val="20"/>
          <w:szCs w:val="20"/>
        </w:rPr>
        <w:t>“A</w:t>
      </w:r>
      <w:r w:rsidRPr="00285374">
        <w:rPr>
          <w:rFonts w:ascii="Times New Roman" w:hAnsi="Times New Roman" w:cs="Times New Roman"/>
          <w:b w:val="0"/>
          <w:bCs w:val="0"/>
          <w:caps w:val="0"/>
          <w:sz w:val="20"/>
          <w:szCs w:val="20"/>
        </w:rPr>
        <w:t xml:space="preserve"> Declaração de Gê</w:t>
      </w:r>
      <w:r>
        <w:rPr>
          <w:rFonts w:ascii="Times New Roman" w:hAnsi="Times New Roman" w:cs="Times New Roman"/>
          <w:b w:val="0"/>
          <w:bCs w:val="0"/>
          <w:caps w:val="0"/>
          <w:sz w:val="20"/>
          <w:szCs w:val="20"/>
        </w:rPr>
        <w:t>nova de Direitos da Criança</w:t>
      </w:r>
      <w:r w:rsidRPr="00285374">
        <w:rPr>
          <w:rFonts w:ascii="Times New Roman" w:hAnsi="Times New Roman" w:cs="Times New Roman"/>
          <w:b w:val="0"/>
          <w:bCs w:val="0"/>
          <w:caps w:val="0"/>
          <w:sz w:val="20"/>
          <w:szCs w:val="20"/>
        </w:rPr>
        <w:t xml:space="preserve"> foi adotada pela Liga das Nações em 1924, constituindo-se, na linha da Doutrina da Situação Irregular, no primeiro instrumento internacional a reconhecer a ideia de um Direito da Criança</w:t>
      </w:r>
      <w:r>
        <w:rPr>
          <w:rFonts w:ascii="Times New Roman" w:hAnsi="Times New Roman" w:cs="Times New Roman"/>
          <w:b w:val="0"/>
          <w:bCs w:val="0"/>
          <w:caps w:val="0"/>
          <w:sz w:val="20"/>
          <w:szCs w:val="20"/>
        </w:rPr>
        <w:t>”</w:t>
      </w:r>
      <w:r w:rsidRPr="00285374">
        <w:rPr>
          <w:rFonts w:ascii="Times New Roman" w:hAnsi="Times New Roman" w:cs="Times New Roman"/>
          <w:b w:val="0"/>
          <w:bCs w:val="0"/>
          <w:caps w:val="0"/>
          <w:sz w:val="20"/>
          <w:szCs w:val="20"/>
        </w:rPr>
        <w:t>.</w:t>
      </w: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285374"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lastRenderedPageBreak/>
        <w:t xml:space="preserve">Lançava-se desse modo, os fundamentos de um Direito da Criança, a reafirmar, mais uma vez, as palavras de John Stuart Mill. </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Pr="007D04B4" w:rsidRDefault="00F5469C" w:rsidP="00F5469C">
      <w:pPr>
        <w:pStyle w:val="Ttulo"/>
        <w:rPr>
          <w:bCs/>
          <w:caps/>
        </w:rPr>
      </w:pPr>
      <w:r>
        <w:t xml:space="preserve">3 - </w:t>
      </w:r>
      <w:r w:rsidRPr="007D04B4">
        <w:t xml:space="preserve">A </w:t>
      </w:r>
      <w:r w:rsidRPr="00F5469C">
        <w:t>DEFINIÇÃO</w:t>
      </w:r>
      <w:r w:rsidRPr="007D04B4">
        <w:t xml:space="preserve"> DE CRIANÇA E ADOLESCENTE</w:t>
      </w:r>
    </w:p>
    <w:p w:rsidR="00F5469C" w:rsidRPr="007D04B4" w:rsidRDefault="00F5469C" w:rsidP="00F5469C">
      <w:pPr>
        <w:pStyle w:val="SubtituloMaiuscula"/>
        <w:spacing w:before="120" w:after="120" w:line="360" w:lineRule="auto"/>
        <w:ind w:left="0"/>
        <w:jc w:val="both"/>
        <w:rPr>
          <w:rFonts w:ascii="Times New Roman" w:hAnsi="Times New Roman" w:cs="Times New Roman"/>
          <w:bCs w:val="0"/>
          <w:caps w:val="0"/>
          <w:sz w:val="24"/>
          <w:szCs w:val="24"/>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O art. 2º</w:t>
      </w:r>
      <w:r>
        <w:rPr>
          <w:rFonts w:ascii="Times New Roman" w:hAnsi="Times New Roman" w:cs="Times New Roman"/>
          <w:b w:val="0"/>
          <w:bCs w:val="0"/>
          <w:caps w:val="0"/>
          <w:sz w:val="24"/>
          <w:szCs w:val="24"/>
        </w:rPr>
        <w:t xml:space="preserve"> do Estatuto da Criança e do Adolescente</w:t>
      </w:r>
      <w:r w:rsidRPr="007D04B4">
        <w:rPr>
          <w:rFonts w:ascii="Times New Roman" w:hAnsi="Times New Roman" w:cs="Times New Roman"/>
          <w:b w:val="0"/>
          <w:bCs w:val="0"/>
          <w:caps w:val="0"/>
          <w:sz w:val="24"/>
          <w:szCs w:val="24"/>
        </w:rPr>
        <w:t xml:space="preserve"> vem distinguir o atendimento </w:t>
      </w:r>
      <w:r w:rsidR="00E21C8B">
        <w:rPr>
          <w:rFonts w:ascii="Times New Roman" w:hAnsi="Times New Roman" w:cs="Times New Roman"/>
          <w:b w:val="0"/>
          <w:bCs w:val="0"/>
          <w:caps w:val="0"/>
          <w:sz w:val="24"/>
          <w:szCs w:val="24"/>
        </w:rPr>
        <w:t>socioe</w:t>
      </w:r>
      <w:r w:rsidR="00E21C8B" w:rsidRPr="007D04B4">
        <w:rPr>
          <w:rFonts w:ascii="Times New Roman" w:hAnsi="Times New Roman" w:cs="Times New Roman"/>
          <w:b w:val="0"/>
          <w:bCs w:val="0"/>
          <w:caps w:val="0"/>
          <w:sz w:val="24"/>
          <w:szCs w:val="24"/>
        </w:rPr>
        <w:t>ducativo</w:t>
      </w:r>
      <w:r w:rsidRPr="007D04B4">
        <w:rPr>
          <w:rFonts w:ascii="Times New Roman" w:hAnsi="Times New Roman" w:cs="Times New Roman"/>
          <w:b w:val="0"/>
          <w:bCs w:val="0"/>
          <w:caps w:val="0"/>
          <w:sz w:val="24"/>
          <w:szCs w:val="24"/>
        </w:rPr>
        <w:t>, pela definição dos conceitos de criança e adolescente. A separação está fundada tão-somente no aspecto da idade, não levando em consideração o psicológico e o social.</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Para a norma, criança é aquela pessoa que tem 12 anos incompletos; adolescente, dos 12 anos </w:t>
      </w:r>
      <w:r>
        <w:rPr>
          <w:rFonts w:ascii="Times New Roman" w:hAnsi="Times New Roman" w:cs="Times New Roman"/>
          <w:b w:val="0"/>
          <w:bCs w:val="0"/>
          <w:caps w:val="0"/>
          <w:sz w:val="24"/>
          <w:szCs w:val="24"/>
        </w:rPr>
        <w:t xml:space="preserve">a </w:t>
      </w:r>
      <w:r w:rsidRPr="007D04B4">
        <w:rPr>
          <w:rFonts w:ascii="Times New Roman" w:hAnsi="Times New Roman" w:cs="Times New Roman"/>
          <w:b w:val="0"/>
          <w:bCs w:val="0"/>
          <w:caps w:val="0"/>
          <w:sz w:val="24"/>
          <w:szCs w:val="24"/>
        </w:rPr>
        <w:t>18 anos de idade.</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 xml:space="preserve">Para </w:t>
      </w:r>
      <w:r w:rsidRPr="007D04B4">
        <w:rPr>
          <w:rFonts w:ascii="Times New Roman" w:hAnsi="Times New Roman" w:cs="Times New Roman"/>
          <w:b w:val="0"/>
          <w:bCs w:val="0"/>
          <w:caps w:val="0"/>
          <w:sz w:val="24"/>
          <w:szCs w:val="24"/>
        </w:rPr>
        <w:t xml:space="preserve">Albergaria e Nogueira, </w:t>
      </w:r>
      <w:r>
        <w:rPr>
          <w:rFonts w:ascii="Times New Roman" w:hAnsi="Times New Roman" w:cs="Times New Roman"/>
          <w:b w:val="0"/>
          <w:bCs w:val="0"/>
          <w:caps w:val="0"/>
          <w:sz w:val="24"/>
          <w:szCs w:val="24"/>
        </w:rPr>
        <w:t>existem</w:t>
      </w:r>
      <w:r w:rsidRPr="007D04B4">
        <w:rPr>
          <w:rFonts w:ascii="Times New Roman" w:hAnsi="Times New Roman" w:cs="Times New Roman"/>
          <w:b w:val="0"/>
          <w:bCs w:val="0"/>
          <w:caps w:val="0"/>
          <w:sz w:val="24"/>
          <w:szCs w:val="24"/>
        </w:rPr>
        <w:t xml:space="preserve"> restrições à colocação do limite de 12 anos para o início da adolescência, pelo fato de a distinção pretendida pelo legislador não coincidir com a evolução biológica de uma fase para outra.</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7A67D1">
        <w:rPr>
          <w:rFonts w:ascii="Times New Roman" w:hAnsi="Times New Roman" w:cs="Times New Roman"/>
          <w:b w:val="0"/>
          <w:bCs w:val="0"/>
          <w:caps w:val="0"/>
          <w:sz w:val="20"/>
          <w:szCs w:val="20"/>
        </w:rPr>
        <w:t>Essa distinção é importante porque</w:t>
      </w:r>
      <w:r>
        <w:rPr>
          <w:rFonts w:ascii="Times New Roman" w:hAnsi="Times New Roman" w:cs="Times New Roman"/>
          <w:b w:val="0"/>
          <w:bCs w:val="0"/>
          <w:caps w:val="0"/>
          <w:sz w:val="20"/>
          <w:szCs w:val="20"/>
        </w:rPr>
        <w:t xml:space="preserve"> </w:t>
      </w:r>
      <w:r w:rsidRPr="007A67D1">
        <w:rPr>
          <w:rFonts w:ascii="Times New Roman" w:hAnsi="Times New Roman" w:cs="Times New Roman"/>
          <w:b w:val="0"/>
          <w:bCs w:val="0"/>
          <w:caps w:val="0"/>
          <w:sz w:val="20"/>
          <w:szCs w:val="20"/>
        </w:rPr>
        <w:t>a infância é o período decisivo em que se desenvolve a pessoa humana... A socialização que se inicia na infância prossegue na adolescência para a aquisição da consciência moral</w:t>
      </w:r>
      <w:r>
        <w:rPr>
          <w:rFonts w:ascii="Times New Roman" w:hAnsi="Times New Roman" w:cs="Times New Roman"/>
          <w:b w:val="0"/>
          <w:bCs w:val="0"/>
          <w:caps w:val="0"/>
          <w:sz w:val="20"/>
          <w:szCs w:val="20"/>
        </w:rPr>
        <w:t>.</w:t>
      </w:r>
      <w:r w:rsidRPr="007A67D1">
        <w:rPr>
          <w:rFonts w:ascii="Times New Roman" w:hAnsi="Times New Roman" w:cs="Times New Roman"/>
          <w:b w:val="0"/>
          <w:bCs w:val="0"/>
          <w:caps w:val="0"/>
          <w:sz w:val="24"/>
          <w:szCs w:val="24"/>
        </w:rPr>
        <w:t xml:space="preserve"> </w:t>
      </w:r>
      <w:r w:rsidRPr="007A67D1">
        <w:rPr>
          <w:rFonts w:ascii="Times New Roman" w:hAnsi="Times New Roman" w:cs="Times New Roman"/>
          <w:b w:val="0"/>
          <w:bCs w:val="0"/>
          <w:caps w:val="0"/>
          <w:sz w:val="20"/>
          <w:szCs w:val="20"/>
        </w:rPr>
        <w:t>Na realidade, os conceitos de criança e adolescente e seus</w:t>
      </w:r>
      <w:r>
        <w:rPr>
          <w:rFonts w:ascii="Times New Roman" w:hAnsi="Times New Roman" w:cs="Times New Roman"/>
          <w:b w:val="0"/>
          <w:bCs w:val="0"/>
          <w:caps w:val="0"/>
          <w:sz w:val="20"/>
          <w:szCs w:val="20"/>
        </w:rPr>
        <w:t xml:space="preserve"> limites etários são variáveis </w:t>
      </w:r>
      <w:r w:rsidRPr="007A67D1">
        <w:rPr>
          <w:rFonts w:ascii="Times New Roman" w:hAnsi="Times New Roman" w:cs="Times New Roman"/>
          <w:b w:val="0"/>
          <w:bCs w:val="0"/>
          <w:caps w:val="0"/>
          <w:sz w:val="20"/>
          <w:szCs w:val="20"/>
        </w:rPr>
        <w:t xml:space="preserve">entre vários países, conforme dados estatísticos da ONU: em 74  países, o critério cronológico se fixa em 15 anos; em 10 países, em 16 anos; em 31 países, em 18 anos; e em 6 países, mais de </w:t>
      </w:r>
      <w:r>
        <w:rPr>
          <w:rFonts w:ascii="Times New Roman" w:hAnsi="Times New Roman" w:cs="Times New Roman"/>
          <w:b w:val="0"/>
          <w:bCs w:val="0"/>
          <w:caps w:val="0"/>
          <w:sz w:val="20"/>
          <w:szCs w:val="20"/>
        </w:rPr>
        <w:t>18 anos”. (Albergaria, J</w:t>
      </w:r>
      <w:proofErr w:type="gramStart"/>
      <w:r>
        <w:rPr>
          <w:rFonts w:ascii="Times New Roman" w:hAnsi="Times New Roman" w:cs="Times New Roman"/>
          <w:b w:val="0"/>
          <w:bCs w:val="0"/>
          <w:caps w:val="0"/>
          <w:sz w:val="20"/>
          <w:szCs w:val="20"/>
        </w:rPr>
        <w:t>.,</w:t>
      </w:r>
      <w:proofErr w:type="gramEnd"/>
      <w:r>
        <w:rPr>
          <w:rFonts w:ascii="Times New Roman" w:hAnsi="Times New Roman" w:cs="Times New Roman"/>
          <w:b w:val="0"/>
          <w:bCs w:val="0"/>
          <w:caps w:val="0"/>
          <w:sz w:val="20"/>
          <w:szCs w:val="20"/>
        </w:rPr>
        <w:t xml:space="preserve"> p.24)</w:t>
      </w: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p>
    <w:p w:rsidR="00F5469C" w:rsidRDefault="00F5469C" w:rsidP="00F5469C">
      <w:pPr>
        <w:pStyle w:val="SubtituloMaiuscula"/>
        <w:spacing w:after="0" w:line="240" w:lineRule="auto"/>
        <w:ind w:left="0" w:firstLine="851"/>
        <w:jc w:val="both"/>
        <w:rPr>
          <w:rFonts w:ascii="Times New Roman" w:hAnsi="Times New Roman" w:cs="Times New Roman"/>
          <w:b w:val="0"/>
          <w:bCs w:val="0"/>
          <w:caps w:val="0"/>
          <w:sz w:val="24"/>
          <w:szCs w:val="24"/>
        </w:rPr>
      </w:pPr>
      <w:r w:rsidRPr="007A67D1">
        <w:rPr>
          <w:rFonts w:ascii="Times New Roman" w:hAnsi="Times New Roman" w:cs="Times New Roman"/>
          <w:b w:val="0"/>
          <w:bCs w:val="0"/>
          <w:caps w:val="0"/>
          <w:sz w:val="24"/>
          <w:szCs w:val="24"/>
        </w:rPr>
        <w:t>Nogueira (2007, p. 9) diz:</w:t>
      </w:r>
    </w:p>
    <w:p w:rsidR="00F5469C" w:rsidRPr="007A67D1" w:rsidRDefault="00F5469C" w:rsidP="00F5469C">
      <w:pPr>
        <w:pStyle w:val="SubtituloMaiuscula"/>
        <w:spacing w:after="0" w:line="24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r w:rsidRPr="007A67D1">
        <w:rPr>
          <w:rFonts w:ascii="Times New Roman" w:hAnsi="Times New Roman" w:cs="Times New Roman"/>
          <w:b w:val="0"/>
          <w:bCs w:val="0"/>
          <w:caps w:val="0"/>
          <w:sz w:val="20"/>
          <w:szCs w:val="20"/>
        </w:rPr>
        <w:t xml:space="preserve">Nogueira entende que “a fixação do início da adolescência pelo Estatuto aos 12 anos completos, principalmente para responder por ato infracional, através de processo contraditório com ampla defesa, não deixa, salvo melhor juízo, de ser uma temeridade, pois aos 12 anos a pessoa ainda é uma criança” (Nogueira, P. </w:t>
      </w:r>
      <w:proofErr w:type="gramStart"/>
      <w:r w:rsidRPr="007A67D1">
        <w:rPr>
          <w:rFonts w:ascii="Times New Roman" w:hAnsi="Times New Roman" w:cs="Times New Roman"/>
          <w:b w:val="0"/>
          <w:bCs w:val="0"/>
          <w:caps w:val="0"/>
          <w:sz w:val="20"/>
          <w:szCs w:val="20"/>
        </w:rPr>
        <w:t>L.,</w:t>
      </w:r>
      <w:proofErr w:type="gramEnd"/>
      <w:r w:rsidRPr="007A67D1">
        <w:rPr>
          <w:rFonts w:ascii="Times New Roman" w:hAnsi="Times New Roman" w:cs="Times New Roman"/>
          <w:b w:val="0"/>
          <w:bCs w:val="0"/>
          <w:caps w:val="0"/>
          <w:sz w:val="20"/>
          <w:szCs w:val="20"/>
        </w:rPr>
        <w:t>p.9).</w:t>
      </w: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p>
    <w:p w:rsidR="00F5469C" w:rsidRPr="007A67D1"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roofErr w:type="spellStart"/>
      <w:r w:rsidRPr="007D04B4">
        <w:rPr>
          <w:rFonts w:ascii="Times New Roman" w:hAnsi="Times New Roman" w:cs="Times New Roman"/>
          <w:b w:val="0"/>
          <w:bCs w:val="0"/>
          <w:caps w:val="0"/>
          <w:sz w:val="24"/>
          <w:szCs w:val="24"/>
        </w:rPr>
        <w:t>Haim</w:t>
      </w:r>
      <w:proofErr w:type="spellEnd"/>
      <w:r w:rsidRPr="007D04B4">
        <w:rPr>
          <w:rFonts w:ascii="Times New Roman" w:hAnsi="Times New Roman" w:cs="Times New Roman"/>
          <w:b w:val="0"/>
          <w:bCs w:val="0"/>
          <w:caps w:val="0"/>
          <w:sz w:val="24"/>
          <w:szCs w:val="24"/>
        </w:rPr>
        <w:t xml:space="preserve"> </w:t>
      </w:r>
      <w:proofErr w:type="spellStart"/>
      <w:r w:rsidRPr="007D04B4">
        <w:rPr>
          <w:rFonts w:ascii="Times New Roman" w:hAnsi="Times New Roman" w:cs="Times New Roman"/>
          <w:b w:val="0"/>
          <w:bCs w:val="0"/>
          <w:caps w:val="0"/>
          <w:sz w:val="24"/>
          <w:szCs w:val="24"/>
        </w:rPr>
        <w:t>Grünspun</w:t>
      </w:r>
      <w:proofErr w:type="spellEnd"/>
      <w:r w:rsidRPr="007D04B4">
        <w:rPr>
          <w:rFonts w:ascii="Times New Roman" w:hAnsi="Times New Roman" w:cs="Times New Roman"/>
          <w:b w:val="0"/>
          <w:bCs w:val="0"/>
          <w:caps w:val="0"/>
          <w:sz w:val="24"/>
          <w:szCs w:val="24"/>
        </w:rPr>
        <w:t xml:space="preserve">, médico-psiquiatra, psicólogo e bacharel em Direito, entende que a puberdade é caracterizada “pela aparição dos primeiros sinais exteriores da maturação sexual. Na menina, consideramos o aparecimento das primeiras regras, que após a década de 50 se antecipou de 2 anos, entre 9 e 13 anos”. </w:t>
      </w:r>
      <w:proofErr w:type="gramStart"/>
      <w:r w:rsidRPr="007D04B4">
        <w:rPr>
          <w:rFonts w:ascii="Times New Roman" w:hAnsi="Times New Roman" w:cs="Times New Roman"/>
          <w:b w:val="0"/>
          <w:bCs w:val="0"/>
          <w:caps w:val="0"/>
          <w:sz w:val="24"/>
          <w:szCs w:val="24"/>
        </w:rPr>
        <w:t xml:space="preserve">Em relação à adolescência, continua </w:t>
      </w:r>
      <w:r>
        <w:rPr>
          <w:rFonts w:ascii="Times New Roman" w:hAnsi="Times New Roman" w:cs="Times New Roman"/>
          <w:b w:val="0"/>
          <w:bCs w:val="0"/>
          <w:caps w:val="0"/>
          <w:sz w:val="24"/>
          <w:szCs w:val="24"/>
        </w:rPr>
        <w:t xml:space="preserve"> ao dizer que a  adolescência começa com o fim da puberdade até aproximadamente</w:t>
      </w:r>
      <w:r w:rsidRPr="007D04B4">
        <w:rPr>
          <w:rFonts w:ascii="Times New Roman" w:hAnsi="Times New Roman" w:cs="Times New Roman"/>
          <w:b w:val="0"/>
          <w:bCs w:val="0"/>
          <w:caps w:val="0"/>
          <w:sz w:val="24"/>
          <w:szCs w:val="24"/>
        </w:rPr>
        <w:t xml:space="preserve"> aos</w:t>
      </w:r>
      <w:r>
        <w:rPr>
          <w:rFonts w:ascii="Times New Roman" w:hAnsi="Times New Roman" w:cs="Times New Roman"/>
          <w:b w:val="0"/>
          <w:bCs w:val="0"/>
          <w:caps w:val="0"/>
          <w:sz w:val="24"/>
          <w:szCs w:val="24"/>
        </w:rPr>
        <w:t xml:space="preserve"> 18 anos, podendo ser acontecer antecipadamente</w:t>
      </w:r>
      <w:r w:rsidRPr="007D04B4">
        <w:rPr>
          <w:rFonts w:ascii="Times New Roman" w:hAnsi="Times New Roman" w:cs="Times New Roman"/>
          <w:b w:val="0"/>
          <w:bCs w:val="0"/>
          <w:caps w:val="0"/>
          <w:sz w:val="24"/>
          <w:szCs w:val="24"/>
        </w:rPr>
        <w:t xml:space="preserve"> aos 16 anos, na atualidade”</w:t>
      </w:r>
      <w:proofErr w:type="gramEnd"/>
      <w:r w:rsidRPr="007D04B4">
        <w:rPr>
          <w:rFonts w:ascii="Times New Roman" w:hAnsi="Times New Roman" w:cs="Times New Roman"/>
          <w:b w:val="0"/>
          <w:bCs w:val="0"/>
          <w:caps w:val="0"/>
          <w:sz w:val="24"/>
          <w:szCs w:val="24"/>
        </w:rPr>
        <w:t xml:space="preserve"> (</w:t>
      </w:r>
      <w:proofErr w:type="spellStart"/>
      <w:r w:rsidRPr="007D04B4">
        <w:rPr>
          <w:rFonts w:ascii="Times New Roman" w:hAnsi="Times New Roman" w:cs="Times New Roman"/>
          <w:b w:val="0"/>
          <w:bCs w:val="0"/>
          <w:caps w:val="0"/>
          <w:sz w:val="24"/>
          <w:szCs w:val="24"/>
        </w:rPr>
        <w:t>Grünspun</w:t>
      </w:r>
      <w:proofErr w:type="spellEnd"/>
      <w:r w:rsidRPr="007D04B4">
        <w:rPr>
          <w:rFonts w:ascii="Times New Roman" w:hAnsi="Times New Roman" w:cs="Times New Roman"/>
          <w:b w:val="0"/>
          <w:bCs w:val="0"/>
          <w:caps w:val="0"/>
          <w:sz w:val="24"/>
          <w:szCs w:val="24"/>
        </w:rPr>
        <w:t>, H., p. 39).</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Na verdade, quando o Estatuto se referiu ao “Estado” de criança e de adolescente, </w:t>
      </w:r>
      <w:r w:rsidRPr="007D04B4">
        <w:rPr>
          <w:rFonts w:ascii="Times New Roman" w:hAnsi="Times New Roman" w:cs="Times New Roman"/>
          <w:b w:val="0"/>
          <w:bCs w:val="0"/>
          <w:caps w:val="0"/>
          <w:sz w:val="24"/>
          <w:szCs w:val="24"/>
        </w:rPr>
        <w:lastRenderedPageBreak/>
        <w:t>quis caracterizar aqu</w:t>
      </w:r>
      <w:r>
        <w:rPr>
          <w:rFonts w:ascii="Times New Roman" w:hAnsi="Times New Roman" w:cs="Times New Roman"/>
          <w:b w:val="0"/>
          <w:bCs w:val="0"/>
          <w:caps w:val="0"/>
          <w:sz w:val="24"/>
          <w:szCs w:val="24"/>
        </w:rPr>
        <w:t xml:space="preserve">eles seres humanos que estão em fase de </w:t>
      </w:r>
      <w:r w:rsidRPr="007D04B4">
        <w:rPr>
          <w:rFonts w:ascii="Times New Roman" w:hAnsi="Times New Roman" w:cs="Times New Roman"/>
          <w:b w:val="0"/>
          <w:bCs w:val="0"/>
          <w:caps w:val="0"/>
          <w:sz w:val="24"/>
          <w:szCs w:val="24"/>
        </w:rPr>
        <w:t>desenvolvimento, de</w:t>
      </w:r>
      <w:r>
        <w:rPr>
          <w:rFonts w:ascii="Times New Roman" w:hAnsi="Times New Roman" w:cs="Times New Roman"/>
          <w:b w:val="0"/>
          <w:bCs w:val="0"/>
          <w:caps w:val="0"/>
          <w:sz w:val="24"/>
          <w:szCs w:val="24"/>
        </w:rPr>
        <w:t>vendo ser, de qualquer maneira</w:t>
      </w:r>
      <w:r w:rsidRPr="007D04B4">
        <w:rPr>
          <w:rFonts w:ascii="Times New Roman" w:hAnsi="Times New Roman" w:cs="Times New Roman"/>
          <w:b w:val="0"/>
          <w:bCs w:val="0"/>
          <w:caps w:val="0"/>
          <w:sz w:val="24"/>
          <w:szCs w:val="24"/>
        </w:rPr>
        <w:t>, ontologicamente respeitados.</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Outro aspecto que deve ser abordado é a mudança do termo “menor” para criança e adolescente.</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 xml:space="preserve">Segundo </w:t>
      </w:r>
      <w:proofErr w:type="gramStart"/>
      <w:r>
        <w:rPr>
          <w:rFonts w:ascii="Times New Roman" w:hAnsi="Times New Roman" w:cs="Times New Roman"/>
          <w:b w:val="0"/>
          <w:bCs w:val="0"/>
          <w:caps w:val="0"/>
          <w:sz w:val="24"/>
          <w:szCs w:val="24"/>
        </w:rPr>
        <w:t>o ECA (art. 104)</w:t>
      </w:r>
      <w:proofErr w:type="gramEnd"/>
      <w:r>
        <w:rPr>
          <w:rFonts w:ascii="Times New Roman" w:hAnsi="Times New Roman" w:cs="Times New Roman"/>
          <w:b w:val="0"/>
          <w:bCs w:val="0"/>
          <w:caps w:val="0"/>
          <w:sz w:val="24"/>
          <w:szCs w:val="24"/>
        </w:rPr>
        <w:t xml:space="preserve"> e o Código Penal (art. 27):</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r w:rsidRPr="00CC5DDF">
        <w:rPr>
          <w:rFonts w:ascii="Times New Roman" w:hAnsi="Times New Roman" w:cs="Times New Roman"/>
          <w:b w:val="0"/>
          <w:bCs w:val="0"/>
          <w:caps w:val="0"/>
          <w:sz w:val="20"/>
          <w:szCs w:val="20"/>
        </w:rPr>
        <w:t>“Na concepção técnico-jurídica, “menor” designa aquela pessoa que não atingiu ainda a maioridade, ou seja, 18 anos”.</w:t>
      </w: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r w:rsidRPr="00CC5DDF">
        <w:rPr>
          <w:rFonts w:ascii="Times New Roman" w:hAnsi="Times New Roman" w:cs="Times New Roman"/>
          <w:b w:val="0"/>
          <w:bCs w:val="0"/>
          <w:caps w:val="0"/>
          <w:sz w:val="20"/>
          <w:szCs w:val="20"/>
        </w:rPr>
        <w:t xml:space="preserve"> </w:t>
      </w:r>
    </w:p>
    <w:p w:rsidR="00F5469C" w:rsidRDefault="00F5469C" w:rsidP="00F5469C">
      <w:pPr>
        <w:pStyle w:val="SubtituloMaiuscula"/>
        <w:spacing w:after="0" w:line="240" w:lineRule="auto"/>
        <w:ind w:left="0"/>
        <w:jc w:val="both"/>
        <w:rPr>
          <w:rFonts w:ascii="Times New Roman" w:hAnsi="Times New Roman" w:cs="Times New Roman"/>
          <w:b w:val="0"/>
          <w:bCs w:val="0"/>
          <w:caps w:val="0"/>
          <w:sz w:val="24"/>
          <w:szCs w:val="24"/>
        </w:rPr>
      </w:pPr>
    </w:p>
    <w:p w:rsidR="00F5469C" w:rsidRDefault="00F5469C" w:rsidP="00F5469C">
      <w:pPr>
        <w:pStyle w:val="SubtituloMaiuscula"/>
        <w:spacing w:after="0" w:line="24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Segundo, Liberati (2009, p. 17):</w:t>
      </w:r>
    </w:p>
    <w:p w:rsidR="00F5469C" w:rsidRPr="00CC5DDF" w:rsidRDefault="00F5469C" w:rsidP="00F5469C">
      <w:pPr>
        <w:pStyle w:val="SubtituloMaiuscula"/>
        <w:spacing w:after="0" w:line="24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CC5DDF">
        <w:rPr>
          <w:rFonts w:ascii="Times New Roman" w:hAnsi="Times New Roman" w:cs="Times New Roman"/>
          <w:b w:val="0"/>
          <w:bCs w:val="0"/>
          <w:caps w:val="0"/>
          <w:sz w:val="20"/>
          <w:szCs w:val="20"/>
        </w:rPr>
        <w:t xml:space="preserve">A ele não se atribui a imputabilidade penal, nos termos do art. 104 </w:t>
      </w:r>
      <w:proofErr w:type="gramStart"/>
      <w:r w:rsidRPr="00CC5DDF">
        <w:rPr>
          <w:rFonts w:ascii="Times New Roman" w:hAnsi="Times New Roman" w:cs="Times New Roman"/>
          <w:b w:val="0"/>
          <w:bCs w:val="0"/>
          <w:caps w:val="0"/>
          <w:sz w:val="20"/>
          <w:szCs w:val="20"/>
        </w:rPr>
        <w:t>do ECA</w:t>
      </w:r>
      <w:proofErr w:type="gramEnd"/>
      <w:r w:rsidRPr="00CC5DDF">
        <w:rPr>
          <w:rFonts w:ascii="Times New Roman" w:hAnsi="Times New Roman" w:cs="Times New Roman"/>
          <w:b w:val="0"/>
          <w:bCs w:val="0"/>
          <w:caps w:val="0"/>
          <w:sz w:val="20"/>
          <w:szCs w:val="20"/>
        </w:rPr>
        <w:t xml:space="preserve"> c/c art. 27 do Código Penal. Se isso não bastasse, a palavra “menor”, com o sentido dado pelo antigo Código de Menores, era sinônimo de carente, abandonado, </w:t>
      </w:r>
      <w:r w:rsidR="00E21C8B" w:rsidRPr="00CC5DDF">
        <w:rPr>
          <w:rFonts w:ascii="Times New Roman" w:hAnsi="Times New Roman" w:cs="Times New Roman"/>
          <w:b w:val="0"/>
          <w:bCs w:val="0"/>
          <w:caps w:val="0"/>
          <w:sz w:val="20"/>
          <w:szCs w:val="20"/>
        </w:rPr>
        <w:t>delinquente</w:t>
      </w:r>
      <w:r w:rsidRPr="00CC5DDF">
        <w:rPr>
          <w:rFonts w:ascii="Times New Roman" w:hAnsi="Times New Roman" w:cs="Times New Roman"/>
          <w:b w:val="0"/>
          <w:bCs w:val="0"/>
          <w:caps w:val="0"/>
          <w:sz w:val="20"/>
          <w:szCs w:val="20"/>
        </w:rPr>
        <w:t>, infrator, egresso da FEBEM, trombadinha, pivete. A expressão “menor” reunia todos esses rótulos e os colocava sob o estigma da “situação irregular”. Essa terminologia provocava traumas e marginalização naqueles pequenos seres.Com as expressões genéricas “criança” e “adolescente”, pretendeu o legislador não particularizar, não permitir a marginalização, a marca, o estigma, a cicatriz, o trauma</w:t>
      </w:r>
      <w:r>
        <w:rPr>
          <w:rFonts w:ascii="Times New Roman" w:hAnsi="Times New Roman" w:cs="Times New Roman"/>
          <w:b w:val="0"/>
          <w:bCs w:val="0"/>
          <w:caps w:val="0"/>
          <w:sz w:val="20"/>
          <w:szCs w:val="20"/>
        </w:rPr>
        <w:t>”</w:t>
      </w:r>
      <w:r w:rsidRPr="00CC5DDF">
        <w:rPr>
          <w:rFonts w:ascii="Times New Roman" w:hAnsi="Times New Roman" w:cs="Times New Roman"/>
          <w:b w:val="0"/>
          <w:bCs w:val="0"/>
          <w:caps w:val="0"/>
          <w:sz w:val="20"/>
          <w:szCs w:val="20"/>
        </w:rPr>
        <w:t>.</w:t>
      </w:r>
    </w:p>
    <w:p w:rsidR="00F5469C" w:rsidRPr="00CC5DDF" w:rsidRDefault="00F5469C" w:rsidP="00F5469C">
      <w:pPr>
        <w:pStyle w:val="SubtituloMaiuscula"/>
        <w:spacing w:after="0" w:line="24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O parágrafo único do art. 2º </w:t>
      </w:r>
      <w:proofErr w:type="gramStart"/>
      <w:r w:rsidRPr="007D04B4">
        <w:rPr>
          <w:rFonts w:ascii="Times New Roman" w:hAnsi="Times New Roman" w:cs="Times New Roman"/>
          <w:b w:val="0"/>
          <w:bCs w:val="0"/>
          <w:caps w:val="0"/>
          <w:sz w:val="24"/>
          <w:szCs w:val="24"/>
        </w:rPr>
        <w:t>do ECA</w:t>
      </w:r>
      <w:proofErr w:type="gramEnd"/>
      <w:r w:rsidRPr="007D04B4">
        <w:rPr>
          <w:rFonts w:ascii="Times New Roman" w:hAnsi="Times New Roman" w:cs="Times New Roman"/>
          <w:b w:val="0"/>
          <w:bCs w:val="0"/>
          <w:caps w:val="0"/>
          <w:sz w:val="24"/>
          <w:szCs w:val="24"/>
        </w:rPr>
        <w:t xml:space="preserve"> permite que o atendimento aos adolescentes ultrapasse o limite dos 18 anos. Assim é o caso do art. 40 – quando disciplina a adoção de maior de 18 anos, nas hipóteses em que o adotando já esteja sob a guarda dos adotantes  </w:t>
      </w:r>
      <w:proofErr w:type="gramStart"/>
      <w:r w:rsidRPr="007D04B4">
        <w:rPr>
          <w:rFonts w:ascii="Times New Roman" w:hAnsi="Times New Roman" w:cs="Times New Roman"/>
          <w:b w:val="0"/>
          <w:bCs w:val="0"/>
          <w:caps w:val="0"/>
          <w:sz w:val="24"/>
          <w:szCs w:val="24"/>
        </w:rPr>
        <w:t>- ,</w:t>
      </w:r>
      <w:proofErr w:type="gramEnd"/>
      <w:r w:rsidRPr="007D04B4">
        <w:rPr>
          <w:rFonts w:ascii="Times New Roman" w:hAnsi="Times New Roman" w:cs="Times New Roman"/>
          <w:b w:val="0"/>
          <w:bCs w:val="0"/>
          <w:caps w:val="0"/>
          <w:sz w:val="24"/>
          <w:szCs w:val="24"/>
        </w:rPr>
        <w:t xml:space="preserve"> e do § 5º do art. 121 – que permite a aplicação e cumprimento da  medida socioeducativa de internação até os 21 anos.</w:t>
      </w:r>
    </w:p>
    <w:p w:rsidR="00F5469C" w:rsidRPr="007D04B4" w:rsidRDefault="00F5469C" w:rsidP="00F5469C">
      <w:pPr>
        <w:pStyle w:val="SubtituloMaiuscula"/>
        <w:spacing w:after="0" w:line="240" w:lineRule="auto"/>
        <w:ind w:left="3969"/>
        <w:jc w:val="both"/>
        <w:rPr>
          <w:rFonts w:ascii="Times New Roman" w:hAnsi="Times New Roman" w:cs="Times New Roman"/>
          <w:b w:val="0"/>
          <w:bCs w:val="0"/>
          <w:caps w:val="0"/>
          <w:sz w:val="20"/>
          <w:szCs w:val="20"/>
        </w:rPr>
      </w:pPr>
      <w:r w:rsidRPr="007D04B4">
        <w:rPr>
          <w:rFonts w:ascii="Times New Roman" w:hAnsi="Times New Roman" w:cs="Times New Roman"/>
          <w:bCs w:val="0"/>
          <w:caps w:val="0"/>
          <w:sz w:val="20"/>
          <w:szCs w:val="20"/>
        </w:rPr>
        <w:t>Art. 3º</w:t>
      </w:r>
      <w:r w:rsidRPr="007D04B4">
        <w:rPr>
          <w:rFonts w:ascii="Times New Roman" w:hAnsi="Times New Roman" w:cs="Times New Roman"/>
          <w:b w:val="0"/>
          <w:bCs w:val="0"/>
          <w:caps w:val="0"/>
          <w:sz w:val="20"/>
          <w:szCs w:val="20"/>
        </w:rPr>
        <w:t xml:space="preserve">. </w:t>
      </w:r>
      <w:proofErr w:type="gramStart"/>
      <w:r w:rsidRPr="007D04B4">
        <w:rPr>
          <w:rFonts w:ascii="Times New Roman" w:hAnsi="Times New Roman" w:cs="Times New Roman"/>
          <w:b w:val="0"/>
          <w:bCs w:val="0"/>
          <w:caps w:val="0"/>
          <w:sz w:val="20"/>
          <w:szCs w:val="20"/>
        </w:rPr>
        <w:t xml:space="preserve">A criança e o adolescente gozam de todos os direitos fundamentais inerentes à pessoa humana, sem prejuízo da proteção integral de que trata esta Lei, </w:t>
      </w:r>
      <w:proofErr w:type="spellStart"/>
      <w:r w:rsidRPr="007D04B4">
        <w:rPr>
          <w:rFonts w:ascii="Times New Roman" w:hAnsi="Times New Roman" w:cs="Times New Roman"/>
          <w:b w:val="0"/>
          <w:bCs w:val="0"/>
          <w:caps w:val="0"/>
          <w:sz w:val="20"/>
          <w:szCs w:val="20"/>
        </w:rPr>
        <w:t>assegurando-se-lhes</w:t>
      </w:r>
      <w:proofErr w:type="spellEnd"/>
      <w:r w:rsidRPr="007D04B4">
        <w:rPr>
          <w:rFonts w:ascii="Times New Roman" w:hAnsi="Times New Roman" w:cs="Times New Roman"/>
          <w:b w:val="0"/>
          <w:bCs w:val="0"/>
          <w:caps w:val="0"/>
          <w:sz w:val="20"/>
          <w:szCs w:val="20"/>
        </w:rPr>
        <w:t>, por lei ou por outros meios, todas as oportunidades e facilidades, a fim de lhes facultar o desenvolvimento físico, mental, moral, espiritual e social em condições de liberdade e de dignidade.</w:t>
      </w:r>
      <w:proofErr w:type="gramEnd"/>
    </w:p>
    <w:p w:rsidR="00F5469C" w:rsidRDefault="00F5469C" w:rsidP="00F5469C">
      <w:pPr>
        <w:pStyle w:val="SubtituloMaiuscula"/>
        <w:spacing w:before="120" w:after="120" w:line="240" w:lineRule="auto"/>
        <w:ind w:left="0"/>
        <w:jc w:val="both"/>
        <w:rPr>
          <w:rFonts w:ascii="Times New Roman" w:hAnsi="Times New Roman" w:cs="Times New Roman"/>
          <w:b w:val="0"/>
          <w:bCs w:val="0"/>
          <w:caps w:val="0"/>
          <w:sz w:val="20"/>
          <w:szCs w:val="20"/>
        </w:rPr>
      </w:pPr>
    </w:p>
    <w:p w:rsidR="00F5469C" w:rsidRDefault="00F5469C" w:rsidP="00F5469C">
      <w:pPr>
        <w:pStyle w:val="SubtituloMaiuscula"/>
        <w:spacing w:before="120" w:after="120" w:line="240" w:lineRule="auto"/>
        <w:ind w:left="0"/>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240" w:lineRule="auto"/>
        <w:ind w:left="0"/>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jc w:val="both"/>
        <w:rPr>
          <w:rFonts w:ascii="Times New Roman" w:hAnsi="Times New Roman" w:cs="Times New Roman"/>
          <w:b w:val="0"/>
          <w:bCs w:val="0"/>
          <w:caps w:val="0"/>
          <w:sz w:val="24"/>
          <w:szCs w:val="24"/>
        </w:rPr>
      </w:pPr>
    </w:p>
    <w:p w:rsidR="00F5469C" w:rsidRPr="007D04B4" w:rsidRDefault="00F5469C" w:rsidP="00F5469C">
      <w:pPr>
        <w:pStyle w:val="Ttulo1"/>
        <w:rPr>
          <w:caps/>
        </w:rPr>
      </w:pPr>
      <w:r>
        <w:t>3.1  A CRIANÇA SUJEITO E</w:t>
      </w:r>
      <w:r w:rsidRPr="007D04B4">
        <w:t xml:space="preserve"> A CRIANÇA OBJETO (ART. 227 DA CF)</w:t>
      </w:r>
    </w:p>
    <w:p w:rsidR="00F5469C" w:rsidRPr="007D04B4" w:rsidRDefault="00F5469C" w:rsidP="00F5469C">
      <w:pPr>
        <w:pStyle w:val="SubtituloMaiuscula"/>
        <w:spacing w:before="120" w:after="120" w:line="360" w:lineRule="auto"/>
        <w:ind w:left="0"/>
        <w:jc w:val="both"/>
        <w:rPr>
          <w:rFonts w:ascii="Times New Roman" w:hAnsi="Times New Roman" w:cs="Times New Roman"/>
          <w:bCs w:val="0"/>
          <w:caps w:val="0"/>
          <w:sz w:val="24"/>
          <w:szCs w:val="24"/>
        </w:rPr>
      </w:pP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O art. 5º </w:t>
      </w:r>
      <w:proofErr w:type="gramStart"/>
      <w:r w:rsidRPr="007D04B4">
        <w:rPr>
          <w:rFonts w:ascii="Times New Roman" w:hAnsi="Times New Roman" w:cs="Times New Roman"/>
          <w:b w:val="0"/>
          <w:bCs w:val="0"/>
          <w:caps w:val="0"/>
          <w:sz w:val="24"/>
          <w:szCs w:val="24"/>
        </w:rPr>
        <w:t>do ECA</w:t>
      </w:r>
      <w:proofErr w:type="gramEnd"/>
      <w:r w:rsidRPr="007D04B4">
        <w:rPr>
          <w:rFonts w:ascii="Times New Roman" w:hAnsi="Times New Roman" w:cs="Times New Roman"/>
          <w:b w:val="0"/>
          <w:bCs w:val="0"/>
          <w:caps w:val="0"/>
          <w:sz w:val="24"/>
          <w:szCs w:val="24"/>
        </w:rPr>
        <w:t xml:space="preserve"> regulamenta a</w:t>
      </w:r>
      <w:r>
        <w:rPr>
          <w:rFonts w:ascii="Times New Roman" w:hAnsi="Times New Roman" w:cs="Times New Roman"/>
          <w:b w:val="0"/>
          <w:bCs w:val="0"/>
          <w:caps w:val="0"/>
          <w:sz w:val="24"/>
          <w:szCs w:val="24"/>
        </w:rPr>
        <w:t xml:space="preserve"> última parte do art. 227 da CF:</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after="0" w:line="360" w:lineRule="auto"/>
        <w:ind w:left="3402"/>
        <w:jc w:val="both"/>
        <w:rPr>
          <w:rFonts w:ascii="Times New Roman" w:hAnsi="Times New Roman" w:cs="Times New Roman"/>
          <w:b w:val="0"/>
          <w:bCs w:val="0"/>
          <w:caps w:val="0"/>
          <w:sz w:val="20"/>
          <w:szCs w:val="20"/>
        </w:rPr>
      </w:pPr>
      <w:r w:rsidRPr="00763630">
        <w:rPr>
          <w:rFonts w:ascii="Times New Roman" w:hAnsi="Times New Roman" w:cs="Times New Roman"/>
          <w:b w:val="0"/>
          <w:bCs w:val="0"/>
          <w:caps w:val="0"/>
          <w:sz w:val="20"/>
          <w:szCs w:val="20"/>
        </w:rPr>
        <w:lastRenderedPageBreak/>
        <w:t>“visa proteger todas as crianças e adolescentes da negligência, discriminação, exploração, violência, crueldade, opressão e todos os atentados aos seus direitos, quer por ação ou omissão</w:t>
      </w:r>
      <w:r>
        <w:rPr>
          <w:rFonts w:ascii="Times New Roman" w:hAnsi="Times New Roman" w:cs="Times New Roman"/>
          <w:b w:val="0"/>
          <w:bCs w:val="0"/>
          <w:caps w:val="0"/>
          <w:sz w:val="20"/>
          <w:szCs w:val="20"/>
        </w:rPr>
        <w:t>”</w:t>
      </w:r>
      <w:r w:rsidRPr="00763630">
        <w:rPr>
          <w:rFonts w:ascii="Times New Roman" w:hAnsi="Times New Roman" w:cs="Times New Roman"/>
          <w:b w:val="0"/>
          <w:bCs w:val="0"/>
          <w:caps w:val="0"/>
          <w:sz w:val="20"/>
          <w:szCs w:val="20"/>
        </w:rPr>
        <w:t>.</w:t>
      </w:r>
    </w:p>
    <w:p w:rsidR="00F5469C" w:rsidRDefault="00F5469C" w:rsidP="00F5469C">
      <w:pPr>
        <w:pStyle w:val="SubtituloMaiuscula"/>
        <w:spacing w:after="0" w:line="360" w:lineRule="auto"/>
        <w:ind w:left="3402"/>
        <w:jc w:val="both"/>
        <w:rPr>
          <w:rFonts w:ascii="Times New Roman" w:hAnsi="Times New Roman" w:cs="Times New Roman"/>
          <w:b w:val="0"/>
          <w:bCs w:val="0"/>
          <w:caps w:val="0"/>
          <w:sz w:val="20"/>
          <w:szCs w:val="20"/>
        </w:rPr>
      </w:pPr>
    </w:p>
    <w:p w:rsidR="00F5469C" w:rsidRPr="00763630" w:rsidRDefault="00F5469C" w:rsidP="00F5469C">
      <w:pPr>
        <w:pStyle w:val="SubtituloMaiuscula"/>
        <w:spacing w:after="0" w:line="360" w:lineRule="auto"/>
        <w:ind w:left="3402"/>
        <w:jc w:val="both"/>
        <w:rPr>
          <w:rFonts w:ascii="Times New Roman" w:hAnsi="Times New Roman" w:cs="Times New Roman"/>
          <w:b w:val="0"/>
          <w:bCs w:val="0"/>
          <w:caps w:val="0"/>
          <w:sz w:val="20"/>
          <w:szCs w:val="20"/>
        </w:rPr>
      </w:pP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Os mandamentos constitucional e estatutário têm sua fonte no 9º Princípio da Declaração dos Direitos da Criança, da ONU:</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after="0" w:line="360" w:lineRule="auto"/>
        <w:ind w:left="3402"/>
        <w:jc w:val="both"/>
        <w:rPr>
          <w:rFonts w:ascii="Times New Roman" w:hAnsi="Times New Roman" w:cs="Times New Roman"/>
          <w:b w:val="0"/>
          <w:bCs w:val="0"/>
          <w:caps w:val="0"/>
          <w:sz w:val="20"/>
          <w:szCs w:val="20"/>
        </w:rPr>
      </w:pPr>
      <w:r w:rsidRPr="00ED2FAD">
        <w:rPr>
          <w:rFonts w:ascii="Times New Roman" w:hAnsi="Times New Roman" w:cs="Times New Roman"/>
          <w:b w:val="0"/>
          <w:bCs w:val="0"/>
          <w:caps w:val="0"/>
          <w:sz w:val="20"/>
          <w:szCs w:val="20"/>
        </w:rPr>
        <w:t xml:space="preserve"> “A criança gozará de proteção contra quaisquer formas de negligência, crueldade e exploração. Não será jamais objeto de t</w:t>
      </w:r>
      <w:r>
        <w:rPr>
          <w:rFonts w:ascii="Times New Roman" w:hAnsi="Times New Roman" w:cs="Times New Roman"/>
          <w:b w:val="0"/>
          <w:bCs w:val="0"/>
          <w:caps w:val="0"/>
          <w:sz w:val="20"/>
          <w:szCs w:val="20"/>
        </w:rPr>
        <w:t>ráfico, sob qualquer forma</w:t>
      </w:r>
      <w:proofErr w:type="gramStart"/>
      <w:r>
        <w:rPr>
          <w:rFonts w:ascii="Times New Roman" w:hAnsi="Times New Roman" w:cs="Times New Roman"/>
          <w:b w:val="0"/>
          <w:bCs w:val="0"/>
          <w:caps w:val="0"/>
          <w:sz w:val="20"/>
          <w:szCs w:val="20"/>
        </w:rPr>
        <w:t>....</w:t>
      </w:r>
      <w:proofErr w:type="gramEnd"/>
      <w:r>
        <w:rPr>
          <w:rFonts w:ascii="Times New Roman" w:hAnsi="Times New Roman" w:cs="Times New Roman"/>
          <w:b w:val="0"/>
          <w:bCs w:val="0"/>
          <w:caps w:val="0"/>
          <w:sz w:val="20"/>
          <w:szCs w:val="20"/>
        </w:rPr>
        <w:t>”</w:t>
      </w:r>
      <w:r w:rsidRPr="00ED2FAD">
        <w:rPr>
          <w:rFonts w:ascii="Times New Roman" w:hAnsi="Times New Roman" w:cs="Times New Roman"/>
          <w:b w:val="0"/>
          <w:bCs w:val="0"/>
          <w:caps w:val="0"/>
          <w:sz w:val="20"/>
          <w:szCs w:val="20"/>
        </w:rPr>
        <w:t>.</w:t>
      </w:r>
    </w:p>
    <w:p w:rsidR="00F5469C" w:rsidRPr="00ED2FAD" w:rsidRDefault="00F5469C" w:rsidP="00F5469C">
      <w:pPr>
        <w:pStyle w:val="SubtituloMaiuscula"/>
        <w:spacing w:after="0" w:line="36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A utilização do Direito pelas crianças e pelos adolescentes “torna-se um projeto de educação para as novas gerações e um investimento social de autoproteção para o homem” (</w:t>
      </w:r>
      <w:proofErr w:type="spellStart"/>
      <w:r w:rsidRPr="007D04B4">
        <w:rPr>
          <w:rFonts w:ascii="Times New Roman" w:hAnsi="Times New Roman" w:cs="Times New Roman"/>
          <w:b w:val="0"/>
          <w:bCs w:val="0"/>
          <w:caps w:val="0"/>
          <w:sz w:val="24"/>
          <w:szCs w:val="24"/>
        </w:rPr>
        <w:t>Grünspun</w:t>
      </w:r>
      <w:proofErr w:type="spellEnd"/>
      <w:r w:rsidRPr="007D04B4">
        <w:rPr>
          <w:rFonts w:ascii="Times New Roman" w:hAnsi="Times New Roman" w:cs="Times New Roman"/>
          <w:b w:val="0"/>
          <w:bCs w:val="0"/>
          <w:caps w:val="0"/>
          <w:sz w:val="24"/>
          <w:szCs w:val="24"/>
        </w:rPr>
        <w:t>, H., p. 5).</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Com essa lei civilizatória, as criança</w:t>
      </w:r>
      <w:r>
        <w:rPr>
          <w:rFonts w:ascii="Times New Roman" w:hAnsi="Times New Roman" w:cs="Times New Roman"/>
          <w:b w:val="0"/>
          <w:bCs w:val="0"/>
          <w:caps w:val="0"/>
          <w:sz w:val="24"/>
          <w:szCs w:val="24"/>
        </w:rPr>
        <w:t xml:space="preserve">s e jovens passam a </w:t>
      </w:r>
      <w:proofErr w:type="gramStart"/>
      <w:r>
        <w:rPr>
          <w:rFonts w:ascii="Times New Roman" w:hAnsi="Times New Roman" w:cs="Times New Roman"/>
          <w:b w:val="0"/>
          <w:bCs w:val="0"/>
          <w:caps w:val="0"/>
          <w:sz w:val="24"/>
          <w:szCs w:val="24"/>
        </w:rPr>
        <w:t>ser</w:t>
      </w:r>
      <w:proofErr w:type="gramEnd"/>
      <w:r>
        <w:rPr>
          <w:rFonts w:ascii="Times New Roman" w:hAnsi="Times New Roman" w:cs="Times New Roman"/>
          <w:b w:val="0"/>
          <w:bCs w:val="0"/>
          <w:caps w:val="0"/>
          <w:sz w:val="24"/>
          <w:szCs w:val="24"/>
        </w:rPr>
        <w:t xml:space="preserve"> pessoas</w:t>
      </w:r>
      <w:r w:rsidRPr="007D04B4">
        <w:rPr>
          <w:rFonts w:ascii="Times New Roman" w:hAnsi="Times New Roman" w:cs="Times New Roman"/>
          <w:b w:val="0"/>
          <w:bCs w:val="0"/>
          <w:caps w:val="0"/>
          <w:sz w:val="24"/>
          <w:szCs w:val="24"/>
        </w:rPr>
        <w:t xml:space="preserve"> de direitos e deixam de ser objetos de medidas judiciais e procedimentos policiais, quando exposto</w:t>
      </w:r>
      <w:r>
        <w:rPr>
          <w:rFonts w:ascii="Times New Roman" w:hAnsi="Times New Roman" w:cs="Times New Roman"/>
          <w:b w:val="0"/>
          <w:bCs w:val="0"/>
          <w:caps w:val="0"/>
          <w:sz w:val="24"/>
          <w:szCs w:val="24"/>
        </w:rPr>
        <w:t>s aos defeitos da marginalidade em  decorrência</w:t>
      </w:r>
      <w:r w:rsidRPr="007D04B4">
        <w:rPr>
          <w:rFonts w:ascii="Times New Roman" w:hAnsi="Times New Roman" w:cs="Times New Roman"/>
          <w:b w:val="0"/>
          <w:bCs w:val="0"/>
          <w:caps w:val="0"/>
          <w:sz w:val="24"/>
          <w:szCs w:val="24"/>
        </w:rPr>
        <w:t xml:space="preserve"> da omissão da sociedade e do Poder Público, pela inexistência ou insuficiência das políticas sociais básicas.</w:t>
      </w:r>
    </w:p>
    <w:p w:rsidR="00F5469C"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Versa a declaração dos Direitos da Criança da ONU (art. 6°):</w:t>
      </w:r>
    </w:p>
    <w:p w:rsidR="00F5469C" w:rsidRPr="007D04B4" w:rsidRDefault="00F5469C" w:rsidP="00F5469C">
      <w:pPr>
        <w:pStyle w:val="SubtituloMaiuscula"/>
        <w:spacing w:after="0" w:line="360" w:lineRule="auto"/>
        <w:ind w:left="0" w:firstLine="851"/>
        <w:jc w:val="both"/>
        <w:rPr>
          <w:rFonts w:ascii="Times New Roman" w:hAnsi="Times New Roman" w:cs="Times New Roman"/>
          <w:b w:val="0"/>
          <w:bCs w:val="0"/>
          <w:caps w:val="0"/>
          <w:sz w:val="24"/>
          <w:szCs w:val="24"/>
        </w:rPr>
      </w:pPr>
    </w:p>
    <w:p w:rsidR="00F5469C" w:rsidRPr="007D04B4" w:rsidRDefault="00F5469C" w:rsidP="00F5469C">
      <w:pPr>
        <w:pStyle w:val="SubtituloMaiuscula"/>
        <w:spacing w:after="0" w:line="360" w:lineRule="auto"/>
        <w:ind w:left="3969"/>
        <w:jc w:val="both"/>
        <w:rPr>
          <w:rFonts w:ascii="Times New Roman" w:hAnsi="Times New Roman" w:cs="Times New Roman"/>
          <w:b w:val="0"/>
          <w:bCs w:val="0"/>
          <w:caps w:val="0"/>
          <w:sz w:val="20"/>
          <w:szCs w:val="20"/>
        </w:rPr>
      </w:pPr>
      <w:r w:rsidRPr="007D04B4">
        <w:rPr>
          <w:rFonts w:ascii="Times New Roman" w:hAnsi="Times New Roman" w:cs="Times New Roman"/>
          <w:bCs w:val="0"/>
          <w:caps w:val="0"/>
          <w:sz w:val="20"/>
          <w:szCs w:val="20"/>
        </w:rPr>
        <w:t>Art. 6º.</w:t>
      </w:r>
      <w:r w:rsidRPr="007D04B4">
        <w:rPr>
          <w:rFonts w:ascii="Times New Roman" w:hAnsi="Times New Roman" w:cs="Times New Roman"/>
          <w:b w:val="0"/>
          <w:bCs w:val="0"/>
          <w:caps w:val="0"/>
          <w:sz w:val="20"/>
          <w:szCs w:val="20"/>
        </w:rPr>
        <w:t xml:space="preserve"> Na interpretação desta Lei levar-se-ão em conta os fins sociais a que ela se dirige, as exigências do bem comum, os direitos e deveres individuais e coletivos, e a condição peculiar da criança e do adolescente como pessoa em desenvolvimento.</w:t>
      </w:r>
    </w:p>
    <w:p w:rsidR="00F5469C" w:rsidRPr="007D04B4"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Pr="007D04B4"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Pr="007D04B4" w:rsidRDefault="00F5469C" w:rsidP="00F5469C">
      <w:pPr>
        <w:pStyle w:val="Ttulo1"/>
        <w:rPr>
          <w:caps/>
        </w:rPr>
      </w:pPr>
      <w:proofErr w:type="gramStart"/>
      <w:r>
        <w:t>3</w:t>
      </w:r>
      <w:r w:rsidRPr="007D04B4">
        <w:t>.2  CRIANÇA</w:t>
      </w:r>
      <w:proofErr w:type="gramEnd"/>
      <w:r w:rsidRPr="007D04B4">
        <w:t xml:space="preserve"> E ADOLESCENTE:  CONDIÇÃO PECULIAR DE PESSOAS EM DESENVOLVIMENTO PELA INTERPRETAÇÃO DA LEI</w:t>
      </w:r>
    </w:p>
    <w:p w:rsidR="00F5469C"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Pr="007D04B4"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O art. 6º </w:t>
      </w:r>
      <w:proofErr w:type="gramStart"/>
      <w:r w:rsidRPr="007D04B4">
        <w:rPr>
          <w:rFonts w:ascii="Times New Roman" w:hAnsi="Times New Roman" w:cs="Times New Roman"/>
          <w:b w:val="0"/>
          <w:bCs w:val="0"/>
          <w:caps w:val="0"/>
          <w:sz w:val="24"/>
          <w:szCs w:val="24"/>
        </w:rPr>
        <w:t>do ECA</w:t>
      </w:r>
      <w:proofErr w:type="gramEnd"/>
      <w:r w:rsidRPr="007D04B4">
        <w:rPr>
          <w:rFonts w:ascii="Times New Roman" w:hAnsi="Times New Roman" w:cs="Times New Roman"/>
          <w:b w:val="0"/>
          <w:bCs w:val="0"/>
          <w:caps w:val="0"/>
          <w:sz w:val="24"/>
          <w:szCs w:val="24"/>
        </w:rPr>
        <w:t xml:space="preserve"> está ontologicamente relacionado com o art. 5º da Lei de </w:t>
      </w:r>
      <w:r w:rsidRPr="007D04B4">
        <w:rPr>
          <w:rFonts w:ascii="Times New Roman" w:hAnsi="Times New Roman" w:cs="Times New Roman"/>
          <w:b w:val="0"/>
          <w:bCs w:val="0"/>
          <w:caps w:val="0"/>
          <w:sz w:val="24"/>
          <w:szCs w:val="24"/>
        </w:rPr>
        <w:lastRenderedPageBreak/>
        <w:t>Introdução ao Código Civil, que dispõe:</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sidRPr="000315FD">
        <w:rPr>
          <w:rFonts w:ascii="Times New Roman" w:hAnsi="Times New Roman" w:cs="Times New Roman"/>
          <w:b w:val="0"/>
          <w:bCs w:val="0"/>
          <w:caps w:val="0"/>
          <w:sz w:val="20"/>
          <w:szCs w:val="20"/>
        </w:rPr>
        <w:t xml:space="preserve"> “Art. 5º. Na aplicação da lei, o juiz atenderá aos fins sociais a que ela se dirige”.</w:t>
      </w:r>
    </w:p>
    <w:p w:rsidR="00F5469C" w:rsidRPr="000315FD" w:rsidRDefault="00F5469C" w:rsidP="00F5469C">
      <w:pPr>
        <w:pStyle w:val="SubtituloMaiuscula"/>
        <w:spacing w:before="120" w:after="120" w:line="360" w:lineRule="auto"/>
        <w:ind w:left="3402"/>
        <w:jc w:val="both"/>
        <w:rPr>
          <w:rFonts w:ascii="Times New Roman" w:hAnsi="Times New Roman" w:cs="Times New Roman"/>
          <w:b w:val="0"/>
          <w:bCs w:val="0"/>
          <w:caps w:val="0"/>
          <w:sz w:val="20"/>
          <w:szCs w:val="20"/>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Pr>
          <w:rFonts w:ascii="Times New Roman" w:hAnsi="Times New Roman" w:cs="Times New Roman"/>
          <w:b w:val="0"/>
          <w:bCs w:val="0"/>
          <w:caps w:val="0"/>
          <w:sz w:val="24"/>
          <w:szCs w:val="24"/>
        </w:rPr>
        <w:t>O ensinamento de</w:t>
      </w:r>
      <w:r w:rsidRPr="007D04B4">
        <w:rPr>
          <w:rFonts w:ascii="Times New Roman" w:hAnsi="Times New Roman" w:cs="Times New Roman"/>
          <w:b w:val="0"/>
          <w:bCs w:val="0"/>
          <w:caps w:val="0"/>
          <w:sz w:val="24"/>
          <w:szCs w:val="24"/>
        </w:rPr>
        <w:t xml:space="preserve"> Rodrigues</w:t>
      </w:r>
      <w:r>
        <w:rPr>
          <w:rFonts w:ascii="Times New Roman" w:hAnsi="Times New Roman" w:cs="Times New Roman"/>
          <w:b w:val="0"/>
          <w:bCs w:val="0"/>
          <w:caps w:val="0"/>
          <w:sz w:val="24"/>
          <w:szCs w:val="24"/>
        </w:rPr>
        <w:t xml:space="preserve"> diz (1979, p.26):</w:t>
      </w: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sidRPr="009F1509">
        <w:rPr>
          <w:rFonts w:ascii="Times New Roman" w:hAnsi="Times New Roman" w:cs="Times New Roman"/>
          <w:b w:val="0"/>
          <w:bCs w:val="0"/>
          <w:caps w:val="0"/>
          <w:sz w:val="20"/>
          <w:szCs w:val="20"/>
        </w:rPr>
        <w:t>“a lei disciplina relações que se estendem no tempo e que florescerão em condições necessariamente desconhecidas do legislador. Daí a ideia de se procurar interpretar a lei de acordo com o fim a que ela se destina, isto é, procurar dar-lhes uma interpretação teleológica. O intérprete, na procura do sentido da norma, deve inquirir qual o efeito que ela busca qual o problema que ela almeja resolver. Com tal preocupação em vista é que se deve proceder à exegese de um texto”. (Rodrigues, S., 1979, p. 26).</w:t>
      </w: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9F1509"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roofErr w:type="gramStart"/>
      <w:r w:rsidRPr="007D04B4">
        <w:rPr>
          <w:rFonts w:ascii="Times New Roman" w:hAnsi="Times New Roman" w:cs="Times New Roman"/>
          <w:b w:val="0"/>
          <w:bCs w:val="0"/>
          <w:caps w:val="0"/>
          <w:sz w:val="24"/>
          <w:szCs w:val="24"/>
        </w:rPr>
        <w:t>Em verdade, na interpretação do texto legal, o que se deve observar é a proteção dos interesses da criança e do adolescente</w:t>
      </w:r>
      <w:r>
        <w:rPr>
          <w:rFonts w:ascii="Times New Roman" w:hAnsi="Times New Roman" w:cs="Times New Roman"/>
          <w:b w:val="0"/>
          <w:bCs w:val="0"/>
          <w:caps w:val="0"/>
          <w:sz w:val="24"/>
          <w:szCs w:val="24"/>
        </w:rPr>
        <w:t>, que deverá sobressair-se a qualquer outro</w:t>
      </w:r>
      <w:r w:rsidRPr="007D04B4">
        <w:rPr>
          <w:rFonts w:ascii="Times New Roman" w:hAnsi="Times New Roman" w:cs="Times New Roman"/>
          <w:b w:val="0"/>
          <w:bCs w:val="0"/>
          <w:caps w:val="0"/>
          <w:sz w:val="24"/>
          <w:szCs w:val="24"/>
        </w:rPr>
        <w:t xml:space="preserve"> interesse juridica</w:t>
      </w:r>
      <w:r>
        <w:rPr>
          <w:rFonts w:ascii="Times New Roman" w:hAnsi="Times New Roman" w:cs="Times New Roman"/>
          <w:b w:val="0"/>
          <w:bCs w:val="0"/>
          <w:caps w:val="0"/>
          <w:sz w:val="24"/>
          <w:szCs w:val="24"/>
        </w:rPr>
        <w:t>mente tutelado, levando em consideração o destino</w:t>
      </w:r>
      <w:r w:rsidRPr="007D04B4">
        <w:rPr>
          <w:rFonts w:ascii="Times New Roman" w:hAnsi="Times New Roman" w:cs="Times New Roman"/>
          <w:b w:val="0"/>
          <w:bCs w:val="0"/>
          <w:caps w:val="0"/>
          <w:sz w:val="24"/>
          <w:szCs w:val="24"/>
        </w:rPr>
        <w:t xml:space="preserve"> social da lei </w:t>
      </w:r>
      <w:r>
        <w:rPr>
          <w:rFonts w:ascii="Times New Roman" w:hAnsi="Times New Roman" w:cs="Times New Roman"/>
          <w:b w:val="0"/>
          <w:bCs w:val="0"/>
          <w:caps w:val="0"/>
          <w:sz w:val="24"/>
          <w:szCs w:val="24"/>
        </w:rPr>
        <w:t>e o respeito à condição especial</w:t>
      </w:r>
      <w:r w:rsidRPr="007D04B4">
        <w:rPr>
          <w:rFonts w:ascii="Times New Roman" w:hAnsi="Times New Roman" w:cs="Times New Roman"/>
          <w:b w:val="0"/>
          <w:bCs w:val="0"/>
          <w:caps w:val="0"/>
          <w:sz w:val="24"/>
          <w:szCs w:val="24"/>
        </w:rPr>
        <w:t xml:space="preserve"> da criança e do adolescente como pessoas em desenvolvimento.</w:t>
      </w:r>
      <w:proofErr w:type="gramEnd"/>
    </w:p>
    <w:p w:rsidR="00F5469C" w:rsidRPr="007D04B4" w:rsidRDefault="00F5469C" w:rsidP="00F5469C">
      <w:pPr>
        <w:pStyle w:val="SubtituloMaiuscula"/>
        <w:spacing w:before="120" w:after="120" w:line="360" w:lineRule="auto"/>
        <w:ind w:left="0"/>
        <w:jc w:val="both"/>
        <w:rPr>
          <w:rFonts w:ascii="Times New Roman" w:hAnsi="Times New Roman" w:cs="Times New Roman"/>
          <w:bCs w:val="0"/>
          <w:caps w:val="0"/>
          <w:sz w:val="24"/>
          <w:szCs w:val="24"/>
        </w:rPr>
      </w:pPr>
    </w:p>
    <w:p w:rsidR="00F5469C" w:rsidRPr="00F5469C" w:rsidRDefault="00F5469C" w:rsidP="00F5469C">
      <w:pPr>
        <w:pStyle w:val="Ttulo1"/>
        <w:rPr>
          <w:caps/>
        </w:rPr>
      </w:pPr>
      <w:r>
        <w:t>3</w:t>
      </w:r>
      <w:r w:rsidRPr="007D04B4">
        <w:t>.3  OS DIREITOS FUNDAMENTAIS DA CRIANÇA E DO ADOLESCENTE</w:t>
      </w:r>
    </w:p>
    <w:p w:rsidR="00F5469C"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Esses direitos são garantidos na Constituição Federal (art</w:t>
      </w:r>
      <w:r>
        <w:rPr>
          <w:rFonts w:ascii="Times New Roman" w:hAnsi="Times New Roman" w:cs="Times New Roman"/>
          <w:b w:val="0"/>
          <w:bCs w:val="0"/>
          <w:caps w:val="0"/>
          <w:sz w:val="24"/>
          <w:szCs w:val="24"/>
        </w:rPr>
        <w:t>. 5º) e consignados no Estatuto da Criança e do Adolescente:</w:t>
      </w:r>
    </w:p>
    <w:p w:rsidR="00F5469C" w:rsidRPr="002E2E19"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w:t>
      </w:r>
      <w:r w:rsidRPr="002E2E19">
        <w:rPr>
          <w:rFonts w:ascii="Times New Roman" w:hAnsi="Times New Roman" w:cs="Times New Roman"/>
          <w:b w:val="0"/>
          <w:bCs w:val="0"/>
          <w:caps w:val="0"/>
          <w:sz w:val="20"/>
          <w:szCs w:val="20"/>
        </w:rPr>
        <w:t xml:space="preserve">Os direitos fundamentais da criança e do adolescente são os mesmos direitos de qualquer pessoa humana, tais como o direito à vida e à saúde, à educação, à liberdade, ao respeito e à dignidade, à convivência familiar e comunitária, à cultura, ao lazer e ao esporte, à profissionalização e à proteção no trabalho. A garantia e a proteção desses direitos deverão ser </w:t>
      </w:r>
      <w:proofErr w:type="gramStart"/>
      <w:r w:rsidRPr="002E2E19">
        <w:rPr>
          <w:rFonts w:ascii="Times New Roman" w:hAnsi="Times New Roman" w:cs="Times New Roman"/>
          <w:b w:val="0"/>
          <w:bCs w:val="0"/>
          <w:caps w:val="0"/>
          <w:sz w:val="20"/>
          <w:szCs w:val="20"/>
        </w:rPr>
        <w:t>exercidos</w:t>
      </w:r>
      <w:proofErr w:type="gramEnd"/>
      <w:r w:rsidRPr="002E2E19">
        <w:rPr>
          <w:rFonts w:ascii="Times New Roman" w:hAnsi="Times New Roman" w:cs="Times New Roman"/>
          <w:b w:val="0"/>
          <w:bCs w:val="0"/>
          <w:caps w:val="0"/>
          <w:sz w:val="20"/>
          <w:szCs w:val="20"/>
        </w:rPr>
        <w:t>, assegurando aos seus beneficiários, quer pela lei ou por qualquer outro meio, todas as facilidades para o desenvolvimento físico, moral, mental, espiritual e social, com dignidade e liberdade</w:t>
      </w:r>
      <w:r>
        <w:rPr>
          <w:rFonts w:ascii="Times New Roman" w:hAnsi="Times New Roman" w:cs="Times New Roman"/>
          <w:b w:val="0"/>
          <w:bCs w:val="0"/>
          <w:caps w:val="0"/>
          <w:sz w:val="20"/>
          <w:szCs w:val="20"/>
        </w:rPr>
        <w:t>”</w:t>
      </w:r>
      <w:r w:rsidRPr="002E2E19">
        <w:rPr>
          <w:rFonts w:ascii="Times New Roman" w:hAnsi="Times New Roman" w:cs="Times New Roman"/>
          <w:b w:val="0"/>
          <w:bCs w:val="0"/>
          <w:caps w:val="0"/>
          <w:sz w:val="20"/>
          <w:szCs w:val="20"/>
        </w:rPr>
        <w:t>.</w:t>
      </w:r>
    </w:p>
    <w:p w:rsidR="00F5469C" w:rsidRPr="002E2E19" w:rsidRDefault="00F5469C" w:rsidP="00F5469C">
      <w:pPr>
        <w:pStyle w:val="SubtituloMaiuscula"/>
        <w:spacing w:before="120" w:after="120" w:line="240" w:lineRule="auto"/>
        <w:ind w:left="3402"/>
        <w:jc w:val="both"/>
        <w:rPr>
          <w:rFonts w:ascii="Times New Roman" w:hAnsi="Times New Roman" w:cs="Times New Roman"/>
          <w:b w:val="0"/>
          <w:bCs w:val="0"/>
          <w:caps w:val="0"/>
          <w:sz w:val="20"/>
          <w:szCs w:val="20"/>
        </w:rPr>
      </w:pPr>
    </w:p>
    <w:p w:rsidR="00F5469C"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Não se pode esquecer, todavia, que a pedra angular dos direitos infanto-juvenis tem </w:t>
      </w:r>
      <w:r w:rsidRPr="007D04B4">
        <w:rPr>
          <w:rFonts w:ascii="Times New Roman" w:hAnsi="Times New Roman" w:cs="Times New Roman"/>
          <w:b w:val="0"/>
          <w:bCs w:val="0"/>
          <w:caps w:val="0"/>
          <w:sz w:val="24"/>
          <w:szCs w:val="24"/>
        </w:rPr>
        <w:lastRenderedPageBreak/>
        <w:t>sua fonte na Declaração dos Direitos da Criança, proclamada pela Assembleia-Geral d</w:t>
      </w:r>
      <w:r>
        <w:rPr>
          <w:rFonts w:ascii="Times New Roman" w:hAnsi="Times New Roman" w:cs="Times New Roman"/>
          <w:b w:val="0"/>
          <w:bCs w:val="0"/>
          <w:caps w:val="0"/>
          <w:sz w:val="24"/>
          <w:szCs w:val="24"/>
        </w:rPr>
        <w:t>as Nações Unidas, em 20.11.1959 (art. 4) que versa:</w:t>
      </w:r>
    </w:p>
    <w:p w:rsidR="00F5469C" w:rsidRPr="007D04B4" w:rsidRDefault="00F5469C" w:rsidP="00F5469C">
      <w:pPr>
        <w:pStyle w:val="SubtituloMaiuscula"/>
        <w:spacing w:before="120" w:after="120" w:line="360" w:lineRule="auto"/>
        <w:ind w:left="0" w:firstLine="851"/>
        <w:jc w:val="both"/>
        <w:rPr>
          <w:rFonts w:ascii="Times New Roman" w:hAnsi="Times New Roman" w:cs="Times New Roman"/>
          <w:b w:val="0"/>
          <w:bCs w:val="0"/>
          <w:caps w:val="0"/>
          <w:sz w:val="24"/>
          <w:szCs w:val="24"/>
        </w:rPr>
      </w:pPr>
    </w:p>
    <w:p w:rsidR="00F5469C" w:rsidRPr="007D04B4" w:rsidRDefault="00F5469C" w:rsidP="00F5469C">
      <w:pPr>
        <w:pStyle w:val="SubtituloMaiuscula"/>
        <w:spacing w:before="120" w:after="120" w:line="240" w:lineRule="auto"/>
        <w:ind w:left="3969" w:firstLine="567"/>
        <w:jc w:val="both"/>
        <w:rPr>
          <w:rFonts w:ascii="Times New Roman" w:hAnsi="Times New Roman" w:cs="Times New Roman"/>
          <w:b w:val="0"/>
          <w:bCs w:val="0"/>
          <w:caps w:val="0"/>
          <w:sz w:val="20"/>
          <w:szCs w:val="20"/>
        </w:rPr>
      </w:pPr>
      <w:r w:rsidRPr="007D04B4">
        <w:rPr>
          <w:rFonts w:ascii="Times New Roman" w:hAnsi="Times New Roman" w:cs="Times New Roman"/>
          <w:bCs w:val="0"/>
          <w:caps w:val="0"/>
          <w:sz w:val="20"/>
          <w:szCs w:val="20"/>
        </w:rPr>
        <w:t>Art. 4º</w:t>
      </w:r>
      <w:r w:rsidRPr="007D04B4">
        <w:rPr>
          <w:rFonts w:ascii="Times New Roman" w:hAnsi="Times New Roman" w:cs="Times New Roman"/>
          <w:b w:val="0"/>
          <w:bCs w:val="0"/>
          <w:caps w:val="0"/>
          <w:sz w:val="20"/>
          <w:szCs w:val="20"/>
        </w:rPr>
        <w:t xml:space="preserve">. É dever da família, da comunidade, da sociedade em geral e do Poder Público assegurar, com absoluta prioridade, a efetivação dos direitos referentes à vida, à saúde, à alimentação, à educação, ao esporte, ao lazer, à profissionalização, </w:t>
      </w:r>
      <w:proofErr w:type="gramStart"/>
      <w:r w:rsidRPr="007D04B4">
        <w:rPr>
          <w:rFonts w:ascii="Times New Roman" w:hAnsi="Times New Roman" w:cs="Times New Roman"/>
          <w:b w:val="0"/>
          <w:bCs w:val="0"/>
          <w:caps w:val="0"/>
          <w:sz w:val="20"/>
          <w:szCs w:val="20"/>
        </w:rPr>
        <w:t>à cultura, à dignidade, ao respeito, à liberdade e à</w:t>
      </w:r>
      <w:proofErr w:type="gramEnd"/>
      <w:r w:rsidRPr="007D04B4">
        <w:rPr>
          <w:rFonts w:ascii="Times New Roman" w:hAnsi="Times New Roman" w:cs="Times New Roman"/>
          <w:b w:val="0"/>
          <w:bCs w:val="0"/>
          <w:caps w:val="0"/>
          <w:sz w:val="20"/>
          <w:szCs w:val="20"/>
        </w:rPr>
        <w:t xml:space="preserve"> convivência familiar e comunitária.</w:t>
      </w:r>
    </w:p>
    <w:p w:rsidR="00F5469C" w:rsidRPr="007D04B4" w:rsidRDefault="00F5469C" w:rsidP="00F5469C">
      <w:pPr>
        <w:pStyle w:val="SubtituloMaiuscula"/>
        <w:spacing w:before="120" w:after="120" w:line="240" w:lineRule="auto"/>
        <w:ind w:left="3969" w:firstLine="567"/>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Parágrafo único. A garantia de prioridade compreende:</w:t>
      </w:r>
    </w:p>
    <w:p w:rsidR="00F5469C" w:rsidRPr="007D04B4" w:rsidRDefault="00F5469C" w:rsidP="00F5469C">
      <w:pPr>
        <w:pStyle w:val="SubtituloMaiuscula"/>
        <w:numPr>
          <w:ilvl w:val="0"/>
          <w:numId w:val="4"/>
        </w:numPr>
        <w:spacing w:before="120" w:after="120" w:line="240" w:lineRule="auto"/>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Primazia de receber proteção e socorro em quaisquer circunstâncias;</w:t>
      </w:r>
    </w:p>
    <w:p w:rsidR="00F5469C" w:rsidRPr="007D04B4" w:rsidRDefault="00F5469C" w:rsidP="00F5469C">
      <w:pPr>
        <w:pStyle w:val="SubtituloMaiuscula"/>
        <w:numPr>
          <w:ilvl w:val="0"/>
          <w:numId w:val="4"/>
        </w:numPr>
        <w:spacing w:before="120" w:after="120" w:line="240" w:lineRule="auto"/>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Precedência de atendimento nos serviços públicos ou de relevância pública;</w:t>
      </w:r>
    </w:p>
    <w:p w:rsidR="00F5469C" w:rsidRPr="007D04B4" w:rsidRDefault="00F5469C" w:rsidP="00F5469C">
      <w:pPr>
        <w:pStyle w:val="SubtituloMaiuscula"/>
        <w:numPr>
          <w:ilvl w:val="0"/>
          <w:numId w:val="4"/>
        </w:numPr>
        <w:spacing w:before="120" w:after="120" w:line="240" w:lineRule="auto"/>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Preferência na formulação e na execução das políticas sociais públicas;</w:t>
      </w:r>
    </w:p>
    <w:p w:rsidR="00F5469C" w:rsidRPr="00F5469C" w:rsidRDefault="00F5469C" w:rsidP="00F5469C">
      <w:pPr>
        <w:pStyle w:val="SubtituloMaiuscula"/>
        <w:numPr>
          <w:ilvl w:val="0"/>
          <w:numId w:val="4"/>
        </w:numPr>
        <w:spacing w:before="120" w:after="120" w:line="240" w:lineRule="auto"/>
        <w:jc w:val="both"/>
        <w:rPr>
          <w:rFonts w:ascii="Times New Roman" w:hAnsi="Times New Roman" w:cs="Times New Roman"/>
          <w:b w:val="0"/>
          <w:bCs w:val="0"/>
          <w:caps w:val="0"/>
          <w:sz w:val="20"/>
          <w:szCs w:val="20"/>
        </w:rPr>
      </w:pPr>
      <w:r w:rsidRPr="007D04B4">
        <w:rPr>
          <w:rFonts w:ascii="Times New Roman" w:hAnsi="Times New Roman" w:cs="Times New Roman"/>
          <w:b w:val="0"/>
          <w:bCs w:val="0"/>
          <w:caps w:val="0"/>
          <w:sz w:val="20"/>
          <w:szCs w:val="20"/>
        </w:rPr>
        <w:t>Destinação privilegiada de recursos públicos nas áreas relacionadas com a pro</w:t>
      </w:r>
      <w:r>
        <w:rPr>
          <w:rFonts w:ascii="Times New Roman" w:hAnsi="Times New Roman" w:cs="Times New Roman"/>
          <w:b w:val="0"/>
          <w:bCs w:val="0"/>
          <w:caps w:val="0"/>
          <w:sz w:val="20"/>
          <w:szCs w:val="20"/>
        </w:rPr>
        <w:t>teção à infância e à juventude.</w:t>
      </w:r>
    </w:p>
    <w:p w:rsidR="00F5469C" w:rsidRPr="007D04B4"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Pr="007D04B4" w:rsidRDefault="00231C06" w:rsidP="00231C06">
      <w:pPr>
        <w:pStyle w:val="Ttulo"/>
        <w:rPr>
          <w:bCs/>
          <w:caps/>
        </w:rPr>
      </w:pPr>
      <w:r>
        <w:t xml:space="preserve">4 - </w:t>
      </w:r>
      <w:r w:rsidR="00F5469C" w:rsidRPr="007D04B4">
        <w:t>A  DELINQUÊNCIA JUVENIL</w:t>
      </w:r>
    </w:p>
    <w:p w:rsidR="00F5469C" w:rsidRPr="007D04B4" w:rsidRDefault="00231C06" w:rsidP="00231C06">
      <w:pPr>
        <w:pStyle w:val="Ttulo1"/>
        <w:spacing w:line="360" w:lineRule="auto"/>
        <w:rPr>
          <w:caps/>
        </w:rPr>
      </w:pPr>
      <w:proofErr w:type="gramStart"/>
      <w:r>
        <w:t xml:space="preserve">4.1 - </w:t>
      </w:r>
      <w:r w:rsidR="00F5469C" w:rsidRPr="007D04B4">
        <w:t>PERFIL</w:t>
      </w:r>
      <w:proofErr w:type="gramEnd"/>
      <w:r w:rsidR="00F5469C" w:rsidRPr="007D04B4">
        <w:t xml:space="preserve"> SOCIAL DA DELINQUÊNCIA JUVENIL</w:t>
      </w:r>
    </w:p>
    <w:p w:rsidR="00F5469C" w:rsidRPr="007D04B4" w:rsidRDefault="00F5469C" w:rsidP="00F5469C">
      <w:pPr>
        <w:pStyle w:val="SubtituloMaiuscula"/>
        <w:spacing w:before="120" w:after="120" w:line="240" w:lineRule="auto"/>
        <w:ind w:left="0"/>
        <w:rPr>
          <w:rFonts w:ascii="Times New Roman" w:hAnsi="Times New Roman" w:cs="Times New Roman"/>
          <w:bCs w:val="0"/>
          <w:caps w:val="0"/>
          <w:sz w:val="24"/>
          <w:szCs w:val="24"/>
        </w:rPr>
      </w:pPr>
    </w:p>
    <w:p w:rsidR="00F5469C" w:rsidRPr="007D04B4" w:rsidRDefault="00F5469C" w:rsidP="00231C06">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KAISER (p.400) traça o perfil social do jovem </w:t>
      </w:r>
      <w:r w:rsidR="003D4B9D" w:rsidRPr="007D04B4">
        <w:rPr>
          <w:rFonts w:ascii="Times New Roman" w:hAnsi="Times New Roman" w:cs="Times New Roman"/>
          <w:b w:val="0"/>
          <w:bCs w:val="0"/>
          <w:caps w:val="0"/>
          <w:sz w:val="24"/>
          <w:szCs w:val="24"/>
        </w:rPr>
        <w:t>delinquente</w:t>
      </w:r>
      <w:r w:rsidRPr="007D04B4">
        <w:rPr>
          <w:rFonts w:ascii="Times New Roman" w:hAnsi="Times New Roman" w:cs="Times New Roman"/>
          <w:b w:val="0"/>
          <w:bCs w:val="0"/>
          <w:caps w:val="0"/>
          <w:sz w:val="24"/>
          <w:szCs w:val="24"/>
        </w:rPr>
        <w:t xml:space="preserve"> ressaltando que: </w:t>
      </w:r>
      <w:proofErr w:type="gramStart"/>
      <w:r w:rsidRPr="007D04B4">
        <w:rPr>
          <w:rFonts w:ascii="Times New Roman" w:hAnsi="Times New Roman" w:cs="Times New Roman"/>
          <w:b w:val="0"/>
          <w:bCs w:val="0"/>
          <w:caps w:val="0"/>
          <w:sz w:val="24"/>
          <w:szCs w:val="24"/>
        </w:rPr>
        <w:t xml:space="preserve">“parecem sofrer com maior </w:t>
      </w:r>
      <w:r w:rsidR="003D4B9D" w:rsidRPr="007D04B4">
        <w:rPr>
          <w:rFonts w:ascii="Times New Roman" w:hAnsi="Times New Roman" w:cs="Times New Roman"/>
          <w:b w:val="0"/>
          <w:bCs w:val="0"/>
          <w:caps w:val="0"/>
          <w:sz w:val="24"/>
          <w:szCs w:val="24"/>
        </w:rPr>
        <w:t>frequência</w:t>
      </w:r>
      <w:r w:rsidRPr="007D04B4">
        <w:rPr>
          <w:rFonts w:ascii="Times New Roman" w:hAnsi="Times New Roman" w:cs="Times New Roman"/>
          <w:b w:val="0"/>
          <w:bCs w:val="0"/>
          <w:caps w:val="0"/>
          <w:sz w:val="24"/>
          <w:szCs w:val="24"/>
        </w:rPr>
        <w:t>, e mais que outros, uma desarmonia e tensões internas.</w:t>
      </w:r>
      <w:proofErr w:type="gramEnd"/>
      <w:r w:rsidRPr="007D04B4">
        <w:rPr>
          <w:rFonts w:ascii="Times New Roman" w:hAnsi="Times New Roman" w:cs="Times New Roman"/>
          <w:b w:val="0"/>
          <w:bCs w:val="0"/>
          <w:caps w:val="0"/>
          <w:sz w:val="24"/>
          <w:szCs w:val="24"/>
        </w:rPr>
        <w:t xml:space="preserve"> Em geral avaliam que seus pais são mais severos e que lhes dão pouco apoio.</w:t>
      </w:r>
    </w:p>
    <w:p w:rsidR="00F5469C" w:rsidRPr="007D04B4" w:rsidRDefault="00F5469C" w:rsidP="00231C06">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Nas famílias dos jovens </w:t>
      </w:r>
      <w:r w:rsidR="003D4B9D" w:rsidRPr="007D04B4">
        <w:rPr>
          <w:rFonts w:ascii="Times New Roman" w:hAnsi="Times New Roman" w:cs="Times New Roman"/>
          <w:b w:val="0"/>
          <w:bCs w:val="0"/>
          <w:caps w:val="0"/>
          <w:sz w:val="24"/>
          <w:szCs w:val="24"/>
        </w:rPr>
        <w:t>delinquentes</w:t>
      </w:r>
      <w:r w:rsidRPr="007D04B4">
        <w:rPr>
          <w:rFonts w:ascii="Times New Roman" w:hAnsi="Times New Roman" w:cs="Times New Roman"/>
          <w:b w:val="0"/>
          <w:bCs w:val="0"/>
          <w:caps w:val="0"/>
          <w:sz w:val="24"/>
          <w:szCs w:val="24"/>
        </w:rPr>
        <w:t xml:space="preserve">, os filhos se tornam umas cargas para os pais, e frequentemente estão expostos a alterações humorais dos pais e dos irmãos. Quando crescem e vão tendo uma maior independência, as pessoas jovens tendem a abandonar o lugar em que se </w:t>
      </w:r>
      <w:proofErr w:type="gramStart"/>
      <w:r w:rsidRPr="007D04B4">
        <w:rPr>
          <w:rFonts w:ascii="Times New Roman" w:hAnsi="Times New Roman" w:cs="Times New Roman"/>
          <w:b w:val="0"/>
          <w:bCs w:val="0"/>
          <w:caps w:val="0"/>
          <w:sz w:val="24"/>
          <w:szCs w:val="24"/>
        </w:rPr>
        <w:t>encontram,</w:t>
      </w:r>
      <w:proofErr w:type="gramEnd"/>
      <w:r w:rsidRPr="007D04B4">
        <w:rPr>
          <w:rFonts w:ascii="Times New Roman" w:hAnsi="Times New Roman" w:cs="Times New Roman"/>
          <w:b w:val="0"/>
          <w:bCs w:val="0"/>
          <w:caps w:val="0"/>
          <w:sz w:val="24"/>
          <w:szCs w:val="24"/>
        </w:rPr>
        <w:t xml:space="preserve"> toda vez que não são satisfeitas as suas maiores necessidades, como de dormir, residir e comer”. </w:t>
      </w:r>
    </w:p>
    <w:p w:rsidR="00F5469C" w:rsidRPr="007D04B4" w:rsidRDefault="00F5469C" w:rsidP="00231C06">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Na opinião de KAISER os jovens </w:t>
      </w:r>
      <w:r w:rsidR="003D4B9D" w:rsidRPr="007D04B4">
        <w:rPr>
          <w:rFonts w:ascii="Times New Roman" w:hAnsi="Times New Roman" w:cs="Times New Roman"/>
          <w:b w:val="0"/>
          <w:bCs w:val="0"/>
          <w:caps w:val="0"/>
          <w:sz w:val="24"/>
          <w:szCs w:val="24"/>
        </w:rPr>
        <w:t>delinquentes</w:t>
      </w:r>
      <w:r w:rsidRPr="007D04B4">
        <w:rPr>
          <w:rFonts w:ascii="Times New Roman" w:hAnsi="Times New Roman" w:cs="Times New Roman"/>
          <w:b w:val="0"/>
          <w:bCs w:val="0"/>
          <w:caps w:val="0"/>
          <w:sz w:val="24"/>
          <w:szCs w:val="24"/>
        </w:rPr>
        <w:t xml:space="preserve"> se diferenciam por uma atitude negativa para o trabalho e por uma duração mais curta da relação laboral, deduzida da </w:t>
      </w:r>
      <w:r w:rsidR="003D4B9D" w:rsidRPr="007D04B4">
        <w:rPr>
          <w:rFonts w:ascii="Times New Roman" w:hAnsi="Times New Roman" w:cs="Times New Roman"/>
          <w:b w:val="0"/>
          <w:bCs w:val="0"/>
          <w:caps w:val="0"/>
          <w:sz w:val="24"/>
          <w:szCs w:val="24"/>
        </w:rPr>
        <w:t>frequente</w:t>
      </w:r>
      <w:r w:rsidRPr="007D04B4">
        <w:rPr>
          <w:rFonts w:ascii="Times New Roman" w:hAnsi="Times New Roman" w:cs="Times New Roman"/>
          <w:b w:val="0"/>
          <w:bCs w:val="0"/>
          <w:caps w:val="0"/>
          <w:sz w:val="24"/>
          <w:szCs w:val="24"/>
        </w:rPr>
        <w:t xml:space="preserve"> interrupção de aprendizagem e postos de trabalho. Como se depreende de dados de investigação realizados assinala KAISER, que nos jovens </w:t>
      </w:r>
      <w:r w:rsidR="003D4B9D" w:rsidRPr="007D04B4">
        <w:rPr>
          <w:rFonts w:ascii="Times New Roman" w:hAnsi="Times New Roman" w:cs="Times New Roman"/>
          <w:b w:val="0"/>
          <w:bCs w:val="0"/>
          <w:caps w:val="0"/>
          <w:sz w:val="24"/>
          <w:szCs w:val="24"/>
        </w:rPr>
        <w:t>delinquentes</w:t>
      </w:r>
      <w:r w:rsidRPr="007D04B4">
        <w:rPr>
          <w:rFonts w:ascii="Times New Roman" w:hAnsi="Times New Roman" w:cs="Times New Roman"/>
          <w:b w:val="0"/>
          <w:bCs w:val="0"/>
          <w:caps w:val="0"/>
          <w:sz w:val="24"/>
          <w:szCs w:val="24"/>
        </w:rPr>
        <w:t xml:space="preserve"> registrados coincidem uma regularidade de tendências, tais como: família estruturalmente desarranjada, conduta educacional falha por parte dos pais, mudanç</w:t>
      </w:r>
      <w:r>
        <w:rPr>
          <w:rFonts w:ascii="Times New Roman" w:hAnsi="Times New Roman" w:cs="Times New Roman"/>
          <w:b w:val="0"/>
          <w:bCs w:val="0"/>
          <w:caps w:val="0"/>
          <w:sz w:val="24"/>
          <w:szCs w:val="24"/>
        </w:rPr>
        <w:t>as repetidas de colégios, péssimo rendimento escolar e término do período</w:t>
      </w:r>
      <w:r w:rsidRPr="007D04B4">
        <w:rPr>
          <w:rFonts w:ascii="Times New Roman" w:hAnsi="Times New Roman" w:cs="Times New Roman"/>
          <w:b w:val="0"/>
          <w:bCs w:val="0"/>
          <w:caps w:val="0"/>
          <w:sz w:val="24"/>
          <w:szCs w:val="24"/>
        </w:rPr>
        <w:t xml:space="preserve"> escolar de forma incipiente, </w:t>
      </w:r>
      <w:r>
        <w:rPr>
          <w:rFonts w:ascii="Times New Roman" w:hAnsi="Times New Roman" w:cs="Times New Roman"/>
          <w:b w:val="0"/>
          <w:bCs w:val="0"/>
          <w:caps w:val="0"/>
          <w:sz w:val="24"/>
          <w:szCs w:val="24"/>
        </w:rPr>
        <w:t xml:space="preserve">que gerará no futuro o </w:t>
      </w:r>
      <w:r w:rsidRPr="007D04B4">
        <w:rPr>
          <w:rFonts w:ascii="Times New Roman" w:hAnsi="Times New Roman" w:cs="Times New Roman"/>
          <w:b w:val="0"/>
          <w:bCs w:val="0"/>
          <w:caps w:val="0"/>
          <w:sz w:val="24"/>
          <w:szCs w:val="24"/>
        </w:rPr>
        <w:t xml:space="preserve">fracasso </w:t>
      </w:r>
      <w:r w:rsidRPr="007D04B4">
        <w:rPr>
          <w:rFonts w:ascii="Times New Roman" w:hAnsi="Times New Roman" w:cs="Times New Roman"/>
          <w:b w:val="0"/>
          <w:bCs w:val="0"/>
          <w:caps w:val="0"/>
          <w:sz w:val="24"/>
          <w:szCs w:val="24"/>
        </w:rPr>
        <w:lastRenderedPageBreak/>
        <w:t>profissional.</w:t>
      </w:r>
    </w:p>
    <w:p w:rsidR="00F5469C" w:rsidRPr="007D04B4" w:rsidRDefault="00F5469C" w:rsidP="00231C06">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Chama atenção para as crises econômicas, o desemprego juvenil e a criminalidade, assinalando que existem poucos levantamentos em tal sentido, como a falta de trabalho e profissão das pessoas jovens, com o consequente incremento para um conflito que passará a existir. Não existe dúvida de que há uma relação entre desemprego e </w:t>
      </w:r>
      <w:r w:rsidR="003D4B9D" w:rsidRPr="007D04B4">
        <w:rPr>
          <w:rFonts w:ascii="Times New Roman" w:hAnsi="Times New Roman" w:cs="Times New Roman"/>
          <w:b w:val="0"/>
          <w:bCs w:val="0"/>
          <w:caps w:val="0"/>
          <w:sz w:val="24"/>
          <w:szCs w:val="24"/>
        </w:rPr>
        <w:t>delinquência</w:t>
      </w:r>
      <w:r w:rsidRPr="007D04B4">
        <w:rPr>
          <w:rFonts w:ascii="Times New Roman" w:hAnsi="Times New Roman" w:cs="Times New Roman"/>
          <w:b w:val="0"/>
          <w:bCs w:val="0"/>
          <w:caps w:val="0"/>
          <w:sz w:val="24"/>
          <w:szCs w:val="24"/>
        </w:rPr>
        <w:t>. O desemprego traduz efeitos negativos quando existe carência de socialização com elevado número de fatores de risco.</w:t>
      </w:r>
    </w:p>
    <w:p w:rsidR="00F5469C" w:rsidRPr="007D04B4" w:rsidRDefault="00F5469C" w:rsidP="00231C06">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 xml:space="preserve">Lembra KAISER que antes da primeira guerra mundial, vamos encontrar grupos de </w:t>
      </w:r>
      <w:r w:rsidR="003D4B9D" w:rsidRPr="007D04B4">
        <w:rPr>
          <w:rFonts w:ascii="Times New Roman" w:hAnsi="Times New Roman" w:cs="Times New Roman"/>
          <w:b w:val="0"/>
          <w:bCs w:val="0"/>
          <w:caps w:val="0"/>
          <w:sz w:val="24"/>
          <w:szCs w:val="24"/>
        </w:rPr>
        <w:t>delinquência</w:t>
      </w:r>
      <w:r w:rsidRPr="007D04B4">
        <w:rPr>
          <w:rFonts w:ascii="Times New Roman" w:hAnsi="Times New Roman" w:cs="Times New Roman"/>
          <w:b w:val="0"/>
          <w:bCs w:val="0"/>
          <w:caps w:val="0"/>
          <w:sz w:val="24"/>
          <w:szCs w:val="24"/>
        </w:rPr>
        <w:t xml:space="preserve"> juvenil em ampla atividade entre os jovens da Europa, os quais cometiam delitos violentos principalmente em grupos. Esses delitos acontecem contra a propriedade; entre os </w:t>
      </w:r>
      <w:proofErr w:type="spellStart"/>
      <w:proofErr w:type="gramStart"/>
      <w:r w:rsidRPr="007D04B4">
        <w:rPr>
          <w:rFonts w:ascii="Times New Roman" w:hAnsi="Times New Roman" w:cs="Times New Roman"/>
          <w:b w:val="0"/>
          <w:bCs w:val="0"/>
          <w:caps w:val="0"/>
          <w:sz w:val="24"/>
          <w:szCs w:val="24"/>
        </w:rPr>
        <w:t>se</w:t>
      </w:r>
      <w:r w:rsidR="003D4B9D">
        <w:rPr>
          <w:rFonts w:ascii="Times New Roman" w:hAnsi="Times New Roman" w:cs="Times New Roman"/>
          <w:b w:val="0"/>
          <w:bCs w:val="0"/>
          <w:caps w:val="0"/>
          <w:sz w:val="24"/>
          <w:szCs w:val="24"/>
        </w:rPr>
        <w:t>mi-</w:t>
      </w:r>
      <w:r w:rsidRPr="007D04B4">
        <w:rPr>
          <w:rFonts w:ascii="Times New Roman" w:hAnsi="Times New Roman" w:cs="Times New Roman"/>
          <w:b w:val="0"/>
          <w:bCs w:val="0"/>
          <w:caps w:val="0"/>
          <w:sz w:val="24"/>
          <w:szCs w:val="24"/>
        </w:rPr>
        <w:t>adultos</w:t>
      </w:r>
      <w:proofErr w:type="spellEnd"/>
      <w:proofErr w:type="gramEnd"/>
      <w:r w:rsidRPr="007D04B4">
        <w:rPr>
          <w:rFonts w:ascii="Times New Roman" w:hAnsi="Times New Roman" w:cs="Times New Roman"/>
          <w:b w:val="0"/>
          <w:bCs w:val="0"/>
          <w:caps w:val="0"/>
          <w:sz w:val="24"/>
          <w:szCs w:val="24"/>
        </w:rPr>
        <w:t>, contra as pessoas. Destaca-se, igualmente, que esses grupos degenerados são assíduos na prática do vandalismo.</w:t>
      </w:r>
    </w:p>
    <w:p w:rsidR="00F5469C" w:rsidRPr="007D04B4" w:rsidRDefault="00F5469C" w:rsidP="00231C06">
      <w:pPr>
        <w:pStyle w:val="SubtituloMaiuscula"/>
        <w:spacing w:after="0" w:line="360" w:lineRule="auto"/>
        <w:ind w:left="0" w:firstLine="851"/>
        <w:jc w:val="both"/>
        <w:rPr>
          <w:rFonts w:ascii="Times New Roman" w:hAnsi="Times New Roman" w:cs="Times New Roman"/>
          <w:b w:val="0"/>
          <w:bCs w:val="0"/>
          <w:caps w:val="0"/>
          <w:sz w:val="24"/>
          <w:szCs w:val="24"/>
        </w:rPr>
      </w:pPr>
      <w:r w:rsidRPr="007D04B4">
        <w:rPr>
          <w:rFonts w:ascii="Times New Roman" w:hAnsi="Times New Roman" w:cs="Times New Roman"/>
          <w:b w:val="0"/>
          <w:bCs w:val="0"/>
          <w:caps w:val="0"/>
          <w:sz w:val="24"/>
          <w:szCs w:val="24"/>
        </w:rPr>
        <w:t>A violênci</w:t>
      </w:r>
      <w:r>
        <w:rPr>
          <w:rFonts w:ascii="Times New Roman" w:hAnsi="Times New Roman" w:cs="Times New Roman"/>
          <w:b w:val="0"/>
          <w:bCs w:val="0"/>
          <w:caps w:val="0"/>
          <w:sz w:val="24"/>
          <w:szCs w:val="24"/>
        </w:rPr>
        <w:t>a realizada por</w:t>
      </w:r>
      <w:r w:rsidRPr="007D04B4">
        <w:rPr>
          <w:rFonts w:ascii="Times New Roman" w:hAnsi="Times New Roman" w:cs="Times New Roman"/>
          <w:b w:val="0"/>
          <w:bCs w:val="0"/>
          <w:caps w:val="0"/>
          <w:sz w:val="24"/>
          <w:szCs w:val="24"/>
        </w:rPr>
        <w:t xml:space="preserve"> grupo</w:t>
      </w:r>
      <w:r>
        <w:rPr>
          <w:rFonts w:ascii="Times New Roman" w:hAnsi="Times New Roman" w:cs="Times New Roman"/>
          <w:b w:val="0"/>
          <w:bCs w:val="0"/>
          <w:caps w:val="0"/>
          <w:sz w:val="24"/>
          <w:szCs w:val="24"/>
        </w:rPr>
        <w:t>s</w:t>
      </w:r>
      <w:r w:rsidRPr="007D04B4">
        <w:rPr>
          <w:rFonts w:ascii="Times New Roman" w:hAnsi="Times New Roman" w:cs="Times New Roman"/>
          <w:b w:val="0"/>
          <w:bCs w:val="0"/>
          <w:caps w:val="0"/>
          <w:sz w:val="24"/>
          <w:szCs w:val="24"/>
        </w:rPr>
        <w:t xml:space="preserve"> de </w:t>
      </w:r>
      <w:r w:rsidR="003D4B9D" w:rsidRPr="007D04B4">
        <w:rPr>
          <w:rFonts w:ascii="Times New Roman" w:hAnsi="Times New Roman" w:cs="Times New Roman"/>
          <w:b w:val="0"/>
          <w:bCs w:val="0"/>
          <w:caps w:val="0"/>
          <w:sz w:val="24"/>
          <w:szCs w:val="24"/>
        </w:rPr>
        <w:t>delinquentes</w:t>
      </w:r>
      <w:r>
        <w:rPr>
          <w:rFonts w:ascii="Times New Roman" w:hAnsi="Times New Roman" w:cs="Times New Roman"/>
          <w:b w:val="0"/>
          <w:bCs w:val="0"/>
          <w:caps w:val="0"/>
          <w:sz w:val="24"/>
          <w:szCs w:val="24"/>
        </w:rPr>
        <w:t xml:space="preserve"> que são</w:t>
      </w:r>
      <w:r w:rsidRPr="007D04B4">
        <w:rPr>
          <w:rFonts w:ascii="Times New Roman" w:hAnsi="Times New Roman" w:cs="Times New Roman"/>
          <w:b w:val="0"/>
          <w:bCs w:val="0"/>
          <w:caps w:val="0"/>
          <w:sz w:val="24"/>
          <w:szCs w:val="24"/>
        </w:rPr>
        <w:t xml:space="preserve"> jovens urbanos como os </w:t>
      </w:r>
      <w:r w:rsidRPr="007D04B4">
        <w:rPr>
          <w:rFonts w:ascii="Times New Roman" w:hAnsi="Times New Roman" w:cs="Times New Roman"/>
          <w:b w:val="0"/>
          <w:bCs w:val="0"/>
          <w:i/>
          <w:caps w:val="0"/>
          <w:sz w:val="24"/>
          <w:szCs w:val="24"/>
        </w:rPr>
        <w:t>skinheads</w:t>
      </w:r>
      <w:proofErr w:type="gramStart"/>
      <w:r w:rsidRPr="007D04B4">
        <w:rPr>
          <w:rFonts w:ascii="Times New Roman" w:hAnsi="Times New Roman" w:cs="Times New Roman"/>
          <w:b w:val="0"/>
          <w:bCs w:val="0"/>
          <w:caps w:val="0"/>
          <w:sz w:val="24"/>
          <w:szCs w:val="24"/>
        </w:rPr>
        <w:t>, é</w:t>
      </w:r>
      <w:proofErr w:type="gramEnd"/>
      <w:r w:rsidRPr="007D04B4">
        <w:rPr>
          <w:rFonts w:ascii="Times New Roman" w:hAnsi="Times New Roman" w:cs="Times New Roman"/>
          <w:b w:val="0"/>
          <w:bCs w:val="0"/>
          <w:caps w:val="0"/>
          <w:sz w:val="24"/>
          <w:szCs w:val="24"/>
        </w:rPr>
        <w:t xml:space="preserve"> uma resposta agressiva aos valores que a sociedade contemporânea começa a esquecer, face à crescente internacionalização da política e da vida social.</w:t>
      </w:r>
    </w:p>
    <w:p w:rsidR="00F5469C" w:rsidRPr="007D04B4" w:rsidRDefault="00F5469C" w:rsidP="00F5469C">
      <w:pPr>
        <w:pStyle w:val="SubtituloMaiuscula"/>
        <w:spacing w:before="120" w:after="120" w:line="360" w:lineRule="auto"/>
        <w:ind w:left="0"/>
        <w:jc w:val="both"/>
        <w:rPr>
          <w:rFonts w:ascii="Times New Roman" w:hAnsi="Times New Roman" w:cs="Times New Roman"/>
          <w:b w:val="0"/>
          <w:bCs w:val="0"/>
          <w:caps w:val="0"/>
          <w:sz w:val="24"/>
          <w:szCs w:val="24"/>
        </w:rPr>
      </w:pPr>
    </w:p>
    <w:p w:rsidR="00F5469C" w:rsidRDefault="00231C06" w:rsidP="00231C06">
      <w:pPr>
        <w:pStyle w:val="Ttulo1"/>
      </w:pPr>
      <w:r>
        <w:t xml:space="preserve">4.2 - </w:t>
      </w:r>
      <w:r w:rsidR="00F5469C" w:rsidRPr="007D04B4">
        <w:t>PRINCIPAIS MOTIVOS QUE LEVAM UM ADOLESCENTE À DELINQUÊNCIA</w:t>
      </w:r>
    </w:p>
    <w:p w:rsidR="00231C06" w:rsidRPr="00231C06" w:rsidRDefault="00231C06" w:rsidP="00231C06"/>
    <w:p w:rsidR="00F5469C" w:rsidRPr="00231C06" w:rsidRDefault="00F5469C" w:rsidP="00F5469C">
      <w:pPr>
        <w:pStyle w:val="PargrafodaLista"/>
        <w:numPr>
          <w:ilvl w:val="0"/>
          <w:numId w:val="5"/>
        </w:numPr>
        <w:autoSpaceDE w:val="0"/>
        <w:autoSpaceDN w:val="0"/>
        <w:adjustRightInd w:val="0"/>
        <w:spacing w:after="120" w:line="360" w:lineRule="auto"/>
        <w:jc w:val="both"/>
        <w:rPr>
          <w:rFonts w:ascii="Times New Roman" w:hAnsi="Times New Roman"/>
          <w:b/>
        </w:rPr>
      </w:pPr>
      <w:r w:rsidRPr="007D04B4">
        <w:rPr>
          <w:rFonts w:ascii="Times New Roman" w:hAnsi="Times New Roman"/>
          <w:b/>
        </w:rPr>
        <w:t>Falta de estrutura familiar e convívio social adequado</w:t>
      </w: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A família, como instituição social, constitui o mais importante dos mecanismos de socialização, visto ser o primeiro local onde a criança adquire a cultura do seu grupo e interioriza suas normas sociais.</w:t>
      </w: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César Barros Leal (1983, p.78), destaca a importância da família e atribui a ela as funções </w:t>
      </w:r>
      <w:proofErr w:type="spellStart"/>
      <w:r w:rsidRPr="003D4B9D">
        <w:rPr>
          <w:rFonts w:ascii="Times New Roman" w:hAnsi="Times New Roman" w:cs="Times New Roman"/>
          <w:sz w:val="24"/>
        </w:rPr>
        <w:t>procriativa</w:t>
      </w:r>
      <w:proofErr w:type="spellEnd"/>
      <w:r w:rsidRPr="003D4B9D">
        <w:rPr>
          <w:rFonts w:ascii="Times New Roman" w:hAnsi="Times New Roman" w:cs="Times New Roman"/>
          <w:sz w:val="24"/>
        </w:rPr>
        <w:t>, educativa, econômica e social, as quais exercem uma forte influência sobre seus membros:</w:t>
      </w:r>
    </w:p>
    <w:p w:rsidR="00F5469C" w:rsidRPr="007D04B4" w:rsidRDefault="00F5469C" w:rsidP="00231C06">
      <w:pPr>
        <w:autoSpaceDE w:val="0"/>
        <w:autoSpaceDN w:val="0"/>
        <w:adjustRightInd w:val="0"/>
        <w:spacing w:after="0" w:line="360" w:lineRule="auto"/>
        <w:jc w:val="both"/>
      </w:pPr>
    </w:p>
    <w:p w:rsidR="00F5469C" w:rsidRPr="007D04B4" w:rsidRDefault="00F5469C" w:rsidP="00231C06">
      <w:pPr>
        <w:pStyle w:val="Citaolonga"/>
        <w:spacing w:before="0" w:after="0" w:line="360" w:lineRule="auto"/>
        <w:ind w:left="3969" w:firstLine="0"/>
        <w:rPr>
          <w:rFonts w:ascii="Times New Roman" w:hAnsi="Times New Roman" w:cs="Times New Roman"/>
          <w:b w:val="0"/>
          <w:szCs w:val="20"/>
        </w:rPr>
      </w:pPr>
      <w:r w:rsidRPr="007D04B4">
        <w:rPr>
          <w:rFonts w:ascii="Times New Roman" w:hAnsi="Times New Roman" w:cs="Times New Roman"/>
          <w:b w:val="0"/>
          <w:szCs w:val="20"/>
        </w:rPr>
        <w:t xml:space="preserve">“É notório o caráter ambivalente da família, a sua índole construtiva e destrutiva, </w:t>
      </w:r>
      <w:proofErr w:type="gramStart"/>
      <w:r w:rsidRPr="007D04B4">
        <w:rPr>
          <w:rFonts w:ascii="Times New Roman" w:hAnsi="Times New Roman" w:cs="Times New Roman"/>
          <w:b w:val="0"/>
          <w:szCs w:val="20"/>
        </w:rPr>
        <w:t>ou melhor</w:t>
      </w:r>
      <w:proofErr w:type="gramEnd"/>
      <w:r w:rsidRPr="007D04B4">
        <w:rPr>
          <w:rFonts w:ascii="Times New Roman" w:hAnsi="Times New Roman" w:cs="Times New Roman"/>
          <w:b w:val="0"/>
          <w:szCs w:val="20"/>
        </w:rPr>
        <w:t xml:space="preserve"> dizendo: se por um lado reconhece-se a importância da família estável, bem constituída, onde a harmonia, o afeto e a confiança se unem na síntese do “home </w:t>
      </w:r>
      <w:proofErr w:type="spellStart"/>
      <w:r w:rsidRPr="007D04B4">
        <w:rPr>
          <w:rFonts w:ascii="Times New Roman" w:hAnsi="Times New Roman" w:cs="Times New Roman"/>
          <w:b w:val="0"/>
          <w:szCs w:val="20"/>
        </w:rPr>
        <w:t>sweet</w:t>
      </w:r>
      <w:proofErr w:type="spellEnd"/>
      <w:r w:rsidRPr="007D04B4">
        <w:rPr>
          <w:rFonts w:ascii="Times New Roman" w:hAnsi="Times New Roman" w:cs="Times New Roman"/>
          <w:b w:val="0"/>
          <w:szCs w:val="20"/>
        </w:rPr>
        <w:t xml:space="preserve"> home”, por outro lado há de se ter em conta que é na família desajustada, mal estruturada, sem coesão afetiva, </w:t>
      </w:r>
      <w:r w:rsidRPr="007D04B4">
        <w:rPr>
          <w:rFonts w:ascii="Times New Roman" w:hAnsi="Times New Roman" w:cs="Times New Roman"/>
          <w:b w:val="0"/>
          <w:szCs w:val="20"/>
        </w:rPr>
        <w:lastRenderedPageBreak/>
        <w:t xml:space="preserve">que se origina grande parte dos </w:t>
      </w:r>
      <w:proofErr w:type="spellStart"/>
      <w:r w:rsidRPr="007D04B4">
        <w:rPr>
          <w:rFonts w:ascii="Times New Roman" w:hAnsi="Times New Roman" w:cs="Times New Roman"/>
          <w:b w:val="0"/>
          <w:szCs w:val="20"/>
        </w:rPr>
        <w:t>transviamentos</w:t>
      </w:r>
      <w:proofErr w:type="spellEnd"/>
      <w:r w:rsidRPr="007D04B4">
        <w:rPr>
          <w:rFonts w:ascii="Times New Roman" w:hAnsi="Times New Roman" w:cs="Times New Roman"/>
          <w:b w:val="0"/>
          <w:szCs w:val="20"/>
        </w:rPr>
        <w:t xml:space="preserve"> dos menores.(...).</w:t>
      </w:r>
    </w:p>
    <w:p w:rsidR="00F5469C" w:rsidRPr="007D04B4" w:rsidRDefault="00F5469C" w:rsidP="00231C06">
      <w:pPr>
        <w:pStyle w:val="Citaolonga"/>
        <w:spacing w:before="0" w:after="0" w:line="360" w:lineRule="auto"/>
        <w:ind w:left="3969" w:firstLine="0"/>
        <w:rPr>
          <w:rFonts w:ascii="Times New Roman" w:hAnsi="Times New Roman" w:cs="Times New Roman"/>
          <w:b w:val="0"/>
          <w:szCs w:val="20"/>
        </w:rPr>
      </w:pPr>
      <w:r w:rsidRPr="007D04B4">
        <w:rPr>
          <w:rFonts w:ascii="Times New Roman" w:hAnsi="Times New Roman" w:cs="Times New Roman"/>
          <w:b w:val="0"/>
          <w:szCs w:val="20"/>
        </w:rPr>
        <w:t xml:space="preserve">Ao pai e à mãe cabe educar os filhos, orientá-los para a vida. “Sua responsabilidade é grande, pois deles depende, em grande parte, a estruturação da personalidade, a formação moral dos filhos”(LEAL, </w:t>
      </w:r>
      <w:proofErr w:type="gramStart"/>
      <w:r w:rsidRPr="007D04B4">
        <w:rPr>
          <w:rFonts w:ascii="Times New Roman" w:hAnsi="Times New Roman" w:cs="Times New Roman"/>
          <w:b w:val="0"/>
          <w:szCs w:val="20"/>
        </w:rPr>
        <w:t>1983</w:t>
      </w:r>
      <w:r>
        <w:rPr>
          <w:rFonts w:ascii="Times New Roman" w:hAnsi="Times New Roman" w:cs="Times New Roman"/>
          <w:b w:val="0"/>
          <w:szCs w:val="20"/>
        </w:rPr>
        <w:t>,</w:t>
      </w:r>
      <w:proofErr w:type="gramEnd"/>
      <w:r>
        <w:rPr>
          <w:rFonts w:ascii="Times New Roman" w:hAnsi="Times New Roman" w:cs="Times New Roman"/>
          <w:b w:val="0"/>
          <w:szCs w:val="20"/>
        </w:rPr>
        <w:t>p.78</w:t>
      </w:r>
      <w:r w:rsidRPr="007D04B4">
        <w:rPr>
          <w:rFonts w:ascii="Times New Roman" w:hAnsi="Times New Roman" w:cs="Times New Roman"/>
          <w:b w:val="0"/>
          <w:szCs w:val="20"/>
        </w:rPr>
        <w:t>).</w:t>
      </w:r>
    </w:p>
    <w:p w:rsidR="00F5469C" w:rsidRPr="007D04B4" w:rsidRDefault="00F5469C" w:rsidP="00231C06">
      <w:pPr>
        <w:autoSpaceDE w:val="0"/>
        <w:autoSpaceDN w:val="0"/>
        <w:adjustRightInd w:val="0"/>
        <w:spacing w:after="0" w:line="360" w:lineRule="auto"/>
        <w:jc w:val="both"/>
      </w:pP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O modelo de “família ideal” seria aquela constituída por mãe, pai e filhos; cabendo aos pais o sustento do lar, enquanto os filhos </w:t>
      </w:r>
      <w:r w:rsidR="003D4B9D" w:rsidRPr="003D4B9D">
        <w:rPr>
          <w:rFonts w:ascii="Times New Roman" w:hAnsi="Times New Roman" w:cs="Times New Roman"/>
          <w:sz w:val="24"/>
        </w:rPr>
        <w:t>frequentam</w:t>
      </w:r>
      <w:r w:rsidRPr="003D4B9D">
        <w:rPr>
          <w:rFonts w:ascii="Times New Roman" w:hAnsi="Times New Roman" w:cs="Times New Roman"/>
          <w:sz w:val="24"/>
        </w:rPr>
        <w:t xml:space="preserve"> a escola. Haveria diálogo, afeto e orientação dos pais para os problemas dos jovens no dia a dia. Longe desse ideal, a realidade aponta famílias </w:t>
      </w:r>
      <w:proofErr w:type="spellStart"/>
      <w:r w:rsidRPr="003D4B9D">
        <w:rPr>
          <w:rFonts w:ascii="Times New Roman" w:hAnsi="Times New Roman" w:cs="Times New Roman"/>
          <w:sz w:val="24"/>
        </w:rPr>
        <w:t>monoparentais</w:t>
      </w:r>
      <w:proofErr w:type="spellEnd"/>
      <w:r w:rsidRPr="003D4B9D">
        <w:rPr>
          <w:rFonts w:ascii="Times New Roman" w:hAnsi="Times New Roman" w:cs="Times New Roman"/>
          <w:sz w:val="24"/>
        </w:rPr>
        <w:t xml:space="preserve">, muitas vezes chefiadas pela mãe, onde os filhos ingressam muito cedo no mercado de trabalho (por vezes até mesmo abandonam os estudos) a fim de auxiliar nas despesas do lar. Após a separação do casal, </w:t>
      </w:r>
      <w:proofErr w:type="gramStart"/>
      <w:r w:rsidRPr="003D4B9D">
        <w:rPr>
          <w:rFonts w:ascii="Times New Roman" w:hAnsi="Times New Roman" w:cs="Times New Roman"/>
          <w:sz w:val="24"/>
        </w:rPr>
        <w:t>é</w:t>
      </w:r>
      <w:proofErr w:type="gramEnd"/>
      <w:r w:rsidRPr="003D4B9D">
        <w:rPr>
          <w:rFonts w:ascii="Times New Roman" w:hAnsi="Times New Roman" w:cs="Times New Roman"/>
          <w:sz w:val="24"/>
        </w:rPr>
        <w:t xml:space="preserve"> usual qua os filhos permaneçam com a mãe e que o pai forme nova família, contraindo matrimônio novamente. Em geral, as famílias mantidas por mulheres tendem a enfrentar maiores dificuldades econômicas, tendo em vista a inferioridade da remuneração do trabalho feminino em relação ao masculino.</w:t>
      </w: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proofErr w:type="gramStart"/>
      <w:r w:rsidRPr="003D4B9D">
        <w:rPr>
          <w:rFonts w:ascii="Times New Roman" w:hAnsi="Times New Roman" w:cs="Times New Roman"/>
          <w:sz w:val="24"/>
        </w:rPr>
        <w:t>Muito embora a situação dos filhos contribuindo para as despesas domésticas seja mais assídua nas classes economicamente desfavorecidas (devido a fatores econômicos, como por exemplo, o desemprego dos pais), o problema da falta de estruturação dos lares, longe de ser exclusividade da classe baixa, atinge também os lares abastados, podendo-se citar como exemplo as separações judiciais, divórcios ou ausência de um (ou ambos) dos genitores em virtude de falecimento, vícios, jogos e outros.</w:t>
      </w:r>
      <w:proofErr w:type="gramEnd"/>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O antigo e tradicional conceito de casamento “até que a morte os separe” sofreu modificações ao correr do tempo, sendo certos que, a cada ano, sobem as taxas de separações e divórcios, atribuíveis a múltiplas causas, desde crises conjugais, problemas financeiros, vícios do parceiro ou infidelidade conjugal.</w:t>
      </w:r>
    </w:p>
    <w:p w:rsidR="00F5469C" w:rsidRPr="003D4B9D" w:rsidRDefault="00F5469C" w:rsidP="00231C06">
      <w:pPr>
        <w:spacing w:after="0" w:line="360" w:lineRule="auto"/>
        <w:jc w:val="both"/>
        <w:rPr>
          <w:rFonts w:ascii="Times New Roman" w:hAnsi="Times New Roman" w:cs="Times New Roman"/>
          <w:sz w:val="24"/>
        </w:rPr>
      </w:pPr>
      <w:proofErr w:type="gramStart"/>
      <w:r w:rsidRPr="003D4B9D">
        <w:rPr>
          <w:rFonts w:ascii="Times New Roman" w:hAnsi="Times New Roman" w:cs="Times New Roman"/>
          <w:sz w:val="24"/>
        </w:rPr>
        <w:t>Ausência regular de pai e/ou mãe, a troca regular de parceiros, a constituição de grandes famílias, a carência de autoridade, os maus-tratos (ou a superproteção) e o abandono moral afetam o desenvolvimento sadio da personalidade da criança e o adolescente, tendo em vista que lhe falta um ponto de referência, um modelo ou exemplo a ser seguido.</w:t>
      </w:r>
      <w:proofErr w:type="gramEnd"/>
    </w:p>
    <w:p w:rsidR="00F5469C" w:rsidRPr="003D4B9D" w:rsidRDefault="00F5469C" w:rsidP="00231C06">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Resultante da ausência do convívio regular com os genitores há a procura e a identificação com as turmas de bairro, as quais, mesmo não funcionando como um fator determinante mantém uma estreita relação com a criminalidade.</w:t>
      </w:r>
    </w:p>
    <w:p w:rsidR="00F5469C" w:rsidRPr="003D4B9D" w:rsidRDefault="00F5469C" w:rsidP="00231C06">
      <w:pPr>
        <w:spacing w:after="0" w:line="360" w:lineRule="auto"/>
        <w:jc w:val="both"/>
        <w:rPr>
          <w:rFonts w:ascii="Times New Roman" w:hAnsi="Times New Roman" w:cs="Times New Roman"/>
          <w:sz w:val="24"/>
        </w:rPr>
      </w:pPr>
      <w:r w:rsidRPr="003D4B9D">
        <w:rPr>
          <w:rFonts w:ascii="Times New Roman" w:hAnsi="Times New Roman" w:cs="Times New Roman"/>
          <w:sz w:val="24"/>
        </w:rPr>
        <w:lastRenderedPageBreak/>
        <w:t xml:space="preserve">Agindo em grupos, há o desaparecimento do temor de transgredir leis morais, e as condutas como beber, jogar, furtar e roubar </w:t>
      </w:r>
      <w:proofErr w:type="gramStart"/>
      <w:r w:rsidRPr="003D4B9D">
        <w:rPr>
          <w:rFonts w:ascii="Times New Roman" w:hAnsi="Times New Roman" w:cs="Times New Roman"/>
          <w:sz w:val="24"/>
        </w:rPr>
        <w:t>são</w:t>
      </w:r>
      <w:proofErr w:type="gramEnd"/>
      <w:r w:rsidRPr="003D4B9D">
        <w:rPr>
          <w:rFonts w:ascii="Times New Roman" w:hAnsi="Times New Roman" w:cs="Times New Roman"/>
          <w:sz w:val="24"/>
        </w:rPr>
        <w:t xml:space="preserve"> vistas como um desafio e como um ato de rebeldia contra a “sociedade injusta” em que vivem.</w:t>
      </w:r>
    </w:p>
    <w:p w:rsidR="00F5469C" w:rsidRPr="007D04B4" w:rsidRDefault="00F5469C" w:rsidP="00F5469C">
      <w:pPr>
        <w:spacing w:line="360" w:lineRule="auto"/>
        <w:jc w:val="both"/>
      </w:pPr>
    </w:p>
    <w:p w:rsidR="00F5469C" w:rsidRPr="007D04B4" w:rsidRDefault="00F5469C" w:rsidP="00F5469C">
      <w:pPr>
        <w:spacing w:line="360" w:lineRule="auto"/>
        <w:jc w:val="both"/>
      </w:pPr>
    </w:p>
    <w:p w:rsidR="00F5469C" w:rsidRPr="00231C06" w:rsidRDefault="00F5469C" w:rsidP="00F5469C">
      <w:pPr>
        <w:pStyle w:val="PargrafodaLista"/>
        <w:numPr>
          <w:ilvl w:val="0"/>
          <w:numId w:val="5"/>
        </w:numPr>
        <w:spacing w:after="120" w:line="360" w:lineRule="auto"/>
        <w:jc w:val="both"/>
        <w:rPr>
          <w:rFonts w:ascii="Times New Roman" w:hAnsi="Times New Roman"/>
          <w:b/>
          <w:szCs w:val="24"/>
        </w:rPr>
      </w:pPr>
      <w:r w:rsidRPr="007D04B4">
        <w:rPr>
          <w:rFonts w:ascii="Times New Roman" w:hAnsi="Times New Roman"/>
          <w:b/>
          <w:szCs w:val="24"/>
        </w:rPr>
        <w:t>Deficiência do Sistema Educacional</w:t>
      </w: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A violência doméstica é um dos principais fatores que contribuem para o baixo desempenho dos jovens nas escolas, esses jovens enfrentam dificuldades de se incluírem no meio social, e ter um bom relacionamento com seus colegas.</w:t>
      </w:r>
    </w:p>
    <w:p w:rsidR="00F5469C" w:rsidRPr="007D04B4" w:rsidRDefault="00F5469C" w:rsidP="00231C06">
      <w:pPr>
        <w:pStyle w:val="Citaolonga"/>
        <w:spacing w:before="0" w:after="0" w:line="360" w:lineRule="auto"/>
        <w:rPr>
          <w:rFonts w:ascii="Times New Roman" w:hAnsi="Times New Roman" w:cs="Times New Roman"/>
          <w:b w:val="0"/>
          <w:sz w:val="24"/>
          <w:szCs w:val="24"/>
        </w:rPr>
      </w:pPr>
    </w:p>
    <w:p w:rsidR="00F5469C" w:rsidRPr="007D04B4" w:rsidRDefault="00F5469C" w:rsidP="00231C06">
      <w:pPr>
        <w:pStyle w:val="Citaolonga"/>
        <w:spacing w:before="0" w:after="0" w:line="360" w:lineRule="auto"/>
        <w:ind w:left="3969" w:firstLine="0"/>
        <w:rPr>
          <w:rFonts w:ascii="Times New Roman" w:hAnsi="Times New Roman" w:cs="Times New Roman"/>
          <w:b w:val="0"/>
          <w:szCs w:val="20"/>
        </w:rPr>
      </w:pPr>
      <w:proofErr w:type="gramStart"/>
      <w:r>
        <w:rPr>
          <w:rFonts w:ascii="Times New Roman" w:hAnsi="Times New Roman" w:cs="Times New Roman"/>
          <w:b w:val="0"/>
          <w:szCs w:val="20"/>
        </w:rPr>
        <w:t>“</w:t>
      </w:r>
      <w:r w:rsidRPr="007D04B4">
        <w:rPr>
          <w:rFonts w:ascii="Times New Roman" w:hAnsi="Times New Roman" w:cs="Times New Roman"/>
          <w:b w:val="0"/>
          <w:szCs w:val="20"/>
        </w:rPr>
        <w:t xml:space="preserve">Crianças que foram expostas à violência familiar apresentam sintomas </w:t>
      </w:r>
      <w:proofErr w:type="spellStart"/>
      <w:r w:rsidRPr="007D04B4">
        <w:rPr>
          <w:rFonts w:ascii="Times New Roman" w:hAnsi="Times New Roman" w:cs="Times New Roman"/>
          <w:b w:val="0"/>
          <w:szCs w:val="20"/>
        </w:rPr>
        <w:t>internalizantes</w:t>
      </w:r>
      <w:proofErr w:type="spellEnd"/>
      <w:r w:rsidRPr="007D04B4">
        <w:rPr>
          <w:rFonts w:ascii="Times New Roman" w:hAnsi="Times New Roman" w:cs="Times New Roman"/>
          <w:b w:val="0"/>
          <w:szCs w:val="20"/>
        </w:rPr>
        <w:t xml:space="preserve"> – ansiedade e </w:t>
      </w:r>
      <w:proofErr w:type="spellStart"/>
      <w:r w:rsidRPr="007D04B4">
        <w:rPr>
          <w:rFonts w:ascii="Times New Roman" w:hAnsi="Times New Roman" w:cs="Times New Roman"/>
          <w:b w:val="0"/>
          <w:szCs w:val="20"/>
        </w:rPr>
        <w:t>evitação</w:t>
      </w:r>
      <w:proofErr w:type="spellEnd"/>
      <w:r w:rsidRPr="007D04B4">
        <w:rPr>
          <w:rFonts w:ascii="Times New Roman" w:hAnsi="Times New Roman" w:cs="Times New Roman"/>
          <w:b w:val="0"/>
          <w:szCs w:val="20"/>
        </w:rPr>
        <w:t xml:space="preserve">, e </w:t>
      </w:r>
      <w:proofErr w:type="spellStart"/>
      <w:r w:rsidRPr="007D04B4">
        <w:rPr>
          <w:rFonts w:ascii="Times New Roman" w:hAnsi="Times New Roman" w:cs="Times New Roman"/>
          <w:b w:val="0"/>
          <w:szCs w:val="20"/>
        </w:rPr>
        <w:t>externalizantes</w:t>
      </w:r>
      <w:proofErr w:type="spellEnd"/>
      <w:r w:rsidRPr="007D04B4">
        <w:rPr>
          <w:rFonts w:ascii="Times New Roman" w:hAnsi="Times New Roman" w:cs="Times New Roman"/>
          <w:b w:val="0"/>
          <w:szCs w:val="20"/>
        </w:rPr>
        <w:t xml:space="preserve"> – agressividade, </w:t>
      </w:r>
      <w:r w:rsidR="003D4B9D" w:rsidRPr="007D04B4">
        <w:rPr>
          <w:rFonts w:ascii="Times New Roman" w:hAnsi="Times New Roman" w:cs="Times New Roman"/>
          <w:b w:val="0"/>
          <w:szCs w:val="20"/>
        </w:rPr>
        <w:t>delinquência</w:t>
      </w:r>
      <w:r w:rsidRPr="007D04B4">
        <w:rPr>
          <w:rFonts w:ascii="Times New Roman" w:hAnsi="Times New Roman" w:cs="Times New Roman"/>
          <w:b w:val="0"/>
          <w:szCs w:val="20"/>
        </w:rPr>
        <w:t>.</w:t>
      </w:r>
      <w:proofErr w:type="gramEnd"/>
      <w:r w:rsidRPr="007D04B4">
        <w:rPr>
          <w:rFonts w:ascii="Times New Roman" w:hAnsi="Times New Roman" w:cs="Times New Roman"/>
          <w:b w:val="0"/>
          <w:szCs w:val="20"/>
        </w:rPr>
        <w:t xml:space="preserve"> </w:t>
      </w:r>
    </w:p>
    <w:p w:rsidR="00F5469C" w:rsidRPr="007D04B4" w:rsidRDefault="00F5469C" w:rsidP="00231C06">
      <w:pPr>
        <w:pStyle w:val="Citaolonga"/>
        <w:spacing w:before="0" w:after="0" w:line="360" w:lineRule="auto"/>
        <w:ind w:left="3969" w:firstLine="0"/>
        <w:rPr>
          <w:rFonts w:ascii="Times New Roman" w:hAnsi="Times New Roman" w:cs="Times New Roman"/>
          <w:b w:val="0"/>
          <w:szCs w:val="20"/>
        </w:rPr>
      </w:pPr>
      <w:r w:rsidRPr="007D04B4">
        <w:rPr>
          <w:rFonts w:ascii="Times New Roman" w:hAnsi="Times New Roman" w:cs="Times New Roman"/>
          <w:b w:val="0"/>
          <w:szCs w:val="20"/>
        </w:rPr>
        <w:t xml:space="preserve">Da mesma maneira que a criança pequena, as crianças nesse grupo também manifestam dificuldades no sono, agitação, jogo prejudicado e muitas queixas somáticas. A adaptação à escola, o baixo desempenho escolar e relacionamento com colegas também são situações de dificuldades para a criança proveniente de um ambiente </w:t>
      </w:r>
      <w:proofErr w:type="gramStart"/>
      <w:r w:rsidRPr="007D04B4">
        <w:rPr>
          <w:rFonts w:ascii="Times New Roman" w:hAnsi="Times New Roman" w:cs="Times New Roman"/>
          <w:b w:val="0"/>
          <w:szCs w:val="20"/>
        </w:rPr>
        <w:t>violento</w:t>
      </w:r>
      <w:r>
        <w:rPr>
          <w:rFonts w:ascii="Times New Roman" w:hAnsi="Times New Roman" w:cs="Times New Roman"/>
          <w:b w:val="0"/>
          <w:szCs w:val="20"/>
        </w:rPr>
        <w:t>.</w:t>
      </w:r>
      <w:proofErr w:type="gramEnd"/>
      <w:r w:rsidRPr="007D04B4">
        <w:rPr>
          <w:rFonts w:ascii="Times New Roman" w:hAnsi="Times New Roman" w:cs="Times New Roman"/>
          <w:b w:val="0"/>
          <w:szCs w:val="20"/>
        </w:rPr>
        <w:t>(...) Crianças expostas à violência doméstica têm dificuldades comportamentais em ambientes sociais, sentimentos ambivalentes em relação aos pais que levam a dificuldade na vida posterior em estabelecer relacionamentos em função de questões relativas ao estabelecimento de intimidade, controle de agressão e expressão de afetos amorosos</w:t>
      </w:r>
      <w:r>
        <w:rPr>
          <w:rFonts w:ascii="Times New Roman" w:hAnsi="Times New Roman" w:cs="Times New Roman"/>
          <w:b w:val="0"/>
          <w:szCs w:val="20"/>
        </w:rPr>
        <w:t>”</w:t>
      </w:r>
      <w:r w:rsidRPr="007D04B4">
        <w:rPr>
          <w:rFonts w:ascii="Times New Roman" w:hAnsi="Times New Roman" w:cs="Times New Roman"/>
          <w:b w:val="0"/>
          <w:szCs w:val="20"/>
        </w:rPr>
        <w:t xml:space="preserve"> (HUTZ, 2005, p. 85).</w:t>
      </w:r>
    </w:p>
    <w:p w:rsidR="00F5469C" w:rsidRPr="007D04B4" w:rsidRDefault="00F5469C" w:rsidP="00231C06">
      <w:pPr>
        <w:autoSpaceDE w:val="0"/>
        <w:autoSpaceDN w:val="0"/>
        <w:adjustRightInd w:val="0"/>
        <w:spacing w:after="0" w:line="360" w:lineRule="auto"/>
        <w:ind w:left="3402"/>
        <w:jc w:val="both"/>
      </w:pP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O sistema de educação no Brasil deixa a desejar, sua decadência iniciou-se a partir dos anos 80, não existe um projeto educacional de base que possa ocupar essas crianças nas pré-escolas, pois elas nem mesmo existem, </w:t>
      </w:r>
      <w:proofErr w:type="gramStart"/>
      <w:r w:rsidRPr="003D4B9D">
        <w:rPr>
          <w:rFonts w:ascii="Times New Roman" w:hAnsi="Times New Roman" w:cs="Times New Roman"/>
          <w:sz w:val="24"/>
        </w:rPr>
        <w:t>haja visto</w:t>
      </w:r>
      <w:proofErr w:type="gramEnd"/>
      <w:r w:rsidRPr="003D4B9D">
        <w:rPr>
          <w:rFonts w:ascii="Times New Roman" w:hAnsi="Times New Roman" w:cs="Times New Roman"/>
          <w:sz w:val="24"/>
        </w:rPr>
        <w:t xml:space="preserve"> que, os pais vão ao trabalho com a intenção de conseguir o sustento da família, ficando essas crianças entregues a própria sorte.</w:t>
      </w:r>
    </w:p>
    <w:p w:rsidR="00F5469C" w:rsidRPr="007D04B4" w:rsidRDefault="00F5469C" w:rsidP="00231C06">
      <w:pPr>
        <w:autoSpaceDE w:val="0"/>
        <w:autoSpaceDN w:val="0"/>
        <w:adjustRightInd w:val="0"/>
        <w:spacing w:after="0" w:line="360" w:lineRule="auto"/>
        <w:jc w:val="both"/>
      </w:pPr>
    </w:p>
    <w:p w:rsidR="00F5469C" w:rsidRPr="007D04B4" w:rsidRDefault="00F5469C" w:rsidP="00231C06">
      <w:pPr>
        <w:pStyle w:val="Citaolonga"/>
        <w:spacing w:before="0" w:after="0" w:line="360" w:lineRule="auto"/>
        <w:ind w:left="3119" w:firstLine="0"/>
        <w:rPr>
          <w:rFonts w:ascii="Times New Roman" w:hAnsi="Times New Roman" w:cs="Times New Roman"/>
          <w:b w:val="0"/>
          <w:szCs w:val="20"/>
        </w:rPr>
      </w:pPr>
      <w:proofErr w:type="gramStart"/>
      <w:r w:rsidRPr="007D04B4">
        <w:rPr>
          <w:rFonts w:ascii="Times New Roman" w:hAnsi="Times New Roman" w:cs="Times New Roman"/>
          <w:b w:val="0"/>
          <w:i/>
          <w:iCs/>
          <w:szCs w:val="20"/>
        </w:rPr>
        <w:t>Abrir uma escola é fechar uma prisão</w:t>
      </w:r>
      <w:r w:rsidRPr="007D04B4">
        <w:rPr>
          <w:rFonts w:ascii="Times New Roman" w:hAnsi="Times New Roman" w:cs="Times New Roman"/>
          <w:b w:val="0"/>
          <w:szCs w:val="20"/>
        </w:rPr>
        <w:t>"</w:t>
      </w:r>
      <w:proofErr w:type="gramEnd"/>
      <w:r w:rsidRPr="007D04B4">
        <w:rPr>
          <w:rFonts w:ascii="Times New Roman" w:hAnsi="Times New Roman" w:cs="Times New Roman"/>
          <w:b w:val="0"/>
          <w:szCs w:val="20"/>
        </w:rPr>
        <w:t xml:space="preserve">, escreveu Victor Hugo. O sistema escolar brasileiro é  notoriamente deficitário e tem se deteriorado a partir dos anos 80. A pré-escola praticamente inexiste; a escola primária começa muito tarde, aos sete anos somente. As crianças ficam, com </w:t>
      </w:r>
      <w:r w:rsidR="003D4B9D" w:rsidRPr="007D04B4">
        <w:rPr>
          <w:rFonts w:ascii="Times New Roman" w:hAnsi="Times New Roman" w:cs="Times New Roman"/>
          <w:b w:val="0"/>
          <w:szCs w:val="20"/>
        </w:rPr>
        <w:t>frequência</w:t>
      </w:r>
      <w:r w:rsidRPr="007D04B4">
        <w:rPr>
          <w:rFonts w:ascii="Times New Roman" w:hAnsi="Times New Roman" w:cs="Times New Roman"/>
          <w:b w:val="0"/>
          <w:szCs w:val="20"/>
        </w:rPr>
        <w:t xml:space="preserve">, entregues à própria sorte até essa época, pois a mãe também tem de </w:t>
      </w:r>
      <w:r w:rsidRPr="007D04B4">
        <w:rPr>
          <w:rFonts w:ascii="Times New Roman" w:hAnsi="Times New Roman" w:cs="Times New Roman"/>
          <w:b w:val="0"/>
          <w:szCs w:val="20"/>
        </w:rPr>
        <w:lastRenderedPageBreak/>
        <w:t>procurar um salário para garantir a subsistência, uma vez que a moradia e a alimentação são muito caras. (Ciência &amp; Saúde Coletiva).</w:t>
      </w:r>
    </w:p>
    <w:p w:rsidR="00F5469C" w:rsidRPr="007D04B4" w:rsidRDefault="00F5469C" w:rsidP="00231C06">
      <w:pPr>
        <w:autoSpaceDE w:val="0"/>
        <w:autoSpaceDN w:val="0"/>
        <w:adjustRightInd w:val="0"/>
        <w:spacing w:after="0" w:line="360" w:lineRule="auto"/>
        <w:jc w:val="both"/>
      </w:pPr>
    </w:p>
    <w:p w:rsidR="00F5469C" w:rsidRPr="003D4B9D" w:rsidRDefault="00F5469C" w:rsidP="00231C06">
      <w:pPr>
        <w:autoSpaceDE w:val="0"/>
        <w:autoSpaceDN w:val="0"/>
        <w:adjustRightInd w:val="0"/>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O ensino público é uma calamidade, são professores que não tem motivação, não desenvolvem um bom trabalho por serem maus remunerados e, boa parte das crianças só </w:t>
      </w:r>
      <w:proofErr w:type="spellStart"/>
      <w:r w:rsidRPr="003D4B9D">
        <w:rPr>
          <w:rFonts w:ascii="Times New Roman" w:hAnsi="Times New Roman" w:cs="Times New Roman"/>
          <w:sz w:val="24"/>
        </w:rPr>
        <w:t>freqüenta</w:t>
      </w:r>
      <w:proofErr w:type="spellEnd"/>
      <w:r w:rsidRPr="003D4B9D">
        <w:rPr>
          <w:rFonts w:ascii="Times New Roman" w:hAnsi="Times New Roman" w:cs="Times New Roman"/>
          <w:sz w:val="24"/>
        </w:rPr>
        <w:t xml:space="preserve"> as escolas por causa da merenda escolar.</w:t>
      </w:r>
    </w:p>
    <w:p w:rsidR="00F5469C" w:rsidRPr="007D04B4" w:rsidRDefault="00F5469C" w:rsidP="00231C06">
      <w:pPr>
        <w:autoSpaceDE w:val="0"/>
        <w:autoSpaceDN w:val="0"/>
        <w:adjustRightInd w:val="0"/>
        <w:spacing w:after="0" w:line="360" w:lineRule="auto"/>
        <w:ind w:firstLine="851"/>
        <w:jc w:val="both"/>
      </w:pPr>
    </w:p>
    <w:p w:rsidR="00F5469C" w:rsidRDefault="00F5469C" w:rsidP="00231C06">
      <w:pPr>
        <w:pStyle w:val="Citaolonga"/>
        <w:spacing w:before="0" w:after="0" w:line="360" w:lineRule="auto"/>
        <w:ind w:left="3402" w:firstLine="0"/>
        <w:rPr>
          <w:rFonts w:ascii="Times New Roman" w:hAnsi="Times New Roman" w:cs="Times New Roman"/>
          <w:b w:val="0"/>
          <w:szCs w:val="20"/>
        </w:rPr>
      </w:pPr>
      <w:r>
        <w:rPr>
          <w:rFonts w:ascii="Times New Roman" w:hAnsi="Times New Roman" w:cs="Times New Roman"/>
          <w:b w:val="0"/>
          <w:szCs w:val="20"/>
        </w:rPr>
        <w:t>“</w:t>
      </w:r>
      <w:r w:rsidRPr="000949F2">
        <w:rPr>
          <w:rFonts w:ascii="Times New Roman" w:hAnsi="Times New Roman" w:cs="Times New Roman"/>
          <w:b w:val="0"/>
          <w:szCs w:val="20"/>
        </w:rPr>
        <w:t xml:space="preserve">O ensino público é um desastre: os professores, mal pagos e desmotivados, não fazem um bom trabalho de pedagogos. Um grande número de crianças só vai à escola para comer, pois lhes é assegurada uma refeição. A escola não garante mais a transmissão dos conhecimentos básicos. Essa instituição não soube se adaptar ao ensino de massa, as aulas limitam-se </w:t>
      </w:r>
      <w:proofErr w:type="gramStart"/>
      <w:r w:rsidRPr="000949F2">
        <w:rPr>
          <w:rFonts w:ascii="Times New Roman" w:hAnsi="Times New Roman" w:cs="Times New Roman"/>
          <w:b w:val="0"/>
          <w:szCs w:val="20"/>
        </w:rPr>
        <w:t>a</w:t>
      </w:r>
      <w:proofErr w:type="gramEnd"/>
      <w:r w:rsidRPr="000949F2">
        <w:rPr>
          <w:rFonts w:ascii="Times New Roman" w:hAnsi="Times New Roman" w:cs="Times New Roman"/>
          <w:b w:val="0"/>
          <w:szCs w:val="20"/>
        </w:rPr>
        <w:t xml:space="preserve"> quatro horas por dia, vinte por semana; no resto do tempo os jovens ficam na rua, na casa de vizinhos ou diante da televisão. (Ciência &amp; Saúde Coletiva)</w:t>
      </w:r>
      <w:r>
        <w:rPr>
          <w:rFonts w:ascii="Times New Roman" w:hAnsi="Times New Roman" w:cs="Times New Roman"/>
          <w:b w:val="0"/>
          <w:szCs w:val="20"/>
        </w:rPr>
        <w:t>”</w:t>
      </w:r>
      <w:r w:rsidRPr="000949F2">
        <w:rPr>
          <w:rFonts w:ascii="Times New Roman" w:hAnsi="Times New Roman" w:cs="Times New Roman"/>
          <w:b w:val="0"/>
          <w:szCs w:val="20"/>
        </w:rPr>
        <w:t>.</w:t>
      </w:r>
    </w:p>
    <w:p w:rsidR="00F5469C" w:rsidRPr="000949F2" w:rsidRDefault="00F5469C" w:rsidP="00231C06">
      <w:pPr>
        <w:spacing w:after="0" w:line="360" w:lineRule="auto"/>
        <w:jc w:val="both"/>
      </w:pPr>
    </w:p>
    <w:p w:rsidR="00F5469C" w:rsidRPr="007D04B4" w:rsidRDefault="00F5469C" w:rsidP="00231C06">
      <w:pPr>
        <w:pStyle w:val="Citaolonga"/>
        <w:spacing w:before="0" w:after="0" w:line="360" w:lineRule="auto"/>
        <w:ind w:left="0"/>
        <w:rPr>
          <w:rFonts w:ascii="Times New Roman" w:hAnsi="Times New Roman" w:cs="Times New Roman"/>
          <w:b w:val="0"/>
          <w:sz w:val="24"/>
          <w:szCs w:val="24"/>
        </w:rPr>
      </w:pPr>
      <w:r w:rsidRPr="007D04B4">
        <w:rPr>
          <w:rFonts w:ascii="Times New Roman" w:hAnsi="Times New Roman" w:cs="Times New Roman"/>
          <w:b w:val="0"/>
          <w:sz w:val="24"/>
          <w:szCs w:val="24"/>
        </w:rPr>
        <w:t xml:space="preserve">O baixo desempenho das crianças nas escolas é atribuído </w:t>
      </w:r>
      <w:proofErr w:type="gramStart"/>
      <w:r w:rsidRPr="007D04B4">
        <w:rPr>
          <w:rFonts w:ascii="Times New Roman" w:hAnsi="Times New Roman" w:cs="Times New Roman"/>
          <w:b w:val="0"/>
          <w:sz w:val="24"/>
          <w:szCs w:val="24"/>
        </w:rPr>
        <w:t>a</w:t>
      </w:r>
      <w:proofErr w:type="gramEnd"/>
      <w:r w:rsidRPr="007D04B4">
        <w:rPr>
          <w:rFonts w:ascii="Times New Roman" w:hAnsi="Times New Roman" w:cs="Times New Roman"/>
          <w:b w:val="0"/>
          <w:sz w:val="24"/>
          <w:szCs w:val="24"/>
        </w:rPr>
        <w:t xml:space="preserve"> violência </w:t>
      </w:r>
      <w:r>
        <w:rPr>
          <w:rFonts w:ascii="Times New Roman" w:hAnsi="Times New Roman" w:cs="Times New Roman"/>
          <w:b w:val="0"/>
          <w:sz w:val="24"/>
          <w:szCs w:val="24"/>
        </w:rPr>
        <w:t>dentro do próprio lar</w:t>
      </w:r>
      <w:r w:rsidRPr="007D04B4">
        <w:rPr>
          <w:rFonts w:ascii="Times New Roman" w:hAnsi="Times New Roman" w:cs="Times New Roman"/>
          <w:b w:val="0"/>
          <w:sz w:val="24"/>
          <w:szCs w:val="24"/>
        </w:rPr>
        <w:t xml:space="preserve">, </w:t>
      </w:r>
      <w:r>
        <w:rPr>
          <w:rFonts w:ascii="Times New Roman" w:hAnsi="Times New Roman" w:cs="Times New Roman"/>
          <w:b w:val="0"/>
          <w:sz w:val="24"/>
          <w:szCs w:val="24"/>
        </w:rPr>
        <w:t>mas</w:t>
      </w:r>
      <w:r w:rsidRPr="007D04B4">
        <w:rPr>
          <w:rFonts w:ascii="Times New Roman" w:hAnsi="Times New Roman" w:cs="Times New Roman"/>
          <w:b w:val="0"/>
          <w:sz w:val="24"/>
          <w:szCs w:val="24"/>
        </w:rPr>
        <w:t xml:space="preserve"> as escolas públicas também têm sua parcela de culpa, </w:t>
      </w:r>
      <w:r>
        <w:rPr>
          <w:rFonts w:ascii="Times New Roman" w:hAnsi="Times New Roman" w:cs="Times New Roman"/>
          <w:b w:val="0"/>
          <w:sz w:val="24"/>
          <w:szCs w:val="24"/>
        </w:rPr>
        <w:t xml:space="preserve">pela existência de </w:t>
      </w:r>
      <w:r w:rsidRPr="007D04B4">
        <w:rPr>
          <w:rFonts w:ascii="Times New Roman" w:hAnsi="Times New Roman" w:cs="Times New Roman"/>
          <w:b w:val="0"/>
          <w:sz w:val="24"/>
          <w:szCs w:val="24"/>
        </w:rPr>
        <w:t xml:space="preserve"> profissionais insatis</w:t>
      </w:r>
      <w:r>
        <w:rPr>
          <w:rFonts w:ascii="Times New Roman" w:hAnsi="Times New Roman" w:cs="Times New Roman"/>
          <w:b w:val="0"/>
          <w:sz w:val="24"/>
          <w:szCs w:val="24"/>
        </w:rPr>
        <w:t>feitos pela má remuneração fazendo com que trabalhem sem nenhum estímulo em passar o seu conhecimento e sem perspectivas de um futuro melhor.</w:t>
      </w:r>
    </w:p>
    <w:p w:rsidR="00F5469C" w:rsidRPr="007D04B4" w:rsidRDefault="00F5469C" w:rsidP="003D4B9D">
      <w:pPr>
        <w:pStyle w:val="SubtituloMaiuscula"/>
        <w:spacing w:after="0" w:line="360" w:lineRule="auto"/>
        <w:ind w:left="0" w:firstLine="851"/>
        <w:jc w:val="both"/>
        <w:rPr>
          <w:rFonts w:ascii="Times New Roman" w:hAnsi="Times New Roman" w:cs="Times New Roman"/>
          <w:b w:val="0"/>
          <w:bCs w:val="0"/>
          <w:caps w:val="0"/>
          <w:sz w:val="24"/>
          <w:szCs w:val="24"/>
        </w:rPr>
      </w:pPr>
    </w:p>
    <w:p w:rsidR="003D4B9D" w:rsidRPr="003D4B9D" w:rsidRDefault="003D4B9D" w:rsidP="003D4B9D">
      <w:pPr>
        <w:pStyle w:val="Ttulo"/>
      </w:pPr>
      <w:r>
        <w:t>5 -</w:t>
      </w:r>
      <w:r w:rsidRPr="007D04B4">
        <w:t xml:space="preserve">  A RESSOCIALIZAÇÃO DO ADOLESCENTE INFRATOR</w:t>
      </w:r>
    </w:p>
    <w:p w:rsidR="003D4B9D" w:rsidRPr="007D04B4" w:rsidRDefault="003D4B9D" w:rsidP="003D4B9D">
      <w:pPr>
        <w:rPr>
          <w:b/>
        </w:rPr>
      </w:pPr>
    </w:p>
    <w:p w:rsidR="003D4B9D" w:rsidRPr="003D4B9D" w:rsidRDefault="003D4B9D" w:rsidP="003D4B9D">
      <w:pPr>
        <w:spacing w:after="0" w:line="360" w:lineRule="auto"/>
        <w:ind w:firstLine="851"/>
        <w:jc w:val="both"/>
        <w:rPr>
          <w:rFonts w:ascii="Times New Roman" w:hAnsi="Times New Roman" w:cs="Times New Roman"/>
          <w:sz w:val="24"/>
        </w:rPr>
      </w:pPr>
      <w:proofErr w:type="spellStart"/>
      <w:r w:rsidRPr="003D4B9D">
        <w:rPr>
          <w:rFonts w:ascii="Times New Roman" w:hAnsi="Times New Roman" w:cs="Times New Roman"/>
          <w:sz w:val="24"/>
        </w:rPr>
        <w:t>Ressocializar</w:t>
      </w:r>
      <w:proofErr w:type="spellEnd"/>
      <w:r w:rsidRPr="003D4B9D">
        <w:rPr>
          <w:rFonts w:ascii="Times New Roman" w:hAnsi="Times New Roman" w:cs="Times New Roman"/>
          <w:sz w:val="24"/>
        </w:rPr>
        <w:t xml:space="preserve"> significa socializar novamente, ou seja, fazer com que o adolescente, possa voltar ao convívio social. </w:t>
      </w:r>
      <w:proofErr w:type="spellStart"/>
      <w:r w:rsidRPr="003D4B9D">
        <w:rPr>
          <w:rFonts w:ascii="Times New Roman" w:hAnsi="Times New Roman" w:cs="Times New Roman"/>
          <w:sz w:val="24"/>
        </w:rPr>
        <w:t>Ressocializar</w:t>
      </w:r>
      <w:proofErr w:type="spellEnd"/>
      <w:r w:rsidRPr="003D4B9D">
        <w:rPr>
          <w:rFonts w:ascii="Times New Roman" w:hAnsi="Times New Roman" w:cs="Times New Roman"/>
          <w:sz w:val="24"/>
        </w:rPr>
        <w:t xml:space="preserve"> quer dizer recuperar, dar assistência psicológica e profissional para que o indivíduo possa voltar à sociedade como um cidadão útil. Por isso, para saber se a ressocialização de um adolescente infrator é possível, devem ser analisados alguns fatores, tais como as possíveis causas que o levaram a </w:t>
      </w:r>
      <w:r w:rsidRPr="003D4B9D">
        <w:rPr>
          <w:rFonts w:ascii="Times New Roman" w:hAnsi="Times New Roman" w:cs="Times New Roman"/>
          <w:sz w:val="24"/>
        </w:rPr>
        <w:t>delinquir</w:t>
      </w:r>
      <w:r w:rsidRPr="003D4B9D">
        <w:rPr>
          <w:rFonts w:ascii="Times New Roman" w:hAnsi="Times New Roman" w:cs="Times New Roman"/>
          <w:sz w:val="24"/>
        </w:rPr>
        <w:t xml:space="preserve">, o histórico familiar, as condições de vida em que nasceu e </w:t>
      </w:r>
      <w:proofErr w:type="gramStart"/>
      <w:r w:rsidRPr="003D4B9D">
        <w:rPr>
          <w:rFonts w:ascii="Times New Roman" w:hAnsi="Times New Roman" w:cs="Times New Roman"/>
          <w:sz w:val="24"/>
        </w:rPr>
        <w:t>cresceu,</w:t>
      </w:r>
      <w:proofErr w:type="gramEnd"/>
      <w:r w:rsidRPr="003D4B9D">
        <w:rPr>
          <w:rFonts w:ascii="Times New Roman" w:hAnsi="Times New Roman" w:cs="Times New Roman"/>
          <w:sz w:val="24"/>
        </w:rPr>
        <w:t xml:space="preserve"> os possíveis traumas e violências que possa ter sofrido, enfim, diversos fatores que já foram anteriormente abordados, e que podem fornecer informações preciosas na escolha da medida que a ele deve ser aplicada para que sua recuperação seja possível.</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Quando </w:t>
      </w:r>
      <w:proofErr w:type="gramStart"/>
      <w:r w:rsidRPr="003D4B9D">
        <w:rPr>
          <w:rFonts w:ascii="Times New Roman" w:hAnsi="Times New Roman" w:cs="Times New Roman"/>
          <w:sz w:val="24"/>
        </w:rPr>
        <w:t>fala-se</w:t>
      </w:r>
      <w:proofErr w:type="gramEnd"/>
      <w:r w:rsidRPr="003D4B9D">
        <w:rPr>
          <w:rFonts w:ascii="Times New Roman" w:hAnsi="Times New Roman" w:cs="Times New Roman"/>
          <w:sz w:val="24"/>
        </w:rPr>
        <w:t xml:space="preserve"> em  ressocialização do adolescente em conflito com a lei, orienta Barroso Filho (2006, p.3), acerca da consciência que a família deve ter sobre a necessidade de recuperar este adolescente:</w:t>
      </w:r>
    </w:p>
    <w:p w:rsidR="003D4B9D" w:rsidRDefault="003D4B9D" w:rsidP="003D4B9D">
      <w:pPr>
        <w:pStyle w:val="Citaolonga"/>
        <w:spacing w:before="0" w:after="0" w:line="360" w:lineRule="auto"/>
        <w:ind w:left="3402" w:firstLine="0"/>
        <w:rPr>
          <w:rFonts w:ascii="Times New Roman" w:hAnsi="Times New Roman" w:cs="Times New Roman"/>
          <w:b w:val="0"/>
          <w:szCs w:val="20"/>
        </w:rPr>
      </w:pPr>
      <w:r>
        <w:rPr>
          <w:rFonts w:ascii="Times New Roman" w:hAnsi="Times New Roman" w:cs="Times New Roman"/>
          <w:b w:val="0"/>
          <w:szCs w:val="20"/>
        </w:rPr>
        <w:lastRenderedPageBreak/>
        <w:t>“</w:t>
      </w:r>
      <w:r w:rsidRPr="007D04B4">
        <w:rPr>
          <w:rFonts w:ascii="Times New Roman" w:hAnsi="Times New Roman" w:cs="Times New Roman"/>
          <w:b w:val="0"/>
          <w:szCs w:val="20"/>
        </w:rPr>
        <w:t>Importante é que tenhamos consciência de que, tratar e recuperar o adolescente infrator implica, necessariamente, em tratar e recuperar a família deste jovem, para que possamos resgatá-lo como elemento útil à sociedade</w:t>
      </w:r>
      <w:r>
        <w:rPr>
          <w:rFonts w:ascii="Times New Roman" w:hAnsi="Times New Roman" w:cs="Times New Roman"/>
          <w:b w:val="0"/>
          <w:szCs w:val="20"/>
        </w:rPr>
        <w:t>”</w:t>
      </w:r>
      <w:r w:rsidRPr="007D04B4">
        <w:rPr>
          <w:rFonts w:ascii="Times New Roman" w:hAnsi="Times New Roman" w:cs="Times New Roman"/>
          <w:b w:val="0"/>
          <w:szCs w:val="20"/>
        </w:rPr>
        <w:t>.</w:t>
      </w:r>
    </w:p>
    <w:p w:rsidR="003D4B9D" w:rsidRPr="002260B5" w:rsidRDefault="003D4B9D" w:rsidP="003D4B9D">
      <w:pPr>
        <w:spacing w:after="0" w:line="360" w:lineRule="auto"/>
        <w:jc w:val="both"/>
      </w:pPr>
    </w:p>
    <w:p w:rsidR="003D4B9D" w:rsidRPr="007D04B4" w:rsidRDefault="003D4B9D" w:rsidP="003D4B9D">
      <w:pPr>
        <w:spacing w:after="0" w:line="360" w:lineRule="auto"/>
        <w:jc w:val="both"/>
      </w:pP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A incansável busca pela melhor maneira de atingir o objetivo de </w:t>
      </w:r>
      <w:proofErr w:type="spellStart"/>
      <w:r w:rsidRPr="003D4B9D">
        <w:rPr>
          <w:rFonts w:ascii="Times New Roman" w:hAnsi="Times New Roman" w:cs="Times New Roman"/>
          <w:sz w:val="24"/>
        </w:rPr>
        <w:t>ressocializar</w:t>
      </w:r>
      <w:proofErr w:type="spellEnd"/>
      <w:r w:rsidRPr="003D4B9D">
        <w:rPr>
          <w:rFonts w:ascii="Times New Roman" w:hAnsi="Times New Roman" w:cs="Times New Roman"/>
          <w:sz w:val="24"/>
        </w:rPr>
        <w:t xml:space="preserve"> o adolescente infrator é bastante antiga e, assim como a própria humanidade, também veio evoluindo ao longo dos anos.</w:t>
      </w:r>
    </w:p>
    <w:p w:rsidR="003D4B9D" w:rsidRPr="007D04B4" w:rsidRDefault="003D4B9D" w:rsidP="003D4B9D">
      <w:pPr>
        <w:spacing w:after="0" w:line="360" w:lineRule="auto"/>
        <w:ind w:firstLine="851"/>
        <w:jc w:val="both"/>
      </w:pPr>
    </w:p>
    <w:p w:rsidR="003D4B9D" w:rsidRPr="007D04B4" w:rsidRDefault="003D4B9D" w:rsidP="003D4B9D">
      <w:pPr>
        <w:pStyle w:val="Ttulo"/>
      </w:pPr>
      <w:r>
        <w:t>6 -</w:t>
      </w:r>
      <w:r w:rsidRPr="007D04B4">
        <w:t xml:space="preserve">  CONSIDERAÇÕES FINAIS</w:t>
      </w:r>
    </w:p>
    <w:p w:rsidR="003D4B9D" w:rsidRDefault="003D4B9D" w:rsidP="003D4B9D">
      <w:pPr>
        <w:spacing w:line="360" w:lineRule="auto"/>
        <w:ind w:firstLine="851"/>
        <w:jc w:val="both"/>
      </w:pP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A pesquisa realizada levou em consideração os objetivos e as hipóteses elencadas no projeto de pesquisa em relação políticas públicas de atendimento ao adolescente infrator, bem como as medidas </w:t>
      </w:r>
      <w:r w:rsidRPr="003D4B9D">
        <w:rPr>
          <w:rFonts w:ascii="Times New Roman" w:hAnsi="Times New Roman" w:cs="Times New Roman"/>
          <w:sz w:val="24"/>
        </w:rPr>
        <w:t>socioeducativas</w:t>
      </w:r>
      <w:r w:rsidRPr="003D4B9D">
        <w:rPr>
          <w:rFonts w:ascii="Times New Roman" w:hAnsi="Times New Roman" w:cs="Times New Roman"/>
          <w:sz w:val="24"/>
        </w:rPr>
        <w:t xml:space="preserve"> e a ressocialização deste indivíduo. O Estatuto da Criança e do Adolescente - ECA é a principal fonte de estudo e pesquisa sendo </w:t>
      </w:r>
      <w:proofErr w:type="gramStart"/>
      <w:r w:rsidRPr="003D4B9D">
        <w:rPr>
          <w:rFonts w:ascii="Times New Roman" w:hAnsi="Times New Roman" w:cs="Times New Roman"/>
          <w:sz w:val="24"/>
        </w:rPr>
        <w:t>abordado vários artigos ora elencados nesta pesquisa, que tem a função de identificar o papel do Estado</w:t>
      </w:r>
      <w:proofErr w:type="gramEnd"/>
      <w:r w:rsidRPr="003D4B9D">
        <w:rPr>
          <w:rFonts w:ascii="Times New Roman" w:hAnsi="Times New Roman" w:cs="Times New Roman"/>
          <w:sz w:val="24"/>
        </w:rPr>
        <w:t xml:space="preserve"> perante o adolescente infrator e quais os meios estabelecidos para reinseri-lo á sociedade. O Estado não cumpre o seu objetivo principal que é o de proteger as crianças e os adolescentes infratores, dando-lhes toda a assistência necessária para que possa tornar-se um indivíduo de acordo com a lei.</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Muitas casas de internação ou unidades de atendimento localizam-se em estruturas totalmente precárias e incapazes de abrigar seres humanos.</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O sistema de educacional prestado pelas unidades não insuficientes e sem recursos necessários para que tanto a criança quanto o adolescente possam ter motivação para continuar seus estudos e poder concluir o ensino médio.</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A falta de estrutura familiar também é fator preponderante para a reinserção do jovem infrator, pois muitas famílias não possuem estrutura suficiente para abrigar este jovem quando ele retorna à sua casa, e isto faz com que este jovem perca o estímulo de trabalhar e começar a vida.</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Outro fator seria a condição </w:t>
      </w:r>
      <w:r w:rsidRPr="003D4B9D">
        <w:rPr>
          <w:rFonts w:ascii="Times New Roman" w:hAnsi="Times New Roman" w:cs="Times New Roman"/>
          <w:sz w:val="24"/>
        </w:rPr>
        <w:t>socioeconômica</w:t>
      </w:r>
      <w:r w:rsidRPr="003D4B9D">
        <w:rPr>
          <w:rFonts w:ascii="Times New Roman" w:hAnsi="Times New Roman" w:cs="Times New Roman"/>
          <w:sz w:val="24"/>
        </w:rPr>
        <w:t xml:space="preserve"> que interfere tanto na inserção no crime quanto no resgate do jovem a vida social, pois um dos motivos que o levam a </w:t>
      </w:r>
      <w:r w:rsidRPr="003D4B9D">
        <w:rPr>
          <w:rFonts w:ascii="Times New Roman" w:hAnsi="Times New Roman" w:cs="Times New Roman"/>
          <w:sz w:val="24"/>
        </w:rPr>
        <w:t>delinquir</w:t>
      </w:r>
      <w:r w:rsidRPr="003D4B9D">
        <w:rPr>
          <w:rFonts w:ascii="Times New Roman" w:hAnsi="Times New Roman" w:cs="Times New Roman"/>
          <w:sz w:val="24"/>
        </w:rPr>
        <w:t xml:space="preserve"> é a falta de condição básica de sobrevivência como alimentação, vestuário, boa educação, enfim; e em relação ao resgate seria a dificuldade que este jovem encontra ao conseguir um emprego, </w:t>
      </w:r>
      <w:r w:rsidRPr="003D4B9D">
        <w:rPr>
          <w:rFonts w:ascii="Times New Roman" w:hAnsi="Times New Roman" w:cs="Times New Roman"/>
          <w:sz w:val="24"/>
        </w:rPr>
        <w:lastRenderedPageBreak/>
        <w:t xml:space="preserve">pois </w:t>
      </w:r>
      <w:proofErr w:type="gramStart"/>
      <w:r w:rsidRPr="003D4B9D">
        <w:rPr>
          <w:rFonts w:ascii="Times New Roman" w:hAnsi="Times New Roman" w:cs="Times New Roman"/>
          <w:sz w:val="24"/>
        </w:rPr>
        <w:t>exige-se</w:t>
      </w:r>
      <w:proofErr w:type="gramEnd"/>
      <w:r w:rsidRPr="003D4B9D">
        <w:rPr>
          <w:rFonts w:ascii="Times New Roman" w:hAnsi="Times New Roman" w:cs="Times New Roman"/>
          <w:sz w:val="24"/>
        </w:rPr>
        <w:t xml:space="preserve"> experiência e a instrução adequada como um curso </w:t>
      </w:r>
      <w:r w:rsidRPr="003D4B9D">
        <w:rPr>
          <w:rFonts w:ascii="Times New Roman" w:hAnsi="Times New Roman" w:cs="Times New Roman"/>
          <w:sz w:val="24"/>
        </w:rPr>
        <w:t>profissionalizante, por</w:t>
      </w:r>
      <w:r w:rsidRPr="003D4B9D">
        <w:rPr>
          <w:rFonts w:ascii="Times New Roman" w:hAnsi="Times New Roman" w:cs="Times New Roman"/>
          <w:sz w:val="24"/>
        </w:rPr>
        <w:t xml:space="preserve"> exemplo, e isto é o que interfere na sua adaptação pelo motivo de muitos jovens saírem das unidades de internação sem o grau de instrução mínimo para conseguir um emprego.</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 xml:space="preserve">No que se refere ao adolescente abrigado em casas de internação, o ECA estipula as medidas </w:t>
      </w:r>
      <w:r w:rsidRPr="003D4B9D">
        <w:rPr>
          <w:rFonts w:ascii="Times New Roman" w:hAnsi="Times New Roman" w:cs="Times New Roman"/>
          <w:sz w:val="24"/>
        </w:rPr>
        <w:t>socioeducativas</w:t>
      </w:r>
      <w:r w:rsidRPr="003D4B9D">
        <w:rPr>
          <w:rFonts w:ascii="Times New Roman" w:hAnsi="Times New Roman" w:cs="Times New Roman"/>
          <w:sz w:val="24"/>
        </w:rPr>
        <w:t xml:space="preserve"> como forma de punir adolescentes que cometeram algum ato infracional, como advertência, obrigação de reparar o dano, prestação de serviços </w:t>
      </w:r>
      <w:proofErr w:type="gramStart"/>
      <w:r w:rsidRPr="003D4B9D">
        <w:rPr>
          <w:rFonts w:ascii="Times New Roman" w:hAnsi="Times New Roman" w:cs="Times New Roman"/>
          <w:sz w:val="24"/>
        </w:rPr>
        <w:t>a</w:t>
      </w:r>
      <w:proofErr w:type="gramEnd"/>
      <w:r w:rsidRPr="003D4B9D">
        <w:rPr>
          <w:rFonts w:ascii="Times New Roman" w:hAnsi="Times New Roman" w:cs="Times New Roman"/>
          <w:sz w:val="24"/>
        </w:rPr>
        <w:t xml:space="preserve"> comunidade, semiliberdade e em último caso a internação.</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Essas medidas são executadas pelo Estado junto com Poder judiciário que não só estipula meios de punir este jovem, como também tem o papel junto com o Ministério Público de fiscalizar as entidades de internação e priorizar o bem-estar da criança e do adolescente.</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Conclui-se que no tocante a reinserção social do adolescente em conflito com a lei, no sentido de adaptá-lo a sociedade e fazendo com que o mesmo torne-se um cidadão que vive de acordo com a lei. No entanto a falta de recursos e investimentos nestes jovens que estão abrigados em unidades de internação</w:t>
      </w:r>
      <w:proofErr w:type="gramStart"/>
      <w:r w:rsidRPr="003D4B9D">
        <w:rPr>
          <w:rFonts w:ascii="Times New Roman" w:hAnsi="Times New Roman" w:cs="Times New Roman"/>
          <w:sz w:val="24"/>
        </w:rPr>
        <w:t>, faz</w:t>
      </w:r>
      <w:proofErr w:type="gramEnd"/>
      <w:r w:rsidRPr="003D4B9D">
        <w:rPr>
          <w:rFonts w:ascii="Times New Roman" w:hAnsi="Times New Roman" w:cs="Times New Roman"/>
          <w:sz w:val="24"/>
        </w:rPr>
        <w:t xml:space="preserve"> com que percam as esperanças de um futuro melhor, pois se o Estado e a comunidade não lutem em prol do objetivo de resgatar este adolescente infrator ao convívio social, com certeza estão contribuindo para que este adolescente torne-se um marginal, e aí ficará mais difícil tentar readaptá-lo à sociedade.</w:t>
      </w:r>
    </w:p>
    <w:p w:rsidR="003D4B9D" w:rsidRPr="003D4B9D" w:rsidRDefault="003D4B9D" w:rsidP="003D4B9D">
      <w:pPr>
        <w:spacing w:after="0" w:line="360" w:lineRule="auto"/>
        <w:ind w:firstLine="851"/>
        <w:jc w:val="both"/>
        <w:rPr>
          <w:rFonts w:ascii="Times New Roman" w:hAnsi="Times New Roman" w:cs="Times New Roman"/>
          <w:sz w:val="24"/>
        </w:rPr>
      </w:pPr>
      <w:r w:rsidRPr="003D4B9D">
        <w:rPr>
          <w:rFonts w:ascii="Times New Roman" w:hAnsi="Times New Roman" w:cs="Times New Roman"/>
          <w:sz w:val="24"/>
        </w:rPr>
        <w:t>Portanto, para que solucione o problema da falta de políticas públicas de atendimento e ressocialização do adolescente infrator é preciso que o Estado disponha de recursos para promover programas de incentivo como laser, cultura, esporte e a assistência necessária para os jovens e suas famílias; e a Comunidade também deve fazer parte dessa luta tendo um papel fundamental que é o de fiscalizar as ações do Estado e também contribuir com trabalhos voluntários para ajudar na educação e reinserção deste jovem à sociedade.</w:t>
      </w:r>
    </w:p>
    <w:p w:rsidR="003D4B9D" w:rsidRDefault="003D4B9D" w:rsidP="003D4B9D">
      <w:pPr>
        <w:pStyle w:val="Ttulo"/>
        <w:jc w:val="center"/>
      </w:pPr>
    </w:p>
    <w:p w:rsidR="003D4B9D" w:rsidRPr="007D04B4" w:rsidRDefault="003D4B9D" w:rsidP="003D4B9D">
      <w:pPr>
        <w:pStyle w:val="Ttulo"/>
        <w:jc w:val="center"/>
      </w:pPr>
      <w:r w:rsidRPr="007D04B4">
        <w:t>REFERÊNCIAS</w:t>
      </w:r>
      <w:r w:rsidR="0075470C">
        <w:t xml:space="preserve"> BIBLIOGRÁFICAS </w:t>
      </w:r>
      <w:bookmarkStart w:id="0" w:name="_GoBack"/>
      <w:bookmarkEnd w:id="0"/>
    </w:p>
    <w:p w:rsidR="003D4B9D" w:rsidRPr="007D04B4" w:rsidRDefault="003D4B9D" w:rsidP="003D4B9D">
      <w:pPr>
        <w:spacing w:line="360" w:lineRule="auto"/>
        <w:ind w:firstLine="851"/>
        <w:jc w:val="both"/>
      </w:pPr>
    </w:p>
    <w:p w:rsidR="003D4B9D" w:rsidRDefault="003D4B9D" w:rsidP="003D4B9D">
      <w:pPr>
        <w:tabs>
          <w:tab w:val="left" w:pos="3860"/>
        </w:tabs>
        <w:spacing w:line="360" w:lineRule="auto"/>
      </w:pPr>
      <w:r w:rsidRPr="007D04B4">
        <w:t xml:space="preserve">BARROSO FILHO, José. Do ato infracional. </w:t>
      </w:r>
      <w:r w:rsidRPr="007D04B4">
        <w:rPr>
          <w:b/>
        </w:rPr>
        <w:t>Jus Navigandi</w:t>
      </w:r>
      <w:r w:rsidRPr="007D04B4">
        <w:t>, Teresina, a.6, n.52, Nov.</w:t>
      </w:r>
      <w:proofErr w:type="gramStart"/>
      <w:r w:rsidRPr="007D04B4">
        <w:t>2001.</w:t>
      </w:r>
      <w:proofErr w:type="gramEnd"/>
      <w:r w:rsidRPr="007D04B4">
        <w:t>Disponívelem: http://jus.2.uol.com.br/doutrina/texto.asp?</w:t>
      </w:r>
      <w:proofErr w:type="gramStart"/>
      <w:r w:rsidRPr="007D04B4">
        <w:t>id</w:t>
      </w:r>
      <w:proofErr w:type="gramEnd"/>
      <w:r w:rsidRPr="007D04B4">
        <w:t>=2470.Acesso em: 03 mar.2011.</w:t>
      </w:r>
    </w:p>
    <w:p w:rsidR="003D4B9D" w:rsidRPr="007D04B4" w:rsidRDefault="003D4B9D" w:rsidP="003D4B9D">
      <w:pPr>
        <w:tabs>
          <w:tab w:val="left" w:pos="3860"/>
        </w:tabs>
        <w:spacing w:line="360" w:lineRule="auto"/>
      </w:pPr>
    </w:p>
    <w:p w:rsidR="003D4B9D" w:rsidRDefault="003D4B9D" w:rsidP="003D4B9D">
      <w:pPr>
        <w:spacing w:line="360" w:lineRule="auto"/>
        <w:jc w:val="both"/>
      </w:pPr>
      <w:r w:rsidRPr="007D04B4">
        <w:t xml:space="preserve">BOLSANELLO, Aurélio e </w:t>
      </w:r>
      <w:proofErr w:type="spellStart"/>
      <w:r w:rsidRPr="007D04B4">
        <w:t>Bolsanello</w:t>
      </w:r>
      <w:proofErr w:type="spellEnd"/>
      <w:r w:rsidRPr="007D04B4">
        <w:t xml:space="preserve">, Maria Augusta. </w:t>
      </w:r>
      <w:r w:rsidRPr="007D04B4">
        <w:rPr>
          <w:b/>
        </w:rPr>
        <w:t>Análise do Comportamento Humano em Psicologia</w:t>
      </w:r>
      <w:r w:rsidRPr="007D04B4">
        <w:t>, 21. Ed, Curitiba: Educacional Brasileira, 1991.</w:t>
      </w:r>
    </w:p>
    <w:p w:rsidR="003D4B9D" w:rsidRPr="007D04B4" w:rsidRDefault="003D4B9D" w:rsidP="003D4B9D">
      <w:pPr>
        <w:spacing w:line="360" w:lineRule="auto"/>
        <w:jc w:val="both"/>
      </w:pPr>
    </w:p>
    <w:p w:rsidR="003D4B9D" w:rsidRDefault="003D4B9D" w:rsidP="003D4B9D">
      <w:pPr>
        <w:spacing w:line="360" w:lineRule="auto"/>
        <w:jc w:val="both"/>
      </w:pPr>
      <w:r w:rsidRPr="007D04B4">
        <w:lastRenderedPageBreak/>
        <w:t xml:space="preserve">COLPANI, Carla </w:t>
      </w:r>
      <w:proofErr w:type="spellStart"/>
      <w:r w:rsidRPr="007D04B4">
        <w:t>Fornari</w:t>
      </w:r>
      <w:proofErr w:type="spellEnd"/>
      <w:r w:rsidRPr="007D04B4">
        <w:t xml:space="preserve">. A responsabilização penal do adolescente infrator e a ilusão de imputabilidade. </w:t>
      </w:r>
      <w:r w:rsidRPr="007D04B4">
        <w:rPr>
          <w:b/>
        </w:rPr>
        <w:t xml:space="preserve">Jus </w:t>
      </w:r>
      <w:proofErr w:type="spellStart"/>
      <w:r w:rsidRPr="007D04B4">
        <w:rPr>
          <w:b/>
        </w:rPr>
        <w:t>Naviganti</w:t>
      </w:r>
      <w:proofErr w:type="spellEnd"/>
      <w:r w:rsidRPr="007D04B4">
        <w:t>, Teresina, a. 8, n. 162, 15 de dez.2003. Disponível em: http://jus.2.uol.com.br/doutrina/texto.asp?</w:t>
      </w:r>
      <w:proofErr w:type="gramStart"/>
      <w:r w:rsidRPr="007D04B4">
        <w:t>id</w:t>
      </w:r>
      <w:proofErr w:type="gramEnd"/>
      <w:r w:rsidRPr="007D04B4">
        <w:t>=2795.Acesso em: 06 mar.2011.</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D’AGOSTINI, Sandra </w:t>
      </w:r>
      <w:proofErr w:type="spellStart"/>
      <w:r w:rsidRPr="007D04B4">
        <w:t>Mári</w:t>
      </w:r>
      <w:proofErr w:type="spellEnd"/>
      <w:r w:rsidRPr="007D04B4">
        <w:t xml:space="preserve"> </w:t>
      </w:r>
      <w:proofErr w:type="spellStart"/>
      <w:r w:rsidRPr="007D04B4">
        <w:t>Córdova</w:t>
      </w:r>
      <w:proofErr w:type="spellEnd"/>
      <w:r w:rsidRPr="007D04B4">
        <w:rPr>
          <w:b/>
        </w:rPr>
        <w:t>. Adolescente em Conflito com a Lei</w:t>
      </w:r>
      <w:proofErr w:type="gramStart"/>
      <w:r w:rsidRPr="007D04B4">
        <w:rPr>
          <w:b/>
        </w:rPr>
        <w:t>....</w:t>
      </w:r>
      <w:proofErr w:type="gramEnd"/>
      <w:r w:rsidRPr="007D04B4">
        <w:rPr>
          <w:b/>
        </w:rPr>
        <w:t xml:space="preserve"> </w:t>
      </w:r>
      <w:proofErr w:type="gramStart"/>
      <w:r w:rsidRPr="007D04B4">
        <w:rPr>
          <w:b/>
        </w:rPr>
        <w:t>e</w:t>
      </w:r>
      <w:proofErr w:type="gramEnd"/>
      <w:r w:rsidRPr="007D04B4">
        <w:rPr>
          <w:b/>
        </w:rPr>
        <w:t xml:space="preserve"> a Realidade! </w:t>
      </w:r>
      <w:r w:rsidRPr="007D04B4">
        <w:t>Curitiba: Juruá, 2003.</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DINIZ, Maria Helena. </w:t>
      </w:r>
      <w:r w:rsidRPr="007D04B4">
        <w:rPr>
          <w:b/>
        </w:rPr>
        <w:t>Dicionário Jurídico</w:t>
      </w:r>
      <w:r w:rsidRPr="007D04B4">
        <w:t xml:space="preserve">. São Paulo: </w:t>
      </w:r>
      <w:proofErr w:type="gramStart"/>
      <w:r w:rsidRPr="007D04B4">
        <w:t>Saraiva,</w:t>
      </w:r>
      <w:proofErr w:type="gramEnd"/>
      <w:r w:rsidRPr="007D04B4">
        <w:t xml:space="preserve"> 1998.</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ERIKSON, Erik </w:t>
      </w:r>
      <w:proofErr w:type="spellStart"/>
      <w:r w:rsidRPr="007D04B4">
        <w:t>Homburger</w:t>
      </w:r>
      <w:proofErr w:type="spellEnd"/>
      <w:r w:rsidRPr="007D04B4">
        <w:t xml:space="preserve">. </w:t>
      </w:r>
      <w:r w:rsidRPr="007D04B4">
        <w:rPr>
          <w:b/>
          <w:bCs/>
        </w:rPr>
        <w:t xml:space="preserve">Identidade, juventude e crise. </w:t>
      </w:r>
      <w:r w:rsidRPr="007D04B4">
        <w:t xml:space="preserve">2. </w:t>
      </w:r>
      <w:proofErr w:type="gramStart"/>
      <w:r w:rsidRPr="007D04B4">
        <w:t>ed.</w:t>
      </w:r>
      <w:proofErr w:type="gramEnd"/>
      <w:r w:rsidRPr="007D04B4">
        <w:t xml:space="preserve"> Rio de Janeiro: Zahar Editores, 1976.</w:t>
      </w:r>
    </w:p>
    <w:p w:rsidR="003D4B9D" w:rsidRPr="007D04B4" w:rsidRDefault="003D4B9D" w:rsidP="003D4B9D">
      <w:pPr>
        <w:spacing w:line="360" w:lineRule="auto"/>
        <w:jc w:val="both"/>
      </w:pPr>
    </w:p>
    <w:p w:rsidR="003D4B9D" w:rsidRDefault="003D4B9D" w:rsidP="003D4B9D">
      <w:pPr>
        <w:spacing w:line="360" w:lineRule="auto"/>
        <w:jc w:val="both"/>
      </w:pPr>
      <w:proofErr w:type="gramStart"/>
      <w:r w:rsidRPr="007D04B4">
        <w:t>FARIAS,</w:t>
      </w:r>
      <w:proofErr w:type="gramEnd"/>
      <w:r w:rsidRPr="007D04B4">
        <w:t xml:space="preserve"> Terezinha de Jesus Almeida de. </w:t>
      </w:r>
      <w:r w:rsidRPr="007D04B4">
        <w:rPr>
          <w:b/>
        </w:rPr>
        <w:t>Traços Históricos da Delinquência Juvenil</w:t>
      </w:r>
      <w:r w:rsidRPr="007D04B4">
        <w:t xml:space="preserve">. João Pessoa: </w:t>
      </w:r>
      <w:proofErr w:type="gramStart"/>
      <w:r w:rsidRPr="007D04B4">
        <w:t>S.N.</w:t>
      </w:r>
      <w:proofErr w:type="gramEnd"/>
      <w:r w:rsidRPr="007D04B4">
        <w:t>J,2004.</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FUHRER, </w:t>
      </w:r>
      <w:proofErr w:type="spellStart"/>
      <w:r w:rsidRPr="007D04B4">
        <w:t>Maximilianus</w:t>
      </w:r>
      <w:proofErr w:type="spellEnd"/>
      <w:r w:rsidRPr="007D04B4">
        <w:t xml:space="preserve"> Cláudio Américo. </w:t>
      </w:r>
      <w:r w:rsidRPr="007D04B4">
        <w:rPr>
          <w:b/>
        </w:rPr>
        <w:t>Resumo de Direito Penal:</w:t>
      </w:r>
      <w:r w:rsidRPr="007D04B4">
        <w:t xml:space="preserve"> parte geral, 21 ed. São Paulo: Malheiros, 2002.</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GOMES DA COSTA, </w:t>
      </w:r>
      <w:proofErr w:type="spellStart"/>
      <w:r w:rsidRPr="007D04B4">
        <w:t>Antonio</w:t>
      </w:r>
      <w:proofErr w:type="spellEnd"/>
      <w:r w:rsidRPr="007D04B4">
        <w:t xml:space="preserve"> Carlos. </w:t>
      </w:r>
      <w:r w:rsidRPr="007D04B4">
        <w:rPr>
          <w:b/>
        </w:rPr>
        <w:t>Aventura Pedagógica:</w:t>
      </w:r>
      <w:r w:rsidRPr="007D04B4">
        <w:t xml:space="preserve"> Caminhos e Descaminhos de uma Ação Educativa. São Paulo: Columbus Cultural, 1990.</w:t>
      </w:r>
    </w:p>
    <w:p w:rsidR="003D4B9D" w:rsidRPr="007D04B4" w:rsidRDefault="003D4B9D" w:rsidP="003D4B9D">
      <w:pPr>
        <w:spacing w:line="360" w:lineRule="auto"/>
        <w:jc w:val="both"/>
      </w:pPr>
    </w:p>
    <w:p w:rsidR="003D4B9D" w:rsidRDefault="003D4B9D" w:rsidP="003D4B9D">
      <w:pPr>
        <w:spacing w:line="360" w:lineRule="auto"/>
        <w:jc w:val="both"/>
        <w:rPr>
          <w:lang w:val="en-US"/>
        </w:rPr>
      </w:pPr>
      <w:r w:rsidRPr="007D04B4">
        <w:t>GOMIDE, Paula Inez Cunha</w:t>
      </w:r>
      <w:r w:rsidRPr="007D04B4">
        <w:rPr>
          <w:b/>
        </w:rPr>
        <w:t>. Menor Infrator</w:t>
      </w:r>
      <w:r w:rsidRPr="007D04B4">
        <w:t xml:space="preserve">, 2. </w:t>
      </w:r>
      <w:r w:rsidRPr="007D04B4">
        <w:rPr>
          <w:lang w:val="en-US"/>
        </w:rPr>
        <w:t>Ed</w:t>
      </w:r>
      <w:proofErr w:type="gramStart"/>
      <w:r w:rsidRPr="007D04B4">
        <w:rPr>
          <w:lang w:val="en-US"/>
        </w:rPr>
        <w:t>,1998</w:t>
      </w:r>
      <w:proofErr w:type="gramEnd"/>
      <w:r w:rsidRPr="007D04B4">
        <w:rPr>
          <w:lang w:val="en-US"/>
        </w:rPr>
        <w:t>, Curitiba: Juruá,2006.</w:t>
      </w:r>
    </w:p>
    <w:p w:rsidR="003D4B9D" w:rsidRPr="007D04B4" w:rsidRDefault="003D4B9D" w:rsidP="003D4B9D">
      <w:pPr>
        <w:spacing w:line="360" w:lineRule="auto"/>
        <w:jc w:val="both"/>
        <w:rPr>
          <w:lang w:val="en-US"/>
        </w:rPr>
      </w:pPr>
    </w:p>
    <w:p w:rsidR="003D4B9D" w:rsidRDefault="003D4B9D" w:rsidP="003D4B9D">
      <w:pPr>
        <w:spacing w:line="360" w:lineRule="auto"/>
        <w:jc w:val="both"/>
      </w:pPr>
      <w:r w:rsidRPr="007D04B4">
        <w:rPr>
          <w:lang w:val="en-US"/>
        </w:rPr>
        <w:t xml:space="preserve">GRÜNSPUN, </w:t>
      </w:r>
      <w:proofErr w:type="spellStart"/>
      <w:r w:rsidRPr="007D04B4">
        <w:rPr>
          <w:lang w:val="en-US"/>
        </w:rPr>
        <w:t>Haim</w:t>
      </w:r>
      <w:proofErr w:type="spellEnd"/>
      <w:r w:rsidRPr="007D04B4">
        <w:rPr>
          <w:lang w:val="en-US"/>
        </w:rPr>
        <w:t xml:space="preserve">. </w:t>
      </w:r>
      <w:r w:rsidRPr="007D04B4">
        <w:rPr>
          <w:b/>
        </w:rPr>
        <w:t>Direito dos Menores.</w:t>
      </w:r>
      <w:r w:rsidRPr="007D04B4">
        <w:t xml:space="preserve"> São Paulo: </w:t>
      </w:r>
      <w:proofErr w:type="spellStart"/>
      <w:r w:rsidRPr="007D04B4">
        <w:t>Almed</w:t>
      </w:r>
      <w:proofErr w:type="spellEnd"/>
      <w:r w:rsidRPr="007D04B4">
        <w:t>, 1985.</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HUTZ, Cláudio Simon. </w:t>
      </w:r>
      <w:r w:rsidRPr="007D04B4">
        <w:rPr>
          <w:b/>
        </w:rPr>
        <w:t>Violência e Risco na Infância e na Adolescência</w:t>
      </w:r>
      <w:r w:rsidRPr="007D04B4">
        <w:t>, São Paulo: Casa do Psicólogo, 2005.</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ISHIDA, </w:t>
      </w:r>
      <w:proofErr w:type="spellStart"/>
      <w:r w:rsidRPr="007D04B4">
        <w:t>Válter</w:t>
      </w:r>
      <w:proofErr w:type="spellEnd"/>
      <w:r w:rsidRPr="007D04B4">
        <w:t xml:space="preserve"> </w:t>
      </w:r>
      <w:proofErr w:type="spellStart"/>
      <w:r w:rsidRPr="007D04B4">
        <w:t>Kenji</w:t>
      </w:r>
      <w:proofErr w:type="spellEnd"/>
      <w:r w:rsidRPr="007D04B4">
        <w:t xml:space="preserve">. </w:t>
      </w:r>
      <w:r w:rsidRPr="007D04B4">
        <w:rPr>
          <w:b/>
        </w:rPr>
        <w:t>Estatuto da Criança e do Adolescente:</w:t>
      </w:r>
      <w:r w:rsidRPr="007D04B4">
        <w:t xml:space="preserve"> doutrina e jurisprudência. 4 </w:t>
      </w:r>
      <w:proofErr w:type="spellStart"/>
      <w:proofErr w:type="gramStart"/>
      <w:r w:rsidRPr="007D04B4">
        <w:t>ed.</w:t>
      </w:r>
      <w:proofErr w:type="gramEnd"/>
      <w:r w:rsidRPr="007D04B4">
        <w:t>São</w:t>
      </w:r>
      <w:proofErr w:type="spellEnd"/>
      <w:r w:rsidRPr="007D04B4">
        <w:t xml:space="preserve"> Paulo: Atlas,2003.</w:t>
      </w:r>
    </w:p>
    <w:p w:rsidR="003D4B9D" w:rsidRPr="007D04B4" w:rsidRDefault="003D4B9D" w:rsidP="003D4B9D">
      <w:pPr>
        <w:spacing w:line="360" w:lineRule="auto"/>
        <w:jc w:val="both"/>
      </w:pPr>
    </w:p>
    <w:p w:rsidR="003D4B9D" w:rsidRDefault="003D4B9D" w:rsidP="003D4B9D">
      <w:pPr>
        <w:spacing w:line="360" w:lineRule="auto"/>
        <w:jc w:val="both"/>
      </w:pPr>
      <w:r w:rsidRPr="007D04B4">
        <w:t>LEAL, César Barros</w:t>
      </w:r>
      <w:r w:rsidRPr="007D04B4">
        <w:rPr>
          <w:b/>
        </w:rPr>
        <w:t xml:space="preserve">. A </w:t>
      </w:r>
      <w:proofErr w:type="spellStart"/>
      <w:r w:rsidRPr="007D04B4">
        <w:rPr>
          <w:b/>
        </w:rPr>
        <w:t>delinqüência</w:t>
      </w:r>
      <w:proofErr w:type="spellEnd"/>
      <w:r w:rsidRPr="007D04B4">
        <w:rPr>
          <w:b/>
        </w:rPr>
        <w:t xml:space="preserve"> Juvenil: seus fatores exógenos e prevenção</w:t>
      </w:r>
      <w:r w:rsidRPr="007D04B4">
        <w:t xml:space="preserve">, 1 </w:t>
      </w:r>
      <w:proofErr w:type="spellStart"/>
      <w:r w:rsidRPr="007D04B4">
        <w:t>ed.Copacabana</w:t>
      </w:r>
      <w:proofErr w:type="spellEnd"/>
      <w:r w:rsidRPr="007D04B4">
        <w:t xml:space="preserve">: </w:t>
      </w:r>
      <w:proofErr w:type="gramStart"/>
      <w:r w:rsidRPr="007D04B4">
        <w:t>Aide,</w:t>
      </w:r>
      <w:proofErr w:type="gramEnd"/>
      <w:r w:rsidRPr="007D04B4">
        <w:t>1983.</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LIBERATI, Wilson </w:t>
      </w:r>
      <w:proofErr w:type="spellStart"/>
      <w:r w:rsidRPr="007D04B4">
        <w:t>Dinizeti</w:t>
      </w:r>
      <w:proofErr w:type="spellEnd"/>
      <w:r w:rsidRPr="007D04B4">
        <w:t xml:space="preserve">. </w:t>
      </w:r>
      <w:r w:rsidRPr="007D04B4">
        <w:rPr>
          <w:b/>
        </w:rPr>
        <w:t>Comentários ao Estatuto da Criança e do Adolescente.</w:t>
      </w:r>
      <w:r w:rsidRPr="007D04B4">
        <w:t xml:space="preserve"> 11 </w:t>
      </w:r>
      <w:proofErr w:type="spellStart"/>
      <w:proofErr w:type="gramStart"/>
      <w:r w:rsidRPr="007D04B4">
        <w:t>ed.</w:t>
      </w:r>
      <w:proofErr w:type="gramEnd"/>
      <w:r w:rsidRPr="007D04B4">
        <w:t>São</w:t>
      </w:r>
      <w:proofErr w:type="spellEnd"/>
      <w:r w:rsidRPr="007D04B4">
        <w:t xml:space="preserve"> Paulo: Malheiros,2010.</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MARTINS. Daniele </w:t>
      </w:r>
      <w:proofErr w:type="spellStart"/>
      <w:r w:rsidRPr="007D04B4">
        <w:t>Comim</w:t>
      </w:r>
      <w:proofErr w:type="spellEnd"/>
      <w:r w:rsidRPr="007D04B4">
        <w:t xml:space="preserve">. </w:t>
      </w:r>
      <w:r w:rsidRPr="007D04B4">
        <w:rPr>
          <w:b/>
        </w:rPr>
        <w:t>Estatuto da Criança e do Adolescente e Política de Atendimento</w:t>
      </w:r>
      <w:r w:rsidRPr="007D04B4">
        <w:t>, Curitiba: Juruá, 2003.</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MELFI, Renata </w:t>
      </w:r>
      <w:proofErr w:type="spellStart"/>
      <w:r w:rsidRPr="007D04B4">
        <w:t>Ceschin</w:t>
      </w:r>
      <w:proofErr w:type="spellEnd"/>
      <w:r w:rsidRPr="007D04B4">
        <w:t xml:space="preserve">. </w:t>
      </w:r>
      <w:r w:rsidRPr="007D04B4">
        <w:rPr>
          <w:b/>
        </w:rPr>
        <w:t>O Adolescente Infrator e a Imputabilidade Penal</w:t>
      </w:r>
      <w:r w:rsidRPr="007D04B4">
        <w:t xml:space="preserve">. Rio de Janeiro: </w:t>
      </w:r>
      <w:proofErr w:type="spellStart"/>
      <w:r w:rsidRPr="007D04B4">
        <w:t>Lumen</w:t>
      </w:r>
      <w:proofErr w:type="spellEnd"/>
      <w:r w:rsidRPr="007D04B4">
        <w:t xml:space="preserve"> Juris, 2008.</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NASCIMENTO. José Flávio Braga. </w:t>
      </w:r>
      <w:r w:rsidRPr="007D04B4">
        <w:rPr>
          <w:b/>
        </w:rPr>
        <w:t>Imputabilidade do menor</w:t>
      </w:r>
      <w:r w:rsidRPr="007D04B4">
        <w:t>: sob a ótica criminológica. São Paulo: Juarez de Oliveira, 2007.</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NOGUEIRA, Paulo Lúcio. </w:t>
      </w:r>
      <w:r w:rsidRPr="007D04B4">
        <w:rPr>
          <w:b/>
        </w:rPr>
        <w:t>Estatuto da Criança e do Adolescente Comentado</w:t>
      </w:r>
      <w:r w:rsidRPr="007D04B4">
        <w:t xml:space="preserve">. 4 ed. Ver. E </w:t>
      </w:r>
      <w:proofErr w:type="gramStart"/>
      <w:r w:rsidRPr="007D04B4">
        <w:t>atual, São Paulo</w:t>
      </w:r>
      <w:proofErr w:type="gramEnd"/>
      <w:r w:rsidRPr="007D04B4">
        <w:t>: Saraiva, 1998.</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OLIVEIRA, Raimundo Luiz Queiroga de. </w:t>
      </w:r>
      <w:r w:rsidRPr="007D04B4">
        <w:rPr>
          <w:b/>
        </w:rPr>
        <w:t xml:space="preserve">O Menor Infrator e a Eficácia das Medidas </w:t>
      </w:r>
      <w:proofErr w:type="spellStart"/>
      <w:r w:rsidRPr="007D04B4">
        <w:rPr>
          <w:b/>
        </w:rPr>
        <w:t>Sócio-educativas</w:t>
      </w:r>
      <w:proofErr w:type="spellEnd"/>
      <w:r w:rsidRPr="007D04B4">
        <w:t xml:space="preserve">, </w:t>
      </w:r>
      <w:proofErr w:type="spellStart"/>
      <w:r w:rsidRPr="007D04B4">
        <w:t>htpp</w:t>
      </w:r>
      <w:proofErr w:type="spellEnd"/>
      <w:r w:rsidRPr="007D04B4">
        <w:t>://</w:t>
      </w:r>
      <w:proofErr w:type="gramStart"/>
      <w:r w:rsidRPr="007D04B4">
        <w:t>jus2.</w:t>
      </w:r>
      <w:proofErr w:type="gramEnd"/>
      <w:r w:rsidRPr="007D04B4">
        <w:t>uol.com.br/doutrina/</w:t>
      </w:r>
      <w:proofErr w:type="spellStart"/>
      <w:r w:rsidRPr="007D04B4">
        <w:t>texto.asp?</w:t>
      </w:r>
      <w:proofErr w:type="gramStart"/>
      <w:r w:rsidRPr="007D04B4">
        <w:t>id</w:t>
      </w:r>
      <w:proofErr w:type="spellEnd"/>
      <w:proofErr w:type="gramEnd"/>
      <w:r w:rsidRPr="007D04B4">
        <w:t>=4584.</w:t>
      </w:r>
    </w:p>
    <w:p w:rsidR="003D4B9D" w:rsidRPr="007D04B4" w:rsidRDefault="003D4B9D" w:rsidP="003D4B9D">
      <w:pPr>
        <w:spacing w:line="360" w:lineRule="auto"/>
        <w:jc w:val="both"/>
      </w:pPr>
    </w:p>
    <w:p w:rsidR="003D4B9D" w:rsidRDefault="003D4B9D" w:rsidP="003D4B9D">
      <w:pPr>
        <w:spacing w:line="360" w:lineRule="auto"/>
        <w:jc w:val="both"/>
      </w:pPr>
      <w:r w:rsidRPr="007D04B4">
        <w:t>OSÓRIO, Luiz Carlos. Adolescente Hoje. Porto Alegre: Artes Médicas, 1989.</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PEREIRA, Tânia da Silva. </w:t>
      </w:r>
      <w:r w:rsidRPr="007D04B4">
        <w:rPr>
          <w:b/>
        </w:rPr>
        <w:t>Direito da Criança e do Adolescente</w:t>
      </w:r>
      <w:r w:rsidRPr="007D04B4">
        <w:t>. Rio de Janeiro: Renovar, 1996.</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PINHEIRO, Flávio César de Toledo. </w:t>
      </w:r>
      <w:r w:rsidRPr="007D04B4">
        <w:rPr>
          <w:b/>
        </w:rPr>
        <w:t>Menor Infrator= Licença para Matar</w:t>
      </w:r>
      <w:r w:rsidRPr="007D04B4">
        <w:t xml:space="preserve">, </w:t>
      </w:r>
      <w:hyperlink r:id="rId9" w:history="1">
        <w:r w:rsidRPr="007D04B4">
          <w:rPr>
            <w:rStyle w:val="Hyperlink"/>
          </w:rPr>
          <w:t>http://www.2.uol.com.br/jornaldecampos/454/flavio.htm(acessado</w:t>
        </w:r>
      </w:hyperlink>
      <w:r w:rsidRPr="007D04B4">
        <w:t xml:space="preserve"> em 11/02/2011).</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PINSKY, </w:t>
      </w:r>
      <w:proofErr w:type="spellStart"/>
      <w:r w:rsidRPr="007D04B4">
        <w:t>Ilana</w:t>
      </w:r>
      <w:proofErr w:type="spellEnd"/>
      <w:r w:rsidRPr="007D04B4">
        <w:t xml:space="preserve">; BESSA, Marco </w:t>
      </w:r>
      <w:proofErr w:type="spellStart"/>
      <w:r w:rsidRPr="007D04B4">
        <w:t>Antonio</w:t>
      </w:r>
      <w:proofErr w:type="spellEnd"/>
      <w:r w:rsidRPr="007D04B4">
        <w:t xml:space="preserve"> (Org.). </w:t>
      </w:r>
      <w:r w:rsidRPr="007D04B4">
        <w:rPr>
          <w:b/>
          <w:bCs/>
        </w:rPr>
        <w:t xml:space="preserve">Adolescência e drogas. </w:t>
      </w:r>
      <w:r w:rsidRPr="007D04B4">
        <w:t>São Paulo: Contexto, 2004.</w:t>
      </w:r>
    </w:p>
    <w:p w:rsidR="003D4B9D" w:rsidRPr="007D04B4" w:rsidRDefault="003D4B9D" w:rsidP="003D4B9D">
      <w:pPr>
        <w:spacing w:line="360" w:lineRule="auto"/>
        <w:jc w:val="both"/>
      </w:pPr>
    </w:p>
    <w:p w:rsidR="003D4B9D" w:rsidRDefault="003D4B9D" w:rsidP="003D4B9D">
      <w:pPr>
        <w:spacing w:line="360" w:lineRule="auto"/>
        <w:jc w:val="both"/>
      </w:pPr>
      <w:r w:rsidRPr="007D04B4">
        <w:t>QUEIROZ, José J. (</w:t>
      </w:r>
      <w:proofErr w:type="spellStart"/>
      <w:r w:rsidRPr="007D04B4">
        <w:t>org</w:t>
      </w:r>
      <w:proofErr w:type="spellEnd"/>
      <w:r w:rsidRPr="007D04B4">
        <w:rPr>
          <w:b/>
        </w:rPr>
        <w:t>). O Mundo do Menor Infrator</w:t>
      </w:r>
      <w:r w:rsidRPr="007D04B4">
        <w:t xml:space="preserve">. São Paulo: Cortez: Autores </w:t>
      </w:r>
      <w:proofErr w:type="gramStart"/>
      <w:r w:rsidRPr="007D04B4">
        <w:t>Associados,</w:t>
      </w:r>
      <w:proofErr w:type="gramEnd"/>
      <w:r w:rsidRPr="007D04B4">
        <w:t>1984.</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REGUERA, Enrique Martinez. </w:t>
      </w:r>
      <w:r w:rsidRPr="007D04B4">
        <w:rPr>
          <w:b/>
        </w:rPr>
        <w:t>Crianças de Ninguém, Crianças de Rua</w:t>
      </w:r>
      <w:r w:rsidRPr="007D04B4">
        <w:t xml:space="preserve">, 6. </w:t>
      </w:r>
      <w:proofErr w:type="spellStart"/>
      <w:proofErr w:type="gramStart"/>
      <w:r w:rsidRPr="007D04B4">
        <w:t>Ed,</w:t>
      </w:r>
      <w:proofErr w:type="gramEnd"/>
      <w:r w:rsidRPr="007D04B4">
        <w:t>trad</w:t>
      </w:r>
      <w:proofErr w:type="spellEnd"/>
      <w:r w:rsidRPr="007D04B4">
        <w:t xml:space="preserve">. </w:t>
      </w:r>
      <w:proofErr w:type="spellStart"/>
      <w:r w:rsidRPr="007D04B4">
        <w:t>Antonio</w:t>
      </w:r>
      <w:proofErr w:type="spellEnd"/>
      <w:r w:rsidRPr="007D04B4">
        <w:t xml:space="preserve"> </w:t>
      </w:r>
      <w:proofErr w:type="spellStart"/>
      <w:r w:rsidRPr="007D04B4">
        <w:t>Feltrim</w:t>
      </w:r>
      <w:proofErr w:type="spellEnd"/>
      <w:r w:rsidRPr="007D04B4">
        <w:t>, Porto Alegre: Artmed,2005.</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RUSSO, J. A. </w:t>
      </w:r>
      <w:r w:rsidRPr="007D04B4">
        <w:rPr>
          <w:b/>
        </w:rPr>
        <w:t>Assistência e Proteção à infância no Brasil:</w:t>
      </w:r>
      <w:r w:rsidRPr="007D04B4">
        <w:t xml:space="preserve"> a moralização do social. São Paulo: Cadernos de Cultura USU, 1985.</w:t>
      </w:r>
    </w:p>
    <w:p w:rsidR="003D4B9D" w:rsidRPr="007D04B4" w:rsidRDefault="003D4B9D" w:rsidP="003D4B9D">
      <w:pPr>
        <w:spacing w:line="360" w:lineRule="auto"/>
        <w:jc w:val="both"/>
      </w:pPr>
    </w:p>
    <w:p w:rsidR="003D4B9D" w:rsidRDefault="003D4B9D" w:rsidP="003D4B9D">
      <w:pPr>
        <w:spacing w:line="360" w:lineRule="auto"/>
        <w:jc w:val="both"/>
      </w:pPr>
      <w:proofErr w:type="gramStart"/>
      <w:r w:rsidRPr="007D04B4">
        <w:t>SARAIVA,</w:t>
      </w:r>
      <w:proofErr w:type="gramEnd"/>
      <w:r w:rsidRPr="007D04B4">
        <w:t xml:space="preserve"> João Batista Costa.</w:t>
      </w:r>
      <w:r w:rsidRPr="007D04B4">
        <w:rPr>
          <w:b/>
        </w:rPr>
        <w:t xml:space="preserve"> Adolescente em Conflito com a Lei – da indiferença à proteção integral: </w:t>
      </w:r>
      <w:r w:rsidRPr="007D04B4">
        <w:t xml:space="preserve">uma abordagem sobre a responsabilidade penal juvenil. 3 </w:t>
      </w:r>
      <w:proofErr w:type="spellStart"/>
      <w:proofErr w:type="gramStart"/>
      <w:r w:rsidRPr="007D04B4">
        <w:t>ed.</w:t>
      </w:r>
      <w:proofErr w:type="gramEnd"/>
      <w:r w:rsidRPr="007D04B4">
        <w:t>Porto</w:t>
      </w:r>
      <w:proofErr w:type="spellEnd"/>
      <w:r w:rsidRPr="007D04B4">
        <w:t xml:space="preserve"> Alegre: Livraria do Advogado, 2009.</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TAVARES, José de Farias. </w:t>
      </w:r>
      <w:r w:rsidRPr="007D04B4">
        <w:rPr>
          <w:b/>
        </w:rPr>
        <w:t>Comentários ao Estatuto da Criança e do Adolescente</w:t>
      </w:r>
      <w:r w:rsidRPr="007D04B4">
        <w:t xml:space="preserve">. 3. </w:t>
      </w:r>
      <w:proofErr w:type="gramStart"/>
      <w:r w:rsidRPr="007D04B4">
        <w:t>ed.</w:t>
      </w:r>
      <w:proofErr w:type="gramEnd"/>
      <w:r w:rsidRPr="007D04B4">
        <w:t xml:space="preserve"> Rio de Janeiro: Forense,1999.</w:t>
      </w:r>
    </w:p>
    <w:p w:rsidR="003D4B9D" w:rsidRPr="007D04B4" w:rsidRDefault="003D4B9D" w:rsidP="003D4B9D">
      <w:pPr>
        <w:spacing w:line="360" w:lineRule="auto"/>
        <w:jc w:val="both"/>
      </w:pPr>
    </w:p>
    <w:p w:rsidR="003D4B9D" w:rsidRDefault="003D4B9D" w:rsidP="003D4B9D">
      <w:pPr>
        <w:spacing w:line="360" w:lineRule="auto"/>
        <w:jc w:val="both"/>
      </w:pPr>
      <w:r w:rsidRPr="007D04B4">
        <w:t xml:space="preserve">TRINDADE, Jorge. </w:t>
      </w:r>
      <w:r w:rsidRPr="007D04B4">
        <w:rPr>
          <w:b/>
        </w:rPr>
        <w:t>Delinquência Juvenil:</w:t>
      </w:r>
      <w:r w:rsidRPr="007D04B4">
        <w:t xml:space="preserve"> uma abordagem transdisciplinar. Porto Alegre: Livraria do Advogado, 1993.</w:t>
      </w:r>
    </w:p>
    <w:p w:rsidR="003D4B9D" w:rsidRPr="007D04B4" w:rsidRDefault="003D4B9D" w:rsidP="003D4B9D">
      <w:pPr>
        <w:spacing w:line="360" w:lineRule="auto"/>
        <w:jc w:val="both"/>
      </w:pPr>
    </w:p>
    <w:p w:rsidR="00842B41" w:rsidRPr="003D4B9D" w:rsidRDefault="003D4B9D" w:rsidP="003D4B9D">
      <w:pPr>
        <w:spacing w:line="360" w:lineRule="auto"/>
        <w:jc w:val="both"/>
      </w:pPr>
      <w:r w:rsidRPr="007D04B4">
        <w:lastRenderedPageBreak/>
        <w:t xml:space="preserve">VOLPI, Mário. </w:t>
      </w:r>
      <w:r w:rsidRPr="007D04B4">
        <w:rPr>
          <w:b/>
        </w:rPr>
        <w:t xml:space="preserve">O Adolescente e o Ato Infracional. </w:t>
      </w:r>
      <w:r w:rsidRPr="007D04B4">
        <w:t>São Paulo: Cortez, 1997.</w:t>
      </w:r>
    </w:p>
    <w:sectPr w:rsidR="00842B41" w:rsidRPr="003D4B9D" w:rsidSect="002D7EC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F1" w:rsidRDefault="00C532F1" w:rsidP="00842B41">
      <w:pPr>
        <w:spacing w:after="0" w:line="240" w:lineRule="auto"/>
      </w:pPr>
      <w:r>
        <w:separator/>
      </w:r>
    </w:p>
  </w:endnote>
  <w:endnote w:type="continuationSeparator" w:id="0">
    <w:p w:rsidR="00C532F1" w:rsidRDefault="00C532F1" w:rsidP="0084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F1" w:rsidRDefault="00C532F1" w:rsidP="00842B41">
      <w:pPr>
        <w:spacing w:after="0" w:line="240" w:lineRule="auto"/>
      </w:pPr>
      <w:r>
        <w:separator/>
      </w:r>
    </w:p>
  </w:footnote>
  <w:footnote w:type="continuationSeparator" w:id="0">
    <w:p w:rsidR="00C532F1" w:rsidRDefault="00C532F1" w:rsidP="00842B41">
      <w:pPr>
        <w:spacing w:after="0" w:line="240" w:lineRule="auto"/>
      </w:pPr>
      <w:r>
        <w:continuationSeparator/>
      </w:r>
    </w:p>
  </w:footnote>
  <w:footnote w:id="1">
    <w:p w:rsidR="00842B41" w:rsidRDefault="00842B41">
      <w:pPr>
        <w:pStyle w:val="Textodenotaderodap"/>
      </w:pPr>
      <w:r>
        <w:rPr>
          <w:rStyle w:val="Refdenotaderodap"/>
        </w:rPr>
        <w:footnoteRef/>
      </w:r>
      <w:r>
        <w:t xml:space="preserve"> </w:t>
      </w:r>
      <w:r w:rsidRPr="00842B41">
        <w:rPr>
          <w:rFonts w:ascii="Times New Roman" w:hAnsi="Times New Roman" w:cs="Times New Roman"/>
        </w:rPr>
        <w:t>Acadêmica de Direito do ILES/ULBRA de Porto Velho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A91"/>
    <w:multiLevelType w:val="multilevel"/>
    <w:tmpl w:val="1CC2C52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CF97AA2"/>
    <w:multiLevelType w:val="hybridMultilevel"/>
    <w:tmpl w:val="0EC858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D311455"/>
    <w:multiLevelType w:val="hybridMultilevel"/>
    <w:tmpl w:val="AF6EA17E"/>
    <w:lvl w:ilvl="0" w:tplc="E9D4256A">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3">
    <w:nsid w:val="62093703"/>
    <w:multiLevelType w:val="multilevel"/>
    <w:tmpl w:val="4EBAA03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96C790E"/>
    <w:multiLevelType w:val="multilevel"/>
    <w:tmpl w:val="D9EE10F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4"/>
    <w:rsid w:val="00231C06"/>
    <w:rsid w:val="002D7ECC"/>
    <w:rsid w:val="003D4B9D"/>
    <w:rsid w:val="004116F6"/>
    <w:rsid w:val="0075470C"/>
    <w:rsid w:val="00842B41"/>
    <w:rsid w:val="00C532F1"/>
    <w:rsid w:val="00CB3581"/>
    <w:rsid w:val="00E21C8B"/>
    <w:rsid w:val="00F5469C"/>
    <w:rsid w:val="00F554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1C06"/>
    <w:pPr>
      <w:keepNext/>
      <w:keepLines/>
      <w:spacing w:before="480" w:after="0"/>
      <w:jc w:val="both"/>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F5469C"/>
    <w:pPr>
      <w:keepNext/>
      <w:keepLines/>
      <w:spacing w:before="200" w:after="0"/>
      <w:outlineLvl w:val="1"/>
    </w:pPr>
    <w:rPr>
      <w:rFonts w:ascii="Times New Roman" w:eastAsiaTheme="majorEastAsia" w:hAnsi="Times New Roman"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qFormat/>
    <w:rsid w:val="00231C06"/>
    <w:pPr>
      <w:widowControl w:val="0"/>
      <w:suppressAutoHyphens/>
      <w:spacing w:after="0" w:line="360" w:lineRule="auto"/>
      <w:jc w:val="both"/>
    </w:pPr>
    <w:rPr>
      <w:rFonts w:ascii="Times New Roman" w:eastAsia="Arial Unicode MS" w:hAnsi="Times New Roman" w:cs="Arial"/>
      <w:b/>
      <w:kern w:val="1"/>
      <w:sz w:val="24"/>
      <w:szCs w:val="28"/>
      <w:lang w:eastAsia="pt-BR"/>
    </w:rPr>
  </w:style>
  <w:style w:type="character" w:customStyle="1" w:styleId="TtuloChar">
    <w:name w:val="Título Char"/>
    <w:basedOn w:val="Fontepargpadro"/>
    <w:link w:val="Ttulo"/>
    <w:rsid w:val="00231C06"/>
    <w:rPr>
      <w:rFonts w:ascii="Times New Roman" w:eastAsia="Arial Unicode MS" w:hAnsi="Times New Roman" w:cs="Arial"/>
      <w:b/>
      <w:kern w:val="1"/>
      <w:sz w:val="24"/>
      <w:szCs w:val="28"/>
      <w:lang w:eastAsia="pt-BR"/>
    </w:rPr>
  </w:style>
  <w:style w:type="paragraph" w:styleId="Subttulo">
    <w:name w:val="Subtitle"/>
    <w:basedOn w:val="Normal"/>
    <w:next w:val="Normal"/>
    <w:link w:val="SubttuloChar"/>
    <w:uiPriority w:val="11"/>
    <w:qFormat/>
    <w:rsid w:val="00F554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55404"/>
    <w:rPr>
      <w:rFonts w:asciiTheme="majorHAnsi" w:eastAsiaTheme="majorEastAsia" w:hAnsiTheme="majorHAnsi" w:cstheme="majorBidi"/>
      <w:i/>
      <w:iCs/>
      <w:color w:val="4F81BD" w:themeColor="accent1"/>
      <w:spacing w:val="15"/>
      <w:sz w:val="24"/>
      <w:szCs w:val="24"/>
    </w:rPr>
  </w:style>
  <w:style w:type="paragraph" w:customStyle="1" w:styleId="SubtituloMaiuscula">
    <w:name w:val="SubtituloMaiuscula"/>
    <w:basedOn w:val="Normal"/>
    <w:rsid w:val="00F55404"/>
    <w:pPr>
      <w:widowControl w:val="0"/>
      <w:suppressAutoHyphens/>
      <w:spacing w:after="240" w:line="300" w:lineRule="auto"/>
      <w:ind w:left="454"/>
    </w:pPr>
    <w:rPr>
      <w:rFonts w:ascii="Arial" w:eastAsia="Arial Unicode MS" w:hAnsi="Arial" w:cs="Arial"/>
      <w:b/>
      <w:bCs/>
      <w:caps/>
      <w:kern w:val="1"/>
      <w:sz w:val="28"/>
      <w:szCs w:val="28"/>
      <w:lang w:eastAsia="pt-BR"/>
    </w:rPr>
  </w:style>
  <w:style w:type="paragraph" w:styleId="Textodenotadefim">
    <w:name w:val="endnote text"/>
    <w:basedOn w:val="Normal"/>
    <w:link w:val="TextodenotadefimChar"/>
    <w:uiPriority w:val="99"/>
    <w:semiHidden/>
    <w:unhideWhenUsed/>
    <w:rsid w:val="00842B4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42B41"/>
    <w:rPr>
      <w:sz w:val="20"/>
      <w:szCs w:val="20"/>
    </w:rPr>
  </w:style>
  <w:style w:type="character" w:styleId="Refdenotadefim">
    <w:name w:val="endnote reference"/>
    <w:basedOn w:val="Fontepargpadro"/>
    <w:uiPriority w:val="99"/>
    <w:semiHidden/>
    <w:unhideWhenUsed/>
    <w:rsid w:val="00842B41"/>
    <w:rPr>
      <w:vertAlign w:val="superscript"/>
    </w:rPr>
  </w:style>
  <w:style w:type="paragraph" w:styleId="Textodenotaderodap">
    <w:name w:val="footnote text"/>
    <w:basedOn w:val="Normal"/>
    <w:link w:val="TextodenotaderodapChar"/>
    <w:uiPriority w:val="99"/>
    <w:semiHidden/>
    <w:unhideWhenUsed/>
    <w:rsid w:val="00842B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2B41"/>
    <w:rPr>
      <w:sz w:val="20"/>
      <w:szCs w:val="20"/>
    </w:rPr>
  </w:style>
  <w:style w:type="character" w:styleId="Refdenotaderodap">
    <w:name w:val="footnote reference"/>
    <w:basedOn w:val="Fontepargpadro"/>
    <w:uiPriority w:val="99"/>
    <w:semiHidden/>
    <w:unhideWhenUsed/>
    <w:rsid w:val="00842B41"/>
    <w:rPr>
      <w:vertAlign w:val="superscript"/>
    </w:rPr>
  </w:style>
  <w:style w:type="character" w:customStyle="1" w:styleId="Ttulo1Char">
    <w:name w:val="Título 1 Char"/>
    <w:basedOn w:val="Fontepargpadro"/>
    <w:link w:val="Ttulo1"/>
    <w:uiPriority w:val="9"/>
    <w:rsid w:val="00231C06"/>
    <w:rPr>
      <w:rFonts w:ascii="Times New Roman" w:eastAsiaTheme="majorEastAsia" w:hAnsi="Times New Roman" w:cstheme="majorBidi"/>
      <w:b/>
      <w:bCs/>
      <w:sz w:val="24"/>
      <w:szCs w:val="28"/>
    </w:rPr>
  </w:style>
  <w:style w:type="paragraph" w:styleId="Corpodetexto">
    <w:name w:val="Body Text"/>
    <w:basedOn w:val="Normal"/>
    <w:link w:val="CorpodetextoChar"/>
    <w:semiHidden/>
    <w:rsid w:val="00842B41"/>
    <w:pPr>
      <w:widowControl w:val="0"/>
      <w:suppressAutoHyphens/>
      <w:spacing w:after="120" w:line="240" w:lineRule="auto"/>
    </w:pPr>
    <w:rPr>
      <w:rFonts w:ascii="Times New Roman" w:eastAsia="Arial Unicode MS" w:hAnsi="Times New Roman" w:cs="Times New Roman"/>
      <w:kern w:val="1"/>
      <w:sz w:val="24"/>
      <w:szCs w:val="24"/>
      <w:lang w:eastAsia="pt-BR"/>
    </w:rPr>
  </w:style>
  <w:style w:type="character" w:customStyle="1" w:styleId="CorpodetextoChar">
    <w:name w:val="Corpo de texto Char"/>
    <w:basedOn w:val="Fontepargpadro"/>
    <w:link w:val="Corpodetexto"/>
    <w:semiHidden/>
    <w:rsid w:val="00842B41"/>
    <w:rPr>
      <w:rFonts w:ascii="Times New Roman" w:eastAsia="Arial Unicode MS" w:hAnsi="Times New Roman" w:cs="Times New Roman"/>
      <w:kern w:val="1"/>
      <w:sz w:val="24"/>
      <w:szCs w:val="24"/>
      <w:lang w:eastAsia="pt-BR"/>
    </w:rPr>
  </w:style>
  <w:style w:type="paragraph" w:customStyle="1" w:styleId="Corpodetexto31">
    <w:name w:val="Corpo de texto 31"/>
    <w:basedOn w:val="Normal"/>
    <w:rsid w:val="00F5469C"/>
    <w:pPr>
      <w:widowControl w:val="0"/>
      <w:suppressAutoHyphens/>
      <w:spacing w:after="0" w:line="360" w:lineRule="auto"/>
      <w:jc w:val="both"/>
    </w:pPr>
    <w:rPr>
      <w:rFonts w:ascii="Times New Roman" w:eastAsia="Arial Unicode MS" w:hAnsi="Times New Roman" w:cs="Times New Roman"/>
      <w:b/>
      <w:bCs/>
      <w:kern w:val="1"/>
      <w:sz w:val="24"/>
      <w:szCs w:val="24"/>
      <w:lang w:eastAsia="pt-BR"/>
    </w:rPr>
  </w:style>
  <w:style w:type="character" w:customStyle="1" w:styleId="Ttulo2Char">
    <w:name w:val="Título 2 Char"/>
    <w:basedOn w:val="Fontepargpadro"/>
    <w:link w:val="Ttulo2"/>
    <w:uiPriority w:val="9"/>
    <w:rsid w:val="00F5469C"/>
    <w:rPr>
      <w:rFonts w:ascii="Times New Roman" w:eastAsiaTheme="majorEastAsia" w:hAnsi="Times New Roman" w:cstheme="majorBidi"/>
      <w:b/>
      <w:bCs/>
      <w:sz w:val="24"/>
      <w:szCs w:val="26"/>
    </w:rPr>
  </w:style>
  <w:style w:type="paragraph" w:styleId="PargrafodaLista">
    <w:name w:val="List Paragraph"/>
    <w:basedOn w:val="Normal"/>
    <w:uiPriority w:val="34"/>
    <w:qFormat/>
    <w:rsid w:val="00F5469C"/>
    <w:pPr>
      <w:ind w:left="720"/>
      <w:contextualSpacing/>
    </w:pPr>
  </w:style>
  <w:style w:type="paragraph" w:customStyle="1" w:styleId="Citaolonga">
    <w:name w:val="Citação longa"/>
    <w:basedOn w:val="Normal"/>
    <w:next w:val="Normal"/>
    <w:qFormat/>
    <w:rsid w:val="00F5469C"/>
    <w:pPr>
      <w:spacing w:before="120" w:after="360" w:line="240" w:lineRule="auto"/>
      <w:ind w:left="2268" w:firstLine="851"/>
      <w:contextualSpacing/>
      <w:jc w:val="both"/>
    </w:pPr>
    <w:rPr>
      <w:rFonts w:ascii="Arial" w:eastAsiaTheme="minorEastAsia" w:hAnsi="Arial"/>
      <w:b/>
      <w:sz w:val="20"/>
      <w:lang w:eastAsia="pt-BR"/>
    </w:rPr>
  </w:style>
  <w:style w:type="character" w:styleId="Hyperlink">
    <w:name w:val="Hyperlink"/>
    <w:basedOn w:val="Fontepargpadro"/>
    <w:semiHidden/>
    <w:rsid w:val="003D4B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1C06"/>
    <w:pPr>
      <w:keepNext/>
      <w:keepLines/>
      <w:spacing w:before="480" w:after="0"/>
      <w:jc w:val="both"/>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F5469C"/>
    <w:pPr>
      <w:keepNext/>
      <w:keepLines/>
      <w:spacing w:before="200" w:after="0"/>
      <w:outlineLvl w:val="1"/>
    </w:pPr>
    <w:rPr>
      <w:rFonts w:ascii="Times New Roman" w:eastAsiaTheme="majorEastAsia" w:hAnsi="Times New Roman"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qFormat/>
    <w:rsid w:val="00231C06"/>
    <w:pPr>
      <w:widowControl w:val="0"/>
      <w:suppressAutoHyphens/>
      <w:spacing w:after="0" w:line="360" w:lineRule="auto"/>
      <w:jc w:val="both"/>
    </w:pPr>
    <w:rPr>
      <w:rFonts w:ascii="Times New Roman" w:eastAsia="Arial Unicode MS" w:hAnsi="Times New Roman" w:cs="Arial"/>
      <w:b/>
      <w:kern w:val="1"/>
      <w:sz w:val="24"/>
      <w:szCs w:val="28"/>
      <w:lang w:eastAsia="pt-BR"/>
    </w:rPr>
  </w:style>
  <w:style w:type="character" w:customStyle="1" w:styleId="TtuloChar">
    <w:name w:val="Título Char"/>
    <w:basedOn w:val="Fontepargpadro"/>
    <w:link w:val="Ttulo"/>
    <w:rsid w:val="00231C06"/>
    <w:rPr>
      <w:rFonts w:ascii="Times New Roman" w:eastAsia="Arial Unicode MS" w:hAnsi="Times New Roman" w:cs="Arial"/>
      <w:b/>
      <w:kern w:val="1"/>
      <w:sz w:val="24"/>
      <w:szCs w:val="28"/>
      <w:lang w:eastAsia="pt-BR"/>
    </w:rPr>
  </w:style>
  <w:style w:type="paragraph" w:styleId="Subttulo">
    <w:name w:val="Subtitle"/>
    <w:basedOn w:val="Normal"/>
    <w:next w:val="Normal"/>
    <w:link w:val="SubttuloChar"/>
    <w:uiPriority w:val="11"/>
    <w:qFormat/>
    <w:rsid w:val="00F554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55404"/>
    <w:rPr>
      <w:rFonts w:asciiTheme="majorHAnsi" w:eastAsiaTheme="majorEastAsia" w:hAnsiTheme="majorHAnsi" w:cstheme="majorBidi"/>
      <w:i/>
      <w:iCs/>
      <w:color w:val="4F81BD" w:themeColor="accent1"/>
      <w:spacing w:val="15"/>
      <w:sz w:val="24"/>
      <w:szCs w:val="24"/>
    </w:rPr>
  </w:style>
  <w:style w:type="paragraph" w:customStyle="1" w:styleId="SubtituloMaiuscula">
    <w:name w:val="SubtituloMaiuscula"/>
    <w:basedOn w:val="Normal"/>
    <w:rsid w:val="00F55404"/>
    <w:pPr>
      <w:widowControl w:val="0"/>
      <w:suppressAutoHyphens/>
      <w:spacing w:after="240" w:line="300" w:lineRule="auto"/>
      <w:ind w:left="454"/>
    </w:pPr>
    <w:rPr>
      <w:rFonts w:ascii="Arial" w:eastAsia="Arial Unicode MS" w:hAnsi="Arial" w:cs="Arial"/>
      <w:b/>
      <w:bCs/>
      <w:caps/>
      <w:kern w:val="1"/>
      <w:sz w:val="28"/>
      <w:szCs w:val="28"/>
      <w:lang w:eastAsia="pt-BR"/>
    </w:rPr>
  </w:style>
  <w:style w:type="paragraph" w:styleId="Textodenotadefim">
    <w:name w:val="endnote text"/>
    <w:basedOn w:val="Normal"/>
    <w:link w:val="TextodenotadefimChar"/>
    <w:uiPriority w:val="99"/>
    <w:semiHidden/>
    <w:unhideWhenUsed/>
    <w:rsid w:val="00842B4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42B41"/>
    <w:rPr>
      <w:sz w:val="20"/>
      <w:szCs w:val="20"/>
    </w:rPr>
  </w:style>
  <w:style w:type="character" w:styleId="Refdenotadefim">
    <w:name w:val="endnote reference"/>
    <w:basedOn w:val="Fontepargpadro"/>
    <w:uiPriority w:val="99"/>
    <w:semiHidden/>
    <w:unhideWhenUsed/>
    <w:rsid w:val="00842B41"/>
    <w:rPr>
      <w:vertAlign w:val="superscript"/>
    </w:rPr>
  </w:style>
  <w:style w:type="paragraph" w:styleId="Textodenotaderodap">
    <w:name w:val="footnote text"/>
    <w:basedOn w:val="Normal"/>
    <w:link w:val="TextodenotaderodapChar"/>
    <w:uiPriority w:val="99"/>
    <w:semiHidden/>
    <w:unhideWhenUsed/>
    <w:rsid w:val="00842B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2B41"/>
    <w:rPr>
      <w:sz w:val="20"/>
      <w:szCs w:val="20"/>
    </w:rPr>
  </w:style>
  <w:style w:type="character" w:styleId="Refdenotaderodap">
    <w:name w:val="footnote reference"/>
    <w:basedOn w:val="Fontepargpadro"/>
    <w:uiPriority w:val="99"/>
    <w:semiHidden/>
    <w:unhideWhenUsed/>
    <w:rsid w:val="00842B41"/>
    <w:rPr>
      <w:vertAlign w:val="superscript"/>
    </w:rPr>
  </w:style>
  <w:style w:type="character" w:customStyle="1" w:styleId="Ttulo1Char">
    <w:name w:val="Título 1 Char"/>
    <w:basedOn w:val="Fontepargpadro"/>
    <w:link w:val="Ttulo1"/>
    <w:uiPriority w:val="9"/>
    <w:rsid w:val="00231C06"/>
    <w:rPr>
      <w:rFonts w:ascii="Times New Roman" w:eastAsiaTheme="majorEastAsia" w:hAnsi="Times New Roman" w:cstheme="majorBidi"/>
      <w:b/>
      <w:bCs/>
      <w:sz w:val="24"/>
      <w:szCs w:val="28"/>
    </w:rPr>
  </w:style>
  <w:style w:type="paragraph" w:styleId="Corpodetexto">
    <w:name w:val="Body Text"/>
    <w:basedOn w:val="Normal"/>
    <w:link w:val="CorpodetextoChar"/>
    <w:semiHidden/>
    <w:rsid w:val="00842B41"/>
    <w:pPr>
      <w:widowControl w:val="0"/>
      <w:suppressAutoHyphens/>
      <w:spacing w:after="120" w:line="240" w:lineRule="auto"/>
    </w:pPr>
    <w:rPr>
      <w:rFonts w:ascii="Times New Roman" w:eastAsia="Arial Unicode MS" w:hAnsi="Times New Roman" w:cs="Times New Roman"/>
      <w:kern w:val="1"/>
      <w:sz w:val="24"/>
      <w:szCs w:val="24"/>
      <w:lang w:eastAsia="pt-BR"/>
    </w:rPr>
  </w:style>
  <w:style w:type="character" w:customStyle="1" w:styleId="CorpodetextoChar">
    <w:name w:val="Corpo de texto Char"/>
    <w:basedOn w:val="Fontepargpadro"/>
    <w:link w:val="Corpodetexto"/>
    <w:semiHidden/>
    <w:rsid w:val="00842B41"/>
    <w:rPr>
      <w:rFonts w:ascii="Times New Roman" w:eastAsia="Arial Unicode MS" w:hAnsi="Times New Roman" w:cs="Times New Roman"/>
      <w:kern w:val="1"/>
      <w:sz w:val="24"/>
      <w:szCs w:val="24"/>
      <w:lang w:eastAsia="pt-BR"/>
    </w:rPr>
  </w:style>
  <w:style w:type="paragraph" w:customStyle="1" w:styleId="Corpodetexto31">
    <w:name w:val="Corpo de texto 31"/>
    <w:basedOn w:val="Normal"/>
    <w:rsid w:val="00F5469C"/>
    <w:pPr>
      <w:widowControl w:val="0"/>
      <w:suppressAutoHyphens/>
      <w:spacing w:after="0" w:line="360" w:lineRule="auto"/>
      <w:jc w:val="both"/>
    </w:pPr>
    <w:rPr>
      <w:rFonts w:ascii="Times New Roman" w:eastAsia="Arial Unicode MS" w:hAnsi="Times New Roman" w:cs="Times New Roman"/>
      <w:b/>
      <w:bCs/>
      <w:kern w:val="1"/>
      <w:sz w:val="24"/>
      <w:szCs w:val="24"/>
      <w:lang w:eastAsia="pt-BR"/>
    </w:rPr>
  </w:style>
  <w:style w:type="character" w:customStyle="1" w:styleId="Ttulo2Char">
    <w:name w:val="Título 2 Char"/>
    <w:basedOn w:val="Fontepargpadro"/>
    <w:link w:val="Ttulo2"/>
    <w:uiPriority w:val="9"/>
    <w:rsid w:val="00F5469C"/>
    <w:rPr>
      <w:rFonts w:ascii="Times New Roman" w:eastAsiaTheme="majorEastAsia" w:hAnsi="Times New Roman" w:cstheme="majorBidi"/>
      <w:b/>
      <w:bCs/>
      <w:sz w:val="24"/>
      <w:szCs w:val="26"/>
    </w:rPr>
  </w:style>
  <w:style w:type="paragraph" w:styleId="PargrafodaLista">
    <w:name w:val="List Paragraph"/>
    <w:basedOn w:val="Normal"/>
    <w:uiPriority w:val="34"/>
    <w:qFormat/>
    <w:rsid w:val="00F5469C"/>
    <w:pPr>
      <w:ind w:left="720"/>
      <w:contextualSpacing/>
    </w:pPr>
  </w:style>
  <w:style w:type="paragraph" w:customStyle="1" w:styleId="Citaolonga">
    <w:name w:val="Citação longa"/>
    <w:basedOn w:val="Normal"/>
    <w:next w:val="Normal"/>
    <w:qFormat/>
    <w:rsid w:val="00F5469C"/>
    <w:pPr>
      <w:spacing w:before="120" w:after="360" w:line="240" w:lineRule="auto"/>
      <w:ind w:left="2268" w:firstLine="851"/>
      <w:contextualSpacing/>
      <w:jc w:val="both"/>
    </w:pPr>
    <w:rPr>
      <w:rFonts w:ascii="Arial" w:eastAsiaTheme="minorEastAsia" w:hAnsi="Arial"/>
      <w:b/>
      <w:sz w:val="20"/>
      <w:lang w:eastAsia="pt-BR"/>
    </w:rPr>
  </w:style>
  <w:style w:type="character" w:styleId="Hyperlink">
    <w:name w:val="Hyperlink"/>
    <w:basedOn w:val="Fontepargpadro"/>
    <w:semiHidden/>
    <w:rsid w:val="003D4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2.uol.com.br/jornaldecampos/454/flavio.htm(acessa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A8F3-A454-4B67-BD36-3F014A36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6958</Words>
  <Characters>37575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2017-08-05T20:30:00Z</dcterms:created>
  <dcterms:modified xsi:type="dcterms:W3CDTF">2017-08-05T21:01:00Z</dcterms:modified>
</cp:coreProperties>
</file>