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E1C" w:rsidRPr="002E0111" w:rsidRDefault="008170A7" w:rsidP="00EA5E1C">
      <w:pPr>
        <w:pStyle w:val="NormalWeb"/>
        <w:spacing w:before="0" w:beforeAutospacing="0" w:after="0" w:afterAutospacing="0" w:line="360" w:lineRule="auto"/>
        <w:jc w:val="center"/>
        <w:rPr>
          <w:color w:val="000000"/>
          <w:sz w:val="28"/>
          <w:szCs w:val="28"/>
        </w:rPr>
      </w:pPr>
      <w:r w:rsidRPr="002E0111">
        <w:rPr>
          <w:b/>
          <w:color w:val="000000"/>
          <w:sz w:val="28"/>
          <w:szCs w:val="28"/>
        </w:rPr>
        <w:t xml:space="preserve">O </w:t>
      </w:r>
      <w:r w:rsidR="00494F04" w:rsidRPr="002E0111">
        <w:rPr>
          <w:b/>
          <w:color w:val="000000"/>
          <w:sz w:val="28"/>
          <w:szCs w:val="28"/>
        </w:rPr>
        <w:t xml:space="preserve">DIREITO COMO INTEGRIDADE: </w:t>
      </w:r>
      <w:r w:rsidR="00494F04" w:rsidRPr="002E0111">
        <w:rPr>
          <w:color w:val="000000"/>
          <w:sz w:val="28"/>
          <w:szCs w:val="28"/>
        </w:rPr>
        <w:t xml:space="preserve">A </w:t>
      </w:r>
      <w:r w:rsidRPr="002E0111">
        <w:rPr>
          <w:color w:val="000000"/>
          <w:sz w:val="28"/>
          <w:szCs w:val="28"/>
        </w:rPr>
        <w:t>POSSIBILIDADE</w:t>
      </w:r>
      <w:r w:rsidR="004514E9" w:rsidRPr="002E0111">
        <w:rPr>
          <w:color w:val="000000"/>
          <w:sz w:val="28"/>
          <w:szCs w:val="28"/>
        </w:rPr>
        <w:t xml:space="preserve"> </w:t>
      </w:r>
      <w:r w:rsidRPr="002E0111">
        <w:rPr>
          <w:color w:val="000000"/>
          <w:sz w:val="28"/>
          <w:szCs w:val="28"/>
        </w:rPr>
        <w:t>DE APLICAÇÃO DA TEORIA DOS PRECEDENTES JUDICIAIS NO ÂMBITO RECURSAL</w:t>
      </w:r>
    </w:p>
    <w:p w:rsidR="004514E9" w:rsidRPr="004514E9" w:rsidRDefault="004514E9" w:rsidP="00EA5E1C">
      <w:pPr>
        <w:pStyle w:val="NormalWeb"/>
        <w:spacing w:before="0" w:beforeAutospacing="0" w:after="0" w:afterAutospacing="0" w:line="360" w:lineRule="auto"/>
        <w:jc w:val="center"/>
        <w:rPr>
          <w:color w:val="000000"/>
        </w:rPr>
      </w:pPr>
    </w:p>
    <w:p w:rsidR="00EA5E1C" w:rsidRPr="00EA5E1C" w:rsidRDefault="00ED23D9" w:rsidP="00EA5E1C">
      <w:pPr>
        <w:pStyle w:val="NormalWeb"/>
        <w:spacing w:before="0" w:beforeAutospacing="0" w:after="0" w:afterAutospacing="0" w:line="360" w:lineRule="auto"/>
        <w:jc w:val="right"/>
        <w:rPr>
          <w:color w:val="000000"/>
        </w:rPr>
      </w:pPr>
      <w:r>
        <w:rPr>
          <w:color w:val="000000"/>
        </w:rPr>
        <w:t>Lorena Pinheiro</w:t>
      </w:r>
      <w:r w:rsidR="0022410D">
        <w:rPr>
          <w:rStyle w:val="Refdenotaderodap"/>
          <w:color w:val="000000"/>
        </w:rPr>
        <w:footnoteReference w:id="1"/>
      </w:r>
    </w:p>
    <w:p w:rsidR="00EA5E1C" w:rsidRPr="00EA5E1C" w:rsidRDefault="002E0111" w:rsidP="00EA5E1C">
      <w:pPr>
        <w:pStyle w:val="NormalWeb"/>
        <w:spacing w:before="0" w:beforeAutospacing="0" w:after="0" w:afterAutospacing="0" w:line="360" w:lineRule="auto"/>
        <w:jc w:val="right"/>
        <w:rPr>
          <w:color w:val="000000"/>
        </w:rPr>
      </w:pPr>
      <w:r>
        <w:rPr>
          <w:color w:val="000000"/>
        </w:rPr>
        <w:t>Mariana Miranda Cordeiro</w:t>
      </w:r>
      <w:r w:rsidR="0022410D">
        <w:rPr>
          <w:rStyle w:val="Refdenotaderodap"/>
          <w:color w:val="000000"/>
        </w:rPr>
        <w:footnoteReference w:id="2"/>
      </w:r>
    </w:p>
    <w:p w:rsidR="00D045FF" w:rsidRDefault="00D045FF" w:rsidP="00D045FF">
      <w:pPr>
        <w:autoSpaceDE w:val="0"/>
        <w:autoSpaceDN w:val="0"/>
        <w:adjustRightInd w:val="0"/>
        <w:spacing w:after="0" w:line="240" w:lineRule="auto"/>
        <w:ind w:left="2268"/>
        <w:jc w:val="both"/>
        <w:rPr>
          <w:rFonts w:ascii="Arial" w:hAnsi="Arial" w:cs="Arial"/>
          <w:b/>
          <w:bCs/>
          <w:sz w:val="20"/>
          <w:szCs w:val="20"/>
        </w:rPr>
      </w:pPr>
    </w:p>
    <w:p w:rsidR="003365AA" w:rsidRPr="00D045FF" w:rsidRDefault="003365AA" w:rsidP="00D045FF">
      <w:pPr>
        <w:autoSpaceDE w:val="0"/>
        <w:autoSpaceDN w:val="0"/>
        <w:adjustRightInd w:val="0"/>
        <w:spacing w:after="0" w:line="240" w:lineRule="auto"/>
        <w:ind w:left="2268"/>
        <w:jc w:val="both"/>
        <w:rPr>
          <w:rFonts w:ascii="Times New Roman" w:hAnsi="Times New Roman" w:cs="Times New Roman"/>
          <w:sz w:val="20"/>
          <w:szCs w:val="20"/>
        </w:rPr>
      </w:pPr>
      <w:r w:rsidRPr="00D045FF">
        <w:rPr>
          <w:rFonts w:ascii="Times New Roman" w:hAnsi="Times New Roman" w:cs="Times New Roman"/>
          <w:bCs/>
          <w:sz w:val="20"/>
          <w:szCs w:val="20"/>
        </w:rPr>
        <w:t xml:space="preserve">Sumário: </w:t>
      </w:r>
      <w:r w:rsidR="00F42591" w:rsidRPr="00D045FF">
        <w:rPr>
          <w:rFonts w:ascii="Times New Roman" w:hAnsi="Times New Roman" w:cs="Times New Roman"/>
          <w:bCs/>
          <w:sz w:val="20"/>
          <w:szCs w:val="20"/>
        </w:rPr>
        <w:t xml:space="preserve">Introdução; </w:t>
      </w:r>
      <w:proofErr w:type="gramStart"/>
      <w:r w:rsidRPr="00D045FF">
        <w:rPr>
          <w:rFonts w:ascii="Times New Roman" w:hAnsi="Times New Roman" w:cs="Times New Roman"/>
          <w:sz w:val="20"/>
          <w:szCs w:val="20"/>
        </w:rPr>
        <w:t>1</w:t>
      </w:r>
      <w:proofErr w:type="gramEnd"/>
      <w:r w:rsidR="00325D0E">
        <w:rPr>
          <w:rFonts w:ascii="Times New Roman" w:hAnsi="Times New Roman" w:cs="Times New Roman"/>
          <w:sz w:val="20"/>
          <w:szCs w:val="20"/>
        </w:rPr>
        <w:t xml:space="preserve"> O direito como integridade; 2</w:t>
      </w:r>
      <w:r w:rsidRPr="00D045FF">
        <w:rPr>
          <w:rFonts w:ascii="Times New Roman" w:hAnsi="Times New Roman" w:cs="Times New Roman"/>
          <w:sz w:val="20"/>
          <w:szCs w:val="20"/>
        </w:rPr>
        <w:t xml:space="preserve"> </w:t>
      </w:r>
      <w:r w:rsidR="00D045FF">
        <w:rPr>
          <w:rFonts w:ascii="Times New Roman" w:hAnsi="Times New Roman" w:cs="Times New Roman"/>
          <w:sz w:val="20"/>
          <w:szCs w:val="20"/>
        </w:rPr>
        <w:t>N</w:t>
      </w:r>
      <w:r w:rsidR="00D045FF" w:rsidRPr="00D045FF">
        <w:rPr>
          <w:rFonts w:ascii="Times New Roman" w:hAnsi="Times New Roman" w:cs="Times New Roman"/>
          <w:sz w:val="20"/>
          <w:szCs w:val="20"/>
        </w:rPr>
        <w:t>oções de precedente judicial</w:t>
      </w:r>
      <w:r w:rsidR="00325D0E">
        <w:rPr>
          <w:rFonts w:ascii="Times New Roman" w:hAnsi="Times New Roman" w:cs="Times New Roman"/>
          <w:sz w:val="20"/>
          <w:szCs w:val="20"/>
        </w:rPr>
        <w:t>; 3 Conceitos fundamentais; 3</w:t>
      </w:r>
      <w:r w:rsidR="00F42591" w:rsidRPr="00D045FF">
        <w:rPr>
          <w:rFonts w:ascii="Times New Roman" w:hAnsi="Times New Roman" w:cs="Times New Roman"/>
          <w:sz w:val="20"/>
          <w:szCs w:val="20"/>
        </w:rPr>
        <w:t xml:space="preserve">.1 </w:t>
      </w:r>
      <w:proofErr w:type="spellStart"/>
      <w:r w:rsidR="00F42591" w:rsidRPr="00D045FF">
        <w:rPr>
          <w:rFonts w:ascii="Times New Roman" w:hAnsi="Times New Roman" w:cs="Times New Roman"/>
          <w:sz w:val="20"/>
          <w:szCs w:val="20"/>
        </w:rPr>
        <w:t>R</w:t>
      </w:r>
      <w:r w:rsidR="00325D0E">
        <w:rPr>
          <w:rFonts w:ascii="Times New Roman" w:hAnsi="Times New Roman" w:cs="Times New Roman"/>
          <w:sz w:val="20"/>
          <w:szCs w:val="20"/>
        </w:rPr>
        <w:t>atio</w:t>
      </w:r>
      <w:proofErr w:type="spellEnd"/>
      <w:r w:rsidR="00325D0E">
        <w:rPr>
          <w:rFonts w:ascii="Times New Roman" w:hAnsi="Times New Roman" w:cs="Times New Roman"/>
          <w:sz w:val="20"/>
          <w:szCs w:val="20"/>
        </w:rPr>
        <w:t xml:space="preserve"> </w:t>
      </w:r>
      <w:proofErr w:type="spellStart"/>
      <w:r w:rsidR="00325D0E">
        <w:rPr>
          <w:rFonts w:ascii="Times New Roman" w:hAnsi="Times New Roman" w:cs="Times New Roman"/>
          <w:sz w:val="20"/>
          <w:szCs w:val="20"/>
        </w:rPr>
        <w:t>decidendi</w:t>
      </w:r>
      <w:proofErr w:type="spellEnd"/>
      <w:r w:rsidR="00325D0E">
        <w:rPr>
          <w:rFonts w:ascii="Times New Roman" w:hAnsi="Times New Roman" w:cs="Times New Roman"/>
          <w:sz w:val="20"/>
          <w:szCs w:val="20"/>
        </w:rPr>
        <w:t xml:space="preserve"> e obter </w:t>
      </w:r>
      <w:proofErr w:type="spellStart"/>
      <w:r w:rsidR="00325D0E">
        <w:rPr>
          <w:rFonts w:ascii="Times New Roman" w:hAnsi="Times New Roman" w:cs="Times New Roman"/>
          <w:sz w:val="20"/>
          <w:szCs w:val="20"/>
        </w:rPr>
        <w:t>dictum</w:t>
      </w:r>
      <w:proofErr w:type="spellEnd"/>
      <w:r w:rsidR="00325D0E">
        <w:rPr>
          <w:rFonts w:ascii="Times New Roman" w:hAnsi="Times New Roman" w:cs="Times New Roman"/>
          <w:sz w:val="20"/>
          <w:szCs w:val="20"/>
        </w:rPr>
        <w:t xml:space="preserve">; 3.2 </w:t>
      </w:r>
      <w:proofErr w:type="spellStart"/>
      <w:r w:rsidR="00325D0E">
        <w:rPr>
          <w:rFonts w:ascii="Times New Roman" w:hAnsi="Times New Roman" w:cs="Times New Roman"/>
          <w:sz w:val="20"/>
          <w:szCs w:val="20"/>
        </w:rPr>
        <w:t>Distinguishing</w:t>
      </w:r>
      <w:proofErr w:type="spellEnd"/>
      <w:r w:rsidR="00325D0E">
        <w:rPr>
          <w:rFonts w:ascii="Times New Roman" w:hAnsi="Times New Roman" w:cs="Times New Roman"/>
          <w:sz w:val="20"/>
          <w:szCs w:val="20"/>
        </w:rPr>
        <w:t>; 3.3 Técnicas de superação; 4</w:t>
      </w:r>
      <w:r w:rsidR="00F42591" w:rsidRPr="00D045FF">
        <w:rPr>
          <w:rFonts w:ascii="Times New Roman" w:hAnsi="Times New Roman" w:cs="Times New Roman"/>
          <w:sz w:val="20"/>
          <w:szCs w:val="20"/>
        </w:rPr>
        <w:t xml:space="preserve"> </w:t>
      </w:r>
      <w:r w:rsidR="00AE6BD6" w:rsidRPr="00D045FF">
        <w:rPr>
          <w:rFonts w:ascii="Times New Roman" w:hAnsi="Times New Roman" w:cs="Times New Roman"/>
          <w:sz w:val="20"/>
          <w:szCs w:val="20"/>
        </w:rPr>
        <w:t>Teoria do precedente judicial e o âmbito recursal</w:t>
      </w:r>
      <w:r w:rsidR="00D045FF" w:rsidRPr="00D045FF">
        <w:rPr>
          <w:rFonts w:ascii="Times New Roman" w:hAnsi="Times New Roman" w:cs="Times New Roman"/>
          <w:sz w:val="20"/>
          <w:szCs w:val="20"/>
        </w:rPr>
        <w:t>;</w:t>
      </w:r>
      <w:r w:rsidR="00325D0E">
        <w:rPr>
          <w:rFonts w:ascii="Times New Roman" w:hAnsi="Times New Roman" w:cs="Times New Roman"/>
          <w:sz w:val="20"/>
          <w:szCs w:val="20"/>
        </w:rPr>
        <w:t xml:space="preserve"> 4.1</w:t>
      </w:r>
      <w:r w:rsidR="00D045FF" w:rsidRPr="00D045FF">
        <w:rPr>
          <w:rFonts w:ascii="Times New Roman" w:hAnsi="Times New Roman" w:cs="Times New Roman"/>
          <w:sz w:val="20"/>
          <w:szCs w:val="20"/>
        </w:rPr>
        <w:t xml:space="preserve"> Precedentes judiciais no direito brasileiro; </w:t>
      </w:r>
      <w:r w:rsidR="00325D0E">
        <w:rPr>
          <w:rFonts w:ascii="Times New Roman" w:hAnsi="Times New Roman" w:cs="Times New Roman"/>
          <w:sz w:val="20"/>
          <w:szCs w:val="20"/>
        </w:rPr>
        <w:t>4.2</w:t>
      </w:r>
      <w:r w:rsidR="00D045FF" w:rsidRPr="00D045FF">
        <w:rPr>
          <w:rFonts w:ascii="Times New Roman" w:hAnsi="Times New Roman" w:cs="Times New Roman"/>
          <w:sz w:val="20"/>
          <w:szCs w:val="20"/>
        </w:rPr>
        <w:t xml:space="preserve"> Precedentes judiciais que fixam a tese jurídica para os recursos extraordinários ou especiais repetitivos; Considerações finais. </w:t>
      </w:r>
    </w:p>
    <w:p w:rsidR="004514E9" w:rsidRDefault="004514E9" w:rsidP="00EA5E1C">
      <w:pPr>
        <w:pStyle w:val="NormalWeb"/>
        <w:spacing w:before="0" w:beforeAutospacing="0" w:after="0" w:afterAutospacing="0"/>
        <w:ind w:left="2268"/>
        <w:jc w:val="both"/>
        <w:rPr>
          <w:color w:val="000000"/>
          <w:sz w:val="20"/>
          <w:szCs w:val="20"/>
        </w:rPr>
      </w:pPr>
    </w:p>
    <w:p w:rsidR="003365AA" w:rsidRDefault="003365AA" w:rsidP="00EA5E1C">
      <w:pPr>
        <w:pStyle w:val="NormalWeb"/>
        <w:spacing w:before="0" w:beforeAutospacing="0" w:after="0" w:afterAutospacing="0"/>
        <w:ind w:left="2268"/>
        <w:jc w:val="both"/>
        <w:rPr>
          <w:color w:val="000000"/>
          <w:sz w:val="20"/>
          <w:szCs w:val="20"/>
        </w:rPr>
      </w:pPr>
    </w:p>
    <w:p w:rsidR="003365AA" w:rsidRDefault="003365AA" w:rsidP="00EA5E1C">
      <w:pPr>
        <w:pStyle w:val="NormalWeb"/>
        <w:spacing w:before="0" w:beforeAutospacing="0" w:after="0" w:afterAutospacing="0"/>
        <w:ind w:left="2268"/>
        <w:jc w:val="both"/>
        <w:rPr>
          <w:color w:val="000000"/>
          <w:sz w:val="20"/>
          <w:szCs w:val="20"/>
        </w:rPr>
      </w:pPr>
    </w:p>
    <w:p w:rsidR="00EA5E1C" w:rsidRPr="00F24EF0" w:rsidRDefault="00652107" w:rsidP="00F24EF0">
      <w:pPr>
        <w:autoSpaceDE w:val="0"/>
        <w:autoSpaceDN w:val="0"/>
        <w:adjustRightInd w:val="0"/>
        <w:spacing w:after="0" w:line="240" w:lineRule="auto"/>
        <w:jc w:val="center"/>
        <w:rPr>
          <w:rFonts w:ascii="Times New Roman" w:hAnsi="Times New Roman" w:cs="Times New Roman"/>
          <w:b/>
          <w:bCs/>
          <w:sz w:val="24"/>
          <w:szCs w:val="24"/>
        </w:rPr>
      </w:pPr>
      <w:r w:rsidRPr="00F24EF0">
        <w:rPr>
          <w:rFonts w:ascii="Times New Roman" w:hAnsi="Times New Roman" w:cs="Times New Roman"/>
          <w:b/>
          <w:bCs/>
          <w:sz w:val="24"/>
          <w:szCs w:val="24"/>
        </w:rPr>
        <w:t>RESUMO</w:t>
      </w:r>
    </w:p>
    <w:p w:rsidR="00A17DD4" w:rsidRDefault="00A17DD4" w:rsidP="00F24EF0">
      <w:pPr>
        <w:autoSpaceDE w:val="0"/>
        <w:autoSpaceDN w:val="0"/>
        <w:adjustRightInd w:val="0"/>
        <w:spacing w:after="0" w:line="240" w:lineRule="auto"/>
        <w:jc w:val="both"/>
        <w:rPr>
          <w:rFonts w:ascii="Times New Roman" w:hAnsi="Times New Roman" w:cs="Times New Roman"/>
          <w:color w:val="000000"/>
          <w:sz w:val="24"/>
          <w:szCs w:val="24"/>
        </w:rPr>
      </w:pPr>
    </w:p>
    <w:p w:rsidR="00652107" w:rsidRPr="00F24EF0" w:rsidRDefault="00F24EF0" w:rsidP="00F24EF0">
      <w:pPr>
        <w:autoSpaceDE w:val="0"/>
        <w:autoSpaceDN w:val="0"/>
        <w:adjustRightInd w:val="0"/>
        <w:spacing w:after="0" w:line="240" w:lineRule="auto"/>
        <w:jc w:val="both"/>
        <w:rPr>
          <w:rFonts w:ascii="Times New Roman" w:hAnsi="Times New Roman" w:cs="Times New Roman"/>
          <w:color w:val="000000"/>
          <w:sz w:val="24"/>
          <w:szCs w:val="24"/>
        </w:rPr>
      </w:pPr>
      <w:r w:rsidRPr="00F24EF0">
        <w:rPr>
          <w:rFonts w:ascii="Times New Roman" w:hAnsi="Times New Roman" w:cs="Times New Roman"/>
          <w:sz w:val="24"/>
          <w:szCs w:val="24"/>
        </w:rPr>
        <w:t>O pr</w:t>
      </w:r>
      <w:r w:rsidR="003365AA">
        <w:rPr>
          <w:rFonts w:ascii="Times New Roman" w:hAnsi="Times New Roman" w:cs="Times New Roman"/>
          <w:sz w:val="24"/>
          <w:szCs w:val="24"/>
        </w:rPr>
        <w:t>esente trabalho analisa</w:t>
      </w:r>
      <w:r w:rsidRPr="00F24EF0">
        <w:rPr>
          <w:rFonts w:ascii="Times New Roman" w:hAnsi="Times New Roman" w:cs="Times New Roman"/>
          <w:sz w:val="24"/>
          <w:szCs w:val="24"/>
        </w:rPr>
        <w:t xml:space="preserve"> a atribuição de eficácia aos precedentes judiciais no ordenamento </w:t>
      </w:r>
      <w:proofErr w:type="gramStart"/>
      <w:r w:rsidRPr="00F24EF0">
        <w:rPr>
          <w:rFonts w:ascii="Times New Roman" w:hAnsi="Times New Roman" w:cs="Times New Roman"/>
          <w:sz w:val="24"/>
          <w:szCs w:val="24"/>
        </w:rPr>
        <w:t>jurídico</w:t>
      </w:r>
      <w:proofErr w:type="gramEnd"/>
      <w:r w:rsidRPr="00F24EF0">
        <w:rPr>
          <w:rFonts w:ascii="Times New Roman" w:hAnsi="Times New Roman" w:cs="Times New Roman"/>
          <w:sz w:val="24"/>
          <w:szCs w:val="24"/>
        </w:rPr>
        <w:t xml:space="preserve"> brasileiro. Com a atribuição de eficácia aos precedentes judiciais no Brasil, a norma jurídica geral (</w:t>
      </w:r>
      <w:proofErr w:type="spellStart"/>
      <w:r w:rsidRPr="00F24EF0">
        <w:rPr>
          <w:rFonts w:ascii="Times New Roman" w:hAnsi="Times New Roman" w:cs="Times New Roman"/>
          <w:sz w:val="24"/>
          <w:szCs w:val="24"/>
        </w:rPr>
        <w:t>ratio</w:t>
      </w:r>
      <w:proofErr w:type="spellEnd"/>
      <w:r w:rsidRPr="00F24EF0">
        <w:rPr>
          <w:rFonts w:ascii="Times New Roman" w:hAnsi="Times New Roman" w:cs="Times New Roman"/>
          <w:sz w:val="24"/>
          <w:szCs w:val="24"/>
        </w:rPr>
        <w:t xml:space="preserve"> </w:t>
      </w:r>
      <w:proofErr w:type="spellStart"/>
      <w:r w:rsidRPr="00F24EF0">
        <w:rPr>
          <w:rFonts w:ascii="Times New Roman" w:hAnsi="Times New Roman" w:cs="Times New Roman"/>
          <w:sz w:val="24"/>
          <w:szCs w:val="24"/>
        </w:rPr>
        <w:t>decidendi</w:t>
      </w:r>
      <w:proofErr w:type="spellEnd"/>
      <w:r w:rsidRPr="00F24EF0">
        <w:rPr>
          <w:rFonts w:ascii="Times New Roman" w:hAnsi="Times New Roman" w:cs="Times New Roman"/>
          <w:sz w:val="24"/>
          <w:szCs w:val="24"/>
        </w:rPr>
        <w:t xml:space="preserve">) de uma decisão proferida no julgamento de um caso paradigma passa a poder ser utilizada no julgamento de casos futuros, semelhantes ao caso decidido, atingindo sujeitos que não participaram de sua elaboração. Esses sujeitos ficam potencialmente submetidos ao modelo de solução criado no julgamento do caso anterior, sem que tenha atuado e contribuído para a sua formação. Diante dessa dinâmica de aplicação de precedentes judiciais em solo brasileiro, na medida em que o processo jurisdicional é meio de criação de norma jurídica geral, que a coletividade deve atuar em contraditório na formação da norma jurídica geral e que a motivação deve ser implementada, porque é dela que se extrai a tese a </w:t>
      </w:r>
      <w:proofErr w:type="gramStart"/>
      <w:r w:rsidRPr="00F24EF0">
        <w:rPr>
          <w:rFonts w:ascii="Times New Roman" w:hAnsi="Times New Roman" w:cs="Times New Roman"/>
          <w:sz w:val="24"/>
          <w:szCs w:val="24"/>
        </w:rPr>
        <w:t>ser</w:t>
      </w:r>
      <w:proofErr w:type="gramEnd"/>
      <w:r w:rsidRPr="00F24EF0">
        <w:rPr>
          <w:rFonts w:ascii="Times New Roman" w:hAnsi="Times New Roman" w:cs="Times New Roman"/>
          <w:sz w:val="24"/>
          <w:szCs w:val="24"/>
        </w:rPr>
        <w:t xml:space="preserve"> aplicada no julgamento de casos futuros, os institutos do interesse jurídico, do interesse recursal devem restar configurados em outras hipóteses, que não as tradicionalmente conhecidas. Isso porque se deve garantir, de um lado, a participação, em contraditório, desses sujeitos potencialmente submetidos à </w:t>
      </w:r>
      <w:proofErr w:type="spellStart"/>
      <w:r w:rsidRPr="00F24EF0">
        <w:rPr>
          <w:rFonts w:ascii="Times New Roman" w:hAnsi="Times New Roman" w:cs="Times New Roman"/>
          <w:sz w:val="24"/>
          <w:szCs w:val="24"/>
        </w:rPr>
        <w:t>ratio</w:t>
      </w:r>
      <w:proofErr w:type="spellEnd"/>
      <w:r w:rsidRPr="00F24EF0">
        <w:rPr>
          <w:rFonts w:ascii="Times New Roman" w:hAnsi="Times New Roman" w:cs="Times New Roman"/>
          <w:sz w:val="24"/>
          <w:szCs w:val="24"/>
        </w:rPr>
        <w:t xml:space="preserve"> </w:t>
      </w:r>
      <w:proofErr w:type="spellStart"/>
      <w:r w:rsidRPr="00F24EF0">
        <w:rPr>
          <w:rFonts w:ascii="Times New Roman" w:hAnsi="Times New Roman" w:cs="Times New Roman"/>
          <w:sz w:val="24"/>
          <w:szCs w:val="24"/>
        </w:rPr>
        <w:t>decidendi</w:t>
      </w:r>
      <w:proofErr w:type="spellEnd"/>
      <w:r w:rsidRPr="00F24EF0">
        <w:rPr>
          <w:rFonts w:ascii="Times New Roman" w:hAnsi="Times New Roman" w:cs="Times New Roman"/>
          <w:sz w:val="24"/>
          <w:szCs w:val="24"/>
        </w:rPr>
        <w:t xml:space="preserve"> e, de outro lado, deve-se garantir a ampliação do debate anterior à formação do precedente judicial, para que a motivação seja mais bem construída.</w:t>
      </w:r>
    </w:p>
    <w:p w:rsidR="0006016A" w:rsidRDefault="0006016A" w:rsidP="00F24EF0">
      <w:pPr>
        <w:autoSpaceDE w:val="0"/>
        <w:autoSpaceDN w:val="0"/>
        <w:adjustRightInd w:val="0"/>
        <w:spacing w:after="0" w:line="240" w:lineRule="auto"/>
        <w:jc w:val="both"/>
        <w:rPr>
          <w:rFonts w:ascii="Times New Roman" w:hAnsi="Times New Roman" w:cs="Times New Roman"/>
          <w:b/>
          <w:sz w:val="24"/>
          <w:szCs w:val="24"/>
        </w:rPr>
      </w:pPr>
    </w:p>
    <w:p w:rsidR="00F24EF0" w:rsidRDefault="00F24EF0" w:rsidP="00F24EF0">
      <w:pPr>
        <w:autoSpaceDE w:val="0"/>
        <w:autoSpaceDN w:val="0"/>
        <w:adjustRightInd w:val="0"/>
        <w:spacing w:after="0" w:line="240" w:lineRule="auto"/>
        <w:jc w:val="both"/>
        <w:rPr>
          <w:rFonts w:ascii="Times New Roman" w:hAnsi="Times New Roman" w:cs="Times New Roman"/>
          <w:b/>
          <w:sz w:val="24"/>
          <w:szCs w:val="24"/>
        </w:rPr>
      </w:pPr>
    </w:p>
    <w:p w:rsidR="0006016A" w:rsidRPr="0035459F" w:rsidRDefault="0037237B" w:rsidP="0006016A">
      <w:pPr>
        <w:autoSpaceDE w:val="0"/>
        <w:autoSpaceDN w:val="0"/>
        <w:adjustRightInd w:val="0"/>
        <w:spacing w:after="0" w:line="360" w:lineRule="auto"/>
        <w:rPr>
          <w:rFonts w:ascii="Times New Roman" w:hAnsi="Times New Roman" w:cs="Times New Roman"/>
          <w:color w:val="000000"/>
          <w:sz w:val="24"/>
          <w:szCs w:val="24"/>
        </w:rPr>
      </w:pPr>
      <w:r w:rsidRPr="0037237B">
        <w:rPr>
          <w:rFonts w:ascii="Times New Roman" w:hAnsi="Times New Roman" w:cs="Times New Roman"/>
          <w:b/>
          <w:bCs/>
          <w:sz w:val="24"/>
          <w:szCs w:val="24"/>
        </w:rPr>
        <w:t>PALAVRAS-CHAVE:</w:t>
      </w:r>
      <w:r w:rsidR="0035459F">
        <w:rPr>
          <w:rFonts w:ascii="Times New Roman" w:hAnsi="Times New Roman" w:cs="Times New Roman"/>
          <w:b/>
          <w:bCs/>
          <w:sz w:val="24"/>
          <w:szCs w:val="24"/>
        </w:rPr>
        <w:t xml:space="preserve"> </w:t>
      </w:r>
      <w:r w:rsidR="0035459F">
        <w:rPr>
          <w:rFonts w:ascii="Times New Roman" w:hAnsi="Times New Roman" w:cs="Times New Roman"/>
          <w:bCs/>
          <w:sz w:val="24"/>
          <w:szCs w:val="24"/>
        </w:rPr>
        <w:t>PRECEDENTE JUDICIAL. INTERESSE PROCESSUAL. INTEGRIDADE.</w:t>
      </w:r>
    </w:p>
    <w:p w:rsidR="00070F20" w:rsidRDefault="00070F20" w:rsidP="00264522">
      <w:pPr>
        <w:autoSpaceDE w:val="0"/>
        <w:autoSpaceDN w:val="0"/>
        <w:adjustRightInd w:val="0"/>
        <w:spacing w:after="0" w:line="360" w:lineRule="auto"/>
        <w:rPr>
          <w:rFonts w:ascii="Times New Roman" w:hAnsi="Times New Roman" w:cs="Times New Roman"/>
          <w:b/>
          <w:sz w:val="24"/>
          <w:szCs w:val="24"/>
        </w:rPr>
      </w:pPr>
    </w:p>
    <w:p w:rsidR="0006016A" w:rsidRDefault="00070F20" w:rsidP="00264522">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INTRODUÇÃO</w:t>
      </w:r>
    </w:p>
    <w:p w:rsidR="00C16D1C" w:rsidRDefault="00C16D1C" w:rsidP="00264522">
      <w:pPr>
        <w:autoSpaceDE w:val="0"/>
        <w:autoSpaceDN w:val="0"/>
        <w:adjustRightInd w:val="0"/>
        <w:spacing w:after="0" w:line="360" w:lineRule="auto"/>
        <w:rPr>
          <w:rFonts w:ascii="Times New Roman" w:hAnsi="Times New Roman" w:cs="Times New Roman"/>
          <w:b/>
          <w:sz w:val="24"/>
          <w:szCs w:val="24"/>
        </w:rPr>
      </w:pPr>
    </w:p>
    <w:p w:rsidR="00ED23D9" w:rsidRPr="0022410D" w:rsidRDefault="00C16D1C" w:rsidP="0022410D">
      <w:pPr>
        <w:autoSpaceDE w:val="0"/>
        <w:autoSpaceDN w:val="0"/>
        <w:adjustRightInd w:val="0"/>
        <w:spacing w:after="0" w:line="360" w:lineRule="auto"/>
        <w:ind w:firstLine="1134"/>
        <w:jc w:val="both"/>
        <w:rPr>
          <w:rFonts w:ascii="Times New Roman" w:hAnsi="Times New Roman" w:cs="Times New Roman"/>
          <w:sz w:val="24"/>
          <w:szCs w:val="24"/>
        </w:rPr>
      </w:pPr>
      <w:r w:rsidRPr="0022410D">
        <w:rPr>
          <w:rFonts w:ascii="Times New Roman" w:hAnsi="Times New Roman" w:cs="Times New Roman"/>
          <w:sz w:val="24"/>
          <w:szCs w:val="24"/>
        </w:rPr>
        <w:t xml:space="preserve">É sabido que há os sistemas: civil </w:t>
      </w:r>
      <w:proofErr w:type="spellStart"/>
      <w:proofErr w:type="gramStart"/>
      <w:r w:rsidRPr="0022410D">
        <w:rPr>
          <w:rFonts w:ascii="Times New Roman" w:hAnsi="Times New Roman" w:cs="Times New Roman"/>
          <w:sz w:val="24"/>
          <w:szCs w:val="24"/>
        </w:rPr>
        <w:t>law</w:t>
      </w:r>
      <w:proofErr w:type="spellEnd"/>
      <w:proofErr w:type="gramEnd"/>
      <w:r w:rsidRPr="0022410D">
        <w:rPr>
          <w:rFonts w:ascii="Times New Roman" w:hAnsi="Times New Roman" w:cs="Times New Roman"/>
          <w:sz w:val="24"/>
          <w:szCs w:val="24"/>
        </w:rPr>
        <w:t xml:space="preserve"> e common </w:t>
      </w:r>
      <w:proofErr w:type="spellStart"/>
      <w:r w:rsidRPr="0022410D">
        <w:rPr>
          <w:rFonts w:ascii="Times New Roman" w:hAnsi="Times New Roman" w:cs="Times New Roman"/>
          <w:sz w:val="24"/>
          <w:szCs w:val="24"/>
        </w:rPr>
        <w:t>law</w:t>
      </w:r>
      <w:proofErr w:type="spellEnd"/>
      <w:r w:rsidRPr="0022410D">
        <w:rPr>
          <w:rFonts w:ascii="Times New Roman" w:hAnsi="Times New Roman" w:cs="Times New Roman"/>
          <w:sz w:val="24"/>
          <w:szCs w:val="24"/>
        </w:rPr>
        <w:t xml:space="preserve">, e, por muitos séculos, foram propagadas as ideias de que eles deveriam ser totalmente separados por apresentarem </w:t>
      </w:r>
      <w:r w:rsidRPr="0022410D">
        <w:rPr>
          <w:rFonts w:ascii="Times New Roman" w:hAnsi="Times New Roman" w:cs="Times New Roman"/>
          <w:sz w:val="24"/>
          <w:szCs w:val="24"/>
        </w:rPr>
        <w:lastRenderedPageBreak/>
        <w:t>tradições divergentes. Até hoje, há alguns estudiosos que entendem que existe uma rígida separação ainda hoje entre esses sistemas, mas, em sua maioria, vislumbram a ideia de uma gradual fusão dessas tradições. Desse modo, o direito continental cada vez mais vem utilizando-se dos precedentes judiciais e o direito costumeiro cada vez mais a</w:t>
      </w:r>
      <w:r w:rsidR="00ED23D9" w:rsidRPr="0022410D">
        <w:rPr>
          <w:rFonts w:ascii="Times New Roman" w:hAnsi="Times New Roman" w:cs="Times New Roman"/>
          <w:sz w:val="24"/>
          <w:szCs w:val="24"/>
        </w:rPr>
        <w:t>tribuí as</w:t>
      </w:r>
      <w:r w:rsidRPr="0022410D">
        <w:rPr>
          <w:rFonts w:ascii="Times New Roman" w:hAnsi="Times New Roman" w:cs="Times New Roman"/>
          <w:sz w:val="24"/>
          <w:szCs w:val="24"/>
        </w:rPr>
        <w:t xml:space="preserve"> matérias a serem reguladas por leis ou por códigos.</w:t>
      </w:r>
    </w:p>
    <w:p w:rsidR="00245768" w:rsidRDefault="00C16D1C" w:rsidP="007A0CB9">
      <w:pPr>
        <w:autoSpaceDE w:val="0"/>
        <w:autoSpaceDN w:val="0"/>
        <w:adjustRightInd w:val="0"/>
        <w:spacing w:after="0" w:line="360" w:lineRule="auto"/>
        <w:ind w:firstLine="1134"/>
        <w:jc w:val="both"/>
        <w:rPr>
          <w:rFonts w:ascii="Times New Roman" w:hAnsi="Times New Roman" w:cs="Times New Roman"/>
          <w:color w:val="000000" w:themeColor="text1"/>
          <w:sz w:val="24"/>
          <w:szCs w:val="24"/>
          <w:shd w:val="clear" w:color="auto" w:fill="FFFFFF"/>
        </w:rPr>
      </w:pPr>
      <w:r w:rsidRPr="0022410D">
        <w:rPr>
          <w:rFonts w:ascii="Times New Roman" w:hAnsi="Times New Roman" w:cs="Times New Roman"/>
          <w:sz w:val="24"/>
          <w:szCs w:val="24"/>
        </w:rPr>
        <w:t xml:space="preserve"> O Brasil,</w:t>
      </w:r>
      <w:r w:rsidR="00ED23D9" w:rsidRPr="0022410D">
        <w:rPr>
          <w:rFonts w:ascii="Times New Roman" w:hAnsi="Times New Roman" w:cs="Times New Roman"/>
          <w:sz w:val="24"/>
          <w:szCs w:val="24"/>
        </w:rPr>
        <w:t xml:space="preserve"> romano-germânico, é um país de tradição civil </w:t>
      </w:r>
      <w:proofErr w:type="spellStart"/>
      <w:proofErr w:type="gramStart"/>
      <w:r w:rsidR="00ED23D9" w:rsidRPr="0022410D">
        <w:rPr>
          <w:rFonts w:ascii="Times New Roman" w:hAnsi="Times New Roman" w:cs="Times New Roman"/>
          <w:sz w:val="24"/>
          <w:szCs w:val="24"/>
        </w:rPr>
        <w:t>law</w:t>
      </w:r>
      <w:proofErr w:type="spellEnd"/>
      <w:proofErr w:type="gramEnd"/>
      <w:r w:rsidRPr="0022410D">
        <w:rPr>
          <w:rFonts w:ascii="Times New Roman" w:hAnsi="Times New Roman" w:cs="Times New Roman"/>
          <w:sz w:val="24"/>
          <w:szCs w:val="24"/>
        </w:rPr>
        <w:t>,</w:t>
      </w:r>
      <w:r w:rsidR="00ED23D9" w:rsidRPr="0022410D">
        <w:rPr>
          <w:rFonts w:ascii="Times New Roman" w:hAnsi="Times New Roman" w:cs="Times New Roman"/>
          <w:sz w:val="24"/>
          <w:szCs w:val="24"/>
        </w:rPr>
        <w:t xml:space="preserve"> mas</w:t>
      </w:r>
      <w:r w:rsidRPr="0022410D">
        <w:rPr>
          <w:rFonts w:ascii="Times New Roman" w:hAnsi="Times New Roman" w:cs="Times New Roman"/>
          <w:sz w:val="24"/>
          <w:szCs w:val="24"/>
        </w:rPr>
        <w:t xml:space="preserve"> a cada dia passa a dar mais importância para os precedentes judiciais, mesmo que, aparentemente, </w:t>
      </w:r>
      <w:r w:rsidR="00ED23D9" w:rsidRPr="0022410D">
        <w:rPr>
          <w:rFonts w:ascii="Times New Roman" w:hAnsi="Times New Roman" w:cs="Times New Roman"/>
          <w:sz w:val="24"/>
          <w:szCs w:val="24"/>
        </w:rPr>
        <w:t>não tenha tant</w:t>
      </w:r>
      <w:r w:rsidRPr="0022410D">
        <w:rPr>
          <w:rFonts w:ascii="Times New Roman" w:hAnsi="Times New Roman" w:cs="Times New Roman"/>
          <w:sz w:val="24"/>
          <w:szCs w:val="24"/>
        </w:rPr>
        <w:t>a</w:t>
      </w:r>
      <w:r w:rsidR="00ED23D9" w:rsidRPr="0022410D">
        <w:rPr>
          <w:rFonts w:ascii="Times New Roman" w:hAnsi="Times New Roman" w:cs="Times New Roman"/>
          <w:sz w:val="24"/>
          <w:szCs w:val="24"/>
        </w:rPr>
        <w:t xml:space="preserve"> a </w:t>
      </w:r>
      <w:r w:rsidRPr="0022410D">
        <w:rPr>
          <w:rFonts w:ascii="Times New Roman" w:hAnsi="Times New Roman" w:cs="Times New Roman"/>
          <w:sz w:val="24"/>
          <w:szCs w:val="24"/>
        </w:rPr>
        <w:t xml:space="preserve"> p</w:t>
      </w:r>
      <w:r w:rsidR="00ED23D9" w:rsidRPr="0022410D">
        <w:rPr>
          <w:rFonts w:ascii="Times New Roman" w:hAnsi="Times New Roman" w:cs="Times New Roman"/>
          <w:sz w:val="24"/>
          <w:szCs w:val="24"/>
        </w:rPr>
        <w:t xml:space="preserve">reocupação em consolidar </w:t>
      </w:r>
      <w:r w:rsidRPr="0022410D">
        <w:rPr>
          <w:rFonts w:ascii="Times New Roman" w:hAnsi="Times New Roman" w:cs="Times New Roman"/>
          <w:sz w:val="24"/>
          <w:szCs w:val="24"/>
        </w:rPr>
        <w:t>os institutos e mecanismos inerentes a uma teoria d</w:t>
      </w:r>
      <w:r w:rsidR="00ED23D9" w:rsidRPr="0022410D">
        <w:rPr>
          <w:rFonts w:ascii="Times New Roman" w:hAnsi="Times New Roman" w:cs="Times New Roman"/>
          <w:sz w:val="24"/>
          <w:szCs w:val="24"/>
        </w:rPr>
        <w:t>os precedentes judiciais. V</w:t>
      </w:r>
      <w:r w:rsidRPr="0022410D">
        <w:rPr>
          <w:rFonts w:ascii="Times New Roman" w:hAnsi="Times New Roman" w:cs="Times New Roman"/>
          <w:sz w:val="24"/>
          <w:szCs w:val="24"/>
        </w:rPr>
        <w:t>a</w:t>
      </w:r>
      <w:r w:rsidR="00ED23D9" w:rsidRPr="0022410D">
        <w:rPr>
          <w:rFonts w:ascii="Times New Roman" w:hAnsi="Times New Roman" w:cs="Times New Roman"/>
          <w:sz w:val="24"/>
          <w:szCs w:val="24"/>
        </w:rPr>
        <w:t>le ressaltar que o direito brasileiro vem incorporando gradualmente os</w:t>
      </w:r>
      <w:r w:rsidRPr="0022410D">
        <w:rPr>
          <w:rFonts w:ascii="Times New Roman" w:hAnsi="Times New Roman" w:cs="Times New Roman"/>
          <w:sz w:val="24"/>
          <w:szCs w:val="24"/>
        </w:rPr>
        <w:t xml:space="preserve"> mecanismos de</w:t>
      </w:r>
      <w:r w:rsidR="00ED23D9" w:rsidRPr="0022410D">
        <w:rPr>
          <w:rFonts w:ascii="Times New Roman" w:hAnsi="Times New Roman" w:cs="Times New Roman"/>
          <w:sz w:val="24"/>
          <w:szCs w:val="24"/>
        </w:rPr>
        <w:t xml:space="preserve"> reforço de precedentes, que consiste em atribuir </w:t>
      </w:r>
      <w:proofErr w:type="gramStart"/>
      <w:r w:rsidR="00ED23D9" w:rsidRPr="0022410D">
        <w:rPr>
          <w:rFonts w:ascii="Times New Roman" w:hAnsi="Times New Roman" w:cs="Times New Roman"/>
          <w:sz w:val="24"/>
          <w:szCs w:val="24"/>
        </w:rPr>
        <w:t>à</w:t>
      </w:r>
      <w:proofErr w:type="gramEnd"/>
      <w:r w:rsidR="00ED23D9" w:rsidRPr="0022410D">
        <w:rPr>
          <w:rFonts w:ascii="Times New Roman" w:hAnsi="Times New Roman" w:cs="Times New Roman"/>
          <w:sz w:val="24"/>
          <w:szCs w:val="24"/>
        </w:rPr>
        <w:t xml:space="preserve"> algumas decisões proferidas por alguns órgãos jurisdicionais </w:t>
      </w:r>
      <w:r w:rsidRPr="0022410D">
        <w:rPr>
          <w:rFonts w:ascii="Times New Roman" w:hAnsi="Times New Roman" w:cs="Times New Roman"/>
          <w:sz w:val="24"/>
          <w:szCs w:val="24"/>
        </w:rPr>
        <w:t xml:space="preserve"> </w:t>
      </w:r>
      <w:r w:rsidR="00ED23D9" w:rsidRPr="0022410D">
        <w:rPr>
          <w:rFonts w:ascii="Times New Roman" w:hAnsi="Times New Roman" w:cs="Times New Roman"/>
          <w:sz w:val="24"/>
          <w:szCs w:val="24"/>
        </w:rPr>
        <w:t>o caráter de vinculá-las</w:t>
      </w:r>
      <w:r w:rsidR="00ED23D9" w:rsidRPr="00245768">
        <w:rPr>
          <w:rFonts w:ascii="Times New Roman" w:hAnsi="Times New Roman" w:cs="Times New Roman"/>
          <w:color w:val="000000" w:themeColor="text1"/>
          <w:sz w:val="24"/>
          <w:szCs w:val="24"/>
        </w:rPr>
        <w:t>.</w:t>
      </w:r>
      <w:r w:rsidR="00271527" w:rsidRPr="00245768">
        <w:rPr>
          <w:rFonts w:ascii="Times New Roman" w:hAnsi="Times New Roman" w:cs="Times New Roman"/>
          <w:color w:val="000000" w:themeColor="text1"/>
          <w:sz w:val="24"/>
          <w:szCs w:val="24"/>
          <w:shd w:val="clear" w:color="auto" w:fill="FFFFFF"/>
        </w:rPr>
        <w:t xml:space="preserve"> Essa </w:t>
      </w:r>
      <w:r w:rsidR="00245768" w:rsidRPr="00245768">
        <w:rPr>
          <w:rFonts w:ascii="Times New Roman" w:hAnsi="Times New Roman" w:cs="Times New Roman"/>
          <w:color w:val="000000" w:themeColor="text1"/>
          <w:sz w:val="24"/>
          <w:szCs w:val="24"/>
          <w:shd w:val="clear" w:color="auto" w:fill="FFFFFF"/>
        </w:rPr>
        <w:t>"</w:t>
      </w:r>
      <w:r w:rsidR="00271527" w:rsidRPr="00245768">
        <w:rPr>
          <w:rFonts w:ascii="Times New Roman" w:hAnsi="Times New Roman" w:cs="Times New Roman"/>
          <w:color w:val="000000" w:themeColor="text1"/>
          <w:sz w:val="24"/>
          <w:szCs w:val="24"/>
          <w:shd w:val="clear" w:color="auto" w:fill="FFFFFF"/>
        </w:rPr>
        <w:t>regra</w:t>
      </w:r>
      <w:r w:rsidR="00245768" w:rsidRPr="00245768">
        <w:rPr>
          <w:rFonts w:ascii="Times New Roman" w:hAnsi="Times New Roman" w:cs="Times New Roman"/>
          <w:color w:val="000000" w:themeColor="text1"/>
          <w:sz w:val="24"/>
          <w:szCs w:val="24"/>
          <w:shd w:val="clear" w:color="auto" w:fill="FFFFFF"/>
        </w:rPr>
        <w:t>"</w:t>
      </w:r>
      <w:r w:rsidR="00271527" w:rsidRPr="00245768">
        <w:rPr>
          <w:rFonts w:ascii="Times New Roman" w:hAnsi="Times New Roman" w:cs="Times New Roman"/>
          <w:color w:val="000000" w:themeColor="text1"/>
          <w:sz w:val="24"/>
          <w:szCs w:val="24"/>
          <w:shd w:val="clear" w:color="auto" w:fill="FFFFFF"/>
        </w:rPr>
        <w:t xml:space="preserve"> não</w:t>
      </w:r>
      <w:r w:rsidR="00245768" w:rsidRPr="00245768">
        <w:rPr>
          <w:rFonts w:ascii="Times New Roman" w:hAnsi="Times New Roman" w:cs="Times New Roman"/>
          <w:color w:val="000000" w:themeColor="text1"/>
          <w:sz w:val="24"/>
          <w:szCs w:val="24"/>
          <w:shd w:val="clear" w:color="auto" w:fill="FFFFFF"/>
        </w:rPr>
        <w:t xml:space="preserve"> se aplica quando </w:t>
      </w:r>
      <w:proofErr w:type="gramStart"/>
      <w:r w:rsidR="00245768" w:rsidRPr="00245768">
        <w:rPr>
          <w:rFonts w:ascii="Times New Roman" w:hAnsi="Times New Roman" w:cs="Times New Roman"/>
          <w:color w:val="000000" w:themeColor="text1"/>
          <w:sz w:val="24"/>
          <w:szCs w:val="24"/>
          <w:shd w:val="clear" w:color="auto" w:fill="FFFFFF"/>
        </w:rPr>
        <w:t>se tratar</w:t>
      </w:r>
      <w:r w:rsidR="00271527" w:rsidRPr="00245768">
        <w:rPr>
          <w:rFonts w:ascii="Times New Roman" w:hAnsi="Times New Roman" w:cs="Times New Roman"/>
          <w:color w:val="000000" w:themeColor="text1"/>
          <w:sz w:val="24"/>
          <w:szCs w:val="24"/>
          <w:shd w:val="clear" w:color="auto" w:fill="FFFFFF"/>
        </w:rPr>
        <w:t xml:space="preserve"> de precedentes vinculantes </w:t>
      </w:r>
      <w:r w:rsidR="00245768" w:rsidRPr="00245768">
        <w:rPr>
          <w:rFonts w:ascii="Times New Roman" w:hAnsi="Times New Roman" w:cs="Times New Roman"/>
          <w:color w:val="000000" w:themeColor="text1"/>
          <w:sz w:val="24"/>
          <w:szCs w:val="24"/>
          <w:shd w:val="clear" w:color="auto" w:fill="FFFFFF"/>
        </w:rPr>
        <w:t>e o juiz não estará</w:t>
      </w:r>
      <w:proofErr w:type="gramEnd"/>
      <w:r w:rsidR="00271527" w:rsidRPr="00245768">
        <w:rPr>
          <w:rFonts w:ascii="Times New Roman" w:hAnsi="Times New Roman" w:cs="Times New Roman"/>
          <w:color w:val="000000" w:themeColor="text1"/>
          <w:sz w:val="24"/>
          <w:szCs w:val="24"/>
          <w:shd w:val="clear" w:color="auto" w:fill="FFFFFF"/>
        </w:rPr>
        <w:t xml:space="preserve"> obrigado a seguir o precedente.</w:t>
      </w:r>
    </w:p>
    <w:p w:rsidR="00271527" w:rsidRPr="00653AC3" w:rsidRDefault="00245768" w:rsidP="007A0CB9">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sz w:val="24"/>
          <w:szCs w:val="24"/>
        </w:rPr>
        <w:t>A partir deste</w:t>
      </w:r>
      <w:r w:rsidR="00271527">
        <w:rPr>
          <w:rFonts w:ascii="Times New Roman" w:hAnsi="Times New Roman" w:cs="Times New Roman"/>
          <w:sz w:val="24"/>
          <w:szCs w:val="24"/>
        </w:rPr>
        <w:t xml:space="preserve"> </w:t>
      </w:r>
      <w:r>
        <w:rPr>
          <w:rFonts w:ascii="Times New Roman" w:hAnsi="Times New Roman" w:cs="Times New Roman"/>
          <w:sz w:val="24"/>
          <w:szCs w:val="24"/>
        </w:rPr>
        <w:t>contexto</w:t>
      </w:r>
      <w:r w:rsidR="00271527">
        <w:rPr>
          <w:rFonts w:ascii="Times New Roman" w:hAnsi="Times New Roman" w:cs="Times New Roman"/>
          <w:sz w:val="24"/>
          <w:szCs w:val="24"/>
        </w:rPr>
        <w:t xml:space="preserve">, que é o ponto de partida para que se entenda a temática deste trabalho, é que </w:t>
      </w:r>
      <w:proofErr w:type="gramStart"/>
      <w:r w:rsidR="00271527">
        <w:rPr>
          <w:rFonts w:ascii="Times New Roman" w:hAnsi="Times New Roman" w:cs="Times New Roman"/>
          <w:sz w:val="24"/>
          <w:szCs w:val="24"/>
        </w:rPr>
        <w:t>discorre-se</w:t>
      </w:r>
      <w:proofErr w:type="gramEnd"/>
      <w:r w:rsidR="00271527">
        <w:rPr>
          <w:rFonts w:ascii="Times New Roman" w:hAnsi="Times New Roman" w:cs="Times New Roman"/>
          <w:sz w:val="24"/>
          <w:szCs w:val="24"/>
        </w:rPr>
        <w:t xml:space="preserve"> sobre a eficácia dos precedentes judiciais no ordenamento brasileiro</w:t>
      </w:r>
      <w:r w:rsidR="00BB38CE">
        <w:rPr>
          <w:rFonts w:ascii="Times New Roman" w:hAnsi="Times New Roman" w:cs="Times New Roman"/>
          <w:sz w:val="24"/>
          <w:szCs w:val="24"/>
        </w:rPr>
        <w:t>, principalmente, em seu âmbito recursal</w:t>
      </w:r>
      <w:r w:rsidR="00271527">
        <w:rPr>
          <w:rFonts w:ascii="Times New Roman" w:hAnsi="Times New Roman" w:cs="Times New Roman"/>
          <w:sz w:val="24"/>
          <w:szCs w:val="24"/>
        </w:rPr>
        <w:t>. Para tal, é necessário perpassar</w:t>
      </w:r>
      <w:r w:rsidR="00BB38CE">
        <w:rPr>
          <w:rFonts w:ascii="Times New Roman" w:hAnsi="Times New Roman" w:cs="Times New Roman"/>
          <w:sz w:val="24"/>
          <w:szCs w:val="24"/>
        </w:rPr>
        <w:t xml:space="preserve"> por todas as técnicas </w:t>
      </w:r>
      <w:r w:rsidR="00185D77">
        <w:rPr>
          <w:rFonts w:ascii="Times New Roman" w:hAnsi="Times New Roman" w:cs="Times New Roman"/>
          <w:sz w:val="24"/>
          <w:szCs w:val="24"/>
        </w:rPr>
        <w:t xml:space="preserve">integradas no instituto dos precedentes para fundamentar e contextualizar este trabalho, bem como, </w:t>
      </w:r>
      <w:r w:rsidR="00185D77" w:rsidRPr="00653AC3">
        <w:rPr>
          <w:rFonts w:ascii="Times New Roman" w:hAnsi="Times New Roman" w:cs="Times New Roman"/>
          <w:color w:val="000000" w:themeColor="text1"/>
          <w:sz w:val="24"/>
          <w:szCs w:val="24"/>
        </w:rPr>
        <w:t>pelas premissas sustentadas de que eles funcionam como fonte do direito, a fim de solucionar a indagação que tange à atribuição de eficácia</w:t>
      </w:r>
      <w:r w:rsidR="00C97029" w:rsidRPr="00653AC3">
        <w:rPr>
          <w:rFonts w:ascii="Times New Roman" w:hAnsi="Times New Roman" w:cs="Times New Roman"/>
          <w:color w:val="000000" w:themeColor="text1"/>
          <w:sz w:val="24"/>
          <w:szCs w:val="24"/>
        </w:rPr>
        <w:t xml:space="preserve"> dos precedentes judiciais no ordenamento jurídico brasileiro. Sem deixar de abordar como o tema é tratado em seu âmbito recursal.</w:t>
      </w:r>
    </w:p>
    <w:p w:rsidR="004D75D6" w:rsidRDefault="00C97029" w:rsidP="00653AC3">
      <w:pPr>
        <w:autoSpaceDE w:val="0"/>
        <w:autoSpaceDN w:val="0"/>
        <w:adjustRightInd w:val="0"/>
        <w:spacing w:after="0" w:line="360" w:lineRule="auto"/>
        <w:ind w:firstLine="1134"/>
        <w:jc w:val="both"/>
        <w:rPr>
          <w:rFonts w:ascii="Times New Roman" w:hAnsi="Times New Roman" w:cs="Times New Roman"/>
          <w:b/>
          <w:sz w:val="24"/>
          <w:szCs w:val="24"/>
        </w:rPr>
      </w:pPr>
      <w:r w:rsidRPr="00653AC3">
        <w:rPr>
          <w:rFonts w:ascii="Times New Roman" w:hAnsi="Times New Roman" w:cs="Times New Roman"/>
          <w:color w:val="000000" w:themeColor="text1"/>
          <w:sz w:val="24"/>
          <w:szCs w:val="24"/>
        </w:rPr>
        <w:t>A metodologia adotada para esta dissertação é o levantamento bibliográfico, com a utilização de livros e artigos de doutrinadores, buscando autores com relevantes contribuições acadêmicas para o tema tratado.</w:t>
      </w:r>
      <w:r w:rsidR="00653AC3" w:rsidRPr="00653AC3">
        <w:rPr>
          <w:rFonts w:ascii="Times New Roman" w:hAnsi="Times New Roman" w:cs="Times New Roman"/>
          <w:color w:val="000000" w:themeColor="text1"/>
          <w:sz w:val="24"/>
          <w:szCs w:val="24"/>
        </w:rPr>
        <w:t xml:space="preserve"> O presente trabalho possui considerável importância acadêmica tendo em vista como o instituto dos precedentes evoluiu no ordenamento brasileiro, e como é enquadra-se tal em âmbito recursal, servindo, deste modo, como integridade do sistema jurídico pátrio.</w:t>
      </w:r>
    </w:p>
    <w:p w:rsidR="004D75D6" w:rsidRDefault="004D75D6" w:rsidP="00264522">
      <w:pPr>
        <w:autoSpaceDE w:val="0"/>
        <w:autoSpaceDN w:val="0"/>
        <w:adjustRightInd w:val="0"/>
        <w:spacing w:after="0" w:line="360" w:lineRule="auto"/>
        <w:rPr>
          <w:rFonts w:ascii="Times New Roman" w:hAnsi="Times New Roman" w:cs="Times New Roman"/>
          <w:b/>
          <w:sz w:val="24"/>
          <w:szCs w:val="24"/>
        </w:rPr>
      </w:pPr>
    </w:p>
    <w:p w:rsidR="00325D0E" w:rsidRPr="00BA5BEE" w:rsidRDefault="00325D0E" w:rsidP="00325D0E">
      <w:pPr>
        <w:autoSpaceDE w:val="0"/>
        <w:autoSpaceDN w:val="0"/>
        <w:adjustRightInd w:val="0"/>
        <w:spacing w:after="0" w:line="360" w:lineRule="auto"/>
        <w:rPr>
          <w:rFonts w:ascii="Times New Roman" w:hAnsi="Times New Roman" w:cs="Times New Roman"/>
          <w:b/>
          <w:color w:val="000000"/>
          <w:sz w:val="24"/>
          <w:szCs w:val="24"/>
        </w:rPr>
      </w:pPr>
      <w:proofErr w:type="gramStart"/>
      <w:r>
        <w:rPr>
          <w:rFonts w:ascii="Times New Roman" w:hAnsi="Times New Roman" w:cs="Times New Roman"/>
          <w:b/>
          <w:color w:val="000000"/>
          <w:sz w:val="24"/>
          <w:szCs w:val="24"/>
        </w:rPr>
        <w:t>1</w:t>
      </w:r>
      <w:proofErr w:type="gramEnd"/>
      <w:r>
        <w:rPr>
          <w:rFonts w:ascii="Times New Roman" w:hAnsi="Times New Roman" w:cs="Times New Roman"/>
          <w:b/>
          <w:color w:val="000000"/>
          <w:sz w:val="24"/>
          <w:szCs w:val="24"/>
        </w:rPr>
        <w:t xml:space="preserve"> </w:t>
      </w:r>
      <w:r w:rsidRPr="00BA5BEE">
        <w:rPr>
          <w:rFonts w:ascii="Times New Roman" w:hAnsi="Times New Roman" w:cs="Times New Roman"/>
          <w:b/>
          <w:color w:val="000000"/>
          <w:sz w:val="24"/>
          <w:szCs w:val="24"/>
        </w:rPr>
        <w:t>O DIREITO COMO INTEGRIDADE</w:t>
      </w:r>
    </w:p>
    <w:p w:rsidR="00325D0E" w:rsidRPr="00BA5BEE" w:rsidRDefault="00325D0E" w:rsidP="00325D0E">
      <w:pPr>
        <w:pStyle w:val="NormalWeb"/>
        <w:spacing w:before="0" w:beforeAutospacing="0" w:after="0" w:afterAutospacing="0" w:line="360" w:lineRule="auto"/>
        <w:jc w:val="both"/>
        <w:rPr>
          <w:color w:val="000000"/>
        </w:rPr>
      </w:pPr>
    </w:p>
    <w:p w:rsidR="00325D0E" w:rsidRPr="00BA5BEE" w:rsidRDefault="00325D0E" w:rsidP="00325D0E">
      <w:pPr>
        <w:pStyle w:val="NormalWeb"/>
        <w:spacing w:before="0" w:beforeAutospacing="0" w:after="0" w:afterAutospacing="0" w:line="360" w:lineRule="auto"/>
        <w:ind w:firstLine="708"/>
        <w:jc w:val="both"/>
        <w:rPr>
          <w:color w:val="000000"/>
        </w:rPr>
      </w:pPr>
      <w:proofErr w:type="gramStart"/>
      <w:r w:rsidRPr="00BA5BEE">
        <w:rPr>
          <w:color w:val="000000"/>
        </w:rPr>
        <w:t>No direito como integridade</w:t>
      </w:r>
      <w:proofErr w:type="gramEnd"/>
      <w:r w:rsidRPr="00BA5BEE">
        <w:rPr>
          <w:color w:val="000000"/>
        </w:rPr>
        <w:t xml:space="preserve"> há a combinação de afirmações jurídicas – opiniões interpretativas – que se voltam para o pretérito e se projetam para o futuro. A prática jurídica, nessa perspectiva, é uma política em contínuo processo de </w:t>
      </w:r>
      <w:proofErr w:type="gramStart"/>
      <w:r w:rsidRPr="00BA5BEE">
        <w:rPr>
          <w:color w:val="000000"/>
        </w:rPr>
        <w:t>desenvolvimento.</w:t>
      </w:r>
      <w:proofErr w:type="gramEnd"/>
      <w:r w:rsidR="004D3CB2">
        <w:fldChar w:fldCharType="begin"/>
      </w:r>
      <w:r w:rsidR="004D3CB2">
        <w:instrText xml:space="preserve"> HYPERLIN</w:instrText>
      </w:r>
      <w:r w:rsidR="004D3CB2">
        <w:instrText xml:space="preserve">K "http://www.revistadoutrina.trf4.jus.br/artigos/edicao053/Clenio_Schulze.html" \l "49" </w:instrText>
      </w:r>
      <w:r w:rsidR="004D3CB2">
        <w:fldChar w:fldCharType="separate"/>
      </w:r>
      <w:r w:rsidRPr="00BA5BEE">
        <w:rPr>
          <w:rStyle w:val="Hyperlink"/>
          <w:b/>
          <w:bCs/>
          <w:color w:val="000000"/>
        </w:rPr>
        <w:t>(</w:t>
      </w:r>
      <w:r w:rsidRPr="00BA5BEE">
        <w:rPr>
          <w:color w:val="000000"/>
        </w:rPr>
        <w:t>DWORKIN, 2007)</w:t>
      </w:r>
      <w:r w:rsidR="004D3CB2">
        <w:rPr>
          <w:color w:val="000000"/>
        </w:rPr>
        <w:fldChar w:fldCharType="end"/>
      </w:r>
      <w:r w:rsidRPr="00BA5BEE">
        <w:rPr>
          <w:color w:val="000000"/>
        </w:rPr>
        <w:t>.</w:t>
      </w:r>
    </w:p>
    <w:p w:rsidR="00325D0E" w:rsidRPr="00BA5BEE" w:rsidRDefault="00325D0E" w:rsidP="00325D0E">
      <w:pPr>
        <w:pStyle w:val="NormalWeb"/>
        <w:spacing w:before="0" w:beforeAutospacing="0" w:after="0" w:afterAutospacing="0" w:line="360" w:lineRule="auto"/>
        <w:ind w:firstLine="708"/>
        <w:jc w:val="both"/>
        <w:rPr>
          <w:color w:val="000000"/>
        </w:rPr>
      </w:pPr>
      <w:r w:rsidRPr="00BA5BEE">
        <w:rPr>
          <w:color w:val="000000"/>
        </w:rPr>
        <w:lastRenderedPageBreak/>
        <w:t xml:space="preserve">A integridade no direito se assenta na ideia de que “as proposições jurídicas são verdadeiras se constam, ou se derivam, dos princípios de justiça, equidade e devido processo legal que oferecem a melhor interpretação construtiva da prática jurídica da comunidade” </w:t>
      </w:r>
      <w:hyperlink r:id="rId9" w:anchor="49" w:history="1">
        <w:r w:rsidRPr="00BA5BEE">
          <w:rPr>
            <w:rStyle w:val="Hyperlink"/>
            <w:b/>
            <w:bCs/>
            <w:color w:val="000000"/>
          </w:rPr>
          <w:t>(</w:t>
        </w:r>
        <w:r w:rsidRPr="00BA5BEE">
          <w:rPr>
            <w:color w:val="000000"/>
          </w:rPr>
          <w:t>DWORKIN, 2007, p. 272)</w:t>
        </w:r>
      </w:hyperlink>
      <w:r w:rsidRPr="00BA5BEE">
        <w:rPr>
          <w:color w:val="000000"/>
        </w:rPr>
        <w:t>.</w:t>
      </w:r>
    </w:p>
    <w:p w:rsidR="00325D0E" w:rsidRPr="00BA5BEE" w:rsidRDefault="00325D0E" w:rsidP="00325D0E">
      <w:pPr>
        <w:pStyle w:val="NormalWeb"/>
        <w:spacing w:before="0" w:beforeAutospacing="0" w:after="0" w:afterAutospacing="0" w:line="360" w:lineRule="auto"/>
        <w:ind w:firstLine="708"/>
        <w:jc w:val="both"/>
        <w:rPr>
          <w:color w:val="000000"/>
        </w:rPr>
      </w:pPr>
      <w:r w:rsidRPr="00BA5BEE">
        <w:rPr>
          <w:color w:val="000000"/>
        </w:rPr>
        <w:t xml:space="preserve"> Conectando direito e literatura, </w:t>
      </w:r>
      <w:proofErr w:type="spellStart"/>
      <w:r w:rsidRPr="00BA5BEE">
        <w:rPr>
          <w:color w:val="000000"/>
        </w:rPr>
        <w:t>Dworkin</w:t>
      </w:r>
      <w:proofErr w:type="spellEnd"/>
      <w:r w:rsidRPr="00BA5BEE">
        <w:rPr>
          <w:color w:val="000000"/>
        </w:rPr>
        <w:t xml:space="preserve"> afirma que a análise de um caso difícil se assemelha a um</w:t>
      </w:r>
      <w:r w:rsidRPr="00BA5BEE">
        <w:rPr>
          <w:rStyle w:val="apple-converted-space"/>
          <w:color w:val="000000"/>
        </w:rPr>
        <w:t> </w:t>
      </w:r>
      <w:r w:rsidRPr="008910AC">
        <w:rPr>
          <w:rStyle w:val="Forte"/>
          <w:b w:val="0"/>
          <w:color w:val="000000"/>
        </w:rPr>
        <w:t>romance em cadeia</w:t>
      </w:r>
      <w:r w:rsidRPr="00BA5BEE">
        <w:rPr>
          <w:color w:val="000000"/>
        </w:rPr>
        <w:t xml:space="preserve">, em que vários romancistas escrevem um romance em série e cada um interpreta os capítulos anteriores para elaborar um novo capítulo assim sucessivamente. Cada romancista “deve escrever seu capítulo de modo a criar da melhor maneira possível o romance em elaboração, e a complexidade dessa tarefa reproduz a complexidade de decidir um caso difícil de direito como integridade” </w:t>
      </w:r>
      <w:hyperlink r:id="rId10" w:anchor="49" w:history="1">
        <w:r w:rsidRPr="00BA5BEE">
          <w:rPr>
            <w:rStyle w:val="Hyperlink"/>
            <w:b/>
            <w:bCs/>
            <w:color w:val="000000"/>
          </w:rPr>
          <w:t>(</w:t>
        </w:r>
        <w:r w:rsidRPr="00BA5BEE">
          <w:rPr>
            <w:color w:val="000000"/>
          </w:rPr>
          <w:t>DWORKIN, 2007, p. 276)</w:t>
        </w:r>
      </w:hyperlink>
      <w:r w:rsidRPr="00BA5BEE">
        <w:rPr>
          <w:color w:val="000000"/>
        </w:rPr>
        <w:t>.</w:t>
      </w:r>
    </w:p>
    <w:p w:rsidR="00325D0E" w:rsidRPr="00BA5BEE" w:rsidRDefault="00325D0E" w:rsidP="00325D0E">
      <w:pPr>
        <w:pStyle w:val="NormalWeb"/>
        <w:spacing w:before="0" w:beforeAutospacing="0" w:after="0" w:afterAutospacing="0" w:line="360" w:lineRule="auto"/>
        <w:ind w:firstLine="708"/>
        <w:jc w:val="both"/>
        <w:rPr>
          <w:color w:val="000000"/>
        </w:rPr>
      </w:pPr>
      <w:r w:rsidRPr="00BA5BEE">
        <w:rPr>
          <w:color w:val="000000"/>
        </w:rPr>
        <w:t xml:space="preserve">A metáfora do romance em cadeia demonstra a dificuldade de manter-se a uniformidade nos julgamentos, pois é possível que os romancistas apresentem interpretações diferentes sobre uma única questão, especialmente quando há distanciamento </w:t>
      </w:r>
      <w:proofErr w:type="gramStart"/>
      <w:r w:rsidRPr="00BA5BEE">
        <w:rPr>
          <w:color w:val="000000"/>
        </w:rPr>
        <w:t>do direito como integridade</w:t>
      </w:r>
      <w:proofErr w:type="gramEnd"/>
      <w:r w:rsidRPr="00BA5BEE">
        <w:rPr>
          <w:color w:val="000000"/>
        </w:rPr>
        <w:t xml:space="preserve">. Assim, </w:t>
      </w:r>
      <w:proofErr w:type="spellStart"/>
      <w:r w:rsidRPr="00BA5BEE">
        <w:rPr>
          <w:color w:val="000000"/>
        </w:rPr>
        <w:t>Dworkin</w:t>
      </w:r>
      <w:proofErr w:type="spellEnd"/>
      <w:r w:rsidRPr="00BA5BEE">
        <w:rPr>
          <w:color w:val="000000"/>
        </w:rPr>
        <w:t xml:space="preserve"> se utiliza mais uma vez do juiz Hércules: ele vai avaliar todas as variáveis e as múltiplas possibilidades de resolução de um caso difícil e, com base na integridade, vai encontrar a resposta correta. “Em algum conjunto coerente de princípios sobre os direitos e deveres das pessoas, a melhor interpretação da estrutura política e da doutrina jurídica de sua comunidade” </w:t>
      </w:r>
      <w:hyperlink r:id="rId11" w:anchor="49" w:history="1">
        <w:r w:rsidRPr="00BA5BEE">
          <w:rPr>
            <w:rStyle w:val="Hyperlink"/>
            <w:b/>
            <w:bCs/>
            <w:color w:val="000000"/>
          </w:rPr>
          <w:t>(</w:t>
        </w:r>
        <w:r w:rsidRPr="00BA5BEE">
          <w:rPr>
            <w:color w:val="000000"/>
          </w:rPr>
          <w:t>DWORKIN, 2007, p. 305)</w:t>
        </w:r>
      </w:hyperlink>
      <w:r w:rsidRPr="00BA5BEE">
        <w:rPr>
          <w:color w:val="000000"/>
        </w:rPr>
        <w:t>.</w:t>
      </w:r>
    </w:p>
    <w:p w:rsidR="00325D0E" w:rsidRPr="006D49F1" w:rsidRDefault="00325D0E" w:rsidP="00325D0E">
      <w:pPr>
        <w:pStyle w:val="NormalWeb"/>
        <w:spacing w:before="0" w:beforeAutospacing="0" w:after="0" w:afterAutospacing="0" w:line="360" w:lineRule="auto"/>
        <w:ind w:firstLine="708"/>
        <w:jc w:val="both"/>
        <w:rPr>
          <w:color w:val="000000"/>
        </w:rPr>
      </w:pPr>
      <w:proofErr w:type="spellStart"/>
      <w:r w:rsidRPr="00BA5BEE">
        <w:rPr>
          <w:color w:val="000000"/>
        </w:rPr>
        <w:t>Dworkin</w:t>
      </w:r>
      <w:proofErr w:type="spellEnd"/>
      <w:r w:rsidRPr="00BA5BEE">
        <w:rPr>
          <w:color w:val="000000"/>
        </w:rPr>
        <w:t xml:space="preserve"> critica os movimentos que não aceitam a ideia </w:t>
      </w:r>
      <w:proofErr w:type="gramStart"/>
      <w:r w:rsidRPr="00BA5BEE">
        <w:rPr>
          <w:color w:val="000000"/>
        </w:rPr>
        <w:t>do direito como integridade</w:t>
      </w:r>
      <w:proofErr w:type="gramEnd"/>
      <w:r w:rsidRPr="00BA5BEE">
        <w:rPr>
          <w:color w:val="000000"/>
        </w:rPr>
        <w:t xml:space="preserve">, na perspectiva da teoria da decisão judicial, </w:t>
      </w:r>
      <w:proofErr w:type="spellStart"/>
      <w:r w:rsidRPr="00BA5BEE">
        <w:rPr>
          <w:color w:val="000000"/>
        </w:rPr>
        <w:t>Dworkin</w:t>
      </w:r>
      <w:proofErr w:type="spellEnd"/>
      <w:r w:rsidRPr="00BA5BEE">
        <w:rPr>
          <w:color w:val="000000"/>
        </w:rPr>
        <w:t xml:space="preserve"> aborda o </w:t>
      </w:r>
      <w:proofErr w:type="spellStart"/>
      <w:r w:rsidRPr="00BA5BEE">
        <w:rPr>
          <w:color w:val="000000"/>
        </w:rPr>
        <w:t>passivismo</w:t>
      </w:r>
      <w:proofErr w:type="spellEnd"/>
      <w:r w:rsidRPr="00BA5BEE">
        <w:rPr>
          <w:color w:val="000000"/>
        </w:rPr>
        <w:t>. Os juízes passivos prestam</w:t>
      </w:r>
      <w:r w:rsidRPr="00BA5BEE">
        <w:rPr>
          <w:rStyle w:val="apple-converted-space"/>
          <w:color w:val="000000"/>
        </w:rPr>
        <w:t> </w:t>
      </w:r>
      <w:r w:rsidRPr="008910AC">
        <w:rPr>
          <w:rStyle w:val="Forte"/>
          <w:b w:val="0"/>
          <w:color w:val="000000"/>
        </w:rPr>
        <w:t>deferência</w:t>
      </w:r>
      <w:r w:rsidRPr="00BA5BEE">
        <w:rPr>
          <w:rStyle w:val="apple-converted-space"/>
          <w:color w:val="000000"/>
        </w:rPr>
        <w:t> </w:t>
      </w:r>
      <w:r w:rsidRPr="00BA5BEE">
        <w:rPr>
          <w:color w:val="000000"/>
        </w:rPr>
        <w:t xml:space="preserve">a decisões proferidas pelos outros poderes do Estado </w:t>
      </w:r>
      <w:hyperlink r:id="rId12" w:anchor="49" w:history="1">
        <w:r w:rsidRPr="00BA5BEE">
          <w:rPr>
            <w:color w:val="000000"/>
          </w:rPr>
          <w:t>(DWORKIN, 2007)</w:t>
        </w:r>
      </w:hyperlink>
      <w:r w:rsidRPr="00BA5BEE">
        <w:rPr>
          <w:color w:val="000000"/>
        </w:rPr>
        <w:t>.</w:t>
      </w:r>
      <w:r w:rsidRPr="00BA5BEE">
        <w:rPr>
          <w:rStyle w:val="apple-converted-space"/>
          <w:color w:val="000000"/>
        </w:rPr>
        <w:t> </w:t>
      </w:r>
      <w:r w:rsidRPr="00BA5BEE">
        <w:rPr>
          <w:color w:val="000000"/>
        </w:rPr>
        <w:t xml:space="preserve">Nessa ótica, os seguidores do </w:t>
      </w:r>
      <w:proofErr w:type="spellStart"/>
      <w:r w:rsidRPr="00BA5BEE">
        <w:rPr>
          <w:color w:val="000000"/>
        </w:rPr>
        <w:t>passivismo</w:t>
      </w:r>
      <w:proofErr w:type="spellEnd"/>
      <w:r w:rsidRPr="00BA5BEE">
        <w:rPr>
          <w:color w:val="000000"/>
        </w:rPr>
        <w:t xml:space="preserve"> devem adotar exatamente aquilo que foi previsto pelo legislador. Superar a lei ou a Constituição significa apresentar emenda ao texto normativo, o que não é admitido pelos </w:t>
      </w:r>
      <w:proofErr w:type="spellStart"/>
      <w:r w:rsidRPr="00BA5BEE">
        <w:rPr>
          <w:color w:val="000000"/>
        </w:rPr>
        <w:t>passivistas</w:t>
      </w:r>
      <w:proofErr w:type="spellEnd"/>
      <w:r w:rsidRPr="00BA5BEE">
        <w:rPr>
          <w:color w:val="000000"/>
        </w:rPr>
        <w:t xml:space="preserve">, pois transforma o juiz em legislador. Igualmente não é possível superar as opções políticas planejadas pelo administrador, porquanto não cabe ao julgador, nessa perspectiva, controlar os atos administrativos de natureza política. Tal modelo, por consequência, deixa o magistrado refém das opções das autoridades eleitas. Daí a razão da necessária crítica ao </w:t>
      </w:r>
      <w:proofErr w:type="spellStart"/>
      <w:r w:rsidRPr="00BA5BEE">
        <w:rPr>
          <w:color w:val="000000"/>
        </w:rPr>
        <w:t>passivismo</w:t>
      </w:r>
      <w:proofErr w:type="spellEnd"/>
      <w:r w:rsidRPr="00BA5BEE">
        <w:rPr>
          <w:color w:val="000000"/>
        </w:rPr>
        <w:t xml:space="preserve">, pois o juiz constitucional </w:t>
      </w:r>
      <w:r w:rsidRPr="006D49F1">
        <w:rPr>
          <w:color w:val="000000"/>
        </w:rPr>
        <w:t>tem a missão de contrariar as maiorias se for necessário para o cumprimento do modelo constitucional instituído.</w:t>
      </w:r>
    </w:p>
    <w:p w:rsidR="00325D0E" w:rsidRPr="006D49F1" w:rsidRDefault="00325D0E" w:rsidP="00325D0E">
      <w:pPr>
        <w:pStyle w:val="NormalWeb"/>
        <w:spacing w:before="0" w:beforeAutospacing="0" w:after="0" w:afterAutospacing="0" w:line="360" w:lineRule="auto"/>
        <w:ind w:firstLine="708"/>
        <w:jc w:val="both"/>
        <w:rPr>
          <w:color w:val="000000"/>
        </w:rPr>
      </w:pPr>
      <w:r w:rsidRPr="006D49F1">
        <w:rPr>
          <w:color w:val="000000"/>
        </w:rPr>
        <w:t xml:space="preserve">A posição contrária ao </w:t>
      </w:r>
      <w:proofErr w:type="spellStart"/>
      <w:r w:rsidRPr="006D49F1">
        <w:rPr>
          <w:color w:val="000000"/>
        </w:rPr>
        <w:t>passivismo</w:t>
      </w:r>
      <w:proofErr w:type="spellEnd"/>
      <w:r w:rsidRPr="006D49F1">
        <w:rPr>
          <w:color w:val="000000"/>
        </w:rPr>
        <w:t xml:space="preserve"> </w:t>
      </w:r>
      <w:r w:rsidRPr="00ED63BE">
        <w:rPr>
          <w:color w:val="000000"/>
        </w:rPr>
        <w:t>caracteriza o</w:t>
      </w:r>
      <w:r w:rsidRPr="00ED63BE">
        <w:rPr>
          <w:rStyle w:val="apple-converted-space"/>
          <w:b/>
          <w:color w:val="000000"/>
        </w:rPr>
        <w:t> </w:t>
      </w:r>
      <w:r w:rsidRPr="00ED63BE">
        <w:rPr>
          <w:rStyle w:val="Forte"/>
          <w:b w:val="0"/>
          <w:color w:val="000000"/>
        </w:rPr>
        <w:t>ativismo</w:t>
      </w:r>
      <w:r w:rsidRPr="006D49F1">
        <w:rPr>
          <w:color w:val="000000"/>
        </w:rPr>
        <w:t xml:space="preserve">, que, segundo </w:t>
      </w:r>
      <w:proofErr w:type="spellStart"/>
      <w:r w:rsidRPr="006D49F1">
        <w:rPr>
          <w:color w:val="000000"/>
        </w:rPr>
        <w:t>Dworkin</w:t>
      </w:r>
      <w:proofErr w:type="spellEnd"/>
      <w:r w:rsidRPr="006D49F1">
        <w:rPr>
          <w:color w:val="000000"/>
        </w:rPr>
        <w:t xml:space="preserve">, é uma forma virulenta de pragmatismo </w:t>
      </w:r>
      <w:hyperlink r:id="rId13" w:anchor="49" w:history="1">
        <w:r>
          <w:rPr>
            <w:rStyle w:val="Hyperlink"/>
            <w:b/>
            <w:bCs/>
            <w:color w:val="000000"/>
          </w:rPr>
          <w:t>(</w:t>
        </w:r>
        <w:r w:rsidRPr="006D49F1">
          <w:rPr>
            <w:color w:val="000000"/>
          </w:rPr>
          <w:t>DWORKIN, 2007, p. 451)</w:t>
        </w:r>
      </w:hyperlink>
      <w:r w:rsidRPr="006D49F1">
        <w:rPr>
          <w:color w:val="000000"/>
        </w:rPr>
        <w:t>.</w:t>
      </w:r>
      <w:r w:rsidRPr="006D49F1">
        <w:rPr>
          <w:rStyle w:val="apple-converted-space"/>
          <w:color w:val="000000"/>
        </w:rPr>
        <w:t> </w:t>
      </w:r>
      <w:r w:rsidRPr="006D49F1">
        <w:rPr>
          <w:color w:val="000000"/>
        </w:rPr>
        <w:t xml:space="preserve">O autor (2007, p. 452) contraria veementemente o ativismo, nos seguintes termos: </w:t>
      </w:r>
    </w:p>
    <w:p w:rsidR="00325D0E" w:rsidRPr="006D49F1" w:rsidRDefault="00325D0E" w:rsidP="00325D0E">
      <w:pPr>
        <w:pStyle w:val="NormalWeb"/>
        <w:spacing w:before="0" w:beforeAutospacing="0" w:after="0" w:afterAutospacing="0"/>
        <w:ind w:left="2268" w:firstLine="709"/>
        <w:jc w:val="both"/>
        <w:rPr>
          <w:color w:val="000000"/>
          <w:sz w:val="20"/>
          <w:szCs w:val="20"/>
        </w:rPr>
      </w:pPr>
    </w:p>
    <w:p w:rsidR="00325D0E" w:rsidRPr="006D49F1" w:rsidRDefault="00325D0E" w:rsidP="00325D0E">
      <w:pPr>
        <w:pStyle w:val="NormalWeb"/>
        <w:spacing w:before="0" w:beforeAutospacing="0" w:after="0" w:afterAutospacing="0"/>
        <w:ind w:left="2268" w:firstLine="709"/>
        <w:jc w:val="both"/>
        <w:rPr>
          <w:color w:val="000000"/>
          <w:sz w:val="20"/>
          <w:szCs w:val="20"/>
        </w:rPr>
      </w:pPr>
      <w:r w:rsidRPr="006D49F1">
        <w:rPr>
          <w:color w:val="000000"/>
          <w:sz w:val="20"/>
          <w:szCs w:val="20"/>
        </w:rPr>
        <w:t>O direito como integridade condena o ativismo e qualquer prática de jurisdição constitucional que lhe esteja próxima. Insiste em que os juízes apliquem a Constituição por meio da interpretação, e não por</w:t>
      </w:r>
      <w:r w:rsidRPr="006D49F1">
        <w:rPr>
          <w:rStyle w:val="apple-converted-space"/>
          <w:color w:val="000000"/>
          <w:sz w:val="20"/>
          <w:szCs w:val="20"/>
        </w:rPr>
        <w:t> </w:t>
      </w:r>
      <w:proofErr w:type="gramStart"/>
      <w:r w:rsidRPr="006D49F1">
        <w:rPr>
          <w:rStyle w:val="nfase"/>
          <w:i w:val="0"/>
          <w:color w:val="000000"/>
          <w:sz w:val="20"/>
          <w:szCs w:val="20"/>
        </w:rPr>
        <w:t>fiat</w:t>
      </w:r>
      <w:proofErr w:type="gramEnd"/>
      <w:r w:rsidRPr="006D49F1">
        <w:rPr>
          <w:color w:val="000000"/>
          <w:sz w:val="20"/>
          <w:szCs w:val="20"/>
        </w:rPr>
        <w:t>, querendo com isso dizer que suas decisões devem ajustar-se à prática constitucional, e não ignorá-la.</w:t>
      </w:r>
    </w:p>
    <w:p w:rsidR="00325D0E" w:rsidRPr="006D49F1" w:rsidRDefault="00325D0E" w:rsidP="00325D0E">
      <w:pPr>
        <w:pStyle w:val="NormalWeb"/>
        <w:spacing w:before="0" w:beforeAutospacing="0" w:after="0" w:afterAutospacing="0"/>
        <w:ind w:left="2268" w:firstLine="709"/>
        <w:jc w:val="both"/>
        <w:rPr>
          <w:color w:val="000000"/>
          <w:sz w:val="20"/>
          <w:szCs w:val="20"/>
        </w:rPr>
      </w:pPr>
    </w:p>
    <w:p w:rsidR="00325D0E" w:rsidRPr="006D49F1" w:rsidRDefault="00325D0E" w:rsidP="00325D0E">
      <w:pPr>
        <w:pStyle w:val="NormalWeb"/>
        <w:spacing w:before="0" w:beforeAutospacing="0" w:after="0" w:afterAutospacing="0"/>
        <w:ind w:left="2268" w:firstLine="709"/>
        <w:jc w:val="both"/>
        <w:rPr>
          <w:color w:val="000000"/>
          <w:sz w:val="20"/>
          <w:szCs w:val="20"/>
        </w:rPr>
      </w:pPr>
    </w:p>
    <w:p w:rsidR="00325D0E" w:rsidRPr="006D49F1" w:rsidRDefault="00325D0E" w:rsidP="00325D0E">
      <w:pPr>
        <w:pStyle w:val="NormalWeb"/>
        <w:spacing w:before="0" w:beforeAutospacing="0" w:after="0" w:afterAutospacing="0" w:line="360" w:lineRule="auto"/>
        <w:jc w:val="both"/>
        <w:rPr>
          <w:color w:val="000000"/>
        </w:rPr>
      </w:pPr>
      <w:r w:rsidRPr="006D49F1">
        <w:rPr>
          <w:color w:val="000000"/>
        </w:rPr>
        <w:t xml:space="preserve">Portanto, as noções de </w:t>
      </w:r>
      <w:proofErr w:type="spellStart"/>
      <w:r w:rsidRPr="006D49F1">
        <w:rPr>
          <w:color w:val="000000"/>
        </w:rPr>
        <w:t>passivismo</w:t>
      </w:r>
      <w:proofErr w:type="spellEnd"/>
      <w:r w:rsidRPr="006D49F1">
        <w:rPr>
          <w:color w:val="000000"/>
        </w:rPr>
        <w:t xml:space="preserve"> e de ativismo, segundo </w:t>
      </w:r>
      <w:proofErr w:type="spellStart"/>
      <w:r w:rsidRPr="006D49F1">
        <w:rPr>
          <w:color w:val="000000"/>
        </w:rPr>
        <w:t>Dworkin</w:t>
      </w:r>
      <w:proofErr w:type="spellEnd"/>
      <w:r w:rsidRPr="006D49F1">
        <w:rPr>
          <w:color w:val="000000"/>
        </w:rPr>
        <w:t>, pecam pela ausência de integridade do direito nas suas respostas aos conflitos interpretativos.</w:t>
      </w:r>
    </w:p>
    <w:p w:rsidR="004D75D6" w:rsidRDefault="004D75D6" w:rsidP="00264522">
      <w:pPr>
        <w:autoSpaceDE w:val="0"/>
        <w:autoSpaceDN w:val="0"/>
        <w:adjustRightInd w:val="0"/>
        <w:spacing w:after="0" w:line="360" w:lineRule="auto"/>
        <w:rPr>
          <w:rFonts w:ascii="Times New Roman" w:hAnsi="Times New Roman" w:cs="Times New Roman"/>
          <w:b/>
          <w:sz w:val="24"/>
          <w:szCs w:val="24"/>
        </w:rPr>
      </w:pPr>
    </w:p>
    <w:p w:rsidR="00237106" w:rsidRPr="00C86EB2" w:rsidRDefault="00325D0E" w:rsidP="00264522">
      <w:pPr>
        <w:autoSpaceDE w:val="0"/>
        <w:autoSpaceDN w:val="0"/>
        <w:adjustRightInd w:val="0"/>
        <w:spacing w:after="0" w:line="360" w:lineRule="auto"/>
        <w:rPr>
          <w:rFonts w:ascii="Times New Roman" w:hAnsi="Times New Roman" w:cs="Times New Roman"/>
          <w:b/>
          <w:sz w:val="24"/>
          <w:szCs w:val="24"/>
        </w:rPr>
      </w:pPr>
      <w:proofErr w:type="gramStart"/>
      <w:r>
        <w:rPr>
          <w:rFonts w:ascii="Times New Roman" w:hAnsi="Times New Roman" w:cs="Times New Roman"/>
          <w:b/>
          <w:sz w:val="24"/>
          <w:szCs w:val="24"/>
        </w:rPr>
        <w:t>2</w:t>
      </w:r>
      <w:proofErr w:type="gramEnd"/>
      <w:r w:rsidR="00264522" w:rsidRPr="00C86EB2">
        <w:rPr>
          <w:rFonts w:ascii="Times New Roman" w:hAnsi="Times New Roman" w:cs="Times New Roman"/>
          <w:b/>
          <w:sz w:val="24"/>
          <w:szCs w:val="24"/>
        </w:rPr>
        <w:t xml:space="preserve"> NOÇÕES DE PRECEDENTE JUDICIAL</w:t>
      </w:r>
    </w:p>
    <w:p w:rsidR="00F24EF0" w:rsidRDefault="00F24EF0" w:rsidP="00F24EF0">
      <w:pPr>
        <w:spacing w:after="0" w:line="360" w:lineRule="auto"/>
        <w:jc w:val="both"/>
        <w:rPr>
          <w:rFonts w:ascii="Times New Roman" w:hAnsi="Times New Roman"/>
          <w:sz w:val="20"/>
          <w:szCs w:val="20"/>
        </w:rPr>
      </w:pPr>
    </w:p>
    <w:p w:rsidR="00386812" w:rsidRDefault="00C4135F" w:rsidP="00C1255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 forma ampla e genérica, precedente judicial pode ser definido como uma decisão judicial que servirá como parâmetro nos posteriores julgamentos de casos análogos sempre que tenha </w:t>
      </w:r>
      <w:r w:rsidR="00386812">
        <w:rPr>
          <w:rFonts w:ascii="Times New Roman" w:hAnsi="Times New Roman" w:cs="Times New Roman"/>
          <w:sz w:val="24"/>
          <w:szCs w:val="24"/>
        </w:rPr>
        <w:t xml:space="preserve">certa capacidade de adaptação ao futuro </w:t>
      </w:r>
      <w:r w:rsidR="00386812" w:rsidRPr="00B66FA8">
        <w:rPr>
          <w:rFonts w:ascii="Times New Roman" w:hAnsi="Times New Roman" w:cs="Times New Roman"/>
          <w:sz w:val="24"/>
          <w:szCs w:val="24"/>
        </w:rPr>
        <w:t>(VIVEIROS, jan./jun. 2009).</w:t>
      </w:r>
      <w:r w:rsidR="00386812">
        <w:rPr>
          <w:rFonts w:ascii="Times New Roman" w:hAnsi="Times New Roman" w:cs="Times New Roman"/>
          <w:sz w:val="24"/>
          <w:szCs w:val="24"/>
        </w:rPr>
        <w:t xml:space="preserve">  Dessa forma, a decisão proferida em um caso concreto constituirá um precedente </w:t>
      </w:r>
      <w:proofErr w:type="gramStart"/>
      <w:r w:rsidR="00386812">
        <w:rPr>
          <w:rFonts w:ascii="Times New Roman" w:hAnsi="Times New Roman" w:cs="Times New Roman"/>
          <w:sz w:val="24"/>
          <w:szCs w:val="24"/>
        </w:rPr>
        <w:t>judicial para os futuros casos análogos, que deverão ser julgados com base no que restou anteriormente firmado</w:t>
      </w:r>
      <w:proofErr w:type="gramEnd"/>
      <w:r w:rsidR="00386812">
        <w:rPr>
          <w:rFonts w:ascii="Times New Roman" w:hAnsi="Times New Roman" w:cs="Times New Roman"/>
          <w:sz w:val="24"/>
          <w:szCs w:val="24"/>
        </w:rPr>
        <w:t>.</w:t>
      </w:r>
    </w:p>
    <w:p w:rsidR="00105FD0" w:rsidRDefault="00105FD0" w:rsidP="00210BE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 precedente judicial, por este conceito, é contemplado por todos os sistemas jurídicos, sendo que os seus atributos e a sua eficácia é que vão variar a depender dos contornos que lhe serão atribuídos. Tal qual explica Marcelo Alves Dias de Souza (2008), as qualidades extrínsecas do precedente são as mesmas em qualquer sistema, a função a ele atribuída é que varia, podendo ter força obrigatória ou meramente persuasiva, quando possuirá um caráter secundário em relação às normas legisladas.</w:t>
      </w:r>
    </w:p>
    <w:p w:rsidR="00105FD0" w:rsidRDefault="00105FD0" w:rsidP="00210BE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No sistema do Common Law, cuja fonte primordial do direito é a</w:t>
      </w:r>
      <w:r w:rsidR="000E579C">
        <w:rPr>
          <w:rFonts w:ascii="Times New Roman" w:hAnsi="Times New Roman" w:cs="Times New Roman"/>
          <w:sz w:val="24"/>
          <w:szCs w:val="24"/>
        </w:rPr>
        <w:t xml:space="preserve"> </w:t>
      </w:r>
      <w:r>
        <w:rPr>
          <w:rFonts w:ascii="Times New Roman" w:hAnsi="Times New Roman" w:cs="Times New Roman"/>
          <w:sz w:val="24"/>
          <w:szCs w:val="24"/>
        </w:rPr>
        <w:t xml:space="preserve">jurisprudência, o precedente judicial é elemento fundamental, possuindo, </w:t>
      </w:r>
      <w:proofErr w:type="gramStart"/>
      <w:r>
        <w:rPr>
          <w:rFonts w:ascii="Times New Roman" w:hAnsi="Times New Roman" w:cs="Times New Roman"/>
          <w:sz w:val="24"/>
          <w:szCs w:val="24"/>
        </w:rPr>
        <w:t>via de regra</w:t>
      </w:r>
      <w:proofErr w:type="gramEnd"/>
      <w:r>
        <w:rPr>
          <w:rFonts w:ascii="Times New Roman" w:hAnsi="Times New Roman" w:cs="Times New Roman"/>
          <w:sz w:val="24"/>
          <w:szCs w:val="24"/>
        </w:rPr>
        <w:t xml:space="preserve">, força vinculante. Nos países adeptos a tal sistema segue-se a teoria do </w:t>
      </w:r>
      <w:proofErr w:type="spellStart"/>
      <w:r w:rsidRPr="003106B4">
        <w:rPr>
          <w:rFonts w:ascii="Times New Roman" w:hAnsi="Times New Roman" w:cs="Times New Roman"/>
          <w:i/>
          <w:sz w:val="24"/>
          <w:szCs w:val="24"/>
        </w:rPr>
        <w:t>stare</w:t>
      </w:r>
      <w:proofErr w:type="spellEnd"/>
      <w:r w:rsidRPr="003106B4">
        <w:rPr>
          <w:rFonts w:ascii="Times New Roman" w:hAnsi="Times New Roman" w:cs="Times New Roman"/>
          <w:i/>
          <w:sz w:val="24"/>
          <w:szCs w:val="24"/>
        </w:rPr>
        <w:t xml:space="preserve"> </w:t>
      </w:r>
      <w:proofErr w:type="spellStart"/>
      <w:r w:rsidRPr="003106B4">
        <w:rPr>
          <w:rFonts w:ascii="Times New Roman" w:hAnsi="Times New Roman" w:cs="Times New Roman"/>
          <w:i/>
          <w:sz w:val="24"/>
          <w:szCs w:val="24"/>
        </w:rPr>
        <w:t>decisis</w:t>
      </w:r>
      <w:proofErr w:type="spellEnd"/>
      <w:r>
        <w:rPr>
          <w:rFonts w:ascii="Times New Roman" w:hAnsi="Times New Roman" w:cs="Times New Roman"/>
          <w:sz w:val="24"/>
          <w:szCs w:val="24"/>
        </w:rPr>
        <w:t>, da expressão latina “</w:t>
      </w:r>
      <w:proofErr w:type="spellStart"/>
      <w:r w:rsidRPr="003106B4">
        <w:rPr>
          <w:rFonts w:ascii="Times New Roman" w:hAnsi="Times New Roman" w:cs="Times New Roman"/>
          <w:i/>
          <w:sz w:val="24"/>
          <w:szCs w:val="24"/>
        </w:rPr>
        <w:t>stare</w:t>
      </w:r>
      <w:proofErr w:type="spellEnd"/>
      <w:r w:rsidRPr="003106B4">
        <w:rPr>
          <w:rFonts w:ascii="Times New Roman" w:hAnsi="Times New Roman" w:cs="Times New Roman"/>
          <w:i/>
          <w:sz w:val="24"/>
          <w:szCs w:val="24"/>
        </w:rPr>
        <w:t xml:space="preserve"> </w:t>
      </w:r>
      <w:proofErr w:type="spellStart"/>
      <w:r w:rsidRPr="003106B4">
        <w:rPr>
          <w:rFonts w:ascii="Times New Roman" w:hAnsi="Times New Roman" w:cs="Times New Roman"/>
          <w:i/>
          <w:sz w:val="24"/>
          <w:szCs w:val="24"/>
        </w:rPr>
        <w:t>decisis</w:t>
      </w:r>
      <w:proofErr w:type="spellEnd"/>
      <w:r w:rsidRPr="003106B4">
        <w:rPr>
          <w:rFonts w:ascii="Times New Roman" w:hAnsi="Times New Roman" w:cs="Times New Roman"/>
          <w:i/>
          <w:sz w:val="24"/>
          <w:szCs w:val="24"/>
        </w:rPr>
        <w:t xml:space="preserve"> </w:t>
      </w:r>
      <w:proofErr w:type="gramStart"/>
      <w:r w:rsidRPr="003106B4">
        <w:rPr>
          <w:rFonts w:ascii="Times New Roman" w:hAnsi="Times New Roman" w:cs="Times New Roman"/>
          <w:i/>
          <w:sz w:val="24"/>
          <w:szCs w:val="24"/>
        </w:rPr>
        <w:t>et</w:t>
      </w:r>
      <w:proofErr w:type="gramEnd"/>
      <w:r w:rsidRPr="003106B4">
        <w:rPr>
          <w:rFonts w:ascii="Times New Roman" w:hAnsi="Times New Roman" w:cs="Times New Roman"/>
          <w:i/>
          <w:sz w:val="24"/>
          <w:szCs w:val="24"/>
        </w:rPr>
        <w:t xml:space="preserve"> non quieta </w:t>
      </w:r>
      <w:proofErr w:type="spellStart"/>
      <w:r w:rsidRPr="003106B4">
        <w:rPr>
          <w:rFonts w:ascii="Times New Roman" w:hAnsi="Times New Roman" w:cs="Times New Roman"/>
          <w:i/>
          <w:sz w:val="24"/>
          <w:szCs w:val="24"/>
        </w:rPr>
        <w:t>movere</w:t>
      </w:r>
      <w:proofErr w:type="spellEnd"/>
      <w:r>
        <w:rPr>
          <w:rFonts w:ascii="Times New Roman" w:hAnsi="Times New Roman" w:cs="Times New Roman"/>
          <w:sz w:val="24"/>
          <w:szCs w:val="24"/>
        </w:rPr>
        <w:t>” que significa “mantenha-se a decisão e não se moleste o que foi decidido” (TUCCI, 2004, p. 160)</w:t>
      </w:r>
    </w:p>
    <w:p w:rsidR="00105FD0" w:rsidRDefault="00105FD0" w:rsidP="00105FD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teoria do </w:t>
      </w:r>
      <w:proofErr w:type="spellStart"/>
      <w:r>
        <w:rPr>
          <w:rFonts w:ascii="Times New Roman" w:hAnsi="Times New Roman" w:cs="Times New Roman"/>
          <w:sz w:val="24"/>
          <w:szCs w:val="24"/>
        </w:rPr>
        <w:t>stare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decisis</w:t>
      </w:r>
      <w:proofErr w:type="spellEnd"/>
      <w:r>
        <w:rPr>
          <w:rFonts w:ascii="Times New Roman" w:hAnsi="Times New Roman" w:cs="Times New Roman"/>
          <w:sz w:val="24"/>
          <w:szCs w:val="24"/>
        </w:rPr>
        <w:t xml:space="preserve"> possui duas características básicas: a força obrigatória atribuída aos precedentes, e a </w:t>
      </w:r>
      <w:r w:rsidR="002034C4">
        <w:rPr>
          <w:rFonts w:ascii="Times New Roman" w:hAnsi="Times New Roman" w:cs="Times New Roman"/>
          <w:sz w:val="24"/>
          <w:szCs w:val="24"/>
        </w:rPr>
        <w:t>ideia</w:t>
      </w:r>
      <w:r>
        <w:rPr>
          <w:rFonts w:ascii="Times New Roman" w:hAnsi="Times New Roman" w:cs="Times New Roman"/>
          <w:sz w:val="24"/>
          <w:szCs w:val="24"/>
        </w:rPr>
        <w:t xml:space="preserve"> de hierarquia funcional que rege a aplicabilidade dos precedentes.</w:t>
      </w:r>
    </w:p>
    <w:p w:rsidR="00105FD0" w:rsidRDefault="00105FD0" w:rsidP="00105FD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Pela ótica do </w:t>
      </w:r>
      <w:proofErr w:type="spellStart"/>
      <w:r w:rsidRPr="003106B4">
        <w:rPr>
          <w:rFonts w:ascii="Times New Roman" w:hAnsi="Times New Roman" w:cs="Times New Roman"/>
          <w:i/>
          <w:sz w:val="24"/>
          <w:szCs w:val="24"/>
        </w:rPr>
        <w:t>stare</w:t>
      </w:r>
      <w:proofErr w:type="spellEnd"/>
      <w:r w:rsidRPr="003106B4">
        <w:rPr>
          <w:rFonts w:ascii="Times New Roman" w:hAnsi="Times New Roman" w:cs="Times New Roman"/>
          <w:i/>
          <w:sz w:val="24"/>
          <w:szCs w:val="24"/>
        </w:rPr>
        <w:t xml:space="preserve"> </w:t>
      </w:r>
      <w:proofErr w:type="spellStart"/>
      <w:r w:rsidRPr="003106B4">
        <w:rPr>
          <w:rFonts w:ascii="Times New Roman" w:hAnsi="Times New Roman" w:cs="Times New Roman"/>
          <w:i/>
          <w:sz w:val="24"/>
          <w:szCs w:val="24"/>
        </w:rPr>
        <w:t>decisis</w:t>
      </w:r>
      <w:proofErr w:type="spellEnd"/>
      <w:r>
        <w:rPr>
          <w:rFonts w:ascii="Times New Roman" w:hAnsi="Times New Roman" w:cs="Times New Roman"/>
          <w:sz w:val="24"/>
          <w:szCs w:val="24"/>
        </w:rPr>
        <w:t>, o precedente judicial, ou seja, a decisão anteriormente prolatada</w:t>
      </w:r>
      <w:r w:rsidR="002034C4">
        <w:rPr>
          <w:rFonts w:ascii="Times New Roman" w:hAnsi="Times New Roman" w:cs="Times New Roman"/>
          <w:sz w:val="24"/>
          <w:szCs w:val="24"/>
        </w:rPr>
        <w:t xml:space="preserve"> possui</w:t>
      </w:r>
      <w:r>
        <w:rPr>
          <w:rFonts w:ascii="Times New Roman" w:hAnsi="Times New Roman" w:cs="Times New Roman"/>
          <w:sz w:val="24"/>
          <w:szCs w:val="24"/>
        </w:rPr>
        <w:t xml:space="preserve"> força vinculante obrigatória, constituindo o que se chama de </w:t>
      </w:r>
      <w:proofErr w:type="spellStart"/>
      <w:r w:rsidRPr="00B1454E">
        <w:rPr>
          <w:rFonts w:ascii="Times New Roman" w:hAnsi="Times New Roman" w:cs="Times New Roman"/>
          <w:i/>
          <w:sz w:val="24"/>
          <w:szCs w:val="24"/>
        </w:rPr>
        <w:t>binding</w:t>
      </w:r>
      <w:proofErr w:type="spellEnd"/>
      <w:r w:rsidRPr="00B1454E">
        <w:rPr>
          <w:rFonts w:ascii="Times New Roman" w:hAnsi="Times New Roman" w:cs="Times New Roman"/>
          <w:i/>
          <w:sz w:val="24"/>
          <w:szCs w:val="24"/>
        </w:rPr>
        <w:t xml:space="preserve"> precedente</w:t>
      </w:r>
      <w:r>
        <w:rPr>
          <w:rFonts w:ascii="Times New Roman" w:hAnsi="Times New Roman" w:cs="Times New Roman"/>
          <w:sz w:val="24"/>
          <w:szCs w:val="24"/>
        </w:rPr>
        <w:t>. Uma vez firmado entendimento judicial sobre determinada matéria, o mesmo deve ser obrigatoriamente observado, de forma que os juízes estarão a ele vinculados.</w:t>
      </w:r>
    </w:p>
    <w:p w:rsidR="00105FD0" w:rsidRDefault="00105FD0" w:rsidP="00105FD0">
      <w:pPr>
        <w:spacing w:after="0" w:line="360" w:lineRule="auto"/>
        <w:ind w:firstLine="1418"/>
        <w:jc w:val="both"/>
        <w:rPr>
          <w:rFonts w:ascii="Times New Roman" w:hAnsi="Times New Roman" w:cs="Times New Roman"/>
          <w:sz w:val="24"/>
          <w:szCs w:val="24"/>
        </w:rPr>
      </w:pPr>
    </w:p>
    <w:p w:rsidR="00105FD0" w:rsidRDefault="00105FD0" w:rsidP="00105FD0">
      <w:pPr>
        <w:spacing w:after="0" w:line="240" w:lineRule="auto"/>
        <w:ind w:left="2268"/>
        <w:jc w:val="both"/>
        <w:rPr>
          <w:rFonts w:ascii="Times New Roman" w:hAnsi="Times New Roman" w:cs="Times New Roman"/>
          <w:sz w:val="20"/>
          <w:szCs w:val="20"/>
        </w:rPr>
      </w:pPr>
      <w:r w:rsidRPr="003C75F0">
        <w:rPr>
          <w:rFonts w:ascii="Times New Roman" w:hAnsi="Times New Roman" w:cs="Times New Roman"/>
          <w:sz w:val="20"/>
          <w:szCs w:val="20"/>
        </w:rPr>
        <w:t xml:space="preserve">O fundamento desta teoria impõe aos juízes o dever funcional de seguir, nos casos sucessivos, os julgados já proferidos em situações análogas. Não é suficiente que o </w:t>
      </w:r>
      <w:r w:rsidRPr="003C75F0">
        <w:rPr>
          <w:rFonts w:ascii="Times New Roman" w:hAnsi="Times New Roman" w:cs="Times New Roman"/>
          <w:sz w:val="20"/>
          <w:szCs w:val="20"/>
        </w:rPr>
        <w:lastRenderedPageBreak/>
        <w:t>órgão jurisdic</w:t>
      </w:r>
      <w:r>
        <w:rPr>
          <w:rFonts w:ascii="Times New Roman" w:hAnsi="Times New Roman" w:cs="Times New Roman"/>
          <w:sz w:val="20"/>
          <w:szCs w:val="20"/>
        </w:rPr>
        <w:t>i</w:t>
      </w:r>
      <w:r w:rsidRPr="003C75F0">
        <w:rPr>
          <w:rFonts w:ascii="Times New Roman" w:hAnsi="Times New Roman" w:cs="Times New Roman"/>
          <w:sz w:val="20"/>
          <w:szCs w:val="20"/>
        </w:rPr>
        <w:t xml:space="preserve">onal encarregado de proferir a decisão examine os </w:t>
      </w:r>
      <w:r w:rsidRPr="003C75F0">
        <w:rPr>
          <w:rFonts w:ascii="Times New Roman" w:hAnsi="Times New Roman" w:cs="Times New Roman"/>
          <w:i/>
          <w:sz w:val="20"/>
          <w:szCs w:val="20"/>
        </w:rPr>
        <w:t>precedentes</w:t>
      </w:r>
      <w:r w:rsidRPr="003C75F0">
        <w:rPr>
          <w:rFonts w:ascii="Times New Roman" w:hAnsi="Times New Roman" w:cs="Times New Roman"/>
          <w:sz w:val="20"/>
          <w:szCs w:val="20"/>
        </w:rPr>
        <w:t xml:space="preserve"> como subsídio persuasivo relevante, a considerar no momento de construir a sentença. Estes </w:t>
      </w:r>
      <w:r w:rsidRPr="003C75F0">
        <w:rPr>
          <w:rFonts w:ascii="Times New Roman" w:hAnsi="Times New Roman" w:cs="Times New Roman"/>
          <w:i/>
          <w:sz w:val="20"/>
          <w:szCs w:val="20"/>
        </w:rPr>
        <w:t>precedentes</w:t>
      </w:r>
      <w:r w:rsidRPr="003C75F0">
        <w:rPr>
          <w:rFonts w:ascii="Times New Roman" w:hAnsi="Times New Roman" w:cs="Times New Roman"/>
          <w:sz w:val="20"/>
          <w:szCs w:val="20"/>
        </w:rPr>
        <w:t>, na verdade, são vinculantes, mesmo que exista apenas um único pronunciamento pertinente (</w:t>
      </w:r>
      <w:proofErr w:type="spellStart"/>
      <w:r w:rsidRPr="003C75F0">
        <w:rPr>
          <w:rFonts w:ascii="Times New Roman" w:hAnsi="Times New Roman" w:cs="Times New Roman"/>
          <w:i/>
          <w:sz w:val="20"/>
          <w:szCs w:val="20"/>
        </w:rPr>
        <w:t>precedent</w:t>
      </w:r>
      <w:proofErr w:type="spellEnd"/>
      <w:r w:rsidRPr="003C75F0">
        <w:rPr>
          <w:rFonts w:ascii="Times New Roman" w:hAnsi="Times New Roman" w:cs="Times New Roman"/>
          <w:i/>
          <w:sz w:val="20"/>
          <w:szCs w:val="20"/>
        </w:rPr>
        <w:t xml:space="preserve"> in point) </w:t>
      </w:r>
      <w:r w:rsidRPr="00691169">
        <w:rPr>
          <w:rFonts w:ascii="Times New Roman" w:hAnsi="Times New Roman" w:cs="Times New Roman"/>
          <w:sz w:val="20"/>
          <w:szCs w:val="20"/>
        </w:rPr>
        <w:t>de uma corte de hierarquia superior</w:t>
      </w:r>
      <w:r w:rsidRPr="00223F42">
        <w:rPr>
          <w:rFonts w:ascii="Times New Roman" w:hAnsi="Times New Roman" w:cs="Times New Roman"/>
          <w:sz w:val="20"/>
          <w:szCs w:val="20"/>
        </w:rPr>
        <w:t>.</w:t>
      </w:r>
      <w:r>
        <w:rPr>
          <w:rFonts w:ascii="Times New Roman" w:hAnsi="Times New Roman" w:cs="Times New Roman"/>
          <w:sz w:val="20"/>
          <w:szCs w:val="20"/>
        </w:rPr>
        <w:t xml:space="preserve"> (TUCCI, 2004, p. 12-13)</w:t>
      </w:r>
    </w:p>
    <w:p w:rsidR="00105FD0" w:rsidRDefault="00105FD0" w:rsidP="00105FD0">
      <w:pPr>
        <w:spacing w:after="0" w:line="360" w:lineRule="auto"/>
        <w:ind w:firstLine="1418"/>
        <w:jc w:val="both"/>
        <w:rPr>
          <w:rFonts w:ascii="Times New Roman" w:hAnsi="Times New Roman" w:cs="Times New Roman"/>
          <w:sz w:val="24"/>
          <w:szCs w:val="24"/>
        </w:rPr>
      </w:pPr>
    </w:p>
    <w:p w:rsidR="00105FD0" w:rsidRPr="00B66FA8" w:rsidRDefault="00105FD0" w:rsidP="00105FD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obrigatoriedade do precedente judicial se dará não só em relação ao caso em análise, como também em relação a futuros casos análogos a </w:t>
      </w:r>
      <w:proofErr w:type="gramStart"/>
      <w:r>
        <w:rPr>
          <w:rFonts w:ascii="Times New Roman" w:hAnsi="Times New Roman" w:cs="Times New Roman"/>
          <w:sz w:val="24"/>
          <w:szCs w:val="24"/>
        </w:rPr>
        <w:t>serem</w:t>
      </w:r>
      <w:proofErr w:type="gramEnd"/>
      <w:r>
        <w:rPr>
          <w:rFonts w:ascii="Times New Roman" w:hAnsi="Times New Roman" w:cs="Times New Roman"/>
          <w:sz w:val="24"/>
          <w:szCs w:val="24"/>
        </w:rPr>
        <w:t xml:space="preserve"> julgados pelo tribunal bem como os órgãos a este inferiores, o que José Rogério Cruz e Tucci (2004) denomina</w:t>
      </w:r>
      <w:r w:rsidR="007E3CE5">
        <w:rPr>
          <w:rFonts w:ascii="Times New Roman" w:hAnsi="Times New Roman" w:cs="Times New Roman"/>
          <w:sz w:val="24"/>
          <w:szCs w:val="24"/>
        </w:rPr>
        <w:t>m</w:t>
      </w:r>
      <w:r>
        <w:rPr>
          <w:rFonts w:ascii="Times New Roman" w:hAnsi="Times New Roman" w:cs="Times New Roman"/>
          <w:sz w:val="24"/>
          <w:szCs w:val="24"/>
        </w:rPr>
        <w:t xml:space="preserve"> respectivamente de eficácia interna e externa. Esta vinculação de acordo com a posição hierárquica do órgão é conhecida também como vinculação vertical.</w:t>
      </w:r>
    </w:p>
    <w:p w:rsidR="00105FD0" w:rsidRDefault="00105FD0" w:rsidP="00105FD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Essa sistemática hierárquica da vinculação do precedente influi no estilo do julgamento caracterizado pela “</w:t>
      </w:r>
      <w:proofErr w:type="spellStart"/>
      <w:proofErr w:type="gramStart"/>
      <w:r>
        <w:rPr>
          <w:rFonts w:ascii="Times New Roman" w:hAnsi="Times New Roman" w:cs="Times New Roman"/>
          <w:sz w:val="24"/>
          <w:szCs w:val="24"/>
        </w:rPr>
        <w:t>auto-referência</w:t>
      </w:r>
      <w:proofErr w:type="spellEnd"/>
      <w:proofErr w:type="gramEnd"/>
      <w:r>
        <w:rPr>
          <w:rFonts w:ascii="Times New Roman" w:hAnsi="Times New Roman" w:cs="Times New Roman"/>
          <w:sz w:val="24"/>
          <w:szCs w:val="24"/>
        </w:rPr>
        <w:t>” jurisprudencial, devendo a fundamentação de uma decisão fazer expressa alusão à decisão precedente do próprio órgão ou de</w:t>
      </w:r>
      <w:r w:rsidR="002034C4">
        <w:rPr>
          <w:rFonts w:ascii="Times New Roman" w:hAnsi="Times New Roman" w:cs="Times New Roman"/>
          <w:sz w:val="24"/>
          <w:szCs w:val="24"/>
        </w:rPr>
        <w:t xml:space="preserve"> tribunal superior (TUCCI, 2004).</w:t>
      </w:r>
    </w:p>
    <w:p w:rsidR="002034C4" w:rsidRDefault="002034C4" w:rsidP="00105FD0">
      <w:pPr>
        <w:spacing w:after="0" w:line="360" w:lineRule="auto"/>
        <w:ind w:firstLine="708"/>
        <w:jc w:val="both"/>
        <w:rPr>
          <w:rFonts w:ascii="Times New Roman" w:hAnsi="Times New Roman" w:cs="Times New Roman"/>
          <w:sz w:val="24"/>
          <w:szCs w:val="24"/>
        </w:rPr>
      </w:pPr>
    </w:p>
    <w:p w:rsidR="00C86EB2" w:rsidRPr="00C86EB2" w:rsidRDefault="00325D0E" w:rsidP="00C86EB2">
      <w:pPr>
        <w:autoSpaceDE w:val="0"/>
        <w:autoSpaceDN w:val="0"/>
        <w:adjustRightInd w:val="0"/>
        <w:spacing w:after="0" w:line="360" w:lineRule="auto"/>
        <w:rPr>
          <w:rFonts w:ascii="Times New Roman" w:hAnsi="Times New Roman" w:cs="Times New Roman"/>
          <w:b/>
          <w:sz w:val="24"/>
          <w:szCs w:val="24"/>
        </w:rPr>
      </w:pPr>
      <w:proofErr w:type="gramStart"/>
      <w:r>
        <w:rPr>
          <w:rFonts w:ascii="Times New Roman" w:hAnsi="Times New Roman" w:cs="Times New Roman"/>
          <w:b/>
          <w:sz w:val="24"/>
          <w:szCs w:val="24"/>
        </w:rPr>
        <w:t>3</w:t>
      </w:r>
      <w:proofErr w:type="gramEnd"/>
      <w:r w:rsidR="00C86EB2" w:rsidRPr="00C86EB2">
        <w:rPr>
          <w:rFonts w:ascii="Times New Roman" w:hAnsi="Times New Roman" w:cs="Times New Roman"/>
          <w:b/>
          <w:sz w:val="24"/>
          <w:szCs w:val="24"/>
        </w:rPr>
        <w:t xml:space="preserve"> CONCEITOS FUNDAMENTAIS </w:t>
      </w:r>
    </w:p>
    <w:p w:rsidR="00C86EB2" w:rsidRDefault="00C86EB2" w:rsidP="00C86EB2">
      <w:pPr>
        <w:autoSpaceDE w:val="0"/>
        <w:autoSpaceDN w:val="0"/>
        <w:adjustRightInd w:val="0"/>
        <w:spacing w:after="0" w:line="360" w:lineRule="auto"/>
        <w:rPr>
          <w:rFonts w:ascii="Times New Roman" w:hAnsi="Times New Roman" w:cs="Times New Roman"/>
          <w:b/>
          <w:sz w:val="24"/>
          <w:szCs w:val="24"/>
        </w:rPr>
      </w:pPr>
    </w:p>
    <w:p w:rsidR="00935E59" w:rsidRPr="00935E59" w:rsidRDefault="00935E59" w:rsidP="00C86EB2">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Ao observar os precedentes judiciais, é necessário conhecer suas características </w:t>
      </w:r>
      <w:r w:rsidR="00610922">
        <w:rPr>
          <w:rFonts w:ascii="Times New Roman" w:hAnsi="Times New Roman" w:cs="Times New Roman"/>
          <w:sz w:val="24"/>
          <w:szCs w:val="24"/>
        </w:rPr>
        <w:t>i</w:t>
      </w:r>
      <w:r>
        <w:rPr>
          <w:rFonts w:ascii="Times New Roman" w:hAnsi="Times New Roman" w:cs="Times New Roman"/>
          <w:sz w:val="24"/>
          <w:szCs w:val="24"/>
        </w:rPr>
        <w:t>ntrínsecas.</w:t>
      </w:r>
    </w:p>
    <w:p w:rsidR="000F10B1" w:rsidRPr="00C86EB2" w:rsidRDefault="000F10B1" w:rsidP="00C86EB2">
      <w:pPr>
        <w:autoSpaceDE w:val="0"/>
        <w:autoSpaceDN w:val="0"/>
        <w:adjustRightInd w:val="0"/>
        <w:spacing w:after="0" w:line="360" w:lineRule="auto"/>
        <w:rPr>
          <w:rFonts w:ascii="Times New Roman" w:hAnsi="Times New Roman" w:cs="Times New Roman"/>
          <w:b/>
          <w:sz w:val="24"/>
          <w:szCs w:val="24"/>
        </w:rPr>
      </w:pPr>
    </w:p>
    <w:p w:rsidR="00C86EB2" w:rsidRPr="00C86EB2" w:rsidRDefault="00325D0E" w:rsidP="00C86EB2">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3</w:t>
      </w:r>
      <w:r w:rsidR="00C86EB2" w:rsidRPr="00C86EB2">
        <w:rPr>
          <w:rFonts w:ascii="Times New Roman" w:hAnsi="Times New Roman" w:cs="Times New Roman"/>
          <w:b/>
          <w:sz w:val="24"/>
          <w:szCs w:val="24"/>
        </w:rPr>
        <w:t xml:space="preserve">.1 </w:t>
      </w:r>
      <w:r w:rsidR="00C86EB2" w:rsidRPr="00C86EB2">
        <w:rPr>
          <w:rFonts w:ascii="Times New Roman" w:hAnsi="Times New Roman" w:cs="Times New Roman"/>
          <w:b/>
          <w:iCs/>
          <w:sz w:val="24"/>
          <w:szCs w:val="24"/>
        </w:rPr>
        <w:t xml:space="preserve">RATIO DECIDENDI </w:t>
      </w:r>
      <w:r w:rsidR="00C86EB2" w:rsidRPr="00C86EB2">
        <w:rPr>
          <w:rFonts w:ascii="Times New Roman" w:hAnsi="Times New Roman" w:cs="Times New Roman"/>
          <w:b/>
          <w:sz w:val="24"/>
          <w:szCs w:val="24"/>
        </w:rPr>
        <w:t xml:space="preserve">E </w:t>
      </w:r>
      <w:r w:rsidR="00C86EB2" w:rsidRPr="00C86EB2">
        <w:rPr>
          <w:rFonts w:ascii="Times New Roman" w:hAnsi="Times New Roman" w:cs="Times New Roman"/>
          <w:b/>
          <w:iCs/>
          <w:sz w:val="24"/>
          <w:szCs w:val="24"/>
        </w:rPr>
        <w:t>OBITER DICTUM</w:t>
      </w:r>
      <w:r w:rsidR="00C86EB2" w:rsidRPr="00C86EB2">
        <w:rPr>
          <w:rFonts w:ascii="Times New Roman" w:hAnsi="Times New Roman" w:cs="Times New Roman"/>
          <w:b/>
          <w:sz w:val="24"/>
          <w:szCs w:val="24"/>
        </w:rPr>
        <w:t>.</w:t>
      </w:r>
    </w:p>
    <w:p w:rsidR="00C86EB2" w:rsidRPr="00D512AE" w:rsidRDefault="00C86EB2" w:rsidP="00D512AE">
      <w:pPr>
        <w:autoSpaceDE w:val="0"/>
        <w:autoSpaceDN w:val="0"/>
        <w:adjustRightInd w:val="0"/>
        <w:spacing w:after="0" w:line="360" w:lineRule="auto"/>
        <w:jc w:val="both"/>
        <w:rPr>
          <w:rFonts w:ascii="Times New Roman" w:hAnsi="Times New Roman" w:cs="Times New Roman"/>
          <w:b/>
          <w:sz w:val="24"/>
          <w:szCs w:val="24"/>
        </w:rPr>
      </w:pPr>
    </w:p>
    <w:p w:rsidR="00456F4E" w:rsidRPr="00D512AE" w:rsidRDefault="00456F4E" w:rsidP="00D9262A">
      <w:pPr>
        <w:autoSpaceDE w:val="0"/>
        <w:autoSpaceDN w:val="0"/>
        <w:adjustRightInd w:val="0"/>
        <w:spacing w:after="0" w:line="360" w:lineRule="auto"/>
        <w:ind w:firstLine="708"/>
        <w:jc w:val="both"/>
        <w:rPr>
          <w:rFonts w:ascii="Times New Roman" w:hAnsi="Times New Roman" w:cs="Times New Roman"/>
          <w:sz w:val="24"/>
          <w:szCs w:val="24"/>
        </w:rPr>
      </w:pPr>
      <w:proofErr w:type="spellStart"/>
      <w:r w:rsidRPr="00D512AE">
        <w:rPr>
          <w:rFonts w:ascii="Times New Roman" w:hAnsi="Times New Roman" w:cs="Times New Roman"/>
          <w:sz w:val="24"/>
          <w:szCs w:val="24"/>
        </w:rPr>
        <w:t>Pierluigi</w:t>
      </w:r>
      <w:proofErr w:type="spellEnd"/>
      <w:r w:rsidRPr="00D512AE">
        <w:rPr>
          <w:rFonts w:ascii="Times New Roman" w:hAnsi="Times New Roman" w:cs="Times New Roman"/>
          <w:sz w:val="24"/>
          <w:szCs w:val="24"/>
        </w:rPr>
        <w:t xml:space="preserve"> </w:t>
      </w:r>
      <w:proofErr w:type="spellStart"/>
      <w:r w:rsidRPr="00D512AE">
        <w:rPr>
          <w:rFonts w:ascii="Times New Roman" w:hAnsi="Times New Roman" w:cs="Times New Roman"/>
          <w:sz w:val="24"/>
          <w:szCs w:val="24"/>
        </w:rPr>
        <w:t>Chiassoni</w:t>
      </w:r>
      <w:proofErr w:type="spellEnd"/>
      <w:r w:rsidRPr="00D512AE">
        <w:rPr>
          <w:rFonts w:ascii="Times New Roman" w:hAnsi="Times New Roman" w:cs="Times New Roman"/>
          <w:sz w:val="24"/>
          <w:szCs w:val="24"/>
        </w:rPr>
        <w:t xml:space="preserve"> apresenta as inúmeras definições que podem ser atribuídas</w:t>
      </w:r>
      <w:r w:rsidR="00D512AE">
        <w:rPr>
          <w:rFonts w:ascii="Times New Roman" w:hAnsi="Times New Roman" w:cs="Times New Roman"/>
          <w:sz w:val="24"/>
          <w:szCs w:val="24"/>
        </w:rPr>
        <w:t xml:space="preserve"> </w:t>
      </w:r>
      <w:r w:rsidRPr="00D512AE">
        <w:rPr>
          <w:rFonts w:ascii="Times New Roman" w:hAnsi="Times New Roman" w:cs="Times New Roman"/>
          <w:sz w:val="24"/>
          <w:szCs w:val="24"/>
        </w:rPr>
        <w:t xml:space="preserve">à </w:t>
      </w:r>
      <w:proofErr w:type="spellStart"/>
      <w:r w:rsidRPr="00D512AE">
        <w:rPr>
          <w:rFonts w:ascii="Times New Roman" w:hAnsi="Times New Roman" w:cs="Times New Roman"/>
          <w:i/>
          <w:iCs/>
          <w:sz w:val="24"/>
          <w:szCs w:val="24"/>
        </w:rPr>
        <w:t>ratio</w:t>
      </w:r>
      <w:proofErr w:type="spellEnd"/>
      <w:r w:rsidRPr="00D512AE">
        <w:rPr>
          <w:rFonts w:ascii="Times New Roman" w:hAnsi="Times New Roman" w:cs="Times New Roman"/>
          <w:i/>
          <w:iCs/>
          <w:sz w:val="24"/>
          <w:szCs w:val="24"/>
        </w:rPr>
        <w:t xml:space="preserve"> </w:t>
      </w:r>
      <w:proofErr w:type="spellStart"/>
      <w:r w:rsidRPr="00D512AE">
        <w:rPr>
          <w:rFonts w:ascii="Times New Roman" w:hAnsi="Times New Roman" w:cs="Times New Roman"/>
          <w:i/>
          <w:iCs/>
          <w:sz w:val="24"/>
          <w:szCs w:val="24"/>
        </w:rPr>
        <w:t>decidendi</w:t>
      </w:r>
      <w:proofErr w:type="spellEnd"/>
      <w:r w:rsidRPr="00D512AE">
        <w:rPr>
          <w:rFonts w:ascii="Times New Roman" w:hAnsi="Times New Roman" w:cs="Times New Roman"/>
          <w:sz w:val="24"/>
          <w:szCs w:val="24"/>
        </w:rPr>
        <w:t>, conceituando-a de acordo com o tipo de objeto designado e quanto ao grau</w:t>
      </w:r>
      <w:r w:rsidR="00D512AE">
        <w:rPr>
          <w:rFonts w:ascii="Times New Roman" w:hAnsi="Times New Roman" w:cs="Times New Roman"/>
          <w:sz w:val="24"/>
          <w:szCs w:val="24"/>
        </w:rPr>
        <w:t xml:space="preserve"> </w:t>
      </w:r>
      <w:r w:rsidRPr="00D512AE">
        <w:rPr>
          <w:rFonts w:ascii="Times New Roman" w:hAnsi="Times New Roman" w:cs="Times New Roman"/>
          <w:sz w:val="24"/>
          <w:szCs w:val="24"/>
        </w:rPr>
        <w:t>de especificação do objeto designado. Na primeira classificação, leva-se em consideração o</w:t>
      </w:r>
      <w:r w:rsidR="00D512AE">
        <w:rPr>
          <w:rFonts w:ascii="Times New Roman" w:hAnsi="Times New Roman" w:cs="Times New Roman"/>
          <w:sz w:val="24"/>
          <w:szCs w:val="24"/>
        </w:rPr>
        <w:t xml:space="preserve"> </w:t>
      </w:r>
      <w:r w:rsidRPr="00D512AE">
        <w:rPr>
          <w:rFonts w:ascii="Times New Roman" w:hAnsi="Times New Roman" w:cs="Times New Roman"/>
          <w:sz w:val="24"/>
          <w:szCs w:val="24"/>
        </w:rPr>
        <w:t xml:space="preserve">conteúdo da decisão, enquanto que na segunda classificação, considera-se a opinião do </w:t>
      </w:r>
      <w:proofErr w:type="gramStart"/>
      <w:r w:rsidRPr="00D512AE">
        <w:rPr>
          <w:rFonts w:ascii="Times New Roman" w:hAnsi="Times New Roman" w:cs="Times New Roman"/>
          <w:sz w:val="24"/>
          <w:szCs w:val="24"/>
        </w:rPr>
        <w:t>juiz</w:t>
      </w:r>
      <w:proofErr w:type="gramEnd"/>
    </w:p>
    <w:p w:rsidR="00456F4E" w:rsidRPr="00D512AE" w:rsidRDefault="00456F4E" w:rsidP="00D512AE">
      <w:pPr>
        <w:autoSpaceDE w:val="0"/>
        <w:autoSpaceDN w:val="0"/>
        <w:adjustRightInd w:val="0"/>
        <w:spacing w:after="0" w:line="360" w:lineRule="auto"/>
        <w:jc w:val="both"/>
        <w:rPr>
          <w:rFonts w:ascii="Times New Roman" w:hAnsi="Times New Roman" w:cs="Times New Roman"/>
          <w:sz w:val="24"/>
          <w:szCs w:val="24"/>
        </w:rPr>
      </w:pPr>
      <w:proofErr w:type="gramStart"/>
      <w:r w:rsidRPr="00D512AE">
        <w:rPr>
          <w:rFonts w:ascii="Times New Roman" w:hAnsi="Times New Roman" w:cs="Times New Roman"/>
          <w:sz w:val="24"/>
          <w:szCs w:val="24"/>
        </w:rPr>
        <w:t>que</w:t>
      </w:r>
      <w:proofErr w:type="gramEnd"/>
      <w:r w:rsidRPr="00D512AE">
        <w:rPr>
          <w:rFonts w:ascii="Times New Roman" w:hAnsi="Times New Roman" w:cs="Times New Roman"/>
          <w:sz w:val="24"/>
          <w:szCs w:val="24"/>
        </w:rPr>
        <w:t xml:space="preserve"> proferiu o precedente, do juiz s</w:t>
      </w:r>
      <w:r w:rsidR="00D9262A">
        <w:rPr>
          <w:rFonts w:ascii="Times New Roman" w:hAnsi="Times New Roman" w:cs="Times New Roman"/>
          <w:sz w:val="24"/>
          <w:szCs w:val="24"/>
        </w:rPr>
        <w:t xml:space="preserve">ucessivo e da doutrina jurídica, Jesus </w:t>
      </w:r>
      <w:r w:rsidR="00D9262A">
        <w:rPr>
          <w:rFonts w:ascii="Times New Roman" w:hAnsi="Times New Roman" w:cs="Times New Roman"/>
          <w:i/>
          <w:sz w:val="24"/>
          <w:szCs w:val="24"/>
        </w:rPr>
        <w:t xml:space="preserve">apud </w:t>
      </w:r>
      <w:proofErr w:type="spellStart"/>
      <w:r w:rsidR="00D9262A">
        <w:rPr>
          <w:rFonts w:ascii="Times New Roman" w:hAnsi="Times New Roman" w:cs="Times New Roman"/>
          <w:sz w:val="24"/>
          <w:szCs w:val="24"/>
        </w:rPr>
        <w:t>Chiassoni</w:t>
      </w:r>
      <w:proofErr w:type="spellEnd"/>
      <w:r w:rsidR="00D9262A">
        <w:rPr>
          <w:rFonts w:ascii="Times New Roman" w:hAnsi="Times New Roman" w:cs="Times New Roman"/>
          <w:sz w:val="24"/>
          <w:szCs w:val="24"/>
        </w:rPr>
        <w:t xml:space="preserve"> (2014):</w:t>
      </w:r>
    </w:p>
    <w:p w:rsidR="00D9262A" w:rsidRDefault="00456F4E" w:rsidP="00D9262A">
      <w:pPr>
        <w:autoSpaceDE w:val="0"/>
        <w:autoSpaceDN w:val="0"/>
        <w:adjustRightInd w:val="0"/>
        <w:spacing w:after="0" w:line="240" w:lineRule="auto"/>
        <w:ind w:left="2268" w:firstLine="709"/>
        <w:jc w:val="both"/>
        <w:rPr>
          <w:rFonts w:ascii="Times New Roman" w:hAnsi="Times New Roman" w:cs="Times New Roman"/>
          <w:sz w:val="24"/>
          <w:szCs w:val="24"/>
        </w:rPr>
      </w:pPr>
      <w:r w:rsidRPr="00D9262A">
        <w:rPr>
          <w:rFonts w:ascii="Times New Roman" w:hAnsi="Times New Roman" w:cs="Times New Roman"/>
          <w:sz w:val="20"/>
          <w:szCs w:val="20"/>
        </w:rPr>
        <w:t xml:space="preserve">Na primeira classificação, </w:t>
      </w:r>
      <w:proofErr w:type="spellStart"/>
      <w:r w:rsidRPr="00D9262A">
        <w:rPr>
          <w:rFonts w:ascii="Times New Roman" w:hAnsi="Times New Roman" w:cs="Times New Roman"/>
          <w:i/>
          <w:iCs/>
          <w:sz w:val="20"/>
          <w:szCs w:val="20"/>
        </w:rPr>
        <w:t>ratio</w:t>
      </w:r>
      <w:proofErr w:type="spellEnd"/>
      <w:r w:rsidRPr="00D9262A">
        <w:rPr>
          <w:rFonts w:ascii="Times New Roman" w:hAnsi="Times New Roman" w:cs="Times New Roman"/>
          <w:i/>
          <w:iCs/>
          <w:sz w:val="20"/>
          <w:szCs w:val="20"/>
        </w:rPr>
        <w:t xml:space="preserve"> </w:t>
      </w:r>
      <w:proofErr w:type="spellStart"/>
      <w:r w:rsidRPr="00D9262A">
        <w:rPr>
          <w:rFonts w:ascii="Times New Roman" w:hAnsi="Times New Roman" w:cs="Times New Roman"/>
          <w:i/>
          <w:iCs/>
          <w:sz w:val="20"/>
          <w:szCs w:val="20"/>
        </w:rPr>
        <w:t>decidendi</w:t>
      </w:r>
      <w:proofErr w:type="spellEnd"/>
      <w:r w:rsidRPr="00D9262A">
        <w:rPr>
          <w:rFonts w:ascii="Times New Roman" w:hAnsi="Times New Roman" w:cs="Times New Roman"/>
          <w:i/>
          <w:iCs/>
          <w:sz w:val="20"/>
          <w:szCs w:val="20"/>
        </w:rPr>
        <w:t xml:space="preserve"> </w:t>
      </w:r>
      <w:r w:rsidRPr="00D9262A">
        <w:rPr>
          <w:rFonts w:ascii="Times New Roman" w:hAnsi="Times New Roman" w:cs="Times New Roman"/>
          <w:sz w:val="20"/>
          <w:szCs w:val="20"/>
        </w:rPr>
        <w:t>pode significar: a) a norma jurídica</w:t>
      </w:r>
      <w:r w:rsidR="00D512AE" w:rsidRPr="00D9262A">
        <w:rPr>
          <w:rFonts w:ascii="Times New Roman" w:hAnsi="Times New Roman" w:cs="Times New Roman"/>
          <w:sz w:val="20"/>
          <w:szCs w:val="20"/>
        </w:rPr>
        <w:t xml:space="preserve"> </w:t>
      </w:r>
      <w:r w:rsidRPr="00D9262A">
        <w:rPr>
          <w:rFonts w:ascii="Times New Roman" w:hAnsi="Times New Roman" w:cs="Times New Roman"/>
          <w:sz w:val="20"/>
          <w:szCs w:val="20"/>
        </w:rPr>
        <w:t>geral que representa a regra, o critério, o princípio, a premissa normativa sobre a qual se funda</w:t>
      </w:r>
      <w:r w:rsidR="00D512AE" w:rsidRPr="00D9262A">
        <w:rPr>
          <w:rFonts w:ascii="Times New Roman" w:hAnsi="Times New Roman" w:cs="Times New Roman"/>
          <w:sz w:val="20"/>
          <w:szCs w:val="20"/>
        </w:rPr>
        <w:t xml:space="preserve"> </w:t>
      </w:r>
      <w:r w:rsidRPr="00D9262A">
        <w:rPr>
          <w:rFonts w:ascii="Times New Roman" w:hAnsi="Times New Roman" w:cs="Times New Roman"/>
          <w:sz w:val="20"/>
          <w:szCs w:val="20"/>
        </w:rPr>
        <w:t>a decisão do caso concreto (perspectiva normativa abstrata); b) a norma jurídica geral</w:t>
      </w:r>
      <w:r w:rsidR="00D512AE" w:rsidRPr="00D9262A">
        <w:rPr>
          <w:rFonts w:ascii="Times New Roman" w:hAnsi="Times New Roman" w:cs="Times New Roman"/>
          <w:sz w:val="20"/>
          <w:szCs w:val="20"/>
        </w:rPr>
        <w:t xml:space="preserve"> </w:t>
      </w:r>
      <w:r w:rsidRPr="00D9262A">
        <w:rPr>
          <w:rFonts w:ascii="Times New Roman" w:hAnsi="Times New Roman" w:cs="Times New Roman"/>
          <w:sz w:val="20"/>
          <w:szCs w:val="20"/>
        </w:rPr>
        <w:t>contextualizada, usada por um juiz para justificar a decisão de um caso concreto (perspectiva</w:t>
      </w:r>
      <w:r w:rsidR="00D80596" w:rsidRPr="00D9262A">
        <w:rPr>
          <w:rFonts w:ascii="Times New Roman" w:hAnsi="Times New Roman" w:cs="Times New Roman"/>
          <w:sz w:val="20"/>
          <w:szCs w:val="20"/>
        </w:rPr>
        <w:t xml:space="preserve"> </w:t>
      </w:r>
      <w:r w:rsidRPr="00D9262A">
        <w:rPr>
          <w:rFonts w:ascii="Times New Roman" w:hAnsi="Times New Roman" w:cs="Times New Roman"/>
          <w:sz w:val="20"/>
          <w:szCs w:val="20"/>
        </w:rPr>
        <w:t>normativa concreta); c) elemento de argumentação criado pelo juiz para motivar a decisão7.</w:t>
      </w:r>
      <w:r w:rsidR="00D512AE" w:rsidRPr="00D9262A">
        <w:rPr>
          <w:rFonts w:ascii="Times New Roman" w:hAnsi="Times New Roman" w:cs="Times New Roman"/>
          <w:sz w:val="20"/>
          <w:szCs w:val="20"/>
        </w:rPr>
        <w:t xml:space="preserve"> </w:t>
      </w:r>
      <w:r w:rsidRPr="00D9262A">
        <w:rPr>
          <w:rFonts w:ascii="Times New Roman" w:hAnsi="Times New Roman" w:cs="Times New Roman"/>
          <w:sz w:val="20"/>
          <w:szCs w:val="20"/>
        </w:rPr>
        <w:t xml:space="preserve">Na segunda classificação, </w:t>
      </w:r>
      <w:proofErr w:type="spellStart"/>
      <w:r w:rsidRPr="00D9262A">
        <w:rPr>
          <w:rFonts w:ascii="Times New Roman" w:hAnsi="Times New Roman" w:cs="Times New Roman"/>
          <w:i/>
          <w:iCs/>
          <w:sz w:val="20"/>
          <w:szCs w:val="20"/>
        </w:rPr>
        <w:t>ratio</w:t>
      </w:r>
      <w:proofErr w:type="spellEnd"/>
      <w:r w:rsidRPr="00D9262A">
        <w:rPr>
          <w:rFonts w:ascii="Times New Roman" w:hAnsi="Times New Roman" w:cs="Times New Roman"/>
          <w:i/>
          <w:iCs/>
          <w:sz w:val="20"/>
          <w:szCs w:val="20"/>
        </w:rPr>
        <w:t xml:space="preserve"> </w:t>
      </w:r>
      <w:proofErr w:type="spellStart"/>
      <w:r w:rsidRPr="00D9262A">
        <w:rPr>
          <w:rFonts w:ascii="Times New Roman" w:hAnsi="Times New Roman" w:cs="Times New Roman"/>
          <w:i/>
          <w:iCs/>
          <w:sz w:val="20"/>
          <w:szCs w:val="20"/>
        </w:rPr>
        <w:t>decidendi</w:t>
      </w:r>
      <w:proofErr w:type="spellEnd"/>
      <w:r w:rsidRPr="00D9262A">
        <w:rPr>
          <w:rFonts w:ascii="Times New Roman" w:hAnsi="Times New Roman" w:cs="Times New Roman"/>
          <w:i/>
          <w:iCs/>
          <w:sz w:val="20"/>
          <w:szCs w:val="20"/>
        </w:rPr>
        <w:t xml:space="preserve"> </w:t>
      </w:r>
      <w:r w:rsidRPr="00D9262A">
        <w:rPr>
          <w:rFonts w:ascii="Times New Roman" w:hAnsi="Times New Roman" w:cs="Times New Roman"/>
          <w:sz w:val="20"/>
          <w:szCs w:val="20"/>
        </w:rPr>
        <w:t>pode ser: a) elemento da motivação</w:t>
      </w:r>
      <w:r w:rsidR="00D80596" w:rsidRPr="00D9262A">
        <w:rPr>
          <w:rFonts w:ascii="Times New Roman" w:hAnsi="Times New Roman" w:cs="Times New Roman"/>
          <w:sz w:val="20"/>
          <w:szCs w:val="20"/>
        </w:rPr>
        <w:t xml:space="preserve"> </w:t>
      </w:r>
      <w:r w:rsidRPr="00D9262A">
        <w:rPr>
          <w:rFonts w:ascii="Times New Roman" w:hAnsi="Times New Roman" w:cs="Times New Roman"/>
          <w:sz w:val="20"/>
          <w:szCs w:val="20"/>
        </w:rPr>
        <w:t>que é necessário para a decisão de um caso; b) princípio de direito que é suficiente para a</w:t>
      </w:r>
      <w:r w:rsidR="00D80596" w:rsidRPr="00D9262A">
        <w:rPr>
          <w:rFonts w:ascii="Times New Roman" w:hAnsi="Times New Roman" w:cs="Times New Roman"/>
          <w:sz w:val="20"/>
          <w:szCs w:val="20"/>
        </w:rPr>
        <w:t xml:space="preserve"> </w:t>
      </w:r>
      <w:r w:rsidRPr="00D9262A">
        <w:rPr>
          <w:rFonts w:ascii="Times New Roman" w:hAnsi="Times New Roman" w:cs="Times New Roman"/>
          <w:sz w:val="20"/>
          <w:szCs w:val="20"/>
        </w:rPr>
        <w:t>decisão de um caso concreto; c) argumentação necessária e suficiente para decidir um</w:t>
      </w:r>
      <w:r w:rsidR="00D80596" w:rsidRPr="00D9262A">
        <w:rPr>
          <w:rFonts w:ascii="Times New Roman" w:hAnsi="Times New Roman" w:cs="Times New Roman"/>
          <w:sz w:val="20"/>
          <w:szCs w:val="20"/>
        </w:rPr>
        <w:t xml:space="preserve"> </w:t>
      </w:r>
      <w:r w:rsidRPr="00D9262A">
        <w:rPr>
          <w:rFonts w:ascii="Times New Roman" w:hAnsi="Times New Roman" w:cs="Times New Roman"/>
          <w:sz w:val="20"/>
          <w:szCs w:val="20"/>
        </w:rPr>
        <w:t>julgamento; d) norma (regra ou princípio) que constitui, alternativamente, condição não</w:t>
      </w:r>
      <w:r w:rsidR="00D80596" w:rsidRPr="00D9262A">
        <w:rPr>
          <w:rFonts w:ascii="Times New Roman" w:hAnsi="Times New Roman" w:cs="Times New Roman"/>
          <w:sz w:val="20"/>
          <w:szCs w:val="20"/>
        </w:rPr>
        <w:t xml:space="preserve"> </w:t>
      </w:r>
      <w:r w:rsidRPr="00D9262A">
        <w:rPr>
          <w:rFonts w:ascii="Times New Roman" w:hAnsi="Times New Roman" w:cs="Times New Roman"/>
          <w:sz w:val="20"/>
          <w:szCs w:val="20"/>
        </w:rPr>
        <w:t>necessária, mas suficiente, ou necessária, mas não suficiente de uma decisão; e) norma que o</w:t>
      </w:r>
      <w:r w:rsidR="00D80596" w:rsidRPr="00D9262A">
        <w:rPr>
          <w:rFonts w:ascii="Times New Roman" w:hAnsi="Times New Roman" w:cs="Times New Roman"/>
          <w:sz w:val="20"/>
          <w:szCs w:val="20"/>
        </w:rPr>
        <w:t xml:space="preserve"> </w:t>
      </w:r>
      <w:r w:rsidRPr="00D9262A">
        <w:rPr>
          <w:rFonts w:ascii="Times New Roman" w:hAnsi="Times New Roman" w:cs="Times New Roman"/>
          <w:sz w:val="20"/>
          <w:szCs w:val="20"/>
        </w:rPr>
        <w:t>Tribunal tem efetivamente estabelecido ou seguido; f) norma que o Tribunal afirma</w:t>
      </w:r>
      <w:r w:rsidR="00D80596" w:rsidRPr="00D9262A">
        <w:rPr>
          <w:rFonts w:ascii="Times New Roman" w:hAnsi="Times New Roman" w:cs="Times New Roman"/>
          <w:sz w:val="20"/>
          <w:szCs w:val="20"/>
        </w:rPr>
        <w:t xml:space="preserve"> </w:t>
      </w:r>
      <w:r w:rsidRPr="00D9262A">
        <w:rPr>
          <w:rFonts w:ascii="Times New Roman" w:hAnsi="Times New Roman" w:cs="Times New Roman"/>
          <w:sz w:val="20"/>
          <w:szCs w:val="20"/>
        </w:rPr>
        <w:t>expressamente ou acredita ter estabelecido ou seguido; g) norma tratada explícita ou</w:t>
      </w:r>
      <w:r w:rsidR="00D80596" w:rsidRPr="00D9262A">
        <w:rPr>
          <w:rFonts w:ascii="Times New Roman" w:hAnsi="Times New Roman" w:cs="Times New Roman"/>
          <w:sz w:val="20"/>
          <w:szCs w:val="20"/>
        </w:rPr>
        <w:t xml:space="preserve"> </w:t>
      </w:r>
      <w:r w:rsidRPr="00D9262A">
        <w:rPr>
          <w:rFonts w:ascii="Times New Roman" w:hAnsi="Times New Roman" w:cs="Times New Roman"/>
          <w:sz w:val="20"/>
          <w:szCs w:val="20"/>
        </w:rPr>
        <w:lastRenderedPageBreak/>
        <w:t>implicitamente como necessária para a decisão do caso; h) norma que deve ser considerada</w:t>
      </w:r>
      <w:r w:rsidR="00D80596" w:rsidRPr="00D9262A">
        <w:rPr>
          <w:rFonts w:ascii="Times New Roman" w:hAnsi="Times New Roman" w:cs="Times New Roman"/>
          <w:sz w:val="20"/>
          <w:szCs w:val="20"/>
        </w:rPr>
        <w:t xml:space="preserve"> </w:t>
      </w:r>
      <w:r w:rsidRPr="00D9262A">
        <w:rPr>
          <w:rFonts w:ascii="Times New Roman" w:hAnsi="Times New Roman" w:cs="Times New Roman"/>
          <w:sz w:val="20"/>
          <w:szCs w:val="20"/>
        </w:rPr>
        <w:t>pelo Tribunal para que decida adequadamente a controvérsia; i) norma que, segundo um juiz</w:t>
      </w:r>
      <w:r w:rsidR="00D80596" w:rsidRPr="00D9262A">
        <w:rPr>
          <w:rFonts w:ascii="Times New Roman" w:hAnsi="Times New Roman" w:cs="Times New Roman"/>
          <w:sz w:val="20"/>
          <w:szCs w:val="20"/>
        </w:rPr>
        <w:t xml:space="preserve"> </w:t>
      </w:r>
      <w:r w:rsidRPr="00D9262A">
        <w:rPr>
          <w:rFonts w:ascii="Times New Roman" w:hAnsi="Times New Roman" w:cs="Times New Roman"/>
          <w:sz w:val="20"/>
          <w:szCs w:val="20"/>
        </w:rPr>
        <w:t>sucessivo, deveria ter sido estabelecida pelo julgador anterior; j) norma que, segundo um juiz</w:t>
      </w:r>
      <w:r w:rsidR="00D80596" w:rsidRPr="00D9262A">
        <w:rPr>
          <w:rFonts w:ascii="Times New Roman" w:hAnsi="Times New Roman" w:cs="Times New Roman"/>
          <w:sz w:val="20"/>
          <w:szCs w:val="20"/>
        </w:rPr>
        <w:t xml:space="preserve"> </w:t>
      </w:r>
      <w:r w:rsidRPr="00D9262A">
        <w:rPr>
          <w:rFonts w:ascii="Times New Roman" w:hAnsi="Times New Roman" w:cs="Times New Roman"/>
          <w:sz w:val="20"/>
          <w:szCs w:val="20"/>
        </w:rPr>
        <w:t>sucessivo, foi, de fato, estabelecida pelo julgador anterior; l) norma que, segundo um juiz</w:t>
      </w:r>
      <w:r w:rsidR="00D80596" w:rsidRPr="00D9262A">
        <w:rPr>
          <w:rFonts w:ascii="Times New Roman" w:hAnsi="Times New Roman" w:cs="Times New Roman"/>
          <w:sz w:val="20"/>
          <w:szCs w:val="20"/>
        </w:rPr>
        <w:t xml:space="preserve"> </w:t>
      </w:r>
      <w:r w:rsidRPr="00D9262A">
        <w:rPr>
          <w:rFonts w:ascii="Times New Roman" w:hAnsi="Times New Roman" w:cs="Times New Roman"/>
          <w:sz w:val="20"/>
          <w:szCs w:val="20"/>
        </w:rPr>
        <w:t>sucessivo, deve ser considerada como estabelecida pelo julgador anterior</w:t>
      </w:r>
      <w:r w:rsidRPr="00D512AE">
        <w:rPr>
          <w:rFonts w:ascii="Times New Roman" w:hAnsi="Times New Roman" w:cs="Times New Roman"/>
          <w:sz w:val="24"/>
          <w:szCs w:val="24"/>
        </w:rPr>
        <w:t>.</w:t>
      </w:r>
    </w:p>
    <w:p w:rsidR="00D9262A" w:rsidRPr="00D512AE" w:rsidRDefault="00D9262A" w:rsidP="00D9262A">
      <w:pPr>
        <w:autoSpaceDE w:val="0"/>
        <w:autoSpaceDN w:val="0"/>
        <w:adjustRightInd w:val="0"/>
        <w:spacing w:after="0" w:line="240" w:lineRule="auto"/>
        <w:ind w:left="2268" w:firstLine="709"/>
        <w:jc w:val="both"/>
        <w:rPr>
          <w:rFonts w:ascii="Times New Roman" w:hAnsi="Times New Roman" w:cs="Times New Roman"/>
          <w:sz w:val="24"/>
          <w:szCs w:val="24"/>
        </w:rPr>
      </w:pPr>
    </w:p>
    <w:p w:rsidR="00456F4E" w:rsidRPr="00D512AE" w:rsidRDefault="00456F4E" w:rsidP="00D80596">
      <w:pPr>
        <w:autoSpaceDE w:val="0"/>
        <w:autoSpaceDN w:val="0"/>
        <w:adjustRightInd w:val="0"/>
        <w:spacing w:after="0" w:line="360" w:lineRule="auto"/>
        <w:ind w:firstLine="708"/>
        <w:jc w:val="both"/>
        <w:rPr>
          <w:rFonts w:ascii="Times New Roman" w:hAnsi="Times New Roman" w:cs="Times New Roman"/>
          <w:sz w:val="24"/>
          <w:szCs w:val="24"/>
        </w:rPr>
      </w:pPr>
      <w:r w:rsidRPr="00D512AE">
        <w:rPr>
          <w:rFonts w:ascii="Times New Roman" w:hAnsi="Times New Roman" w:cs="Times New Roman"/>
          <w:sz w:val="24"/>
          <w:szCs w:val="24"/>
        </w:rPr>
        <w:t>Ao mesmo tempo em que elenca, o referido autor critica as inúmeras acepções</w:t>
      </w:r>
      <w:r w:rsidR="00D80596">
        <w:rPr>
          <w:rFonts w:ascii="Times New Roman" w:hAnsi="Times New Roman" w:cs="Times New Roman"/>
          <w:sz w:val="24"/>
          <w:szCs w:val="24"/>
        </w:rPr>
        <w:t xml:space="preserve"> </w:t>
      </w:r>
      <w:r w:rsidRPr="00D512AE">
        <w:rPr>
          <w:rFonts w:ascii="Times New Roman" w:hAnsi="Times New Roman" w:cs="Times New Roman"/>
          <w:sz w:val="24"/>
          <w:szCs w:val="24"/>
        </w:rPr>
        <w:t xml:space="preserve">de </w:t>
      </w:r>
      <w:proofErr w:type="spellStart"/>
      <w:r w:rsidR="00D9262A">
        <w:rPr>
          <w:rFonts w:ascii="Times New Roman" w:hAnsi="Times New Roman" w:cs="Times New Roman"/>
          <w:i/>
          <w:iCs/>
          <w:sz w:val="24"/>
          <w:szCs w:val="24"/>
        </w:rPr>
        <w:t>ratio</w:t>
      </w:r>
      <w:proofErr w:type="spellEnd"/>
      <w:r w:rsidR="00D9262A">
        <w:rPr>
          <w:rFonts w:ascii="Times New Roman" w:hAnsi="Times New Roman" w:cs="Times New Roman"/>
          <w:i/>
          <w:iCs/>
          <w:sz w:val="24"/>
          <w:szCs w:val="24"/>
        </w:rPr>
        <w:t xml:space="preserve"> </w:t>
      </w:r>
      <w:proofErr w:type="spellStart"/>
      <w:r w:rsidR="00D9262A">
        <w:rPr>
          <w:rFonts w:ascii="Times New Roman" w:hAnsi="Times New Roman" w:cs="Times New Roman"/>
          <w:i/>
          <w:iCs/>
          <w:sz w:val="24"/>
          <w:szCs w:val="24"/>
        </w:rPr>
        <w:t>decidendi</w:t>
      </w:r>
      <w:proofErr w:type="spellEnd"/>
      <w:r w:rsidR="00D9262A">
        <w:rPr>
          <w:rFonts w:ascii="Times New Roman" w:hAnsi="Times New Roman" w:cs="Times New Roman"/>
          <w:i/>
          <w:iCs/>
          <w:sz w:val="24"/>
          <w:szCs w:val="24"/>
        </w:rPr>
        <w:t xml:space="preserve">, </w:t>
      </w:r>
      <w:r w:rsidR="00D9262A">
        <w:rPr>
          <w:rFonts w:ascii="Times New Roman" w:hAnsi="Times New Roman" w:cs="Times New Roman"/>
          <w:iCs/>
          <w:sz w:val="24"/>
          <w:szCs w:val="24"/>
        </w:rPr>
        <w:t xml:space="preserve">pois </w:t>
      </w:r>
      <w:r w:rsidRPr="00D512AE">
        <w:rPr>
          <w:rFonts w:ascii="Times New Roman" w:hAnsi="Times New Roman" w:cs="Times New Roman"/>
          <w:sz w:val="24"/>
          <w:szCs w:val="24"/>
        </w:rPr>
        <w:t>entende que os conceitos não são uniformes e</w:t>
      </w:r>
      <w:r w:rsidR="00D80596">
        <w:rPr>
          <w:rFonts w:ascii="Times New Roman" w:hAnsi="Times New Roman" w:cs="Times New Roman"/>
          <w:sz w:val="24"/>
          <w:szCs w:val="24"/>
        </w:rPr>
        <w:t xml:space="preserve"> </w:t>
      </w:r>
      <w:r w:rsidRPr="00D512AE">
        <w:rPr>
          <w:rFonts w:ascii="Times New Roman" w:hAnsi="Times New Roman" w:cs="Times New Roman"/>
          <w:sz w:val="24"/>
          <w:szCs w:val="24"/>
        </w:rPr>
        <w:t>determinados, além de expressarem contrariedade, se considerados conjuntamente. Por isso</w:t>
      </w:r>
      <w:r w:rsidR="00D80596">
        <w:rPr>
          <w:rFonts w:ascii="Times New Roman" w:hAnsi="Times New Roman" w:cs="Times New Roman"/>
          <w:sz w:val="24"/>
          <w:szCs w:val="24"/>
        </w:rPr>
        <w:t xml:space="preserve"> </w:t>
      </w:r>
      <w:r w:rsidRPr="00D512AE">
        <w:rPr>
          <w:rFonts w:ascii="Times New Roman" w:hAnsi="Times New Roman" w:cs="Times New Roman"/>
          <w:sz w:val="24"/>
          <w:szCs w:val="24"/>
        </w:rPr>
        <w:t xml:space="preserve">que, propõe, ao final, que a </w:t>
      </w:r>
      <w:proofErr w:type="spellStart"/>
      <w:r w:rsidRPr="00D512AE">
        <w:rPr>
          <w:rFonts w:ascii="Times New Roman" w:hAnsi="Times New Roman" w:cs="Times New Roman"/>
          <w:i/>
          <w:iCs/>
          <w:sz w:val="24"/>
          <w:szCs w:val="24"/>
        </w:rPr>
        <w:t>ratio</w:t>
      </w:r>
      <w:proofErr w:type="spellEnd"/>
      <w:r w:rsidRPr="00D512AE">
        <w:rPr>
          <w:rFonts w:ascii="Times New Roman" w:hAnsi="Times New Roman" w:cs="Times New Roman"/>
          <w:i/>
          <w:iCs/>
          <w:sz w:val="24"/>
          <w:szCs w:val="24"/>
        </w:rPr>
        <w:t xml:space="preserve"> </w:t>
      </w:r>
      <w:proofErr w:type="spellStart"/>
      <w:r w:rsidRPr="00D512AE">
        <w:rPr>
          <w:rFonts w:ascii="Times New Roman" w:hAnsi="Times New Roman" w:cs="Times New Roman"/>
          <w:i/>
          <w:iCs/>
          <w:sz w:val="24"/>
          <w:szCs w:val="24"/>
        </w:rPr>
        <w:t>decidendi</w:t>
      </w:r>
      <w:proofErr w:type="spellEnd"/>
      <w:r w:rsidRPr="00D512AE">
        <w:rPr>
          <w:rFonts w:ascii="Times New Roman" w:hAnsi="Times New Roman" w:cs="Times New Roman"/>
          <w:i/>
          <w:iCs/>
          <w:sz w:val="24"/>
          <w:szCs w:val="24"/>
        </w:rPr>
        <w:t xml:space="preserve"> </w:t>
      </w:r>
      <w:r w:rsidR="00610922">
        <w:rPr>
          <w:rFonts w:ascii="Times New Roman" w:hAnsi="Times New Roman" w:cs="Times New Roman"/>
          <w:sz w:val="24"/>
          <w:szCs w:val="24"/>
        </w:rPr>
        <w:t>é um enuncia</w:t>
      </w:r>
      <w:r w:rsidRPr="00D512AE">
        <w:rPr>
          <w:rFonts w:ascii="Times New Roman" w:hAnsi="Times New Roman" w:cs="Times New Roman"/>
          <w:sz w:val="24"/>
          <w:szCs w:val="24"/>
        </w:rPr>
        <w:t>do formulado numa decisão, que, à</w:t>
      </w:r>
      <w:r w:rsidR="00D80596">
        <w:rPr>
          <w:rFonts w:ascii="Times New Roman" w:hAnsi="Times New Roman" w:cs="Times New Roman"/>
          <w:sz w:val="24"/>
          <w:szCs w:val="24"/>
        </w:rPr>
        <w:t xml:space="preserve"> </w:t>
      </w:r>
      <w:r w:rsidRPr="00D512AE">
        <w:rPr>
          <w:rFonts w:ascii="Times New Roman" w:hAnsi="Times New Roman" w:cs="Times New Roman"/>
          <w:sz w:val="24"/>
          <w:szCs w:val="24"/>
        </w:rPr>
        <w:t>luz da estrutura lógica da fundamentação (aspecto objetivo) e segundo a opinião do juiz que</w:t>
      </w:r>
      <w:r w:rsidR="00D80596">
        <w:rPr>
          <w:rFonts w:ascii="Times New Roman" w:hAnsi="Times New Roman" w:cs="Times New Roman"/>
          <w:sz w:val="24"/>
          <w:szCs w:val="24"/>
        </w:rPr>
        <w:t xml:space="preserve"> </w:t>
      </w:r>
      <w:r w:rsidRPr="00D512AE">
        <w:rPr>
          <w:rFonts w:ascii="Times New Roman" w:hAnsi="Times New Roman" w:cs="Times New Roman"/>
          <w:sz w:val="24"/>
          <w:szCs w:val="24"/>
        </w:rPr>
        <w:t>prolatou a decisão (aspecto subjetivo), não pode ser retirada da fundamentação de uma</w:t>
      </w:r>
      <w:r w:rsidR="00D80596">
        <w:rPr>
          <w:rFonts w:ascii="Times New Roman" w:hAnsi="Times New Roman" w:cs="Times New Roman"/>
          <w:sz w:val="24"/>
          <w:szCs w:val="24"/>
        </w:rPr>
        <w:t xml:space="preserve"> </w:t>
      </w:r>
      <w:r w:rsidRPr="00D512AE">
        <w:rPr>
          <w:rFonts w:ascii="Times New Roman" w:hAnsi="Times New Roman" w:cs="Times New Roman"/>
          <w:sz w:val="24"/>
          <w:szCs w:val="24"/>
        </w:rPr>
        <w:t>decisão, sem que preju</w:t>
      </w:r>
      <w:r w:rsidR="00D9262A">
        <w:rPr>
          <w:rFonts w:ascii="Times New Roman" w:hAnsi="Times New Roman" w:cs="Times New Roman"/>
          <w:sz w:val="24"/>
          <w:szCs w:val="24"/>
        </w:rPr>
        <w:t>dique a sua norma jurídica geral (JESUS, 2014)</w:t>
      </w:r>
      <w:r w:rsidRPr="00D512AE">
        <w:rPr>
          <w:rFonts w:ascii="Times New Roman" w:hAnsi="Times New Roman" w:cs="Times New Roman"/>
          <w:sz w:val="24"/>
          <w:szCs w:val="24"/>
        </w:rPr>
        <w:t>.</w:t>
      </w:r>
    </w:p>
    <w:p w:rsidR="00456F4E" w:rsidRPr="00D512AE" w:rsidRDefault="00D9262A" w:rsidP="00D9262A">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00456F4E" w:rsidRPr="00D512AE">
        <w:rPr>
          <w:rFonts w:ascii="Times New Roman" w:hAnsi="Times New Roman" w:cs="Times New Roman"/>
          <w:sz w:val="24"/>
          <w:szCs w:val="24"/>
        </w:rPr>
        <w:t xml:space="preserve"> </w:t>
      </w:r>
      <w:proofErr w:type="spellStart"/>
      <w:r w:rsidR="00456F4E" w:rsidRPr="00D512AE">
        <w:rPr>
          <w:rFonts w:ascii="Times New Roman" w:hAnsi="Times New Roman" w:cs="Times New Roman"/>
          <w:i/>
          <w:iCs/>
          <w:sz w:val="24"/>
          <w:szCs w:val="24"/>
        </w:rPr>
        <w:t>ratio</w:t>
      </w:r>
      <w:proofErr w:type="spellEnd"/>
      <w:r w:rsidR="00456F4E" w:rsidRPr="00D512AE">
        <w:rPr>
          <w:rFonts w:ascii="Times New Roman" w:hAnsi="Times New Roman" w:cs="Times New Roman"/>
          <w:i/>
          <w:iCs/>
          <w:sz w:val="24"/>
          <w:szCs w:val="24"/>
        </w:rPr>
        <w:t xml:space="preserve"> </w:t>
      </w:r>
      <w:proofErr w:type="spellStart"/>
      <w:r w:rsidR="00456F4E" w:rsidRPr="00D512AE">
        <w:rPr>
          <w:rFonts w:ascii="Times New Roman" w:hAnsi="Times New Roman" w:cs="Times New Roman"/>
          <w:i/>
          <w:iCs/>
          <w:sz w:val="24"/>
          <w:szCs w:val="24"/>
        </w:rPr>
        <w:t>decidendi</w:t>
      </w:r>
      <w:proofErr w:type="spellEnd"/>
      <w:r w:rsidR="00456F4E" w:rsidRPr="00D512AE">
        <w:rPr>
          <w:rFonts w:ascii="Times New Roman" w:hAnsi="Times New Roman" w:cs="Times New Roman"/>
          <w:i/>
          <w:iCs/>
          <w:sz w:val="24"/>
          <w:szCs w:val="24"/>
        </w:rPr>
        <w:t xml:space="preserve"> </w:t>
      </w:r>
      <w:r w:rsidR="00456F4E" w:rsidRPr="00D512AE">
        <w:rPr>
          <w:rFonts w:ascii="Times New Roman" w:hAnsi="Times New Roman" w:cs="Times New Roman"/>
          <w:sz w:val="24"/>
          <w:szCs w:val="24"/>
        </w:rPr>
        <w:t>são os fundamentos jurídicos, a opção hermenêutica ou a</w:t>
      </w:r>
      <w:r w:rsidR="00D80596">
        <w:rPr>
          <w:rFonts w:ascii="Times New Roman" w:hAnsi="Times New Roman" w:cs="Times New Roman"/>
          <w:sz w:val="24"/>
          <w:szCs w:val="24"/>
        </w:rPr>
        <w:t xml:space="preserve"> </w:t>
      </w:r>
      <w:r w:rsidR="00456F4E" w:rsidRPr="00D512AE">
        <w:rPr>
          <w:rFonts w:ascii="Times New Roman" w:hAnsi="Times New Roman" w:cs="Times New Roman"/>
          <w:sz w:val="24"/>
          <w:szCs w:val="24"/>
        </w:rPr>
        <w:t>tese jurídica que sustentam a solução de determinado caso concreto, sem os quais a norma</w:t>
      </w:r>
      <w:r w:rsidR="00D80596">
        <w:rPr>
          <w:rFonts w:ascii="Times New Roman" w:hAnsi="Times New Roman" w:cs="Times New Roman"/>
          <w:sz w:val="24"/>
          <w:szCs w:val="24"/>
        </w:rPr>
        <w:t xml:space="preserve"> </w:t>
      </w:r>
      <w:r w:rsidR="00456F4E" w:rsidRPr="00D512AE">
        <w:rPr>
          <w:rFonts w:ascii="Times New Roman" w:hAnsi="Times New Roman" w:cs="Times New Roman"/>
          <w:sz w:val="24"/>
          <w:szCs w:val="24"/>
        </w:rPr>
        <w:t xml:space="preserve">individual não teria sido formulada daquela maneira. Segundo, a </w:t>
      </w:r>
      <w:proofErr w:type="spellStart"/>
      <w:r w:rsidR="00456F4E" w:rsidRPr="00D512AE">
        <w:rPr>
          <w:rFonts w:ascii="Times New Roman" w:hAnsi="Times New Roman" w:cs="Times New Roman"/>
          <w:i/>
          <w:iCs/>
          <w:sz w:val="24"/>
          <w:szCs w:val="24"/>
        </w:rPr>
        <w:t>ratio</w:t>
      </w:r>
      <w:proofErr w:type="spellEnd"/>
      <w:r w:rsidR="00456F4E" w:rsidRPr="00D512AE">
        <w:rPr>
          <w:rFonts w:ascii="Times New Roman" w:hAnsi="Times New Roman" w:cs="Times New Roman"/>
          <w:i/>
          <w:iCs/>
          <w:sz w:val="24"/>
          <w:szCs w:val="24"/>
        </w:rPr>
        <w:t xml:space="preserve"> </w:t>
      </w:r>
      <w:proofErr w:type="spellStart"/>
      <w:r w:rsidR="00456F4E" w:rsidRPr="00D512AE">
        <w:rPr>
          <w:rFonts w:ascii="Times New Roman" w:hAnsi="Times New Roman" w:cs="Times New Roman"/>
          <w:i/>
          <w:iCs/>
          <w:sz w:val="24"/>
          <w:szCs w:val="24"/>
        </w:rPr>
        <w:t>decidendi</w:t>
      </w:r>
      <w:proofErr w:type="spellEnd"/>
      <w:r w:rsidR="00456F4E" w:rsidRPr="00D512AE">
        <w:rPr>
          <w:rFonts w:ascii="Times New Roman" w:hAnsi="Times New Roman" w:cs="Times New Roman"/>
          <w:i/>
          <w:iCs/>
          <w:sz w:val="24"/>
          <w:szCs w:val="24"/>
        </w:rPr>
        <w:t xml:space="preserve"> </w:t>
      </w:r>
      <w:r w:rsidR="00456F4E" w:rsidRPr="00D512AE">
        <w:rPr>
          <w:rFonts w:ascii="Times New Roman" w:hAnsi="Times New Roman" w:cs="Times New Roman"/>
          <w:sz w:val="24"/>
          <w:szCs w:val="24"/>
        </w:rPr>
        <w:t>é a norma</w:t>
      </w:r>
      <w:r w:rsidR="00D80596">
        <w:rPr>
          <w:rFonts w:ascii="Times New Roman" w:hAnsi="Times New Roman" w:cs="Times New Roman"/>
          <w:sz w:val="24"/>
          <w:szCs w:val="24"/>
        </w:rPr>
        <w:t xml:space="preserve"> </w:t>
      </w:r>
      <w:r w:rsidR="00456F4E" w:rsidRPr="00D512AE">
        <w:rPr>
          <w:rFonts w:ascii="Times New Roman" w:hAnsi="Times New Roman" w:cs="Times New Roman"/>
          <w:sz w:val="24"/>
          <w:szCs w:val="24"/>
        </w:rPr>
        <w:t>jurídica geral, que construída por um órgão jurisdicional, a partir de um caso concreto, pode</w:t>
      </w:r>
      <w:r w:rsidR="00D80596">
        <w:rPr>
          <w:rFonts w:ascii="Times New Roman" w:hAnsi="Times New Roman" w:cs="Times New Roman"/>
          <w:sz w:val="24"/>
          <w:szCs w:val="24"/>
        </w:rPr>
        <w:t xml:space="preserve"> </w:t>
      </w:r>
      <w:r w:rsidR="00456F4E" w:rsidRPr="00D512AE">
        <w:rPr>
          <w:rFonts w:ascii="Times New Roman" w:hAnsi="Times New Roman" w:cs="Times New Roman"/>
          <w:sz w:val="24"/>
          <w:szCs w:val="24"/>
        </w:rPr>
        <w:t>servir como diretriz no julgamento de demandas semelhantes</w:t>
      </w:r>
      <w:r>
        <w:rPr>
          <w:rFonts w:ascii="Times New Roman" w:hAnsi="Times New Roman" w:cs="Times New Roman"/>
          <w:sz w:val="24"/>
          <w:szCs w:val="24"/>
        </w:rPr>
        <w:t xml:space="preserve"> (JESUS, 2014)</w:t>
      </w:r>
      <w:r w:rsidR="00456F4E" w:rsidRPr="00D512AE">
        <w:rPr>
          <w:rFonts w:ascii="Times New Roman" w:hAnsi="Times New Roman" w:cs="Times New Roman"/>
          <w:sz w:val="24"/>
          <w:szCs w:val="24"/>
        </w:rPr>
        <w:t>.</w:t>
      </w:r>
    </w:p>
    <w:p w:rsidR="00456F4E" w:rsidRPr="00D512AE" w:rsidRDefault="00456F4E" w:rsidP="00610922">
      <w:pPr>
        <w:autoSpaceDE w:val="0"/>
        <w:autoSpaceDN w:val="0"/>
        <w:adjustRightInd w:val="0"/>
        <w:spacing w:after="0" w:line="360" w:lineRule="auto"/>
        <w:ind w:firstLine="708"/>
        <w:jc w:val="both"/>
        <w:rPr>
          <w:rFonts w:ascii="Times New Roman" w:hAnsi="Times New Roman" w:cs="Times New Roman"/>
          <w:sz w:val="24"/>
          <w:szCs w:val="24"/>
        </w:rPr>
      </w:pPr>
      <w:r w:rsidRPr="00D512AE">
        <w:rPr>
          <w:rFonts w:ascii="Times New Roman" w:hAnsi="Times New Roman" w:cs="Times New Roman"/>
          <w:sz w:val="24"/>
          <w:szCs w:val="24"/>
        </w:rPr>
        <w:t xml:space="preserve">Do conceito de </w:t>
      </w:r>
      <w:proofErr w:type="spellStart"/>
      <w:r w:rsidRPr="00D512AE">
        <w:rPr>
          <w:rFonts w:ascii="Times New Roman" w:hAnsi="Times New Roman" w:cs="Times New Roman"/>
          <w:i/>
          <w:iCs/>
          <w:sz w:val="24"/>
          <w:szCs w:val="24"/>
        </w:rPr>
        <w:t>ratio</w:t>
      </w:r>
      <w:proofErr w:type="spellEnd"/>
      <w:r w:rsidRPr="00D512AE">
        <w:rPr>
          <w:rFonts w:ascii="Times New Roman" w:hAnsi="Times New Roman" w:cs="Times New Roman"/>
          <w:i/>
          <w:iCs/>
          <w:sz w:val="24"/>
          <w:szCs w:val="24"/>
        </w:rPr>
        <w:t xml:space="preserve"> </w:t>
      </w:r>
      <w:proofErr w:type="spellStart"/>
      <w:r w:rsidRPr="00D512AE">
        <w:rPr>
          <w:rFonts w:ascii="Times New Roman" w:hAnsi="Times New Roman" w:cs="Times New Roman"/>
          <w:i/>
          <w:iCs/>
          <w:sz w:val="24"/>
          <w:szCs w:val="24"/>
        </w:rPr>
        <w:t>decidendi</w:t>
      </w:r>
      <w:proofErr w:type="spellEnd"/>
      <w:r w:rsidRPr="00D512AE">
        <w:rPr>
          <w:rFonts w:ascii="Times New Roman" w:hAnsi="Times New Roman" w:cs="Times New Roman"/>
          <w:i/>
          <w:iCs/>
          <w:sz w:val="24"/>
          <w:szCs w:val="24"/>
        </w:rPr>
        <w:t xml:space="preserve"> </w:t>
      </w:r>
      <w:r w:rsidRPr="00D512AE">
        <w:rPr>
          <w:rFonts w:ascii="Times New Roman" w:hAnsi="Times New Roman" w:cs="Times New Roman"/>
          <w:sz w:val="24"/>
          <w:szCs w:val="24"/>
        </w:rPr>
        <w:t>acima delimitado decorre a dupla função por</w:t>
      </w:r>
      <w:r w:rsidR="00D80596">
        <w:rPr>
          <w:rFonts w:ascii="Times New Roman" w:hAnsi="Times New Roman" w:cs="Times New Roman"/>
          <w:sz w:val="24"/>
          <w:szCs w:val="24"/>
        </w:rPr>
        <w:t xml:space="preserve"> </w:t>
      </w:r>
      <w:r w:rsidRPr="00D512AE">
        <w:rPr>
          <w:rFonts w:ascii="Times New Roman" w:hAnsi="Times New Roman" w:cs="Times New Roman"/>
          <w:sz w:val="24"/>
          <w:szCs w:val="24"/>
        </w:rPr>
        <w:t>ela exercida. A primeira é interna e a segunda é externa.</w:t>
      </w:r>
      <w:r w:rsidR="00D80596">
        <w:rPr>
          <w:rFonts w:ascii="Times New Roman" w:hAnsi="Times New Roman" w:cs="Times New Roman"/>
          <w:sz w:val="24"/>
          <w:szCs w:val="24"/>
        </w:rPr>
        <w:t xml:space="preserve"> </w:t>
      </w:r>
      <w:r w:rsidRPr="00D512AE">
        <w:rPr>
          <w:rFonts w:ascii="Times New Roman" w:hAnsi="Times New Roman" w:cs="Times New Roman"/>
          <w:sz w:val="24"/>
          <w:szCs w:val="24"/>
        </w:rPr>
        <w:t xml:space="preserve">A função interna da </w:t>
      </w:r>
      <w:proofErr w:type="spellStart"/>
      <w:r w:rsidRPr="00D512AE">
        <w:rPr>
          <w:rFonts w:ascii="Times New Roman" w:hAnsi="Times New Roman" w:cs="Times New Roman"/>
          <w:i/>
          <w:iCs/>
          <w:sz w:val="24"/>
          <w:szCs w:val="24"/>
        </w:rPr>
        <w:t>ratio</w:t>
      </w:r>
      <w:proofErr w:type="spellEnd"/>
      <w:r w:rsidRPr="00D512AE">
        <w:rPr>
          <w:rFonts w:ascii="Times New Roman" w:hAnsi="Times New Roman" w:cs="Times New Roman"/>
          <w:i/>
          <w:iCs/>
          <w:sz w:val="24"/>
          <w:szCs w:val="24"/>
        </w:rPr>
        <w:t xml:space="preserve"> </w:t>
      </w:r>
      <w:proofErr w:type="spellStart"/>
      <w:r w:rsidRPr="00D512AE">
        <w:rPr>
          <w:rFonts w:ascii="Times New Roman" w:hAnsi="Times New Roman" w:cs="Times New Roman"/>
          <w:i/>
          <w:iCs/>
          <w:sz w:val="24"/>
          <w:szCs w:val="24"/>
        </w:rPr>
        <w:t>decidendi</w:t>
      </w:r>
      <w:proofErr w:type="spellEnd"/>
      <w:r w:rsidRPr="00D512AE">
        <w:rPr>
          <w:rFonts w:ascii="Times New Roman" w:hAnsi="Times New Roman" w:cs="Times New Roman"/>
          <w:i/>
          <w:iCs/>
          <w:sz w:val="24"/>
          <w:szCs w:val="24"/>
        </w:rPr>
        <w:t xml:space="preserve"> </w:t>
      </w:r>
      <w:r w:rsidRPr="00D512AE">
        <w:rPr>
          <w:rFonts w:ascii="Times New Roman" w:hAnsi="Times New Roman" w:cs="Times New Roman"/>
          <w:sz w:val="24"/>
          <w:szCs w:val="24"/>
        </w:rPr>
        <w:t>é revelada na medida em que a norma</w:t>
      </w:r>
      <w:r w:rsidR="00D80596">
        <w:rPr>
          <w:rFonts w:ascii="Times New Roman" w:hAnsi="Times New Roman" w:cs="Times New Roman"/>
          <w:sz w:val="24"/>
          <w:szCs w:val="24"/>
        </w:rPr>
        <w:t xml:space="preserve"> </w:t>
      </w:r>
      <w:r w:rsidRPr="00D512AE">
        <w:rPr>
          <w:rFonts w:ascii="Times New Roman" w:hAnsi="Times New Roman" w:cs="Times New Roman"/>
          <w:sz w:val="24"/>
          <w:szCs w:val="24"/>
        </w:rPr>
        <w:t>jurídica geral, localizada na fundamentação da decisão, serve de fio condutor à norma jurídica</w:t>
      </w:r>
      <w:r w:rsidR="00D80596">
        <w:rPr>
          <w:rFonts w:ascii="Times New Roman" w:hAnsi="Times New Roman" w:cs="Times New Roman"/>
          <w:sz w:val="24"/>
          <w:szCs w:val="24"/>
        </w:rPr>
        <w:t xml:space="preserve"> </w:t>
      </w:r>
      <w:r w:rsidRPr="00D512AE">
        <w:rPr>
          <w:rFonts w:ascii="Times New Roman" w:hAnsi="Times New Roman" w:cs="Times New Roman"/>
          <w:sz w:val="24"/>
          <w:szCs w:val="24"/>
        </w:rPr>
        <w:t>individual, constante de seu dispositivo, que rege determinado caso.</w:t>
      </w:r>
      <w:r w:rsidR="00610922">
        <w:rPr>
          <w:rFonts w:ascii="Times New Roman" w:hAnsi="Times New Roman" w:cs="Times New Roman"/>
          <w:sz w:val="24"/>
          <w:szCs w:val="24"/>
        </w:rPr>
        <w:t xml:space="preserve"> </w:t>
      </w:r>
      <w:r w:rsidRPr="00D512AE">
        <w:rPr>
          <w:rFonts w:ascii="Times New Roman" w:hAnsi="Times New Roman" w:cs="Times New Roman"/>
          <w:sz w:val="24"/>
          <w:szCs w:val="24"/>
        </w:rPr>
        <w:t xml:space="preserve">A função externa da </w:t>
      </w:r>
      <w:proofErr w:type="spellStart"/>
      <w:r w:rsidRPr="00D512AE">
        <w:rPr>
          <w:rFonts w:ascii="Times New Roman" w:hAnsi="Times New Roman" w:cs="Times New Roman"/>
          <w:i/>
          <w:iCs/>
          <w:sz w:val="24"/>
          <w:szCs w:val="24"/>
        </w:rPr>
        <w:t>ratio</w:t>
      </w:r>
      <w:proofErr w:type="spellEnd"/>
      <w:r w:rsidRPr="00D512AE">
        <w:rPr>
          <w:rFonts w:ascii="Times New Roman" w:hAnsi="Times New Roman" w:cs="Times New Roman"/>
          <w:i/>
          <w:iCs/>
          <w:sz w:val="24"/>
          <w:szCs w:val="24"/>
        </w:rPr>
        <w:t xml:space="preserve"> </w:t>
      </w:r>
      <w:proofErr w:type="spellStart"/>
      <w:r w:rsidRPr="00D512AE">
        <w:rPr>
          <w:rFonts w:ascii="Times New Roman" w:hAnsi="Times New Roman" w:cs="Times New Roman"/>
          <w:i/>
          <w:iCs/>
          <w:sz w:val="24"/>
          <w:szCs w:val="24"/>
        </w:rPr>
        <w:t>decidendi</w:t>
      </w:r>
      <w:proofErr w:type="spellEnd"/>
      <w:r w:rsidRPr="00D512AE">
        <w:rPr>
          <w:rFonts w:ascii="Times New Roman" w:hAnsi="Times New Roman" w:cs="Times New Roman"/>
          <w:i/>
          <w:iCs/>
          <w:sz w:val="24"/>
          <w:szCs w:val="24"/>
        </w:rPr>
        <w:t xml:space="preserve"> </w:t>
      </w:r>
      <w:r w:rsidRPr="00D512AE">
        <w:rPr>
          <w:rFonts w:ascii="Times New Roman" w:hAnsi="Times New Roman" w:cs="Times New Roman"/>
          <w:sz w:val="24"/>
          <w:szCs w:val="24"/>
        </w:rPr>
        <w:t>é extraída da potencialidade de a norma</w:t>
      </w:r>
      <w:r w:rsidR="00D80596">
        <w:rPr>
          <w:rFonts w:ascii="Times New Roman" w:hAnsi="Times New Roman" w:cs="Times New Roman"/>
          <w:sz w:val="24"/>
          <w:szCs w:val="24"/>
        </w:rPr>
        <w:t xml:space="preserve"> </w:t>
      </w:r>
      <w:r w:rsidRPr="00D512AE">
        <w:rPr>
          <w:rFonts w:ascii="Times New Roman" w:hAnsi="Times New Roman" w:cs="Times New Roman"/>
          <w:sz w:val="24"/>
          <w:szCs w:val="24"/>
        </w:rPr>
        <w:t>jurídica geral se desprender do caso específico no âmbito do qual foi construída e ser aplicada</w:t>
      </w:r>
      <w:r w:rsidR="00D80596">
        <w:rPr>
          <w:rFonts w:ascii="Times New Roman" w:hAnsi="Times New Roman" w:cs="Times New Roman"/>
          <w:sz w:val="24"/>
          <w:szCs w:val="24"/>
        </w:rPr>
        <w:t xml:space="preserve"> </w:t>
      </w:r>
      <w:r w:rsidRPr="00D512AE">
        <w:rPr>
          <w:rFonts w:ascii="Times New Roman" w:hAnsi="Times New Roman" w:cs="Times New Roman"/>
          <w:sz w:val="24"/>
          <w:szCs w:val="24"/>
        </w:rPr>
        <w:t>em outras situações concretas que se assemelham àquela em que foi originariamente</w:t>
      </w:r>
      <w:r w:rsidR="00D80596">
        <w:rPr>
          <w:rFonts w:ascii="Times New Roman" w:hAnsi="Times New Roman" w:cs="Times New Roman"/>
          <w:sz w:val="24"/>
          <w:szCs w:val="24"/>
        </w:rPr>
        <w:t xml:space="preserve"> </w:t>
      </w:r>
      <w:r w:rsidR="00D9262A">
        <w:rPr>
          <w:rFonts w:ascii="Times New Roman" w:hAnsi="Times New Roman" w:cs="Times New Roman"/>
          <w:sz w:val="24"/>
          <w:szCs w:val="24"/>
        </w:rPr>
        <w:t>formulada.</w:t>
      </w:r>
      <w:r w:rsidR="0074459A">
        <w:rPr>
          <w:rFonts w:ascii="Times New Roman" w:hAnsi="Times New Roman" w:cs="Times New Roman"/>
          <w:sz w:val="24"/>
          <w:szCs w:val="24"/>
        </w:rPr>
        <w:t xml:space="preserve"> </w:t>
      </w:r>
      <w:r w:rsidRPr="00D512AE">
        <w:rPr>
          <w:rFonts w:ascii="Times New Roman" w:hAnsi="Times New Roman" w:cs="Times New Roman"/>
          <w:sz w:val="24"/>
          <w:szCs w:val="24"/>
        </w:rPr>
        <w:t xml:space="preserve">A </w:t>
      </w:r>
      <w:proofErr w:type="spellStart"/>
      <w:r w:rsidRPr="00D512AE">
        <w:rPr>
          <w:rFonts w:ascii="Times New Roman" w:hAnsi="Times New Roman" w:cs="Times New Roman"/>
          <w:i/>
          <w:iCs/>
          <w:sz w:val="24"/>
          <w:szCs w:val="24"/>
        </w:rPr>
        <w:t>ratio</w:t>
      </w:r>
      <w:proofErr w:type="spellEnd"/>
      <w:r w:rsidRPr="00D512AE">
        <w:rPr>
          <w:rFonts w:ascii="Times New Roman" w:hAnsi="Times New Roman" w:cs="Times New Roman"/>
          <w:i/>
          <w:iCs/>
          <w:sz w:val="24"/>
          <w:szCs w:val="24"/>
        </w:rPr>
        <w:t xml:space="preserve"> </w:t>
      </w:r>
      <w:proofErr w:type="spellStart"/>
      <w:r w:rsidRPr="00D512AE">
        <w:rPr>
          <w:rFonts w:ascii="Times New Roman" w:hAnsi="Times New Roman" w:cs="Times New Roman"/>
          <w:i/>
          <w:iCs/>
          <w:sz w:val="24"/>
          <w:szCs w:val="24"/>
        </w:rPr>
        <w:t>decidendi</w:t>
      </w:r>
      <w:proofErr w:type="spellEnd"/>
      <w:r w:rsidRPr="00D512AE">
        <w:rPr>
          <w:rFonts w:ascii="Times New Roman" w:hAnsi="Times New Roman" w:cs="Times New Roman"/>
          <w:sz w:val="24"/>
          <w:szCs w:val="24"/>
        </w:rPr>
        <w:t>, considerada em sua função externa, é o elemento do</w:t>
      </w:r>
      <w:r w:rsidR="00D80596">
        <w:rPr>
          <w:rFonts w:ascii="Times New Roman" w:hAnsi="Times New Roman" w:cs="Times New Roman"/>
          <w:sz w:val="24"/>
          <w:szCs w:val="24"/>
        </w:rPr>
        <w:t xml:space="preserve"> </w:t>
      </w:r>
      <w:r w:rsidRPr="00D512AE">
        <w:rPr>
          <w:rFonts w:ascii="Times New Roman" w:hAnsi="Times New Roman" w:cs="Times New Roman"/>
          <w:sz w:val="24"/>
          <w:szCs w:val="24"/>
        </w:rPr>
        <w:t>precedente judicial que tem aptidão para ser universalizado, razão pela qual tem a</w:t>
      </w:r>
      <w:r w:rsidR="00D80596">
        <w:rPr>
          <w:rFonts w:ascii="Times New Roman" w:hAnsi="Times New Roman" w:cs="Times New Roman"/>
          <w:sz w:val="24"/>
          <w:szCs w:val="24"/>
        </w:rPr>
        <w:t xml:space="preserve"> </w:t>
      </w:r>
      <w:r w:rsidRPr="00D512AE">
        <w:rPr>
          <w:rFonts w:ascii="Times New Roman" w:hAnsi="Times New Roman" w:cs="Times New Roman"/>
          <w:sz w:val="24"/>
          <w:szCs w:val="24"/>
        </w:rPr>
        <w:t>potencialidade de operar vinculação</w:t>
      </w:r>
      <w:r w:rsidR="00D9262A">
        <w:rPr>
          <w:rFonts w:ascii="Times New Roman" w:hAnsi="Times New Roman" w:cs="Times New Roman"/>
          <w:sz w:val="24"/>
          <w:szCs w:val="24"/>
        </w:rPr>
        <w:t xml:space="preserve"> (JESUS, 2014)</w:t>
      </w:r>
      <w:r w:rsidRPr="00D512AE">
        <w:rPr>
          <w:rFonts w:ascii="Times New Roman" w:hAnsi="Times New Roman" w:cs="Times New Roman"/>
          <w:sz w:val="24"/>
          <w:szCs w:val="24"/>
        </w:rPr>
        <w:t>.</w:t>
      </w:r>
    </w:p>
    <w:p w:rsidR="00456F4E" w:rsidRPr="00D512AE" w:rsidRDefault="00456F4E" w:rsidP="00D80596">
      <w:pPr>
        <w:autoSpaceDE w:val="0"/>
        <w:autoSpaceDN w:val="0"/>
        <w:adjustRightInd w:val="0"/>
        <w:spacing w:after="0" w:line="360" w:lineRule="auto"/>
        <w:ind w:firstLine="708"/>
        <w:jc w:val="both"/>
        <w:rPr>
          <w:rFonts w:ascii="Times New Roman" w:hAnsi="Times New Roman" w:cs="Times New Roman"/>
          <w:sz w:val="24"/>
          <w:szCs w:val="24"/>
        </w:rPr>
      </w:pPr>
      <w:r w:rsidRPr="00D512AE">
        <w:rPr>
          <w:rFonts w:ascii="Times New Roman" w:hAnsi="Times New Roman" w:cs="Times New Roman"/>
          <w:sz w:val="24"/>
          <w:szCs w:val="24"/>
        </w:rPr>
        <w:t xml:space="preserve">Uma decisão pode conter mais de uma </w:t>
      </w:r>
      <w:proofErr w:type="spellStart"/>
      <w:r w:rsidRPr="00D512AE">
        <w:rPr>
          <w:rFonts w:ascii="Times New Roman" w:hAnsi="Times New Roman" w:cs="Times New Roman"/>
          <w:i/>
          <w:iCs/>
          <w:sz w:val="24"/>
          <w:szCs w:val="24"/>
        </w:rPr>
        <w:t>ratio</w:t>
      </w:r>
      <w:proofErr w:type="spellEnd"/>
      <w:r w:rsidRPr="00D512AE">
        <w:rPr>
          <w:rFonts w:ascii="Times New Roman" w:hAnsi="Times New Roman" w:cs="Times New Roman"/>
          <w:i/>
          <w:iCs/>
          <w:sz w:val="24"/>
          <w:szCs w:val="24"/>
        </w:rPr>
        <w:t xml:space="preserve"> </w:t>
      </w:r>
      <w:proofErr w:type="spellStart"/>
      <w:r w:rsidRPr="00D512AE">
        <w:rPr>
          <w:rFonts w:ascii="Times New Roman" w:hAnsi="Times New Roman" w:cs="Times New Roman"/>
          <w:i/>
          <w:iCs/>
          <w:sz w:val="24"/>
          <w:szCs w:val="24"/>
        </w:rPr>
        <w:t>decidendi</w:t>
      </w:r>
      <w:proofErr w:type="spellEnd"/>
      <w:r w:rsidRPr="00D512AE">
        <w:rPr>
          <w:rFonts w:ascii="Times New Roman" w:hAnsi="Times New Roman" w:cs="Times New Roman"/>
          <w:sz w:val="24"/>
          <w:szCs w:val="24"/>
        </w:rPr>
        <w:t>. Isso ocorre em duas</w:t>
      </w:r>
      <w:r w:rsidR="00D80596">
        <w:rPr>
          <w:rFonts w:ascii="Times New Roman" w:hAnsi="Times New Roman" w:cs="Times New Roman"/>
          <w:sz w:val="24"/>
          <w:szCs w:val="24"/>
        </w:rPr>
        <w:t xml:space="preserve"> </w:t>
      </w:r>
      <w:r w:rsidRPr="00D512AE">
        <w:rPr>
          <w:rFonts w:ascii="Times New Roman" w:hAnsi="Times New Roman" w:cs="Times New Roman"/>
          <w:sz w:val="24"/>
          <w:szCs w:val="24"/>
        </w:rPr>
        <w:t>hipóteses: quando o julgador aponta mais de uma razão de decidir como fundamento para a</w:t>
      </w:r>
      <w:r w:rsidR="00D80596">
        <w:rPr>
          <w:rFonts w:ascii="Times New Roman" w:hAnsi="Times New Roman" w:cs="Times New Roman"/>
          <w:sz w:val="24"/>
          <w:szCs w:val="24"/>
        </w:rPr>
        <w:t xml:space="preserve"> </w:t>
      </w:r>
      <w:r w:rsidRPr="00D512AE">
        <w:rPr>
          <w:rFonts w:ascii="Times New Roman" w:hAnsi="Times New Roman" w:cs="Times New Roman"/>
          <w:sz w:val="24"/>
          <w:szCs w:val="24"/>
        </w:rPr>
        <w:t>norma jurídica individual ou quando a decisão emana de órgão colegiado no bojo da qual</w:t>
      </w:r>
      <w:r w:rsidR="00D80596">
        <w:rPr>
          <w:rFonts w:ascii="Times New Roman" w:hAnsi="Times New Roman" w:cs="Times New Roman"/>
          <w:sz w:val="24"/>
          <w:szCs w:val="24"/>
        </w:rPr>
        <w:t xml:space="preserve"> </w:t>
      </w:r>
      <w:r w:rsidRPr="00D512AE">
        <w:rPr>
          <w:rFonts w:ascii="Times New Roman" w:hAnsi="Times New Roman" w:cs="Times New Roman"/>
          <w:sz w:val="24"/>
          <w:szCs w:val="24"/>
        </w:rPr>
        <w:t>existem votos com fundamentos distintos que conduziram à mesma norma jurídica</w:t>
      </w:r>
      <w:r w:rsidR="00D80596">
        <w:rPr>
          <w:rFonts w:ascii="Times New Roman" w:hAnsi="Times New Roman" w:cs="Times New Roman"/>
          <w:sz w:val="24"/>
          <w:szCs w:val="24"/>
        </w:rPr>
        <w:t xml:space="preserve"> </w:t>
      </w:r>
      <w:r w:rsidRPr="00D512AE">
        <w:rPr>
          <w:rFonts w:ascii="Times New Roman" w:hAnsi="Times New Roman" w:cs="Times New Roman"/>
          <w:sz w:val="24"/>
          <w:szCs w:val="24"/>
        </w:rPr>
        <w:t>i</w:t>
      </w:r>
      <w:r w:rsidR="00534938">
        <w:rPr>
          <w:rFonts w:ascii="Times New Roman" w:hAnsi="Times New Roman" w:cs="Times New Roman"/>
          <w:sz w:val="24"/>
          <w:szCs w:val="24"/>
        </w:rPr>
        <w:t>ndividual</w:t>
      </w:r>
      <w:r w:rsidRPr="00D512AE">
        <w:rPr>
          <w:rFonts w:ascii="Times New Roman" w:hAnsi="Times New Roman" w:cs="Times New Roman"/>
          <w:sz w:val="24"/>
          <w:szCs w:val="24"/>
        </w:rPr>
        <w:t>.</w:t>
      </w:r>
    </w:p>
    <w:p w:rsidR="00456F4E" w:rsidRDefault="00456F4E" w:rsidP="007840E1">
      <w:pPr>
        <w:autoSpaceDE w:val="0"/>
        <w:autoSpaceDN w:val="0"/>
        <w:adjustRightInd w:val="0"/>
        <w:spacing w:after="0" w:line="360" w:lineRule="auto"/>
        <w:ind w:firstLine="708"/>
        <w:jc w:val="both"/>
        <w:rPr>
          <w:rFonts w:ascii="Times New Roman" w:hAnsi="Times New Roman" w:cs="Times New Roman"/>
          <w:sz w:val="24"/>
          <w:szCs w:val="24"/>
        </w:rPr>
      </w:pPr>
      <w:r w:rsidRPr="00D512AE">
        <w:rPr>
          <w:rFonts w:ascii="Times New Roman" w:hAnsi="Times New Roman" w:cs="Times New Roman"/>
          <w:sz w:val="24"/>
          <w:szCs w:val="24"/>
        </w:rPr>
        <w:t>Por outro lado, existem decisões das quais é extremamente difícil ou</w:t>
      </w:r>
      <w:r w:rsidR="00D80596">
        <w:rPr>
          <w:rFonts w:ascii="Times New Roman" w:hAnsi="Times New Roman" w:cs="Times New Roman"/>
          <w:sz w:val="24"/>
          <w:szCs w:val="24"/>
        </w:rPr>
        <w:t xml:space="preserve"> </w:t>
      </w:r>
      <w:r w:rsidRPr="00D512AE">
        <w:rPr>
          <w:rFonts w:ascii="Times New Roman" w:hAnsi="Times New Roman" w:cs="Times New Roman"/>
          <w:sz w:val="24"/>
          <w:szCs w:val="24"/>
        </w:rPr>
        <w:t xml:space="preserve">impossível extrair a </w:t>
      </w:r>
      <w:proofErr w:type="spellStart"/>
      <w:r w:rsidRPr="00D512AE">
        <w:rPr>
          <w:rFonts w:ascii="Times New Roman" w:hAnsi="Times New Roman" w:cs="Times New Roman"/>
          <w:i/>
          <w:iCs/>
          <w:sz w:val="24"/>
          <w:szCs w:val="24"/>
        </w:rPr>
        <w:t>ratio</w:t>
      </w:r>
      <w:proofErr w:type="spellEnd"/>
      <w:r w:rsidRPr="00D512AE">
        <w:rPr>
          <w:rFonts w:ascii="Times New Roman" w:hAnsi="Times New Roman" w:cs="Times New Roman"/>
          <w:i/>
          <w:iCs/>
          <w:sz w:val="24"/>
          <w:szCs w:val="24"/>
        </w:rPr>
        <w:t xml:space="preserve"> </w:t>
      </w:r>
      <w:proofErr w:type="spellStart"/>
      <w:r w:rsidRPr="00D512AE">
        <w:rPr>
          <w:rFonts w:ascii="Times New Roman" w:hAnsi="Times New Roman" w:cs="Times New Roman"/>
          <w:i/>
          <w:iCs/>
          <w:sz w:val="24"/>
          <w:szCs w:val="24"/>
        </w:rPr>
        <w:t>decidendi</w:t>
      </w:r>
      <w:proofErr w:type="spellEnd"/>
      <w:r w:rsidRPr="00D512AE">
        <w:rPr>
          <w:rFonts w:ascii="Times New Roman" w:hAnsi="Times New Roman" w:cs="Times New Roman"/>
          <w:sz w:val="24"/>
          <w:szCs w:val="24"/>
        </w:rPr>
        <w:t>. São decisões desprovidas de razão de decidir, que</w:t>
      </w:r>
      <w:r w:rsidR="00D80596">
        <w:rPr>
          <w:rFonts w:ascii="Times New Roman" w:hAnsi="Times New Roman" w:cs="Times New Roman"/>
          <w:sz w:val="24"/>
          <w:szCs w:val="24"/>
        </w:rPr>
        <w:t xml:space="preserve"> </w:t>
      </w:r>
      <w:r w:rsidRPr="00D512AE">
        <w:rPr>
          <w:rFonts w:ascii="Times New Roman" w:hAnsi="Times New Roman" w:cs="Times New Roman"/>
          <w:sz w:val="24"/>
          <w:szCs w:val="24"/>
        </w:rPr>
        <w:t>apresent</w:t>
      </w:r>
      <w:r w:rsidR="0074459A">
        <w:rPr>
          <w:rFonts w:ascii="Times New Roman" w:hAnsi="Times New Roman" w:cs="Times New Roman"/>
          <w:sz w:val="24"/>
          <w:szCs w:val="24"/>
        </w:rPr>
        <w:t xml:space="preserve">am defeito na sua </w:t>
      </w:r>
      <w:proofErr w:type="spellStart"/>
      <w:proofErr w:type="gramStart"/>
      <w:r w:rsidR="0074459A">
        <w:rPr>
          <w:rFonts w:ascii="Times New Roman" w:hAnsi="Times New Roman" w:cs="Times New Roman"/>
          <w:sz w:val="24"/>
          <w:szCs w:val="24"/>
        </w:rPr>
        <w:t>fundamentação</w:t>
      </w:r>
      <w:r w:rsidRPr="00D512AE">
        <w:rPr>
          <w:rFonts w:ascii="Times New Roman" w:hAnsi="Times New Roman" w:cs="Times New Roman"/>
          <w:sz w:val="24"/>
          <w:szCs w:val="24"/>
        </w:rPr>
        <w:t>.</w:t>
      </w:r>
      <w:proofErr w:type="gramEnd"/>
      <w:r w:rsidRPr="00D512AE">
        <w:rPr>
          <w:rFonts w:ascii="Times New Roman" w:hAnsi="Times New Roman" w:cs="Times New Roman"/>
          <w:sz w:val="24"/>
          <w:szCs w:val="24"/>
        </w:rPr>
        <w:t>A</w:t>
      </w:r>
      <w:proofErr w:type="spellEnd"/>
      <w:r w:rsidRPr="00D512AE">
        <w:rPr>
          <w:rFonts w:ascii="Times New Roman" w:hAnsi="Times New Roman" w:cs="Times New Roman"/>
          <w:sz w:val="24"/>
          <w:szCs w:val="24"/>
        </w:rPr>
        <w:t xml:space="preserve"> </w:t>
      </w:r>
      <w:proofErr w:type="spellStart"/>
      <w:r w:rsidRPr="00D512AE">
        <w:rPr>
          <w:rFonts w:ascii="Times New Roman" w:hAnsi="Times New Roman" w:cs="Times New Roman"/>
          <w:i/>
          <w:iCs/>
          <w:sz w:val="24"/>
          <w:szCs w:val="24"/>
        </w:rPr>
        <w:t>ratio</w:t>
      </w:r>
      <w:proofErr w:type="spellEnd"/>
      <w:r w:rsidRPr="00D512AE">
        <w:rPr>
          <w:rFonts w:ascii="Times New Roman" w:hAnsi="Times New Roman" w:cs="Times New Roman"/>
          <w:i/>
          <w:iCs/>
          <w:sz w:val="24"/>
          <w:szCs w:val="24"/>
        </w:rPr>
        <w:t xml:space="preserve"> </w:t>
      </w:r>
      <w:proofErr w:type="spellStart"/>
      <w:r w:rsidRPr="00D512AE">
        <w:rPr>
          <w:rFonts w:ascii="Times New Roman" w:hAnsi="Times New Roman" w:cs="Times New Roman"/>
          <w:i/>
          <w:iCs/>
          <w:sz w:val="24"/>
          <w:szCs w:val="24"/>
        </w:rPr>
        <w:t>decidendi</w:t>
      </w:r>
      <w:proofErr w:type="spellEnd"/>
      <w:r w:rsidRPr="00D512AE">
        <w:rPr>
          <w:rFonts w:ascii="Times New Roman" w:hAnsi="Times New Roman" w:cs="Times New Roman"/>
          <w:i/>
          <w:iCs/>
          <w:sz w:val="24"/>
          <w:szCs w:val="24"/>
        </w:rPr>
        <w:t xml:space="preserve"> </w:t>
      </w:r>
      <w:r w:rsidRPr="00D512AE">
        <w:rPr>
          <w:rFonts w:ascii="Times New Roman" w:hAnsi="Times New Roman" w:cs="Times New Roman"/>
          <w:sz w:val="24"/>
          <w:szCs w:val="24"/>
        </w:rPr>
        <w:t>é também chamada, em solo brasileiro, de motivo</w:t>
      </w:r>
      <w:r w:rsidR="00D9262A">
        <w:rPr>
          <w:rFonts w:ascii="Times New Roman" w:hAnsi="Times New Roman" w:cs="Times New Roman"/>
          <w:sz w:val="24"/>
          <w:szCs w:val="24"/>
        </w:rPr>
        <w:t xml:space="preserve"> </w:t>
      </w:r>
      <w:r w:rsidRPr="00D512AE">
        <w:rPr>
          <w:rFonts w:ascii="Times New Roman" w:hAnsi="Times New Roman" w:cs="Times New Roman"/>
          <w:sz w:val="24"/>
          <w:szCs w:val="24"/>
        </w:rPr>
        <w:t xml:space="preserve">determinante de uma decisão. O motivo determinante, entendido como </w:t>
      </w:r>
      <w:proofErr w:type="spellStart"/>
      <w:r w:rsidRPr="00D512AE">
        <w:rPr>
          <w:rFonts w:ascii="Times New Roman" w:hAnsi="Times New Roman" w:cs="Times New Roman"/>
          <w:i/>
          <w:iCs/>
          <w:sz w:val="24"/>
          <w:szCs w:val="24"/>
        </w:rPr>
        <w:t>ratio</w:t>
      </w:r>
      <w:proofErr w:type="spellEnd"/>
      <w:r w:rsidRPr="00D512AE">
        <w:rPr>
          <w:rFonts w:ascii="Times New Roman" w:hAnsi="Times New Roman" w:cs="Times New Roman"/>
          <w:sz w:val="24"/>
          <w:szCs w:val="24"/>
        </w:rPr>
        <w:t xml:space="preserve">, é a </w:t>
      </w:r>
      <w:r w:rsidRPr="00D512AE">
        <w:rPr>
          <w:rFonts w:ascii="Times New Roman" w:hAnsi="Times New Roman" w:cs="Times New Roman"/>
          <w:sz w:val="24"/>
          <w:szCs w:val="24"/>
        </w:rPr>
        <w:lastRenderedPageBreak/>
        <w:t>premissa</w:t>
      </w:r>
      <w:r w:rsidR="00D9262A">
        <w:rPr>
          <w:rFonts w:ascii="Times New Roman" w:hAnsi="Times New Roman" w:cs="Times New Roman"/>
          <w:sz w:val="24"/>
          <w:szCs w:val="24"/>
        </w:rPr>
        <w:t xml:space="preserve"> </w:t>
      </w:r>
      <w:r w:rsidRPr="00D512AE">
        <w:rPr>
          <w:rFonts w:ascii="Times New Roman" w:hAnsi="Times New Roman" w:cs="Times New Roman"/>
          <w:sz w:val="24"/>
          <w:szCs w:val="24"/>
        </w:rPr>
        <w:t>sem a qual não se chegaria àquela decisão específica. É o motivo (ou são os motivos, já que se</w:t>
      </w:r>
      <w:r w:rsidR="00534938">
        <w:rPr>
          <w:rFonts w:ascii="Times New Roman" w:hAnsi="Times New Roman" w:cs="Times New Roman"/>
          <w:sz w:val="24"/>
          <w:szCs w:val="24"/>
        </w:rPr>
        <w:t xml:space="preserve"> </w:t>
      </w:r>
      <w:r w:rsidRPr="00D512AE">
        <w:rPr>
          <w:rFonts w:ascii="Times New Roman" w:hAnsi="Times New Roman" w:cs="Times New Roman"/>
          <w:sz w:val="24"/>
          <w:szCs w:val="24"/>
        </w:rPr>
        <w:t xml:space="preserve">admite a existência de mais de uma </w:t>
      </w:r>
      <w:proofErr w:type="spellStart"/>
      <w:r w:rsidRPr="00D512AE">
        <w:rPr>
          <w:rFonts w:ascii="Times New Roman" w:hAnsi="Times New Roman" w:cs="Times New Roman"/>
          <w:i/>
          <w:iCs/>
          <w:sz w:val="24"/>
          <w:szCs w:val="24"/>
        </w:rPr>
        <w:t>ratio</w:t>
      </w:r>
      <w:proofErr w:type="spellEnd"/>
      <w:r w:rsidRPr="00D512AE">
        <w:rPr>
          <w:rFonts w:ascii="Times New Roman" w:hAnsi="Times New Roman" w:cs="Times New Roman"/>
          <w:sz w:val="24"/>
          <w:szCs w:val="24"/>
        </w:rPr>
        <w:t>) suficiente e imprescindível à decisão que foi</w:t>
      </w:r>
      <w:r w:rsidR="00534938">
        <w:rPr>
          <w:rFonts w:ascii="Times New Roman" w:hAnsi="Times New Roman" w:cs="Times New Roman"/>
          <w:sz w:val="24"/>
          <w:szCs w:val="24"/>
        </w:rPr>
        <w:t xml:space="preserve"> tomada</w:t>
      </w:r>
      <w:r w:rsidRPr="00D512AE">
        <w:rPr>
          <w:rFonts w:ascii="Times New Roman" w:hAnsi="Times New Roman" w:cs="Times New Roman"/>
          <w:sz w:val="24"/>
          <w:szCs w:val="24"/>
        </w:rPr>
        <w:t>.</w:t>
      </w:r>
    </w:p>
    <w:p w:rsidR="00F16EF5" w:rsidRPr="00F16EF5" w:rsidRDefault="00F16EF5" w:rsidP="00F16EF5">
      <w:pPr>
        <w:autoSpaceDE w:val="0"/>
        <w:autoSpaceDN w:val="0"/>
        <w:adjustRightInd w:val="0"/>
        <w:spacing w:after="0" w:line="360" w:lineRule="auto"/>
        <w:ind w:firstLine="708"/>
        <w:jc w:val="both"/>
        <w:rPr>
          <w:rFonts w:ascii="Times New Roman" w:hAnsi="Times New Roman" w:cs="Times New Roman"/>
          <w:sz w:val="24"/>
          <w:szCs w:val="24"/>
        </w:rPr>
      </w:pPr>
      <w:r w:rsidRPr="00F16EF5">
        <w:rPr>
          <w:rFonts w:ascii="Times New Roman" w:hAnsi="Times New Roman" w:cs="Times New Roman"/>
          <w:sz w:val="24"/>
          <w:szCs w:val="24"/>
        </w:rPr>
        <w:t xml:space="preserve">No direito brasileiro, nem sempre a </w:t>
      </w:r>
      <w:proofErr w:type="spellStart"/>
      <w:r w:rsidRPr="00F16EF5">
        <w:rPr>
          <w:rFonts w:ascii="Times New Roman" w:hAnsi="Times New Roman" w:cs="Times New Roman"/>
          <w:i/>
          <w:iCs/>
          <w:sz w:val="24"/>
          <w:szCs w:val="24"/>
        </w:rPr>
        <w:t>ratio</w:t>
      </w:r>
      <w:proofErr w:type="spellEnd"/>
      <w:r w:rsidRPr="00F16EF5">
        <w:rPr>
          <w:rFonts w:ascii="Times New Roman" w:hAnsi="Times New Roman" w:cs="Times New Roman"/>
          <w:i/>
          <w:iCs/>
          <w:sz w:val="24"/>
          <w:szCs w:val="24"/>
        </w:rPr>
        <w:t xml:space="preserve"> </w:t>
      </w:r>
      <w:proofErr w:type="spellStart"/>
      <w:r w:rsidRPr="00F16EF5">
        <w:rPr>
          <w:rFonts w:ascii="Times New Roman" w:hAnsi="Times New Roman" w:cs="Times New Roman"/>
          <w:i/>
          <w:iCs/>
          <w:sz w:val="24"/>
          <w:szCs w:val="24"/>
        </w:rPr>
        <w:t>decidendi</w:t>
      </w:r>
      <w:proofErr w:type="spellEnd"/>
      <w:r w:rsidRPr="00F16EF5">
        <w:rPr>
          <w:rFonts w:ascii="Times New Roman" w:hAnsi="Times New Roman" w:cs="Times New Roman"/>
          <w:i/>
          <w:iCs/>
          <w:sz w:val="24"/>
          <w:szCs w:val="24"/>
        </w:rPr>
        <w:t xml:space="preserve"> </w:t>
      </w:r>
      <w:r w:rsidRPr="00F16EF5">
        <w:rPr>
          <w:rFonts w:ascii="Times New Roman" w:hAnsi="Times New Roman" w:cs="Times New Roman"/>
          <w:sz w:val="24"/>
          <w:szCs w:val="24"/>
        </w:rPr>
        <w:t xml:space="preserve">é estruturada a partir dos fatos, como comumente acontece nos Estados Unidos e na Inglaterra. Há decisões que se destinam apenas a interpretar questões relativas à lei federal (decisões proferidas em recurso especial) e à Constituição Federal (decisões proferidas em recurso extraordinário) e a oferecer as razões pelas </w:t>
      </w:r>
      <w:proofErr w:type="gramStart"/>
      <w:r w:rsidRPr="00F16EF5">
        <w:rPr>
          <w:rFonts w:ascii="Times New Roman" w:hAnsi="Times New Roman" w:cs="Times New Roman"/>
          <w:sz w:val="24"/>
          <w:szCs w:val="24"/>
        </w:rPr>
        <w:t>quais determinada</w:t>
      </w:r>
      <w:proofErr w:type="gramEnd"/>
      <w:r w:rsidRPr="00F16EF5">
        <w:rPr>
          <w:rFonts w:ascii="Times New Roman" w:hAnsi="Times New Roman" w:cs="Times New Roman"/>
          <w:sz w:val="24"/>
          <w:szCs w:val="24"/>
        </w:rPr>
        <w:t xml:space="preserve"> norma é inconstitucional ou constitucional (decisões proferidas em controle de constitucionalidade).</w:t>
      </w:r>
    </w:p>
    <w:p w:rsidR="00F16EF5" w:rsidRPr="00F16EF5" w:rsidRDefault="00F16EF5" w:rsidP="00F16EF5">
      <w:pPr>
        <w:autoSpaceDE w:val="0"/>
        <w:autoSpaceDN w:val="0"/>
        <w:adjustRightInd w:val="0"/>
        <w:spacing w:after="0" w:line="360" w:lineRule="auto"/>
        <w:ind w:firstLine="708"/>
        <w:jc w:val="both"/>
        <w:rPr>
          <w:rFonts w:ascii="Times New Roman" w:hAnsi="Times New Roman" w:cs="Times New Roman"/>
          <w:sz w:val="24"/>
          <w:szCs w:val="24"/>
        </w:rPr>
      </w:pPr>
      <w:r w:rsidRPr="00F16EF5">
        <w:rPr>
          <w:rFonts w:ascii="Times New Roman" w:hAnsi="Times New Roman" w:cs="Times New Roman"/>
          <w:sz w:val="24"/>
          <w:szCs w:val="24"/>
        </w:rPr>
        <w:t xml:space="preserve">No ordenamento jurídico brasileiro, contudo, a </w:t>
      </w:r>
      <w:proofErr w:type="spellStart"/>
      <w:r w:rsidRPr="00F16EF5">
        <w:rPr>
          <w:rFonts w:ascii="Times New Roman" w:hAnsi="Times New Roman" w:cs="Times New Roman"/>
          <w:i/>
          <w:iCs/>
          <w:sz w:val="24"/>
          <w:szCs w:val="24"/>
        </w:rPr>
        <w:t>ratio</w:t>
      </w:r>
      <w:proofErr w:type="spellEnd"/>
      <w:r w:rsidRPr="00F16EF5">
        <w:rPr>
          <w:rFonts w:ascii="Times New Roman" w:hAnsi="Times New Roman" w:cs="Times New Roman"/>
          <w:i/>
          <w:iCs/>
          <w:sz w:val="24"/>
          <w:szCs w:val="24"/>
        </w:rPr>
        <w:t xml:space="preserve"> </w:t>
      </w:r>
      <w:proofErr w:type="spellStart"/>
      <w:r w:rsidRPr="00F16EF5">
        <w:rPr>
          <w:rFonts w:ascii="Times New Roman" w:hAnsi="Times New Roman" w:cs="Times New Roman"/>
          <w:i/>
          <w:iCs/>
          <w:sz w:val="24"/>
          <w:szCs w:val="24"/>
        </w:rPr>
        <w:t>decidendi</w:t>
      </w:r>
      <w:proofErr w:type="spellEnd"/>
      <w:r w:rsidRPr="00F16EF5">
        <w:rPr>
          <w:rFonts w:ascii="Times New Roman" w:hAnsi="Times New Roman" w:cs="Times New Roman"/>
          <w:i/>
          <w:iCs/>
          <w:sz w:val="24"/>
          <w:szCs w:val="24"/>
        </w:rPr>
        <w:t xml:space="preserve"> </w:t>
      </w:r>
      <w:r w:rsidRPr="00F16EF5">
        <w:rPr>
          <w:rFonts w:ascii="Times New Roman" w:hAnsi="Times New Roman" w:cs="Times New Roman"/>
          <w:sz w:val="24"/>
          <w:szCs w:val="24"/>
        </w:rPr>
        <w:t>deve ser indicada na decisão que julga o incidente de uniformização de jurisprudência (</w:t>
      </w:r>
      <w:proofErr w:type="spellStart"/>
      <w:r w:rsidRPr="00F16EF5">
        <w:rPr>
          <w:rFonts w:ascii="Times New Roman" w:hAnsi="Times New Roman" w:cs="Times New Roman"/>
          <w:sz w:val="24"/>
          <w:szCs w:val="24"/>
        </w:rPr>
        <w:t>arts</w:t>
      </w:r>
      <w:proofErr w:type="spellEnd"/>
      <w:r w:rsidRPr="00F16EF5">
        <w:rPr>
          <w:rFonts w:ascii="Times New Roman" w:hAnsi="Times New Roman" w:cs="Times New Roman"/>
          <w:sz w:val="24"/>
          <w:szCs w:val="24"/>
        </w:rPr>
        <w:t>. 476 a 479, do Código de Processo Civil), o incidente de decretação de inconstitucionalidade (</w:t>
      </w:r>
      <w:proofErr w:type="spellStart"/>
      <w:r w:rsidRPr="00F16EF5">
        <w:rPr>
          <w:rFonts w:ascii="Times New Roman" w:hAnsi="Times New Roman" w:cs="Times New Roman"/>
          <w:sz w:val="24"/>
          <w:szCs w:val="24"/>
        </w:rPr>
        <w:t>arts</w:t>
      </w:r>
      <w:proofErr w:type="spellEnd"/>
      <w:r w:rsidRPr="00F16EF5">
        <w:rPr>
          <w:rFonts w:ascii="Times New Roman" w:hAnsi="Times New Roman" w:cs="Times New Roman"/>
          <w:sz w:val="24"/>
          <w:szCs w:val="24"/>
        </w:rPr>
        <w:t>. 480 a 482, do CPC) e o julgamento por amostragem de recursos extraordinários ou especiais repetitivos (</w:t>
      </w:r>
      <w:proofErr w:type="spellStart"/>
      <w:r w:rsidRPr="00F16EF5">
        <w:rPr>
          <w:rFonts w:ascii="Times New Roman" w:hAnsi="Times New Roman" w:cs="Times New Roman"/>
          <w:sz w:val="24"/>
          <w:szCs w:val="24"/>
        </w:rPr>
        <w:t>arts</w:t>
      </w:r>
      <w:proofErr w:type="spellEnd"/>
      <w:r w:rsidRPr="00F16EF5">
        <w:rPr>
          <w:rFonts w:ascii="Times New Roman" w:hAnsi="Times New Roman" w:cs="Times New Roman"/>
          <w:sz w:val="24"/>
          <w:szCs w:val="24"/>
        </w:rPr>
        <w:t xml:space="preserve">. 543-B e 543-C, do CPC). Delimitada a </w:t>
      </w:r>
      <w:proofErr w:type="spellStart"/>
      <w:r w:rsidRPr="00F16EF5">
        <w:rPr>
          <w:rFonts w:ascii="Times New Roman" w:hAnsi="Times New Roman" w:cs="Times New Roman"/>
          <w:i/>
          <w:iCs/>
          <w:sz w:val="24"/>
          <w:szCs w:val="24"/>
        </w:rPr>
        <w:t>ratio</w:t>
      </w:r>
      <w:proofErr w:type="spellEnd"/>
      <w:r w:rsidRPr="00F16EF5">
        <w:rPr>
          <w:rFonts w:ascii="Times New Roman" w:hAnsi="Times New Roman" w:cs="Times New Roman"/>
          <w:i/>
          <w:iCs/>
          <w:sz w:val="24"/>
          <w:szCs w:val="24"/>
        </w:rPr>
        <w:t xml:space="preserve"> </w:t>
      </w:r>
      <w:r w:rsidRPr="00F16EF5">
        <w:rPr>
          <w:rFonts w:ascii="Times New Roman" w:hAnsi="Times New Roman" w:cs="Times New Roman"/>
          <w:sz w:val="24"/>
          <w:szCs w:val="24"/>
        </w:rPr>
        <w:t xml:space="preserve">(ou motivo determinante) e as suas peculiaridades no direito brasileiro, passa-se à análise do </w:t>
      </w:r>
      <w:proofErr w:type="spellStart"/>
      <w:r w:rsidRPr="00F16EF5">
        <w:rPr>
          <w:rFonts w:ascii="Times New Roman" w:hAnsi="Times New Roman" w:cs="Times New Roman"/>
          <w:i/>
          <w:iCs/>
          <w:sz w:val="24"/>
          <w:szCs w:val="24"/>
        </w:rPr>
        <w:t>obiter</w:t>
      </w:r>
      <w:proofErr w:type="spellEnd"/>
      <w:r w:rsidRPr="00F16EF5">
        <w:rPr>
          <w:rFonts w:ascii="Times New Roman" w:hAnsi="Times New Roman" w:cs="Times New Roman"/>
          <w:i/>
          <w:iCs/>
          <w:sz w:val="24"/>
          <w:szCs w:val="24"/>
        </w:rPr>
        <w:t xml:space="preserve"> </w:t>
      </w:r>
      <w:proofErr w:type="spellStart"/>
      <w:r w:rsidRPr="00F16EF5">
        <w:rPr>
          <w:rFonts w:ascii="Times New Roman" w:hAnsi="Times New Roman" w:cs="Times New Roman"/>
          <w:i/>
          <w:iCs/>
          <w:sz w:val="24"/>
          <w:szCs w:val="24"/>
        </w:rPr>
        <w:t>dictum</w:t>
      </w:r>
      <w:proofErr w:type="spellEnd"/>
      <w:r w:rsidRPr="00F16EF5">
        <w:rPr>
          <w:rFonts w:ascii="Times New Roman" w:hAnsi="Times New Roman" w:cs="Times New Roman"/>
          <w:sz w:val="24"/>
          <w:szCs w:val="24"/>
        </w:rPr>
        <w:t xml:space="preserve">. </w:t>
      </w:r>
    </w:p>
    <w:p w:rsidR="00F16EF5" w:rsidRPr="00F16EF5" w:rsidRDefault="00F16EF5" w:rsidP="00F16EF5">
      <w:pPr>
        <w:autoSpaceDE w:val="0"/>
        <w:autoSpaceDN w:val="0"/>
        <w:adjustRightInd w:val="0"/>
        <w:spacing w:after="0" w:line="360" w:lineRule="auto"/>
        <w:ind w:firstLine="708"/>
        <w:jc w:val="both"/>
        <w:rPr>
          <w:rFonts w:ascii="Times New Roman" w:hAnsi="Times New Roman" w:cs="Times New Roman"/>
          <w:sz w:val="24"/>
          <w:szCs w:val="24"/>
        </w:rPr>
      </w:pPr>
      <w:r w:rsidRPr="00F16EF5">
        <w:rPr>
          <w:rFonts w:ascii="Times New Roman" w:hAnsi="Times New Roman" w:cs="Times New Roman"/>
          <w:sz w:val="24"/>
          <w:szCs w:val="24"/>
        </w:rPr>
        <w:t xml:space="preserve">O </w:t>
      </w:r>
      <w:proofErr w:type="spellStart"/>
      <w:r w:rsidRPr="00F16EF5">
        <w:rPr>
          <w:rFonts w:ascii="Times New Roman" w:hAnsi="Times New Roman" w:cs="Times New Roman"/>
          <w:i/>
          <w:iCs/>
          <w:sz w:val="24"/>
          <w:szCs w:val="24"/>
        </w:rPr>
        <w:t>obiter</w:t>
      </w:r>
      <w:proofErr w:type="spellEnd"/>
      <w:r w:rsidRPr="00F16EF5">
        <w:rPr>
          <w:rFonts w:ascii="Times New Roman" w:hAnsi="Times New Roman" w:cs="Times New Roman"/>
          <w:i/>
          <w:iCs/>
          <w:sz w:val="24"/>
          <w:szCs w:val="24"/>
        </w:rPr>
        <w:t xml:space="preserve"> </w:t>
      </w:r>
      <w:proofErr w:type="spellStart"/>
      <w:r w:rsidRPr="00F16EF5">
        <w:rPr>
          <w:rFonts w:ascii="Times New Roman" w:hAnsi="Times New Roman" w:cs="Times New Roman"/>
          <w:i/>
          <w:iCs/>
          <w:sz w:val="24"/>
          <w:szCs w:val="24"/>
        </w:rPr>
        <w:t>dictum</w:t>
      </w:r>
      <w:proofErr w:type="spellEnd"/>
      <w:r w:rsidRPr="00F16EF5">
        <w:rPr>
          <w:rFonts w:ascii="Times New Roman" w:hAnsi="Times New Roman" w:cs="Times New Roman"/>
          <w:i/>
          <w:iCs/>
          <w:sz w:val="24"/>
          <w:szCs w:val="24"/>
        </w:rPr>
        <w:t xml:space="preserve"> </w:t>
      </w:r>
      <w:r w:rsidRPr="00F16EF5">
        <w:rPr>
          <w:rFonts w:ascii="Times New Roman" w:hAnsi="Times New Roman" w:cs="Times New Roman"/>
          <w:sz w:val="24"/>
          <w:szCs w:val="24"/>
        </w:rPr>
        <w:t>(</w:t>
      </w:r>
      <w:proofErr w:type="spellStart"/>
      <w:r w:rsidRPr="00F16EF5">
        <w:rPr>
          <w:rFonts w:ascii="Times New Roman" w:hAnsi="Times New Roman" w:cs="Times New Roman"/>
          <w:i/>
          <w:iCs/>
          <w:sz w:val="24"/>
          <w:szCs w:val="24"/>
        </w:rPr>
        <w:t>obiter</w:t>
      </w:r>
      <w:proofErr w:type="spellEnd"/>
      <w:r w:rsidRPr="00F16EF5">
        <w:rPr>
          <w:rFonts w:ascii="Times New Roman" w:hAnsi="Times New Roman" w:cs="Times New Roman"/>
          <w:i/>
          <w:iCs/>
          <w:sz w:val="24"/>
          <w:szCs w:val="24"/>
        </w:rPr>
        <w:t xml:space="preserve"> </w:t>
      </w:r>
      <w:proofErr w:type="spellStart"/>
      <w:r w:rsidRPr="00F16EF5">
        <w:rPr>
          <w:rFonts w:ascii="Times New Roman" w:hAnsi="Times New Roman" w:cs="Times New Roman"/>
          <w:i/>
          <w:iCs/>
          <w:sz w:val="24"/>
          <w:szCs w:val="24"/>
        </w:rPr>
        <w:t>dicta</w:t>
      </w:r>
      <w:proofErr w:type="spellEnd"/>
      <w:r w:rsidRPr="00F16EF5">
        <w:rPr>
          <w:rFonts w:ascii="Times New Roman" w:hAnsi="Times New Roman" w:cs="Times New Roman"/>
          <w:sz w:val="24"/>
          <w:szCs w:val="24"/>
        </w:rPr>
        <w:t xml:space="preserve">, no plural), também chamado de </w:t>
      </w:r>
      <w:proofErr w:type="spellStart"/>
      <w:r w:rsidRPr="00F16EF5">
        <w:rPr>
          <w:rFonts w:ascii="Times New Roman" w:hAnsi="Times New Roman" w:cs="Times New Roman"/>
          <w:i/>
          <w:iCs/>
          <w:sz w:val="24"/>
          <w:szCs w:val="24"/>
        </w:rPr>
        <w:t>dictum</w:t>
      </w:r>
      <w:proofErr w:type="spellEnd"/>
      <w:r w:rsidRPr="00F16EF5">
        <w:rPr>
          <w:rFonts w:ascii="Times New Roman" w:hAnsi="Times New Roman" w:cs="Times New Roman"/>
          <w:sz w:val="24"/>
          <w:szCs w:val="24"/>
        </w:rPr>
        <w:t xml:space="preserve">, são os argumentos jurídicos expostos apenas de passagem na motivação da decisão, que revelam: </w:t>
      </w:r>
    </w:p>
    <w:p w:rsidR="00F16EF5" w:rsidRPr="00F16EF5" w:rsidRDefault="00F16EF5" w:rsidP="00F16EF5">
      <w:pPr>
        <w:autoSpaceDE w:val="0"/>
        <w:autoSpaceDN w:val="0"/>
        <w:adjustRightInd w:val="0"/>
        <w:spacing w:after="0" w:line="240" w:lineRule="auto"/>
        <w:ind w:left="2268"/>
        <w:jc w:val="both"/>
        <w:rPr>
          <w:rFonts w:ascii="Times New Roman" w:hAnsi="Times New Roman" w:cs="Times New Roman"/>
          <w:sz w:val="20"/>
          <w:szCs w:val="20"/>
        </w:rPr>
      </w:pPr>
    </w:p>
    <w:p w:rsidR="00F16EF5" w:rsidRPr="00F16EF5" w:rsidRDefault="00F16EF5" w:rsidP="00F16EF5">
      <w:pPr>
        <w:autoSpaceDE w:val="0"/>
        <w:autoSpaceDN w:val="0"/>
        <w:adjustRightInd w:val="0"/>
        <w:spacing w:after="0" w:line="240" w:lineRule="auto"/>
        <w:ind w:left="2268"/>
        <w:jc w:val="both"/>
        <w:rPr>
          <w:rFonts w:ascii="Times New Roman" w:hAnsi="Times New Roman" w:cs="Times New Roman"/>
          <w:sz w:val="24"/>
          <w:szCs w:val="24"/>
        </w:rPr>
      </w:pPr>
      <w:r w:rsidRPr="00F16EF5">
        <w:rPr>
          <w:rFonts w:ascii="Times New Roman" w:hAnsi="Times New Roman" w:cs="Times New Roman"/>
          <w:sz w:val="20"/>
          <w:szCs w:val="20"/>
        </w:rPr>
        <w:t xml:space="preserve">a) juízos normativos acessórios, provisórios e secundários; b) impressões ou qualquer </w:t>
      </w:r>
      <w:proofErr w:type="spellStart"/>
      <w:r w:rsidRPr="00F16EF5">
        <w:rPr>
          <w:rFonts w:ascii="Times New Roman" w:hAnsi="Times New Roman" w:cs="Times New Roman"/>
          <w:sz w:val="20"/>
          <w:szCs w:val="20"/>
        </w:rPr>
        <w:t>elementojurídico</w:t>
      </w:r>
      <w:proofErr w:type="spellEnd"/>
      <w:r w:rsidRPr="00F16EF5">
        <w:rPr>
          <w:rFonts w:ascii="Times New Roman" w:hAnsi="Times New Roman" w:cs="Times New Roman"/>
          <w:sz w:val="20"/>
          <w:szCs w:val="20"/>
        </w:rPr>
        <w:t>-hermenêutico que não tenham influência relevante para a decisão; c) opiniões jurídicas adicionais e paralelas, mencionadas incidentalmente pelo juiz, dispensáveis para a fundamentação e para a conclusão da decisão (JESUS, 2014)</w:t>
      </w:r>
      <w:r w:rsidRPr="00F16EF5">
        <w:rPr>
          <w:rFonts w:ascii="Times New Roman" w:hAnsi="Times New Roman" w:cs="Times New Roman"/>
          <w:sz w:val="24"/>
          <w:szCs w:val="24"/>
        </w:rPr>
        <w:t xml:space="preserve">. </w:t>
      </w:r>
    </w:p>
    <w:p w:rsidR="00F16EF5" w:rsidRPr="00F16EF5" w:rsidRDefault="00F16EF5" w:rsidP="00F16EF5">
      <w:pPr>
        <w:autoSpaceDE w:val="0"/>
        <w:autoSpaceDN w:val="0"/>
        <w:adjustRightInd w:val="0"/>
        <w:spacing w:after="0" w:line="360" w:lineRule="auto"/>
        <w:jc w:val="both"/>
        <w:rPr>
          <w:rFonts w:ascii="Times New Roman" w:hAnsi="Times New Roman" w:cs="Times New Roman"/>
          <w:sz w:val="24"/>
          <w:szCs w:val="24"/>
        </w:rPr>
      </w:pPr>
    </w:p>
    <w:p w:rsidR="00F16EF5" w:rsidRPr="00F16EF5" w:rsidRDefault="00F16EF5" w:rsidP="00F16EF5">
      <w:pPr>
        <w:autoSpaceDE w:val="0"/>
        <w:autoSpaceDN w:val="0"/>
        <w:adjustRightInd w:val="0"/>
        <w:spacing w:after="0" w:line="360" w:lineRule="auto"/>
        <w:jc w:val="both"/>
        <w:rPr>
          <w:rFonts w:ascii="Times New Roman" w:hAnsi="Times New Roman" w:cs="Times New Roman"/>
          <w:sz w:val="24"/>
          <w:szCs w:val="24"/>
        </w:rPr>
      </w:pPr>
      <w:r w:rsidRPr="00F16EF5">
        <w:rPr>
          <w:rFonts w:ascii="Times New Roman" w:hAnsi="Times New Roman" w:cs="Times New Roman"/>
          <w:sz w:val="24"/>
          <w:szCs w:val="24"/>
        </w:rPr>
        <w:t xml:space="preserve">É dizer, </w:t>
      </w:r>
      <w:proofErr w:type="spellStart"/>
      <w:r w:rsidRPr="00F16EF5">
        <w:rPr>
          <w:rFonts w:ascii="Times New Roman" w:hAnsi="Times New Roman" w:cs="Times New Roman"/>
          <w:i/>
          <w:iCs/>
          <w:sz w:val="24"/>
          <w:szCs w:val="24"/>
        </w:rPr>
        <w:t>obiter</w:t>
      </w:r>
      <w:proofErr w:type="spellEnd"/>
      <w:r w:rsidRPr="00F16EF5">
        <w:rPr>
          <w:rFonts w:ascii="Times New Roman" w:hAnsi="Times New Roman" w:cs="Times New Roman"/>
          <w:i/>
          <w:iCs/>
          <w:sz w:val="24"/>
          <w:szCs w:val="24"/>
        </w:rPr>
        <w:t xml:space="preserve"> </w:t>
      </w:r>
      <w:proofErr w:type="spellStart"/>
      <w:r w:rsidRPr="00F16EF5">
        <w:rPr>
          <w:rFonts w:ascii="Times New Roman" w:hAnsi="Times New Roman" w:cs="Times New Roman"/>
          <w:i/>
          <w:iCs/>
          <w:sz w:val="24"/>
          <w:szCs w:val="24"/>
        </w:rPr>
        <w:t>dictum</w:t>
      </w:r>
      <w:proofErr w:type="spellEnd"/>
      <w:r w:rsidRPr="00F16EF5">
        <w:rPr>
          <w:rFonts w:ascii="Times New Roman" w:hAnsi="Times New Roman" w:cs="Times New Roman"/>
          <w:i/>
          <w:iCs/>
          <w:sz w:val="24"/>
          <w:szCs w:val="24"/>
        </w:rPr>
        <w:t xml:space="preserve"> </w:t>
      </w:r>
      <w:r w:rsidRPr="00F16EF5">
        <w:rPr>
          <w:rFonts w:ascii="Times New Roman" w:hAnsi="Times New Roman" w:cs="Times New Roman"/>
          <w:sz w:val="24"/>
          <w:szCs w:val="24"/>
        </w:rPr>
        <w:t>é tudo aquilo que, retirado da fundamentação da decisão judicial, não alterará a norma jurídica individual.</w:t>
      </w:r>
    </w:p>
    <w:p w:rsidR="00F16EF5" w:rsidRPr="00F16EF5" w:rsidRDefault="00F16EF5" w:rsidP="00F16EF5">
      <w:pPr>
        <w:autoSpaceDE w:val="0"/>
        <w:autoSpaceDN w:val="0"/>
        <w:adjustRightInd w:val="0"/>
        <w:spacing w:after="0" w:line="360" w:lineRule="auto"/>
        <w:ind w:firstLine="708"/>
        <w:jc w:val="both"/>
        <w:rPr>
          <w:rFonts w:ascii="Times New Roman" w:hAnsi="Times New Roman" w:cs="Times New Roman"/>
          <w:sz w:val="24"/>
          <w:szCs w:val="24"/>
        </w:rPr>
      </w:pPr>
      <w:r w:rsidRPr="00F16EF5">
        <w:rPr>
          <w:rFonts w:ascii="Times New Roman" w:hAnsi="Times New Roman" w:cs="Times New Roman"/>
          <w:sz w:val="24"/>
          <w:szCs w:val="24"/>
        </w:rPr>
        <w:t xml:space="preserve">Luiz Guilherme </w:t>
      </w:r>
      <w:proofErr w:type="spellStart"/>
      <w:r w:rsidRPr="00F16EF5">
        <w:rPr>
          <w:rFonts w:ascii="Times New Roman" w:hAnsi="Times New Roman" w:cs="Times New Roman"/>
          <w:sz w:val="24"/>
          <w:szCs w:val="24"/>
        </w:rPr>
        <w:t>Marinoni</w:t>
      </w:r>
      <w:proofErr w:type="spellEnd"/>
      <w:r w:rsidR="001D3CB2">
        <w:rPr>
          <w:rFonts w:ascii="Times New Roman" w:hAnsi="Times New Roman" w:cs="Times New Roman"/>
          <w:sz w:val="24"/>
          <w:szCs w:val="24"/>
        </w:rPr>
        <w:t xml:space="preserve"> (2011)</w:t>
      </w:r>
      <w:r w:rsidRPr="00F16EF5">
        <w:rPr>
          <w:rFonts w:ascii="Times New Roman" w:hAnsi="Times New Roman" w:cs="Times New Roman"/>
          <w:sz w:val="24"/>
          <w:szCs w:val="24"/>
        </w:rPr>
        <w:t xml:space="preserve">, por seu lado, afirma que os pronunciamentos que dizem respeito a pedido não formulado e a causa de pedir não invocada são </w:t>
      </w:r>
      <w:proofErr w:type="spellStart"/>
      <w:r w:rsidRPr="00F16EF5">
        <w:rPr>
          <w:rFonts w:ascii="Times New Roman" w:hAnsi="Times New Roman" w:cs="Times New Roman"/>
          <w:i/>
          <w:iCs/>
          <w:sz w:val="24"/>
          <w:szCs w:val="24"/>
        </w:rPr>
        <w:t>obiter</w:t>
      </w:r>
      <w:proofErr w:type="spellEnd"/>
      <w:r w:rsidRPr="00F16EF5">
        <w:rPr>
          <w:rFonts w:ascii="Times New Roman" w:hAnsi="Times New Roman" w:cs="Times New Roman"/>
          <w:i/>
          <w:iCs/>
          <w:sz w:val="24"/>
          <w:szCs w:val="24"/>
        </w:rPr>
        <w:t xml:space="preserve"> </w:t>
      </w:r>
      <w:proofErr w:type="spellStart"/>
      <w:r w:rsidRPr="00F16EF5">
        <w:rPr>
          <w:rFonts w:ascii="Times New Roman" w:hAnsi="Times New Roman" w:cs="Times New Roman"/>
          <w:i/>
          <w:iCs/>
          <w:sz w:val="24"/>
          <w:szCs w:val="24"/>
        </w:rPr>
        <w:t>dicta</w:t>
      </w:r>
      <w:proofErr w:type="spellEnd"/>
      <w:r w:rsidRPr="00F16EF5">
        <w:rPr>
          <w:rFonts w:ascii="Times New Roman" w:hAnsi="Times New Roman" w:cs="Times New Roman"/>
          <w:sz w:val="24"/>
          <w:szCs w:val="24"/>
        </w:rPr>
        <w:t xml:space="preserve">. Por fim, </w:t>
      </w:r>
      <w:r>
        <w:rPr>
          <w:rFonts w:ascii="Times New Roman" w:hAnsi="Times New Roman" w:cs="Times New Roman"/>
          <w:sz w:val="24"/>
          <w:szCs w:val="24"/>
        </w:rPr>
        <w:t xml:space="preserve">Jesus </w:t>
      </w:r>
      <w:r>
        <w:rPr>
          <w:rFonts w:ascii="Times New Roman" w:hAnsi="Times New Roman" w:cs="Times New Roman"/>
          <w:i/>
          <w:sz w:val="24"/>
          <w:szCs w:val="24"/>
        </w:rPr>
        <w:t xml:space="preserve">apud </w:t>
      </w:r>
      <w:proofErr w:type="spellStart"/>
      <w:r w:rsidRPr="00F16EF5">
        <w:rPr>
          <w:rFonts w:ascii="Times New Roman" w:hAnsi="Times New Roman" w:cs="Times New Roman"/>
          <w:sz w:val="24"/>
          <w:szCs w:val="24"/>
        </w:rPr>
        <w:t>Pierluigi</w:t>
      </w:r>
      <w:proofErr w:type="spellEnd"/>
      <w:r w:rsidRPr="00F16EF5">
        <w:rPr>
          <w:rFonts w:ascii="Times New Roman" w:hAnsi="Times New Roman" w:cs="Times New Roman"/>
          <w:sz w:val="24"/>
          <w:szCs w:val="24"/>
        </w:rPr>
        <w:t xml:space="preserve"> </w:t>
      </w:r>
      <w:proofErr w:type="spellStart"/>
      <w:r w:rsidRPr="00F16EF5">
        <w:rPr>
          <w:rFonts w:ascii="Times New Roman" w:hAnsi="Times New Roman" w:cs="Times New Roman"/>
          <w:sz w:val="24"/>
          <w:szCs w:val="24"/>
        </w:rPr>
        <w:t>Chiassoni</w:t>
      </w:r>
      <w:proofErr w:type="spellEnd"/>
      <w:r>
        <w:rPr>
          <w:rFonts w:ascii="Times New Roman" w:hAnsi="Times New Roman" w:cs="Times New Roman"/>
          <w:sz w:val="24"/>
          <w:szCs w:val="24"/>
        </w:rPr>
        <w:t xml:space="preserve"> (2014)</w:t>
      </w:r>
      <w:r w:rsidRPr="00F16EF5">
        <w:rPr>
          <w:rFonts w:ascii="Times New Roman" w:hAnsi="Times New Roman" w:cs="Times New Roman"/>
          <w:sz w:val="24"/>
          <w:szCs w:val="24"/>
        </w:rPr>
        <w:t xml:space="preserve"> propõe que o </w:t>
      </w:r>
      <w:proofErr w:type="spellStart"/>
      <w:r w:rsidRPr="00F16EF5">
        <w:rPr>
          <w:rFonts w:ascii="Times New Roman" w:hAnsi="Times New Roman" w:cs="Times New Roman"/>
          <w:i/>
          <w:iCs/>
          <w:sz w:val="24"/>
          <w:szCs w:val="24"/>
        </w:rPr>
        <w:t>dictum</w:t>
      </w:r>
      <w:proofErr w:type="spellEnd"/>
      <w:r w:rsidRPr="00F16EF5">
        <w:rPr>
          <w:rFonts w:ascii="Times New Roman" w:hAnsi="Times New Roman" w:cs="Times New Roman"/>
          <w:i/>
          <w:iCs/>
          <w:sz w:val="24"/>
          <w:szCs w:val="24"/>
        </w:rPr>
        <w:t xml:space="preserve"> </w:t>
      </w:r>
      <w:r w:rsidRPr="00F16EF5">
        <w:rPr>
          <w:rFonts w:ascii="Times New Roman" w:hAnsi="Times New Roman" w:cs="Times New Roman"/>
          <w:sz w:val="24"/>
          <w:szCs w:val="24"/>
        </w:rPr>
        <w:t>pode exprimir alternativamente, uma norma de conduta, a interpretação de um artigo de lei, uma argumentação ou fragmento de argumentação de direito, uma opinião ou definição a respeito de um instituto jurídico30, que sejam acessórios e prescindíveis à norma jurídica individual.</w:t>
      </w:r>
    </w:p>
    <w:p w:rsidR="00F16EF5" w:rsidRPr="00F16EF5" w:rsidRDefault="00F16EF5" w:rsidP="00F16EF5">
      <w:pPr>
        <w:autoSpaceDE w:val="0"/>
        <w:autoSpaceDN w:val="0"/>
        <w:adjustRightInd w:val="0"/>
        <w:spacing w:after="0" w:line="360" w:lineRule="auto"/>
        <w:ind w:firstLine="708"/>
        <w:jc w:val="both"/>
        <w:rPr>
          <w:rFonts w:ascii="Times New Roman" w:hAnsi="Times New Roman" w:cs="Times New Roman"/>
          <w:sz w:val="24"/>
          <w:szCs w:val="24"/>
        </w:rPr>
      </w:pPr>
      <w:r w:rsidRPr="00F16EF5">
        <w:rPr>
          <w:rFonts w:ascii="Times New Roman" w:hAnsi="Times New Roman" w:cs="Times New Roman"/>
          <w:sz w:val="24"/>
          <w:szCs w:val="24"/>
        </w:rPr>
        <w:t xml:space="preserve">Apesar de ser elemento secundário do precedente judicial, prescindível para a norma jurídica individual, o </w:t>
      </w:r>
      <w:proofErr w:type="spellStart"/>
      <w:r w:rsidRPr="00F16EF5">
        <w:rPr>
          <w:rFonts w:ascii="Times New Roman" w:hAnsi="Times New Roman" w:cs="Times New Roman"/>
          <w:i/>
          <w:iCs/>
          <w:sz w:val="24"/>
          <w:szCs w:val="24"/>
        </w:rPr>
        <w:t>obiter</w:t>
      </w:r>
      <w:proofErr w:type="spellEnd"/>
      <w:r w:rsidRPr="00F16EF5">
        <w:rPr>
          <w:rFonts w:ascii="Times New Roman" w:hAnsi="Times New Roman" w:cs="Times New Roman"/>
          <w:i/>
          <w:iCs/>
          <w:sz w:val="24"/>
          <w:szCs w:val="24"/>
        </w:rPr>
        <w:t xml:space="preserve"> </w:t>
      </w:r>
      <w:proofErr w:type="spellStart"/>
      <w:r w:rsidRPr="00F16EF5">
        <w:rPr>
          <w:rFonts w:ascii="Times New Roman" w:hAnsi="Times New Roman" w:cs="Times New Roman"/>
          <w:i/>
          <w:iCs/>
          <w:sz w:val="24"/>
          <w:szCs w:val="24"/>
        </w:rPr>
        <w:t>dictum</w:t>
      </w:r>
      <w:proofErr w:type="spellEnd"/>
      <w:r w:rsidRPr="00F16EF5">
        <w:rPr>
          <w:rFonts w:ascii="Times New Roman" w:hAnsi="Times New Roman" w:cs="Times New Roman"/>
          <w:i/>
          <w:iCs/>
          <w:sz w:val="24"/>
          <w:szCs w:val="24"/>
        </w:rPr>
        <w:t xml:space="preserve"> </w:t>
      </w:r>
      <w:r w:rsidRPr="00F16EF5">
        <w:rPr>
          <w:rFonts w:ascii="Times New Roman" w:hAnsi="Times New Roman" w:cs="Times New Roman"/>
          <w:sz w:val="24"/>
          <w:szCs w:val="24"/>
        </w:rPr>
        <w:t>pode desempenhar três papéis, num ordenamento em que se adotam precedentes.</w:t>
      </w:r>
    </w:p>
    <w:p w:rsidR="00F16EF5" w:rsidRPr="00F16EF5" w:rsidRDefault="00F16EF5" w:rsidP="00F16EF5">
      <w:pPr>
        <w:autoSpaceDE w:val="0"/>
        <w:autoSpaceDN w:val="0"/>
        <w:adjustRightInd w:val="0"/>
        <w:spacing w:after="0" w:line="360" w:lineRule="auto"/>
        <w:ind w:firstLine="708"/>
        <w:jc w:val="both"/>
        <w:rPr>
          <w:rFonts w:ascii="Times New Roman" w:hAnsi="Times New Roman" w:cs="Times New Roman"/>
          <w:sz w:val="24"/>
          <w:szCs w:val="24"/>
        </w:rPr>
      </w:pPr>
      <w:r w:rsidRPr="00F16EF5">
        <w:rPr>
          <w:rFonts w:ascii="Times New Roman" w:hAnsi="Times New Roman" w:cs="Times New Roman"/>
          <w:sz w:val="24"/>
          <w:szCs w:val="24"/>
        </w:rPr>
        <w:t xml:space="preserve">O primeiro é de auxílio, não essencial e prescindível, na construção da motivação e do raciocínio exposto na decisão. O segundo é de sinalização de futura orientação do Tribunal ou </w:t>
      </w:r>
      <w:r w:rsidRPr="00F16EF5">
        <w:rPr>
          <w:rFonts w:ascii="Times New Roman" w:hAnsi="Times New Roman" w:cs="Times New Roman"/>
          <w:sz w:val="24"/>
          <w:szCs w:val="24"/>
        </w:rPr>
        <w:lastRenderedPageBreak/>
        <w:t>de diretriz para o julgamento de questões que venham a ser suscitadas no futuro. O terceiro é de instrumento que pode conduzir à superação de um precedente judicial.</w:t>
      </w:r>
    </w:p>
    <w:p w:rsidR="00F16EF5" w:rsidRPr="00F16EF5" w:rsidRDefault="00F16EF5" w:rsidP="00F16EF5">
      <w:pPr>
        <w:autoSpaceDE w:val="0"/>
        <w:autoSpaceDN w:val="0"/>
        <w:adjustRightInd w:val="0"/>
        <w:spacing w:after="0" w:line="360" w:lineRule="auto"/>
        <w:ind w:firstLine="708"/>
        <w:jc w:val="both"/>
        <w:rPr>
          <w:rFonts w:ascii="Times New Roman" w:hAnsi="Times New Roman" w:cs="Times New Roman"/>
          <w:sz w:val="24"/>
          <w:szCs w:val="24"/>
        </w:rPr>
      </w:pPr>
      <w:r w:rsidRPr="00F16EF5">
        <w:rPr>
          <w:rFonts w:ascii="Times New Roman" w:hAnsi="Times New Roman" w:cs="Times New Roman"/>
          <w:sz w:val="24"/>
          <w:szCs w:val="24"/>
        </w:rPr>
        <w:t xml:space="preserve">Do último papel desempenhado pelo </w:t>
      </w:r>
      <w:proofErr w:type="spellStart"/>
      <w:r w:rsidRPr="00F16EF5">
        <w:rPr>
          <w:rFonts w:ascii="Times New Roman" w:hAnsi="Times New Roman" w:cs="Times New Roman"/>
          <w:i/>
          <w:iCs/>
          <w:sz w:val="24"/>
          <w:szCs w:val="24"/>
        </w:rPr>
        <w:t>dictum</w:t>
      </w:r>
      <w:proofErr w:type="spellEnd"/>
      <w:r w:rsidRPr="00F16EF5">
        <w:rPr>
          <w:rFonts w:ascii="Times New Roman" w:hAnsi="Times New Roman" w:cs="Times New Roman"/>
          <w:sz w:val="24"/>
          <w:szCs w:val="24"/>
        </w:rPr>
        <w:t xml:space="preserve">, decorre sua eficácia persuasiva, que varia conforme o Tribunal de onde </w:t>
      </w:r>
      <w:proofErr w:type="gramStart"/>
      <w:r w:rsidRPr="00F16EF5">
        <w:rPr>
          <w:rFonts w:ascii="Times New Roman" w:hAnsi="Times New Roman" w:cs="Times New Roman"/>
          <w:sz w:val="24"/>
          <w:szCs w:val="24"/>
        </w:rPr>
        <w:t>provêm,</w:t>
      </w:r>
      <w:proofErr w:type="gramEnd"/>
      <w:r w:rsidRPr="00F16EF5">
        <w:rPr>
          <w:rFonts w:ascii="Times New Roman" w:hAnsi="Times New Roman" w:cs="Times New Roman"/>
          <w:sz w:val="24"/>
          <w:szCs w:val="24"/>
        </w:rPr>
        <w:t xml:space="preserve"> do respeito de que goza o julgador na comunidade jurídica, da força dos argumentos utilizados e do grau de relação do </w:t>
      </w:r>
      <w:proofErr w:type="spellStart"/>
      <w:r w:rsidRPr="00F16EF5">
        <w:rPr>
          <w:rFonts w:ascii="Times New Roman" w:hAnsi="Times New Roman" w:cs="Times New Roman"/>
          <w:i/>
          <w:iCs/>
          <w:sz w:val="24"/>
          <w:szCs w:val="24"/>
        </w:rPr>
        <w:t>dictum</w:t>
      </w:r>
      <w:proofErr w:type="spellEnd"/>
      <w:r w:rsidRPr="00F16EF5">
        <w:rPr>
          <w:rFonts w:ascii="Times New Roman" w:hAnsi="Times New Roman" w:cs="Times New Roman"/>
          <w:i/>
          <w:iCs/>
          <w:sz w:val="24"/>
          <w:szCs w:val="24"/>
        </w:rPr>
        <w:t xml:space="preserve"> </w:t>
      </w:r>
      <w:r w:rsidRPr="00F16EF5">
        <w:rPr>
          <w:rFonts w:ascii="Times New Roman" w:hAnsi="Times New Roman" w:cs="Times New Roman"/>
          <w:sz w:val="24"/>
          <w:szCs w:val="24"/>
        </w:rPr>
        <w:t>com a questão principal (JESUS, 2014).</w:t>
      </w:r>
    </w:p>
    <w:p w:rsidR="00F16EF5" w:rsidRPr="00F16EF5" w:rsidRDefault="00F16EF5" w:rsidP="00F16EF5">
      <w:pPr>
        <w:autoSpaceDE w:val="0"/>
        <w:autoSpaceDN w:val="0"/>
        <w:adjustRightInd w:val="0"/>
        <w:spacing w:after="0" w:line="360" w:lineRule="auto"/>
        <w:ind w:firstLine="708"/>
        <w:jc w:val="both"/>
        <w:rPr>
          <w:rFonts w:ascii="Times New Roman" w:hAnsi="Times New Roman" w:cs="Times New Roman"/>
          <w:sz w:val="24"/>
          <w:szCs w:val="24"/>
        </w:rPr>
      </w:pPr>
      <w:r w:rsidRPr="00F16EF5">
        <w:rPr>
          <w:rFonts w:ascii="Times New Roman" w:hAnsi="Times New Roman" w:cs="Times New Roman"/>
          <w:sz w:val="24"/>
          <w:szCs w:val="24"/>
        </w:rPr>
        <w:t xml:space="preserve">No direito brasileiro, agrega-se às funções já expostas, a função de </w:t>
      </w:r>
      <w:proofErr w:type="gramStart"/>
      <w:r w:rsidRPr="00F16EF5">
        <w:rPr>
          <w:rFonts w:ascii="Times New Roman" w:hAnsi="Times New Roman" w:cs="Times New Roman"/>
          <w:sz w:val="24"/>
          <w:szCs w:val="24"/>
        </w:rPr>
        <w:t xml:space="preserve">o </w:t>
      </w:r>
      <w:r w:rsidRPr="00F16EF5">
        <w:rPr>
          <w:rFonts w:ascii="Times New Roman" w:hAnsi="Times New Roman" w:cs="Times New Roman"/>
          <w:i/>
          <w:iCs/>
          <w:sz w:val="24"/>
          <w:szCs w:val="24"/>
        </w:rPr>
        <w:t>obter</w:t>
      </w:r>
      <w:proofErr w:type="gramEnd"/>
      <w:r w:rsidRPr="00F16EF5">
        <w:rPr>
          <w:rFonts w:ascii="Times New Roman" w:hAnsi="Times New Roman" w:cs="Times New Roman"/>
          <w:i/>
          <w:iCs/>
          <w:sz w:val="24"/>
          <w:szCs w:val="24"/>
        </w:rPr>
        <w:t xml:space="preserve"> </w:t>
      </w:r>
      <w:proofErr w:type="spellStart"/>
      <w:r w:rsidRPr="00F16EF5">
        <w:rPr>
          <w:rFonts w:ascii="Times New Roman" w:hAnsi="Times New Roman" w:cs="Times New Roman"/>
          <w:i/>
          <w:iCs/>
          <w:sz w:val="24"/>
          <w:szCs w:val="24"/>
        </w:rPr>
        <w:t>dictum</w:t>
      </w:r>
      <w:proofErr w:type="spellEnd"/>
      <w:r w:rsidRPr="00F16EF5">
        <w:rPr>
          <w:rFonts w:ascii="Times New Roman" w:hAnsi="Times New Roman" w:cs="Times New Roman"/>
          <w:i/>
          <w:iCs/>
          <w:sz w:val="24"/>
          <w:szCs w:val="24"/>
        </w:rPr>
        <w:t xml:space="preserve"> </w:t>
      </w:r>
      <w:r w:rsidRPr="00F16EF5">
        <w:rPr>
          <w:rFonts w:ascii="Times New Roman" w:hAnsi="Times New Roman" w:cs="Times New Roman"/>
          <w:sz w:val="24"/>
          <w:szCs w:val="24"/>
        </w:rPr>
        <w:t xml:space="preserve">servir de instrumento para a elaboração de recurso fundado em controvérsia. É dizer, o voto vencido num julgamento colegiado – típico </w:t>
      </w:r>
      <w:proofErr w:type="spellStart"/>
      <w:r w:rsidRPr="00F16EF5">
        <w:rPr>
          <w:rFonts w:ascii="Times New Roman" w:hAnsi="Times New Roman" w:cs="Times New Roman"/>
          <w:i/>
          <w:iCs/>
          <w:sz w:val="24"/>
          <w:szCs w:val="24"/>
        </w:rPr>
        <w:t>obiter</w:t>
      </w:r>
      <w:proofErr w:type="spellEnd"/>
      <w:r w:rsidRPr="00F16EF5">
        <w:rPr>
          <w:rFonts w:ascii="Times New Roman" w:hAnsi="Times New Roman" w:cs="Times New Roman"/>
          <w:i/>
          <w:iCs/>
          <w:sz w:val="24"/>
          <w:szCs w:val="24"/>
        </w:rPr>
        <w:t xml:space="preserve"> </w:t>
      </w:r>
      <w:proofErr w:type="spellStart"/>
      <w:r w:rsidRPr="00F16EF5">
        <w:rPr>
          <w:rFonts w:ascii="Times New Roman" w:hAnsi="Times New Roman" w:cs="Times New Roman"/>
          <w:i/>
          <w:iCs/>
          <w:sz w:val="24"/>
          <w:szCs w:val="24"/>
        </w:rPr>
        <w:t>dictum</w:t>
      </w:r>
      <w:proofErr w:type="spellEnd"/>
      <w:r w:rsidRPr="00F16EF5">
        <w:rPr>
          <w:rFonts w:ascii="Times New Roman" w:hAnsi="Times New Roman" w:cs="Times New Roman"/>
          <w:sz w:val="24"/>
          <w:szCs w:val="24"/>
        </w:rPr>
        <w:t>, já que é tese jurídica que não conduziu à norma jurídica individual –, serve para a elaboração do recurso de embargos infringentes (</w:t>
      </w:r>
      <w:proofErr w:type="spellStart"/>
      <w:r w:rsidRPr="00F16EF5">
        <w:rPr>
          <w:rFonts w:ascii="Times New Roman" w:hAnsi="Times New Roman" w:cs="Times New Roman"/>
          <w:sz w:val="24"/>
          <w:szCs w:val="24"/>
        </w:rPr>
        <w:t>arts</w:t>
      </w:r>
      <w:proofErr w:type="spellEnd"/>
      <w:r w:rsidRPr="00F16EF5">
        <w:rPr>
          <w:rFonts w:ascii="Times New Roman" w:hAnsi="Times New Roman" w:cs="Times New Roman"/>
          <w:sz w:val="24"/>
          <w:szCs w:val="24"/>
        </w:rPr>
        <w:t>. 530 a 534, do CPC).</w:t>
      </w:r>
    </w:p>
    <w:p w:rsidR="00F16EF5" w:rsidRPr="00D512AE" w:rsidRDefault="00F16EF5" w:rsidP="007840E1">
      <w:pPr>
        <w:autoSpaceDE w:val="0"/>
        <w:autoSpaceDN w:val="0"/>
        <w:adjustRightInd w:val="0"/>
        <w:spacing w:after="0" w:line="360" w:lineRule="auto"/>
        <w:ind w:firstLine="708"/>
        <w:jc w:val="both"/>
        <w:rPr>
          <w:rFonts w:ascii="Times New Roman" w:hAnsi="Times New Roman" w:cs="Times New Roman"/>
          <w:sz w:val="24"/>
          <w:szCs w:val="24"/>
        </w:rPr>
      </w:pPr>
    </w:p>
    <w:p w:rsidR="00C86EB2" w:rsidRDefault="00325D0E" w:rsidP="00C86EB2">
      <w:pPr>
        <w:autoSpaceDE w:val="0"/>
        <w:autoSpaceDN w:val="0"/>
        <w:adjustRightInd w:val="0"/>
        <w:spacing w:after="0" w:line="360" w:lineRule="auto"/>
        <w:rPr>
          <w:rFonts w:ascii="Times New Roman" w:hAnsi="Times New Roman" w:cs="Times New Roman"/>
          <w:b/>
          <w:iCs/>
          <w:sz w:val="24"/>
          <w:szCs w:val="24"/>
        </w:rPr>
      </w:pPr>
      <w:r>
        <w:rPr>
          <w:rFonts w:ascii="Times New Roman" w:hAnsi="Times New Roman" w:cs="Times New Roman"/>
          <w:b/>
          <w:sz w:val="24"/>
          <w:szCs w:val="24"/>
        </w:rPr>
        <w:t>3</w:t>
      </w:r>
      <w:r w:rsidR="00C86EB2" w:rsidRPr="00C86EB2">
        <w:rPr>
          <w:rFonts w:ascii="Times New Roman" w:hAnsi="Times New Roman" w:cs="Times New Roman"/>
          <w:b/>
          <w:sz w:val="24"/>
          <w:szCs w:val="24"/>
        </w:rPr>
        <w:t xml:space="preserve">.2 </w:t>
      </w:r>
      <w:r w:rsidR="00C86EB2" w:rsidRPr="00C86EB2">
        <w:rPr>
          <w:rFonts w:ascii="Times New Roman" w:hAnsi="Times New Roman" w:cs="Times New Roman"/>
          <w:b/>
          <w:iCs/>
          <w:sz w:val="24"/>
          <w:szCs w:val="24"/>
        </w:rPr>
        <w:t xml:space="preserve">DISTINGUISHING </w:t>
      </w:r>
    </w:p>
    <w:p w:rsidR="007230F0" w:rsidRDefault="007230F0" w:rsidP="00C86EB2">
      <w:pPr>
        <w:autoSpaceDE w:val="0"/>
        <w:autoSpaceDN w:val="0"/>
        <w:adjustRightInd w:val="0"/>
        <w:spacing w:after="0" w:line="360" w:lineRule="auto"/>
        <w:rPr>
          <w:rFonts w:ascii="Times New Roman" w:hAnsi="Times New Roman" w:cs="Times New Roman"/>
          <w:b/>
          <w:sz w:val="24"/>
          <w:szCs w:val="24"/>
        </w:rPr>
      </w:pPr>
    </w:p>
    <w:p w:rsidR="007230F0" w:rsidRDefault="007230F0" w:rsidP="00BA5BE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Conforme já dito, caberá ao juiz julgador do caso identificar a </w:t>
      </w:r>
      <w:proofErr w:type="spellStart"/>
      <w:r w:rsidRPr="00DF680B">
        <w:rPr>
          <w:rFonts w:ascii="Times New Roman" w:hAnsi="Times New Roman" w:cs="Times New Roman"/>
          <w:i/>
          <w:sz w:val="24"/>
          <w:szCs w:val="24"/>
        </w:rPr>
        <w:t>ratio</w:t>
      </w:r>
      <w:proofErr w:type="spellEnd"/>
      <w:r w:rsidRPr="00DF680B">
        <w:rPr>
          <w:rFonts w:ascii="Times New Roman" w:hAnsi="Times New Roman" w:cs="Times New Roman"/>
          <w:i/>
          <w:sz w:val="24"/>
          <w:szCs w:val="24"/>
        </w:rPr>
        <w:t xml:space="preserve"> </w:t>
      </w:r>
      <w:proofErr w:type="spellStart"/>
      <w:r w:rsidRPr="00DF680B">
        <w:rPr>
          <w:rFonts w:ascii="Times New Roman" w:hAnsi="Times New Roman" w:cs="Times New Roman"/>
          <w:i/>
          <w:sz w:val="24"/>
          <w:szCs w:val="24"/>
        </w:rPr>
        <w:t>decidendi</w:t>
      </w:r>
      <w:proofErr w:type="spellEnd"/>
      <w:r>
        <w:rPr>
          <w:rFonts w:ascii="Times New Roman" w:hAnsi="Times New Roman" w:cs="Times New Roman"/>
          <w:sz w:val="24"/>
          <w:szCs w:val="24"/>
        </w:rPr>
        <w:t xml:space="preserve"> de eventual caso precedente e concluir acerca de sua vinculação, ou não, ao caso concreto, devendo, para tanto, valer-se de algumas técnicas.</w:t>
      </w:r>
    </w:p>
    <w:p w:rsidR="007230F0" w:rsidRDefault="007230F0" w:rsidP="00BA5BE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 início, para que a </w:t>
      </w:r>
      <w:proofErr w:type="spellStart"/>
      <w:r w:rsidRPr="00E852CD">
        <w:rPr>
          <w:rFonts w:ascii="Times New Roman" w:hAnsi="Times New Roman" w:cs="Times New Roman"/>
          <w:i/>
          <w:sz w:val="24"/>
          <w:szCs w:val="24"/>
        </w:rPr>
        <w:t>ratio</w:t>
      </w:r>
      <w:proofErr w:type="spellEnd"/>
      <w:r w:rsidRPr="00E852CD">
        <w:rPr>
          <w:rFonts w:ascii="Times New Roman" w:hAnsi="Times New Roman" w:cs="Times New Roman"/>
          <w:i/>
          <w:sz w:val="24"/>
          <w:szCs w:val="24"/>
        </w:rPr>
        <w:t xml:space="preserve"> </w:t>
      </w:r>
      <w:proofErr w:type="spellStart"/>
      <w:r w:rsidRPr="00E852CD">
        <w:rPr>
          <w:rFonts w:ascii="Times New Roman" w:hAnsi="Times New Roman" w:cs="Times New Roman"/>
          <w:i/>
          <w:sz w:val="24"/>
          <w:szCs w:val="24"/>
        </w:rPr>
        <w:t>decidendi</w:t>
      </w:r>
      <w:proofErr w:type="spellEnd"/>
      <w:r>
        <w:rPr>
          <w:rFonts w:ascii="Times New Roman" w:hAnsi="Times New Roman" w:cs="Times New Roman"/>
          <w:sz w:val="24"/>
          <w:szCs w:val="24"/>
        </w:rPr>
        <w:t xml:space="preserve"> do precedente seja aplicada ao novo caso é essencial que haja certo grau de identidade entre os casos, a ser averiguada pelo método distintivo ou </w:t>
      </w:r>
      <w:proofErr w:type="spellStart"/>
      <w:r w:rsidRPr="00E852CD">
        <w:rPr>
          <w:rFonts w:ascii="Times New Roman" w:hAnsi="Times New Roman" w:cs="Times New Roman"/>
          <w:i/>
          <w:sz w:val="24"/>
          <w:szCs w:val="24"/>
        </w:rPr>
        <w:t>distinguishing</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Consiste,</w:t>
      </w:r>
      <w:proofErr w:type="gramEnd"/>
      <w:r>
        <w:rPr>
          <w:rFonts w:ascii="Times New Roman" w:hAnsi="Times New Roman" w:cs="Times New Roman"/>
          <w:sz w:val="24"/>
          <w:szCs w:val="24"/>
        </w:rPr>
        <w:t xml:space="preserve"> nas palavras de </w:t>
      </w:r>
      <w:proofErr w:type="spellStart"/>
      <w:r>
        <w:rPr>
          <w:rFonts w:ascii="Times New Roman" w:hAnsi="Times New Roman" w:cs="Times New Roman"/>
          <w:sz w:val="24"/>
          <w:szCs w:val="24"/>
        </w:rPr>
        <w:t>Fredie</w:t>
      </w:r>
      <w:proofErr w:type="spellEnd"/>
      <w:r>
        <w:rPr>
          <w:rFonts w:ascii="Times New Roman" w:hAnsi="Times New Roman" w:cs="Times New Roman"/>
          <w:sz w:val="24"/>
          <w:szCs w:val="24"/>
        </w:rPr>
        <w:t xml:space="preserve"> Didier Jr., Paula Sarno Braga e Rafael Oliveira</w:t>
      </w:r>
      <w:r w:rsidR="007735FC">
        <w:rPr>
          <w:rFonts w:ascii="Times New Roman" w:hAnsi="Times New Roman" w:cs="Times New Roman"/>
          <w:sz w:val="24"/>
          <w:szCs w:val="24"/>
        </w:rPr>
        <w:t xml:space="preserve"> </w:t>
      </w:r>
      <w:r>
        <w:rPr>
          <w:rFonts w:ascii="Times New Roman" w:hAnsi="Times New Roman" w:cs="Times New Roman"/>
          <w:sz w:val="24"/>
          <w:szCs w:val="24"/>
        </w:rPr>
        <w:t>(2009), em um método de comparação através do qual o magistrado vai confrontar os elementos objetivos da demanda com os elementos caracterizadores das demandas precedentes.</w:t>
      </w:r>
    </w:p>
    <w:p w:rsidR="007230F0" w:rsidRDefault="007230F0" w:rsidP="00BA5BE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Pelo </w:t>
      </w:r>
      <w:proofErr w:type="spellStart"/>
      <w:r w:rsidRPr="00E40526">
        <w:rPr>
          <w:rFonts w:ascii="Times New Roman" w:hAnsi="Times New Roman" w:cs="Times New Roman"/>
          <w:i/>
          <w:sz w:val="24"/>
          <w:szCs w:val="24"/>
        </w:rPr>
        <w:t>distinguishing</w:t>
      </w:r>
      <w:proofErr w:type="spellEnd"/>
      <w:r>
        <w:rPr>
          <w:rFonts w:ascii="Times New Roman" w:hAnsi="Times New Roman" w:cs="Times New Roman"/>
          <w:sz w:val="24"/>
          <w:szCs w:val="24"/>
        </w:rPr>
        <w:t xml:space="preserve">, o magistrado analisa os fatos </w:t>
      </w:r>
      <w:proofErr w:type="gramStart"/>
      <w:r>
        <w:rPr>
          <w:rFonts w:ascii="Times New Roman" w:hAnsi="Times New Roman" w:cs="Times New Roman"/>
          <w:sz w:val="24"/>
          <w:szCs w:val="24"/>
        </w:rPr>
        <w:t xml:space="preserve">fundamentais ou </w:t>
      </w:r>
      <w:r w:rsidRPr="00691169">
        <w:rPr>
          <w:rFonts w:ascii="Times New Roman" w:hAnsi="Times New Roman" w:cs="Times New Roman"/>
          <w:i/>
          <w:sz w:val="24"/>
          <w:szCs w:val="24"/>
        </w:rPr>
        <w:t>material</w:t>
      </w:r>
      <w:proofErr w:type="gramEnd"/>
      <w:r w:rsidRPr="00691169">
        <w:rPr>
          <w:rFonts w:ascii="Times New Roman" w:hAnsi="Times New Roman" w:cs="Times New Roman"/>
          <w:i/>
          <w:sz w:val="24"/>
          <w:szCs w:val="24"/>
        </w:rPr>
        <w:t xml:space="preserve"> </w:t>
      </w:r>
      <w:proofErr w:type="spellStart"/>
      <w:r w:rsidRPr="00691169">
        <w:rPr>
          <w:rFonts w:ascii="Times New Roman" w:hAnsi="Times New Roman" w:cs="Times New Roman"/>
          <w:i/>
          <w:sz w:val="24"/>
          <w:szCs w:val="24"/>
        </w:rPr>
        <w:t>facts</w:t>
      </w:r>
      <w:proofErr w:type="spellEnd"/>
      <w:r>
        <w:rPr>
          <w:rFonts w:ascii="Times New Roman" w:hAnsi="Times New Roman" w:cs="Times New Roman"/>
          <w:sz w:val="24"/>
          <w:szCs w:val="24"/>
        </w:rPr>
        <w:t xml:space="preserve"> (SOUZA, 2008), e verifica se há ou não identidade entre o caso posto e o paradigma que permita a adoção da </w:t>
      </w:r>
      <w:proofErr w:type="spellStart"/>
      <w:r w:rsidRPr="001D4575">
        <w:rPr>
          <w:rFonts w:ascii="Times New Roman" w:hAnsi="Times New Roman" w:cs="Times New Roman"/>
          <w:i/>
          <w:sz w:val="24"/>
          <w:szCs w:val="24"/>
        </w:rPr>
        <w:t>ratio</w:t>
      </w:r>
      <w:proofErr w:type="spellEnd"/>
      <w:r w:rsidRPr="001D4575">
        <w:rPr>
          <w:rFonts w:ascii="Times New Roman" w:hAnsi="Times New Roman" w:cs="Times New Roman"/>
          <w:i/>
          <w:sz w:val="24"/>
          <w:szCs w:val="24"/>
        </w:rPr>
        <w:t xml:space="preserve"> </w:t>
      </w:r>
      <w:proofErr w:type="spellStart"/>
      <w:r w:rsidRPr="001D4575">
        <w:rPr>
          <w:rFonts w:ascii="Times New Roman" w:hAnsi="Times New Roman" w:cs="Times New Roman"/>
          <w:i/>
          <w:sz w:val="24"/>
          <w:szCs w:val="24"/>
        </w:rPr>
        <w:t>decidendi</w:t>
      </w:r>
      <w:proofErr w:type="spellEnd"/>
      <w:r>
        <w:rPr>
          <w:rFonts w:ascii="Times New Roman" w:hAnsi="Times New Roman" w:cs="Times New Roman"/>
          <w:sz w:val="24"/>
          <w:szCs w:val="24"/>
        </w:rPr>
        <w:t xml:space="preserve"> do precedente.</w:t>
      </w:r>
    </w:p>
    <w:p w:rsidR="007230F0" w:rsidRDefault="007230F0" w:rsidP="007230F0">
      <w:pPr>
        <w:spacing w:after="0" w:line="240" w:lineRule="auto"/>
        <w:ind w:left="2268"/>
        <w:jc w:val="both"/>
        <w:rPr>
          <w:rFonts w:ascii="Times New Roman" w:hAnsi="Times New Roman" w:cs="Times New Roman"/>
          <w:sz w:val="20"/>
          <w:szCs w:val="20"/>
        </w:rPr>
      </w:pPr>
    </w:p>
    <w:p w:rsidR="007230F0" w:rsidRDefault="007230F0" w:rsidP="007230F0">
      <w:pPr>
        <w:spacing w:after="0" w:line="240" w:lineRule="auto"/>
        <w:ind w:left="2268"/>
        <w:jc w:val="both"/>
        <w:rPr>
          <w:rFonts w:ascii="Times New Roman" w:hAnsi="Times New Roman" w:cs="Times New Roman"/>
          <w:sz w:val="20"/>
          <w:szCs w:val="20"/>
        </w:rPr>
      </w:pPr>
      <w:r w:rsidRPr="001D4575">
        <w:rPr>
          <w:rFonts w:ascii="Times New Roman" w:hAnsi="Times New Roman" w:cs="Times New Roman"/>
          <w:sz w:val="20"/>
          <w:szCs w:val="20"/>
        </w:rPr>
        <w:t xml:space="preserve">O juiz inglês, portanto, após examinar o mérito (assim entendido o </w:t>
      </w:r>
      <w:proofErr w:type="spellStart"/>
      <w:r w:rsidRPr="001D4575">
        <w:rPr>
          <w:rFonts w:ascii="Times New Roman" w:hAnsi="Times New Roman" w:cs="Times New Roman"/>
          <w:i/>
          <w:sz w:val="20"/>
          <w:szCs w:val="20"/>
        </w:rPr>
        <w:t>thema</w:t>
      </w:r>
      <w:proofErr w:type="spellEnd"/>
      <w:r w:rsidRPr="001D4575">
        <w:rPr>
          <w:rFonts w:ascii="Times New Roman" w:hAnsi="Times New Roman" w:cs="Times New Roman"/>
          <w:i/>
          <w:sz w:val="20"/>
          <w:szCs w:val="20"/>
        </w:rPr>
        <w:t xml:space="preserve"> </w:t>
      </w:r>
      <w:proofErr w:type="spellStart"/>
      <w:r w:rsidRPr="001D4575">
        <w:rPr>
          <w:rFonts w:ascii="Times New Roman" w:hAnsi="Times New Roman" w:cs="Times New Roman"/>
          <w:i/>
          <w:sz w:val="20"/>
          <w:szCs w:val="20"/>
        </w:rPr>
        <w:t>decidendum</w:t>
      </w:r>
      <w:proofErr w:type="spellEnd"/>
      <w:r w:rsidRPr="001D4575">
        <w:rPr>
          <w:rFonts w:ascii="Times New Roman" w:hAnsi="Times New Roman" w:cs="Times New Roman"/>
          <w:sz w:val="20"/>
          <w:szCs w:val="20"/>
        </w:rPr>
        <w:t>) da questão que lhe é submetida, parte de um processo mental indutivo e empírico, cotejando (</w:t>
      </w:r>
      <w:proofErr w:type="spellStart"/>
      <w:r w:rsidRPr="001D4575">
        <w:rPr>
          <w:rFonts w:ascii="Times New Roman" w:hAnsi="Times New Roman" w:cs="Times New Roman"/>
          <w:i/>
          <w:sz w:val="20"/>
          <w:szCs w:val="20"/>
        </w:rPr>
        <w:t>distinguishing</w:t>
      </w:r>
      <w:proofErr w:type="spellEnd"/>
      <w:r w:rsidRPr="001D4575">
        <w:rPr>
          <w:rFonts w:ascii="Times New Roman" w:hAnsi="Times New Roman" w:cs="Times New Roman"/>
          <w:sz w:val="20"/>
          <w:szCs w:val="20"/>
        </w:rPr>
        <w:t xml:space="preserve">) o caso a ser julgado com a </w:t>
      </w:r>
      <w:proofErr w:type="spellStart"/>
      <w:r w:rsidRPr="001D4575">
        <w:rPr>
          <w:rFonts w:ascii="Times New Roman" w:hAnsi="Times New Roman" w:cs="Times New Roman"/>
          <w:i/>
          <w:sz w:val="20"/>
          <w:szCs w:val="20"/>
        </w:rPr>
        <w:t>ratio</w:t>
      </w:r>
      <w:proofErr w:type="spellEnd"/>
      <w:r w:rsidRPr="001D4575">
        <w:rPr>
          <w:rFonts w:ascii="Times New Roman" w:hAnsi="Times New Roman" w:cs="Times New Roman"/>
          <w:i/>
          <w:sz w:val="20"/>
          <w:szCs w:val="20"/>
        </w:rPr>
        <w:t xml:space="preserve"> </w:t>
      </w:r>
      <w:proofErr w:type="spellStart"/>
      <w:r w:rsidRPr="001D4575">
        <w:rPr>
          <w:rFonts w:ascii="Times New Roman" w:hAnsi="Times New Roman" w:cs="Times New Roman"/>
          <w:i/>
          <w:sz w:val="20"/>
          <w:szCs w:val="20"/>
        </w:rPr>
        <w:t>decidendi</w:t>
      </w:r>
      <w:proofErr w:type="spellEnd"/>
      <w:r w:rsidRPr="001D4575">
        <w:rPr>
          <w:rFonts w:ascii="Times New Roman" w:hAnsi="Times New Roman" w:cs="Times New Roman"/>
          <w:sz w:val="20"/>
          <w:szCs w:val="20"/>
        </w:rPr>
        <w:t xml:space="preserve"> de casos já solucionados. Raciocina-se, p</w:t>
      </w:r>
      <w:r>
        <w:rPr>
          <w:rFonts w:ascii="Times New Roman" w:hAnsi="Times New Roman" w:cs="Times New Roman"/>
          <w:sz w:val="20"/>
          <w:szCs w:val="20"/>
        </w:rPr>
        <w:t>or, do particular para o geral.</w:t>
      </w:r>
      <w:r w:rsidRPr="001D4575">
        <w:rPr>
          <w:rFonts w:ascii="Times New Roman" w:hAnsi="Times New Roman" w:cs="Times New Roman"/>
          <w:sz w:val="20"/>
          <w:szCs w:val="20"/>
        </w:rPr>
        <w:t xml:space="preserve"> (TUCCI, 2004, p.183)</w:t>
      </w:r>
    </w:p>
    <w:p w:rsidR="00BA5BEE" w:rsidRDefault="00BA5BEE" w:rsidP="007230F0">
      <w:pPr>
        <w:spacing w:after="0" w:line="240" w:lineRule="auto"/>
        <w:ind w:left="2268"/>
        <w:jc w:val="both"/>
        <w:rPr>
          <w:rFonts w:ascii="Times New Roman" w:hAnsi="Times New Roman" w:cs="Times New Roman"/>
          <w:sz w:val="20"/>
          <w:szCs w:val="20"/>
        </w:rPr>
      </w:pPr>
    </w:p>
    <w:p w:rsidR="007230F0" w:rsidRPr="001D4575" w:rsidRDefault="007230F0" w:rsidP="007230F0">
      <w:pPr>
        <w:spacing w:after="0" w:line="240" w:lineRule="auto"/>
        <w:ind w:left="2268"/>
        <w:jc w:val="both"/>
        <w:rPr>
          <w:rFonts w:ascii="Times New Roman" w:hAnsi="Times New Roman" w:cs="Times New Roman"/>
          <w:sz w:val="20"/>
          <w:szCs w:val="20"/>
        </w:rPr>
      </w:pPr>
    </w:p>
    <w:p w:rsidR="007230F0" w:rsidRPr="00BA5BEE" w:rsidRDefault="007230F0" w:rsidP="00BA5BEE">
      <w:pPr>
        <w:spacing w:after="0" w:line="360" w:lineRule="auto"/>
        <w:ind w:firstLine="708"/>
        <w:jc w:val="both"/>
        <w:rPr>
          <w:rFonts w:ascii="Times New Roman" w:hAnsi="Times New Roman" w:cs="Times New Roman"/>
          <w:sz w:val="24"/>
          <w:szCs w:val="24"/>
        </w:rPr>
      </w:pPr>
      <w:r w:rsidRPr="00BA5BEE">
        <w:rPr>
          <w:rFonts w:ascii="Times New Roman" w:hAnsi="Times New Roman" w:cs="Times New Roman"/>
          <w:sz w:val="24"/>
          <w:szCs w:val="24"/>
        </w:rPr>
        <w:t xml:space="preserve">Por essa razão, leciona Marcelo Alves Dias Souza (2008), o precedente deverá gozar de um correto e apropriado </w:t>
      </w:r>
      <w:r w:rsidR="00C25F0D">
        <w:rPr>
          <w:rFonts w:ascii="Times New Roman" w:hAnsi="Times New Roman" w:cs="Times New Roman"/>
          <w:sz w:val="24"/>
          <w:szCs w:val="24"/>
        </w:rPr>
        <w:t>nível de generalidade dos fatos</w:t>
      </w:r>
      <w:r w:rsidRPr="00BA5BEE">
        <w:rPr>
          <w:rFonts w:ascii="Times New Roman" w:hAnsi="Times New Roman" w:cs="Times New Roman"/>
          <w:sz w:val="24"/>
          <w:szCs w:val="24"/>
        </w:rPr>
        <w:t>,</w:t>
      </w:r>
      <w:r w:rsidR="00C25F0D">
        <w:rPr>
          <w:rFonts w:ascii="Times New Roman" w:hAnsi="Times New Roman" w:cs="Times New Roman"/>
          <w:sz w:val="24"/>
          <w:szCs w:val="24"/>
        </w:rPr>
        <w:t xml:space="preserve"> </w:t>
      </w:r>
      <w:r w:rsidRPr="00BA5BEE">
        <w:rPr>
          <w:rFonts w:ascii="Times New Roman" w:hAnsi="Times New Roman" w:cs="Times New Roman"/>
          <w:sz w:val="24"/>
          <w:szCs w:val="24"/>
        </w:rPr>
        <w:t>devendo considerado como representativo de uma categoria abstrata de fatos. Ao fato, explica o doutrinador, é atribuída significância enquanto membro de uma categoria, e não por si só.</w:t>
      </w:r>
    </w:p>
    <w:p w:rsidR="007230F0" w:rsidRPr="00BA5BEE" w:rsidRDefault="007230F0" w:rsidP="00BA5BEE">
      <w:pPr>
        <w:spacing w:after="0" w:line="360" w:lineRule="auto"/>
        <w:ind w:firstLine="708"/>
        <w:jc w:val="both"/>
        <w:rPr>
          <w:rFonts w:ascii="Times New Roman" w:hAnsi="Times New Roman" w:cs="Times New Roman"/>
          <w:sz w:val="24"/>
          <w:szCs w:val="24"/>
        </w:rPr>
      </w:pPr>
      <w:r w:rsidRPr="00BA5BEE">
        <w:rPr>
          <w:rFonts w:ascii="Times New Roman" w:hAnsi="Times New Roman" w:cs="Times New Roman"/>
          <w:sz w:val="24"/>
          <w:szCs w:val="24"/>
        </w:rPr>
        <w:lastRenderedPageBreak/>
        <w:t xml:space="preserve">Caso não haja identidade entre os casos confrontados, o juiz poderá optar por duas medidas, que em verdade refletem duas formas de interpretar o precedente: restritiva ou ampliativa. Pode o juiz interpretar restritivamente o precedente judicial, afastando sua incidência por ausência de semelhança entre o caso posto e os precedentes até então existentes. Por outro lado, através de uma interpretação ampliativa, pode o magistrado estender a abrangência do princípio consubstanciado no precedente de forma a abranger outros casos de semelhança mais tênue. Esta técnica, segundo José Rogério Cruz e Tucci (2004), é denominada de </w:t>
      </w:r>
      <w:proofErr w:type="spellStart"/>
      <w:r w:rsidRPr="00BA5BEE">
        <w:rPr>
          <w:rFonts w:ascii="Times New Roman" w:hAnsi="Times New Roman" w:cs="Times New Roman"/>
          <w:i/>
          <w:sz w:val="24"/>
          <w:szCs w:val="24"/>
        </w:rPr>
        <w:t>ampliative</w:t>
      </w:r>
      <w:proofErr w:type="spellEnd"/>
      <w:r w:rsidRPr="00BA5BEE">
        <w:rPr>
          <w:rFonts w:ascii="Times New Roman" w:hAnsi="Times New Roman" w:cs="Times New Roman"/>
          <w:i/>
          <w:sz w:val="24"/>
          <w:szCs w:val="24"/>
        </w:rPr>
        <w:t xml:space="preserve"> </w:t>
      </w:r>
      <w:proofErr w:type="spellStart"/>
      <w:r w:rsidRPr="00BA5BEE">
        <w:rPr>
          <w:rFonts w:ascii="Times New Roman" w:hAnsi="Times New Roman" w:cs="Times New Roman"/>
          <w:i/>
          <w:sz w:val="24"/>
          <w:szCs w:val="24"/>
        </w:rPr>
        <w:t>distinguishing</w:t>
      </w:r>
      <w:proofErr w:type="spellEnd"/>
      <w:r w:rsidRPr="00BA5BEE">
        <w:rPr>
          <w:rFonts w:ascii="Times New Roman" w:hAnsi="Times New Roman" w:cs="Times New Roman"/>
          <w:sz w:val="24"/>
          <w:szCs w:val="24"/>
        </w:rPr>
        <w:t xml:space="preserve">, em contraposição à interpretação restritiva que afasta o precedente. </w:t>
      </w:r>
    </w:p>
    <w:p w:rsidR="007230F0" w:rsidRPr="00BA5BEE" w:rsidRDefault="007230F0" w:rsidP="00BA5BEE">
      <w:pPr>
        <w:spacing w:after="0" w:line="360" w:lineRule="auto"/>
        <w:ind w:firstLine="708"/>
        <w:jc w:val="both"/>
        <w:rPr>
          <w:rFonts w:ascii="Times New Roman" w:hAnsi="Times New Roman" w:cs="Times New Roman"/>
          <w:sz w:val="24"/>
          <w:szCs w:val="24"/>
        </w:rPr>
      </w:pPr>
      <w:r w:rsidRPr="00BA5BEE">
        <w:rPr>
          <w:rFonts w:ascii="Times New Roman" w:hAnsi="Times New Roman" w:cs="Times New Roman"/>
          <w:sz w:val="24"/>
          <w:szCs w:val="24"/>
        </w:rPr>
        <w:t>Caso haja identidade entre o caso analisado e o precedente, o juiz poderá optar por duas outras medidas: aplicá-lo ou superá-lo caso se conclua pela incorreção ou inconveniência da decisão precedente.</w:t>
      </w:r>
    </w:p>
    <w:p w:rsidR="007230F0" w:rsidRPr="00BA5BEE" w:rsidRDefault="007230F0" w:rsidP="00BA5BEE">
      <w:pPr>
        <w:autoSpaceDE w:val="0"/>
        <w:autoSpaceDN w:val="0"/>
        <w:adjustRightInd w:val="0"/>
        <w:spacing w:after="0" w:line="360" w:lineRule="auto"/>
        <w:rPr>
          <w:rFonts w:ascii="Times New Roman" w:hAnsi="Times New Roman" w:cs="Times New Roman"/>
          <w:b/>
          <w:sz w:val="24"/>
          <w:szCs w:val="24"/>
        </w:rPr>
      </w:pPr>
    </w:p>
    <w:p w:rsidR="000F10B1" w:rsidRPr="00BA5BEE" w:rsidRDefault="00325D0E" w:rsidP="00BA5BEE">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3</w:t>
      </w:r>
      <w:r w:rsidR="007230F0" w:rsidRPr="00BA5BEE">
        <w:rPr>
          <w:rFonts w:ascii="Times New Roman" w:hAnsi="Times New Roman" w:cs="Times New Roman"/>
          <w:b/>
          <w:sz w:val="24"/>
          <w:szCs w:val="24"/>
        </w:rPr>
        <w:t>.3 TÉCNICAS DE SUPERAÇÃO</w:t>
      </w:r>
    </w:p>
    <w:p w:rsidR="00BA5BEE" w:rsidRPr="00BA5BEE" w:rsidRDefault="00BA5BEE" w:rsidP="00BA5BEE">
      <w:pPr>
        <w:spacing w:after="0" w:line="360" w:lineRule="auto"/>
        <w:ind w:firstLine="1418"/>
        <w:jc w:val="both"/>
        <w:rPr>
          <w:rFonts w:ascii="Times New Roman" w:hAnsi="Times New Roman" w:cs="Times New Roman"/>
          <w:sz w:val="24"/>
          <w:szCs w:val="24"/>
        </w:rPr>
      </w:pPr>
    </w:p>
    <w:p w:rsidR="00BA5BEE" w:rsidRPr="00BA5BEE" w:rsidRDefault="00BA5BEE" w:rsidP="00BA5BEE">
      <w:pPr>
        <w:spacing w:after="0" w:line="360" w:lineRule="auto"/>
        <w:ind w:firstLine="708"/>
        <w:jc w:val="both"/>
        <w:rPr>
          <w:rFonts w:ascii="Times New Roman" w:hAnsi="Times New Roman" w:cs="Times New Roman"/>
          <w:sz w:val="24"/>
          <w:szCs w:val="24"/>
        </w:rPr>
      </w:pPr>
      <w:r w:rsidRPr="00BA5BEE">
        <w:rPr>
          <w:rFonts w:ascii="Times New Roman" w:hAnsi="Times New Roman" w:cs="Times New Roman"/>
          <w:sz w:val="24"/>
          <w:szCs w:val="24"/>
        </w:rPr>
        <w:t xml:space="preserve">A principal técnica de superação é conhecida no sistema do Common Law como </w:t>
      </w:r>
      <w:proofErr w:type="spellStart"/>
      <w:r w:rsidRPr="00BA5BEE">
        <w:rPr>
          <w:rFonts w:ascii="Times New Roman" w:hAnsi="Times New Roman" w:cs="Times New Roman"/>
          <w:i/>
          <w:sz w:val="24"/>
          <w:szCs w:val="24"/>
        </w:rPr>
        <w:t>overruling</w:t>
      </w:r>
      <w:proofErr w:type="spellEnd"/>
      <w:r w:rsidRPr="00BA5BEE">
        <w:rPr>
          <w:rFonts w:ascii="Times New Roman" w:hAnsi="Times New Roman" w:cs="Times New Roman"/>
          <w:sz w:val="24"/>
          <w:szCs w:val="24"/>
        </w:rPr>
        <w:t xml:space="preserve"> e consiste em um método através do qual “um precedente perde a sua força vinculante e é substituído (</w:t>
      </w:r>
      <w:proofErr w:type="spellStart"/>
      <w:r w:rsidRPr="00BA5BEE">
        <w:rPr>
          <w:rFonts w:ascii="Times New Roman" w:hAnsi="Times New Roman" w:cs="Times New Roman"/>
          <w:i/>
          <w:sz w:val="24"/>
          <w:szCs w:val="24"/>
        </w:rPr>
        <w:t>overruled</w:t>
      </w:r>
      <w:proofErr w:type="spellEnd"/>
      <w:r w:rsidRPr="00BA5BEE">
        <w:rPr>
          <w:rFonts w:ascii="Times New Roman" w:hAnsi="Times New Roman" w:cs="Times New Roman"/>
          <w:sz w:val="24"/>
          <w:szCs w:val="24"/>
        </w:rPr>
        <w:t>) por outro precedente” (DIDIER JR.; BRAGA; OLIVEIRA, 2009, p. 395), ou seja, é revogado por julgado posterior.</w:t>
      </w:r>
    </w:p>
    <w:p w:rsidR="00BA5BEE" w:rsidRPr="00BA5BEE" w:rsidRDefault="00BA5BEE" w:rsidP="00BA5BEE">
      <w:pPr>
        <w:spacing w:after="0" w:line="360" w:lineRule="auto"/>
        <w:ind w:firstLine="708"/>
        <w:jc w:val="both"/>
        <w:rPr>
          <w:rFonts w:ascii="Times New Roman" w:hAnsi="Times New Roman" w:cs="Times New Roman"/>
          <w:sz w:val="24"/>
          <w:szCs w:val="24"/>
        </w:rPr>
      </w:pPr>
      <w:r w:rsidRPr="00BA5BEE">
        <w:rPr>
          <w:rFonts w:ascii="Times New Roman" w:hAnsi="Times New Roman" w:cs="Times New Roman"/>
          <w:sz w:val="24"/>
          <w:szCs w:val="24"/>
        </w:rPr>
        <w:t xml:space="preserve">Até 1966 a Inglaterra, um dos países adeptos ao sistema do Common Law, não adotava a técnica de superação dos precedentes, seguindo estritamente a visão da doutrina do </w:t>
      </w:r>
      <w:proofErr w:type="spellStart"/>
      <w:r w:rsidRPr="00BA5BEE">
        <w:rPr>
          <w:rFonts w:ascii="Times New Roman" w:hAnsi="Times New Roman" w:cs="Times New Roman"/>
          <w:i/>
          <w:sz w:val="24"/>
          <w:szCs w:val="24"/>
        </w:rPr>
        <w:t>binding</w:t>
      </w:r>
      <w:proofErr w:type="spellEnd"/>
      <w:r w:rsidRPr="00BA5BEE">
        <w:rPr>
          <w:rFonts w:ascii="Times New Roman" w:hAnsi="Times New Roman" w:cs="Times New Roman"/>
          <w:i/>
          <w:sz w:val="24"/>
          <w:szCs w:val="24"/>
        </w:rPr>
        <w:t xml:space="preserve"> </w:t>
      </w:r>
      <w:proofErr w:type="spellStart"/>
      <w:r w:rsidRPr="00BA5BEE">
        <w:rPr>
          <w:rFonts w:ascii="Times New Roman" w:hAnsi="Times New Roman" w:cs="Times New Roman"/>
          <w:i/>
          <w:sz w:val="24"/>
          <w:szCs w:val="24"/>
        </w:rPr>
        <w:t>precedent</w:t>
      </w:r>
      <w:proofErr w:type="spellEnd"/>
      <w:r w:rsidRPr="00BA5BEE">
        <w:rPr>
          <w:rFonts w:ascii="Times New Roman" w:hAnsi="Times New Roman" w:cs="Times New Roman"/>
          <w:sz w:val="24"/>
          <w:szCs w:val="24"/>
        </w:rPr>
        <w:t xml:space="preserve">, pela a qual o precedente não poderia jamais deixar de ser aplicado. Apenas a partir de 1966, a </w:t>
      </w:r>
      <w:proofErr w:type="spellStart"/>
      <w:r w:rsidRPr="00BA5BEE">
        <w:rPr>
          <w:rFonts w:ascii="Times New Roman" w:hAnsi="Times New Roman" w:cs="Times New Roman"/>
          <w:sz w:val="24"/>
          <w:szCs w:val="24"/>
        </w:rPr>
        <w:t>House</w:t>
      </w:r>
      <w:proofErr w:type="spellEnd"/>
      <w:r w:rsidRPr="00BA5BEE">
        <w:rPr>
          <w:rFonts w:ascii="Times New Roman" w:hAnsi="Times New Roman" w:cs="Times New Roman"/>
          <w:sz w:val="24"/>
          <w:szCs w:val="24"/>
        </w:rPr>
        <w:t xml:space="preserve"> </w:t>
      </w:r>
      <w:proofErr w:type="spellStart"/>
      <w:r w:rsidRPr="00BA5BEE">
        <w:rPr>
          <w:rFonts w:ascii="Times New Roman" w:hAnsi="Times New Roman" w:cs="Times New Roman"/>
          <w:sz w:val="24"/>
          <w:szCs w:val="24"/>
        </w:rPr>
        <w:t>of</w:t>
      </w:r>
      <w:proofErr w:type="spellEnd"/>
      <w:r w:rsidRPr="00BA5BEE">
        <w:rPr>
          <w:rFonts w:ascii="Times New Roman" w:hAnsi="Times New Roman" w:cs="Times New Roman"/>
          <w:sz w:val="24"/>
          <w:szCs w:val="24"/>
        </w:rPr>
        <w:t xml:space="preserve"> </w:t>
      </w:r>
      <w:proofErr w:type="spellStart"/>
      <w:r w:rsidRPr="00BA5BEE">
        <w:rPr>
          <w:rFonts w:ascii="Times New Roman" w:hAnsi="Times New Roman" w:cs="Times New Roman"/>
          <w:sz w:val="24"/>
          <w:szCs w:val="24"/>
        </w:rPr>
        <w:t>Lords</w:t>
      </w:r>
      <w:proofErr w:type="spellEnd"/>
      <w:r w:rsidRPr="00BA5BEE">
        <w:rPr>
          <w:rFonts w:ascii="Times New Roman" w:hAnsi="Times New Roman" w:cs="Times New Roman"/>
          <w:sz w:val="24"/>
          <w:szCs w:val="24"/>
        </w:rPr>
        <w:t xml:space="preserve">, mais alta corte da justiça inglesa, anunciou, em </w:t>
      </w:r>
      <w:proofErr w:type="spellStart"/>
      <w:r w:rsidRPr="00BA5BEE">
        <w:rPr>
          <w:rFonts w:ascii="Times New Roman" w:hAnsi="Times New Roman" w:cs="Times New Roman"/>
          <w:i/>
          <w:sz w:val="24"/>
          <w:szCs w:val="24"/>
        </w:rPr>
        <w:t>Practice</w:t>
      </w:r>
      <w:proofErr w:type="spellEnd"/>
      <w:r w:rsidRPr="00BA5BEE">
        <w:rPr>
          <w:rFonts w:ascii="Times New Roman" w:hAnsi="Times New Roman" w:cs="Times New Roman"/>
          <w:i/>
          <w:sz w:val="24"/>
          <w:szCs w:val="24"/>
        </w:rPr>
        <w:t xml:space="preserve"> </w:t>
      </w:r>
      <w:proofErr w:type="spellStart"/>
      <w:r w:rsidRPr="00BA5BEE">
        <w:rPr>
          <w:rFonts w:ascii="Times New Roman" w:hAnsi="Times New Roman" w:cs="Times New Roman"/>
          <w:i/>
          <w:sz w:val="24"/>
          <w:szCs w:val="24"/>
        </w:rPr>
        <w:t>Statement</w:t>
      </w:r>
      <w:proofErr w:type="spellEnd"/>
      <w:r w:rsidRPr="00BA5BEE">
        <w:rPr>
          <w:rFonts w:ascii="Times New Roman" w:hAnsi="Times New Roman" w:cs="Times New Roman"/>
          <w:sz w:val="24"/>
          <w:szCs w:val="24"/>
        </w:rPr>
        <w:t>, a possibilidade de adoção do métod</w:t>
      </w:r>
      <w:r w:rsidR="0075332A">
        <w:rPr>
          <w:rFonts w:ascii="Times New Roman" w:hAnsi="Times New Roman" w:cs="Times New Roman"/>
          <w:sz w:val="24"/>
          <w:szCs w:val="24"/>
        </w:rPr>
        <w:t xml:space="preserve">o de revogação dos precedentes </w:t>
      </w:r>
      <w:r w:rsidRPr="00BA5BEE">
        <w:rPr>
          <w:rFonts w:ascii="Times New Roman" w:hAnsi="Times New Roman" w:cs="Times New Roman"/>
          <w:sz w:val="24"/>
          <w:szCs w:val="24"/>
        </w:rPr>
        <w:t>(SOUZA, 2008)</w:t>
      </w:r>
      <w:r w:rsidR="0075332A">
        <w:rPr>
          <w:rFonts w:ascii="Times New Roman" w:hAnsi="Times New Roman" w:cs="Times New Roman"/>
          <w:sz w:val="24"/>
          <w:szCs w:val="24"/>
        </w:rPr>
        <w:t xml:space="preserve">. </w:t>
      </w:r>
    </w:p>
    <w:p w:rsidR="00BA5BEE" w:rsidRPr="00BA5BEE" w:rsidRDefault="00BA5BEE" w:rsidP="00BA5BEE">
      <w:pPr>
        <w:spacing w:after="0" w:line="360" w:lineRule="auto"/>
        <w:ind w:firstLine="708"/>
        <w:jc w:val="both"/>
        <w:rPr>
          <w:rFonts w:ascii="Times New Roman" w:hAnsi="Times New Roman" w:cs="Times New Roman"/>
          <w:sz w:val="24"/>
          <w:szCs w:val="24"/>
        </w:rPr>
      </w:pPr>
      <w:r w:rsidRPr="00BA5BEE">
        <w:rPr>
          <w:rFonts w:ascii="Times New Roman" w:hAnsi="Times New Roman" w:cs="Times New Roman"/>
          <w:sz w:val="24"/>
          <w:szCs w:val="24"/>
        </w:rPr>
        <w:t>Como bem pontuado por Marcelo Alves Dias de Souza</w:t>
      </w:r>
      <w:r w:rsidR="00BA2B01">
        <w:rPr>
          <w:rFonts w:ascii="Times New Roman" w:hAnsi="Times New Roman" w:cs="Times New Roman"/>
          <w:sz w:val="24"/>
          <w:szCs w:val="24"/>
        </w:rPr>
        <w:t xml:space="preserve"> </w:t>
      </w:r>
      <w:r w:rsidR="00BA2B01" w:rsidRPr="00BA5BEE">
        <w:rPr>
          <w:rFonts w:ascii="Times New Roman" w:hAnsi="Times New Roman" w:cs="Times New Roman"/>
          <w:sz w:val="24"/>
          <w:szCs w:val="24"/>
        </w:rPr>
        <w:t>(2008, p. 150)</w:t>
      </w:r>
      <w:r w:rsidRPr="00BA5BEE">
        <w:rPr>
          <w:rFonts w:ascii="Times New Roman" w:hAnsi="Times New Roman" w:cs="Times New Roman"/>
          <w:sz w:val="24"/>
          <w:szCs w:val="24"/>
        </w:rPr>
        <w:t xml:space="preserve">, a opção de revogação do precedente deve levar em conta não só a incorreção do precedente a </w:t>
      </w:r>
      <w:proofErr w:type="gramStart"/>
      <w:r w:rsidRPr="00BA5BEE">
        <w:rPr>
          <w:rFonts w:ascii="Times New Roman" w:hAnsi="Times New Roman" w:cs="Times New Roman"/>
          <w:sz w:val="24"/>
          <w:szCs w:val="24"/>
        </w:rPr>
        <w:t>ser</w:t>
      </w:r>
      <w:proofErr w:type="gramEnd"/>
      <w:r w:rsidRPr="00BA5BEE">
        <w:rPr>
          <w:rFonts w:ascii="Times New Roman" w:hAnsi="Times New Roman" w:cs="Times New Roman"/>
          <w:sz w:val="24"/>
          <w:szCs w:val="24"/>
        </w:rPr>
        <w:t xml:space="preserve"> superado, como também as </w:t>
      </w:r>
      <w:r w:rsidR="0075332A" w:rsidRPr="00BA5BEE">
        <w:rPr>
          <w:rFonts w:ascii="Times New Roman" w:hAnsi="Times New Roman" w:cs="Times New Roman"/>
          <w:sz w:val="24"/>
          <w:szCs w:val="24"/>
        </w:rPr>
        <w:t>consequências</w:t>
      </w:r>
      <w:r w:rsidRPr="00BA5BEE">
        <w:rPr>
          <w:rFonts w:ascii="Times New Roman" w:hAnsi="Times New Roman" w:cs="Times New Roman"/>
          <w:sz w:val="24"/>
          <w:szCs w:val="24"/>
        </w:rPr>
        <w:t xml:space="preserve"> para a “estabilidade e </w:t>
      </w:r>
      <w:proofErr w:type="spellStart"/>
      <w:r w:rsidRPr="00BA5BEE">
        <w:rPr>
          <w:rFonts w:ascii="Times New Roman" w:hAnsi="Times New Roman" w:cs="Times New Roman"/>
          <w:sz w:val="24"/>
          <w:szCs w:val="24"/>
        </w:rPr>
        <w:t>predicabilidade</w:t>
      </w:r>
      <w:proofErr w:type="spellEnd"/>
      <w:r w:rsidRPr="00BA5BEE">
        <w:rPr>
          <w:rFonts w:ascii="Times New Roman" w:hAnsi="Times New Roman" w:cs="Times New Roman"/>
          <w:sz w:val="24"/>
          <w:szCs w:val="24"/>
        </w:rPr>
        <w:t xml:space="preserve"> do sistema, que, sem dúvida, provoca, em maior ou menor grau, qualquer alteração do direito.” </w:t>
      </w:r>
    </w:p>
    <w:p w:rsidR="00BA5BEE" w:rsidRPr="00BA5BEE" w:rsidRDefault="00BA5BEE" w:rsidP="00BA5BEE">
      <w:pPr>
        <w:spacing w:after="0" w:line="360" w:lineRule="auto"/>
        <w:ind w:firstLine="708"/>
        <w:jc w:val="both"/>
        <w:rPr>
          <w:rFonts w:ascii="Times New Roman" w:hAnsi="Times New Roman" w:cs="Times New Roman"/>
          <w:sz w:val="24"/>
          <w:szCs w:val="24"/>
        </w:rPr>
      </w:pPr>
      <w:r w:rsidRPr="00BA5BEE">
        <w:rPr>
          <w:rFonts w:ascii="Times New Roman" w:hAnsi="Times New Roman" w:cs="Times New Roman"/>
          <w:sz w:val="24"/>
          <w:szCs w:val="24"/>
        </w:rPr>
        <w:t xml:space="preserve">Logo, tendo em vista as </w:t>
      </w:r>
      <w:r w:rsidR="0075332A" w:rsidRPr="00BA5BEE">
        <w:rPr>
          <w:rFonts w:ascii="Times New Roman" w:hAnsi="Times New Roman" w:cs="Times New Roman"/>
          <w:sz w:val="24"/>
          <w:szCs w:val="24"/>
        </w:rPr>
        <w:t>consequências</w:t>
      </w:r>
      <w:r w:rsidRPr="00BA5BEE">
        <w:rPr>
          <w:rFonts w:ascii="Times New Roman" w:hAnsi="Times New Roman" w:cs="Times New Roman"/>
          <w:sz w:val="24"/>
          <w:szCs w:val="24"/>
        </w:rPr>
        <w:t xml:space="preserve"> práticas, a decisão que revoga um precedente deve ser profundamente fundamentada e motivada, de modo que reste plenamente justificada a superação.</w:t>
      </w:r>
    </w:p>
    <w:p w:rsidR="00BA5BEE" w:rsidRPr="00BA5BEE" w:rsidRDefault="00BA5BEE" w:rsidP="00BA5BEE">
      <w:pPr>
        <w:spacing w:after="0" w:line="360" w:lineRule="auto"/>
        <w:ind w:firstLine="708"/>
        <w:jc w:val="both"/>
        <w:rPr>
          <w:rFonts w:ascii="Times New Roman" w:hAnsi="Times New Roman" w:cs="Times New Roman"/>
          <w:sz w:val="24"/>
          <w:szCs w:val="24"/>
        </w:rPr>
      </w:pPr>
      <w:r w:rsidRPr="00BA5BEE">
        <w:rPr>
          <w:rFonts w:ascii="Times New Roman" w:hAnsi="Times New Roman" w:cs="Times New Roman"/>
          <w:sz w:val="24"/>
          <w:szCs w:val="24"/>
        </w:rPr>
        <w:lastRenderedPageBreak/>
        <w:t>A revogação pode ser de forma expressa, quando o novo julgamento expressamente revoga a decisão paradigma, ou implícita, quando de adota posição divergente da precedente, sem fazer menção expressa quanto à sua superação.</w:t>
      </w:r>
    </w:p>
    <w:p w:rsidR="00BA5BEE" w:rsidRPr="00BA5BEE" w:rsidRDefault="00BA5BEE" w:rsidP="00BA5BEE">
      <w:pPr>
        <w:spacing w:after="0" w:line="360" w:lineRule="auto"/>
        <w:ind w:firstLine="708"/>
        <w:jc w:val="both"/>
        <w:rPr>
          <w:rFonts w:ascii="Times New Roman" w:hAnsi="Times New Roman" w:cs="Times New Roman"/>
          <w:sz w:val="24"/>
          <w:szCs w:val="24"/>
        </w:rPr>
      </w:pPr>
      <w:r w:rsidRPr="00BA5BEE">
        <w:rPr>
          <w:rFonts w:ascii="Times New Roman" w:hAnsi="Times New Roman" w:cs="Times New Roman"/>
          <w:sz w:val="24"/>
          <w:szCs w:val="24"/>
        </w:rPr>
        <w:t xml:space="preserve">Alguns fatores podem influenciar na opção pela superação do precedente, como, </w:t>
      </w:r>
      <w:r w:rsidR="001B729D" w:rsidRPr="00BA5BEE">
        <w:rPr>
          <w:rFonts w:ascii="Times New Roman" w:hAnsi="Times New Roman" w:cs="Times New Roman"/>
          <w:sz w:val="24"/>
          <w:szCs w:val="24"/>
        </w:rPr>
        <w:t>por exemplo,</w:t>
      </w:r>
      <w:r w:rsidRPr="00BA5BEE">
        <w:rPr>
          <w:rFonts w:ascii="Times New Roman" w:hAnsi="Times New Roman" w:cs="Times New Roman"/>
          <w:sz w:val="24"/>
          <w:szCs w:val="24"/>
        </w:rPr>
        <w:t xml:space="preserve"> a alteração das circunstâncias. Baseada na máxime latina </w:t>
      </w:r>
      <w:r w:rsidRPr="00BA5BEE">
        <w:rPr>
          <w:rFonts w:ascii="Times New Roman" w:hAnsi="Times New Roman" w:cs="Times New Roman"/>
          <w:i/>
          <w:sz w:val="24"/>
          <w:szCs w:val="24"/>
        </w:rPr>
        <w:t xml:space="preserve">cessante ratione, </w:t>
      </w:r>
      <w:proofErr w:type="spellStart"/>
      <w:r w:rsidRPr="00BA5BEE">
        <w:rPr>
          <w:rFonts w:ascii="Times New Roman" w:hAnsi="Times New Roman" w:cs="Times New Roman"/>
          <w:i/>
          <w:sz w:val="24"/>
          <w:szCs w:val="24"/>
        </w:rPr>
        <w:t>cessat</w:t>
      </w:r>
      <w:proofErr w:type="spellEnd"/>
      <w:r w:rsidRPr="00BA5BEE">
        <w:rPr>
          <w:rFonts w:ascii="Times New Roman" w:hAnsi="Times New Roman" w:cs="Times New Roman"/>
          <w:i/>
          <w:sz w:val="24"/>
          <w:szCs w:val="24"/>
        </w:rPr>
        <w:t xml:space="preserve"> </w:t>
      </w:r>
      <w:proofErr w:type="spellStart"/>
      <w:r w:rsidRPr="00BA5BEE">
        <w:rPr>
          <w:rFonts w:ascii="Times New Roman" w:hAnsi="Times New Roman" w:cs="Times New Roman"/>
          <w:i/>
          <w:sz w:val="24"/>
          <w:szCs w:val="24"/>
        </w:rPr>
        <w:t>ipsa</w:t>
      </w:r>
      <w:proofErr w:type="spellEnd"/>
      <w:r w:rsidRPr="00BA5BEE">
        <w:rPr>
          <w:rFonts w:ascii="Times New Roman" w:hAnsi="Times New Roman" w:cs="Times New Roman"/>
          <w:i/>
          <w:sz w:val="24"/>
          <w:szCs w:val="24"/>
        </w:rPr>
        <w:t xml:space="preserve"> </w:t>
      </w:r>
      <w:proofErr w:type="spellStart"/>
      <w:proofErr w:type="gramStart"/>
      <w:r w:rsidRPr="00BA5BEE">
        <w:rPr>
          <w:rFonts w:ascii="Times New Roman" w:hAnsi="Times New Roman" w:cs="Times New Roman"/>
          <w:i/>
          <w:sz w:val="24"/>
          <w:szCs w:val="24"/>
        </w:rPr>
        <w:t>lex</w:t>
      </w:r>
      <w:proofErr w:type="spellEnd"/>
      <w:proofErr w:type="gramEnd"/>
      <w:r w:rsidRPr="00BA5BEE">
        <w:rPr>
          <w:rFonts w:ascii="Times New Roman" w:hAnsi="Times New Roman" w:cs="Times New Roman"/>
          <w:sz w:val="24"/>
          <w:szCs w:val="24"/>
        </w:rPr>
        <w:t xml:space="preserve">, a </w:t>
      </w:r>
      <w:r w:rsidR="001B729D" w:rsidRPr="00BA5BEE">
        <w:rPr>
          <w:rFonts w:ascii="Times New Roman" w:hAnsi="Times New Roman" w:cs="Times New Roman"/>
          <w:sz w:val="24"/>
          <w:szCs w:val="24"/>
        </w:rPr>
        <w:t>ideia</w:t>
      </w:r>
      <w:r w:rsidRPr="00BA5BEE">
        <w:rPr>
          <w:rFonts w:ascii="Times New Roman" w:hAnsi="Times New Roman" w:cs="Times New Roman"/>
          <w:sz w:val="24"/>
          <w:szCs w:val="24"/>
        </w:rPr>
        <w:t xml:space="preserve"> é que, cessando as razões para a existência da norma jurídica, ou seja, mudadas as circunstâncias, ela deixa de existir por si só, </w:t>
      </w:r>
      <w:r w:rsidR="006A3CC0">
        <w:rPr>
          <w:rFonts w:ascii="Times New Roman" w:hAnsi="Times New Roman" w:cs="Times New Roman"/>
          <w:sz w:val="24"/>
          <w:szCs w:val="24"/>
        </w:rPr>
        <w:t xml:space="preserve">o que implica em sua superação </w:t>
      </w:r>
      <w:r w:rsidRPr="00BA5BEE">
        <w:rPr>
          <w:rFonts w:ascii="Times New Roman" w:hAnsi="Times New Roman" w:cs="Times New Roman"/>
          <w:sz w:val="24"/>
          <w:szCs w:val="24"/>
        </w:rPr>
        <w:t>(SOUZA, 2008)</w:t>
      </w:r>
      <w:r w:rsidR="006A3CC0">
        <w:rPr>
          <w:rFonts w:ascii="Times New Roman" w:hAnsi="Times New Roman" w:cs="Times New Roman"/>
          <w:sz w:val="24"/>
          <w:szCs w:val="24"/>
        </w:rPr>
        <w:t xml:space="preserve">. </w:t>
      </w:r>
    </w:p>
    <w:p w:rsidR="00BA5BEE" w:rsidRPr="00BA5BEE" w:rsidRDefault="00BA5BEE" w:rsidP="00BA5BEE">
      <w:pPr>
        <w:spacing w:after="0" w:line="360" w:lineRule="auto"/>
        <w:ind w:firstLine="708"/>
        <w:jc w:val="both"/>
        <w:rPr>
          <w:rFonts w:ascii="Times New Roman" w:hAnsi="Times New Roman" w:cs="Times New Roman"/>
          <w:sz w:val="24"/>
          <w:szCs w:val="24"/>
        </w:rPr>
      </w:pPr>
      <w:r w:rsidRPr="00BA5BEE">
        <w:rPr>
          <w:rFonts w:ascii="Times New Roman" w:hAnsi="Times New Roman" w:cs="Times New Roman"/>
          <w:sz w:val="24"/>
          <w:szCs w:val="24"/>
        </w:rPr>
        <w:t>A doutrina da alteração das circunstâncias, afirma Marcelo Alves Dias de Souza (2008), apesar de não ter por si só o condão de superar um precedente judicial, serve como justificativa para afastá-lo quando se verificar possível.</w:t>
      </w:r>
    </w:p>
    <w:p w:rsidR="00BA5BEE" w:rsidRPr="00BA5BEE" w:rsidRDefault="00BA5BEE" w:rsidP="001B729D">
      <w:pPr>
        <w:spacing w:after="0" w:line="360" w:lineRule="auto"/>
        <w:ind w:firstLine="709"/>
        <w:jc w:val="both"/>
        <w:rPr>
          <w:rFonts w:ascii="Times New Roman" w:hAnsi="Times New Roman" w:cs="Times New Roman"/>
          <w:sz w:val="24"/>
          <w:szCs w:val="24"/>
        </w:rPr>
      </w:pPr>
      <w:r w:rsidRPr="00BA5BEE">
        <w:rPr>
          <w:rFonts w:ascii="Times New Roman" w:hAnsi="Times New Roman" w:cs="Times New Roman"/>
          <w:sz w:val="24"/>
          <w:szCs w:val="24"/>
        </w:rPr>
        <w:t xml:space="preserve">Ponto polêmico é a questão da eficácia temporal da decisão que supera um precedente, anunciando um novo precedente. Em outras palavras, a questão é saber se a nova regra criada deverá ter eficácia retroativa, atingindo fatos </w:t>
      </w:r>
      <w:proofErr w:type="gramStart"/>
      <w:r w:rsidRPr="00BA5BEE">
        <w:rPr>
          <w:rFonts w:ascii="Times New Roman" w:hAnsi="Times New Roman" w:cs="Times New Roman"/>
          <w:sz w:val="24"/>
          <w:szCs w:val="24"/>
        </w:rPr>
        <w:t>pretéritos, ou apenas prospectiva, voltada para o futuro</w:t>
      </w:r>
      <w:proofErr w:type="gramEnd"/>
      <w:r w:rsidRPr="00BA5BEE">
        <w:rPr>
          <w:rFonts w:ascii="Times New Roman" w:hAnsi="Times New Roman" w:cs="Times New Roman"/>
          <w:sz w:val="24"/>
          <w:szCs w:val="24"/>
        </w:rPr>
        <w:t>.</w:t>
      </w:r>
    </w:p>
    <w:p w:rsidR="00BA5BEE" w:rsidRPr="00BA5BEE" w:rsidRDefault="00BA5BEE" w:rsidP="00BA5BEE">
      <w:pPr>
        <w:spacing w:after="0" w:line="360" w:lineRule="auto"/>
        <w:ind w:firstLine="708"/>
        <w:jc w:val="both"/>
        <w:rPr>
          <w:rFonts w:ascii="Times New Roman" w:hAnsi="Times New Roman" w:cs="Times New Roman"/>
          <w:sz w:val="24"/>
          <w:szCs w:val="24"/>
        </w:rPr>
      </w:pPr>
      <w:r w:rsidRPr="00BA5BEE">
        <w:rPr>
          <w:rFonts w:ascii="Times New Roman" w:hAnsi="Times New Roman" w:cs="Times New Roman"/>
          <w:sz w:val="24"/>
          <w:szCs w:val="24"/>
        </w:rPr>
        <w:t>Ante tais possibilidades, Marcelo Alves Dias de Souza (2008,) propõe uma classificação das formas de aplicação temporal do precedente, a seguir explanada.</w:t>
      </w:r>
    </w:p>
    <w:p w:rsidR="00BA5BEE" w:rsidRPr="00BA5BEE" w:rsidRDefault="00BA5BEE" w:rsidP="00BA5BEE">
      <w:pPr>
        <w:spacing w:after="0" w:line="360" w:lineRule="auto"/>
        <w:ind w:firstLine="708"/>
        <w:jc w:val="both"/>
        <w:rPr>
          <w:rFonts w:ascii="Times New Roman" w:hAnsi="Times New Roman" w:cs="Times New Roman"/>
          <w:sz w:val="24"/>
          <w:szCs w:val="24"/>
        </w:rPr>
      </w:pPr>
      <w:r w:rsidRPr="00BA5BEE">
        <w:rPr>
          <w:rFonts w:ascii="Times New Roman" w:hAnsi="Times New Roman" w:cs="Times New Roman"/>
          <w:sz w:val="24"/>
          <w:szCs w:val="24"/>
        </w:rPr>
        <w:t>No que tange à aplicação retroativa, esta pode ser pura, atingindo todos os casos anteriores, inclusive os que já transitaram em julgado, ou clássica, que exclui os fatos anteriores com sentença transitada em julgado.</w:t>
      </w:r>
    </w:p>
    <w:p w:rsidR="00BA5BEE" w:rsidRPr="00BA5BEE" w:rsidRDefault="00BA5BEE" w:rsidP="00BA5BEE">
      <w:pPr>
        <w:spacing w:after="0" w:line="360" w:lineRule="auto"/>
        <w:ind w:firstLine="708"/>
        <w:jc w:val="both"/>
        <w:rPr>
          <w:rFonts w:ascii="Times New Roman" w:hAnsi="Times New Roman" w:cs="Times New Roman"/>
          <w:sz w:val="24"/>
          <w:szCs w:val="24"/>
        </w:rPr>
      </w:pPr>
      <w:r w:rsidRPr="00BA5BEE">
        <w:rPr>
          <w:rFonts w:ascii="Times New Roman" w:hAnsi="Times New Roman" w:cs="Times New Roman"/>
          <w:sz w:val="24"/>
          <w:szCs w:val="24"/>
        </w:rPr>
        <w:t>A aplicação retroativa é contemplada em ordenamentos que adotam a Teoria Declarativa do direito, que considera que a decisão judicial apenas reconhece e declara direito pré-existente. Sendo assim, o magistrado, ao proferir uma sentença, está declarando o direito da forma como ele sempre foi, por isso deverá retroagir.</w:t>
      </w:r>
    </w:p>
    <w:p w:rsidR="00BA5BEE" w:rsidRPr="00BA5BEE" w:rsidRDefault="00BA5BEE" w:rsidP="0069009A">
      <w:pPr>
        <w:spacing w:after="0" w:line="360" w:lineRule="auto"/>
        <w:ind w:firstLine="708"/>
        <w:jc w:val="both"/>
        <w:rPr>
          <w:rFonts w:ascii="Times New Roman" w:hAnsi="Times New Roman" w:cs="Times New Roman"/>
          <w:sz w:val="24"/>
          <w:szCs w:val="24"/>
        </w:rPr>
      </w:pPr>
      <w:r w:rsidRPr="00BA5BEE">
        <w:rPr>
          <w:rFonts w:ascii="Times New Roman" w:hAnsi="Times New Roman" w:cs="Times New Roman"/>
          <w:sz w:val="24"/>
          <w:szCs w:val="24"/>
        </w:rPr>
        <w:t>A superação do precedente, por outro lado, pode ter aplicação apenas prospectiva, não atingindo fatos pretéritos. Neste caso, fala-se em aplicação prospectiva pura, que se aplica apenas aos fatos futuros, excluindo-se inclusive o caso que deu origem à nova regra, e a clássica, que se aplica tanto aos casos futuros como ao próprio caso em tela; e a termo quando a aplicação é postergada para uma data futura e certa.</w:t>
      </w:r>
      <w:r w:rsidR="0069009A">
        <w:rPr>
          <w:rFonts w:ascii="Times New Roman" w:hAnsi="Times New Roman" w:cs="Times New Roman"/>
          <w:sz w:val="24"/>
          <w:szCs w:val="24"/>
        </w:rPr>
        <w:t xml:space="preserve"> </w:t>
      </w:r>
      <w:r w:rsidRPr="00BA5BEE">
        <w:rPr>
          <w:rFonts w:ascii="Times New Roman" w:hAnsi="Times New Roman" w:cs="Times New Roman"/>
          <w:sz w:val="24"/>
          <w:szCs w:val="24"/>
        </w:rPr>
        <w:t>A escolha pela aplicação retroativa ou prospectiva deve sopesar o fim almejado pela nova regra, qual tipo de aplicação se mostra mais correta e justa, como também o grau de confiança que o Estado e os cidadãos depositaram no precedente a ser superado (SOUZA, 2008)</w:t>
      </w:r>
      <w:r w:rsidR="001B729D">
        <w:rPr>
          <w:rFonts w:ascii="Times New Roman" w:hAnsi="Times New Roman" w:cs="Times New Roman"/>
          <w:sz w:val="24"/>
          <w:szCs w:val="24"/>
        </w:rPr>
        <w:t xml:space="preserve">. </w:t>
      </w:r>
    </w:p>
    <w:p w:rsidR="00BA5BEE" w:rsidRPr="00BA5BEE" w:rsidRDefault="00BA5BEE" w:rsidP="00BA5BEE">
      <w:pPr>
        <w:spacing w:after="0" w:line="360" w:lineRule="auto"/>
        <w:ind w:firstLine="708"/>
        <w:jc w:val="both"/>
        <w:rPr>
          <w:rFonts w:ascii="Times New Roman" w:hAnsi="Times New Roman" w:cs="Times New Roman"/>
          <w:sz w:val="24"/>
          <w:szCs w:val="24"/>
        </w:rPr>
      </w:pPr>
      <w:r w:rsidRPr="00BA5BEE">
        <w:rPr>
          <w:rFonts w:ascii="Times New Roman" w:hAnsi="Times New Roman" w:cs="Times New Roman"/>
          <w:sz w:val="24"/>
          <w:szCs w:val="24"/>
        </w:rPr>
        <w:lastRenderedPageBreak/>
        <w:t xml:space="preserve">Outra técnica de superação é o </w:t>
      </w:r>
      <w:proofErr w:type="spellStart"/>
      <w:r w:rsidRPr="00BA5BEE">
        <w:rPr>
          <w:rFonts w:ascii="Times New Roman" w:hAnsi="Times New Roman" w:cs="Times New Roman"/>
          <w:i/>
          <w:sz w:val="24"/>
          <w:szCs w:val="24"/>
        </w:rPr>
        <w:t>overriding</w:t>
      </w:r>
      <w:proofErr w:type="spellEnd"/>
      <w:r w:rsidRPr="00BA5BEE">
        <w:rPr>
          <w:rFonts w:ascii="Times New Roman" w:hAnsi="Times New Roman" w:cs="Times New Roman"/>
          <w:sz w:val="24"/>
          <w:szCs w:val="24"/>
        </w:rPr>
        <w:t xml:space="preserve"> que implica na revogação parcial do precedente. Consiste no método através do qual o magistrado restringe o âmbito de incidência da decisão precedente, apesar de não revogá-la por completo tal qual no </w:t>
      </w:r>
      <w:proofErr w:type="spellStart"/>
      <w:r w:rsidRPr="00BA5BEE">
        <w:rPr>
          <w:rFonts w:ascii="Times New Roman" w:hAnsi="Times New Roman" w:cs="Times New Roman"/>
          <w:i/>
          <w:sz w:val="24"/>
          <w:szCs w:val="24"/>
        </w:rPr>
        <w:t>overruling</w:t>
      </w:r>
      <w:proofErr w:type="spellEnd"/>
      <w:r w:rsidRPr="00BA5BEE">
        <w:rPr>
          <w:rFonts w:ascii="Times New Roman" w:hAnsi="Times New Roman" w:cs="Times New Roman"/>
          <w:sz w:val="24"/>
          <w:szCs w:val="24"/>
        </w:rPr>
        <w:t>.</w:t>
      </w:r>
    </w:p>
    <w:p w:rsidR="001B729D" w:rsidRPr="00BA5BEE" w:rsidRDefault="00BA5BEE" w:rsidP="001B729D">
      <w:pPr>
        <w:spacing w:after="0" w:line="360" w:lineRule="auto"/>
        <w:ind w:firstLine="708"/>
        <w:jc w:val="both"/>
        <w:rPr>
          <w:rFonts w:ascii="Times New Roman" w:hAnsi="Times New Roman" w:cs="Times New Roman"/>
          <w:sz w:val="24"/>
          <w:szCs w:val="24"/>
        </w:rPr>
      </w:pPr>
      <w:r w:rsidRPr="00BA5BEE">
        <w:rPr>
          <w:rFonts w:ascii="Times New Roman" w:hAnsi="Times New Roman" w:cs="Times New Roman"/>
          <w:sz w:val="24"/>
          <w:szCs w:val="24"/>
        </w:rPr>
        <w:t>Há ainda, no sistema do Common Law, uma terceira forma de superar o precedente: r</w:t>
      </w:r>
      <w:r w:rsidRPr="00BA5BEE">
        <w:rPr>
          <w:rFonts w:ascii="Times New Roman" w:hAnsi="Times New Roman" w:cs="Times New Roman"/>
          <w:i/>
          <w:sz w:val="24"/>
          <w:szCs w:val="24"/>
        </w:rPr>
        <w:t>eversal</w:t>
      </w:r>
      <w:r w:rsidRPr="00BA5BEE">
        <w:rPr>
          <w:rFonts w:ascii="Times New Roman" w:hAnsi="Times New Roman" w:cs="Times New Roman"/>
          <w:sz w:val="24"/>
          <w:szCs w:val="24"/>
        </w:rPr>
        <w:t xml:space="preserve">. O </w:t>
      </w:r>
      <w:r w:rsidRPr="00BA5BEE">
        <w:rPr>
          <w:rFonts w:ascii="Times New Roman" w:hAnsi="Times New Roman" w:cs="Times New Roman"/>
          <w:i/>
          <w:sz w:val="24"/>
          <w:szCs w:val="24"/>
        </w:rPr>
        <w:t>reversal</w:t>
      </w:r>
      <w:r w:rsidRPr="00BA5BEE">
        <w:rPr>
          <w:rFonts w:ascii="Times New Roman" w:hAnsi="Times New Roman" w:cs="Times New Roman"/>
          <w:sz w:val="24"/>
          <w:szCs w:val="24"/>
        </w:rPr>
        <w:t xml:space="preserve"> consiste no meio através do qual o órgão superior, por meio de recurso, reforma a decisão do órgão inferior, que perde, portanto, seu efeito naquele caso concreto. Não deve ser confundida com a </w:t>
      </w:r>
      <w:proofErr w:type="spellStart"/>
      <w:r w:rsidRPr="00BA5BEE">
        <w:rPr>
          <w:rFonts w:ascii="Times New Roman" w:hAnsi="Times New Roman" w:cs="Times New Roman"/>
          <w:i/>
          <w:sz w:val="24"/>
          <w:szCs w:val="24"/>
        </w:rPr>
        <w:t>overruling</w:t>
      </w:r>
      <w:proofErr w:type="spellEnd"/>
      <w:r w:rsidRPr="00BA5BEE">
        <w:rPr>
          <w:rFonts w:ascii="Times New Roman" w:hAnsi="Times New Roman" w:cs="Times New Roman"/>
          <w:sz w:val="24"/>
          <w:szCs w:val="24"/>
        </w:rPr>
        <w:t>, que implica na revogação (e não reforma) da decisão pela própria corte que a prolatou, superando assim anterior precedente que não mais terá que ser seguido em casos análogos</w:t>
      </w:r>
      <w:r w:rsidR="001B729D">
        <w:rPr>
          <w:rFonts w:ascii="Times New Roman" w:hAnsi="Times New Roman" w:cs="Times New Roman"/>
          <w:sz w:val="24"/>
          <w:szCs w:val="24"/>
        </w:rPr>
        <w:t xml:space="preserve"> </w:t>
      </w:r>
      <w:r w:rsidR="001B729D" w:rsidRPr="00BA5BEE">
        <w:rPr>
          <w:rFonts w:ascii="Times New Roman" w:hAnsi="Times New Roman" w:cs="Times New Roman"/>
          <w:sz w:val="24"/>
          <w:szCs w:val="24"/>
        </w:rPr>
        <w:t>(SOUZA, 2008)</w:t>
      </w:r>
      <w:r w:rsidR="001B729D">
        <w:rPr>
          <w:rFonts w:ascii="Times New Roman" w:hAnsi="Times New Roman" w:cs="Times New Roman"/>
          <w:sz w:val="24"/>
          <w:szCs w:val="24"/>
        </w:rPr>
        <w:t xml:space="preserve">. </w:t>
      </w:r>
    </w:p>
    <w:p w:rsidR="00C8633E" w:rsidRDefault="00C86EB2" w:rsidP="00BA5BEE">
      <w:pPr>
        <w:autoSpaceDE w:val="0"/>
        <w:autoSpaceDN w:val="0"/>
        <w:adjustRightInd w:val="0"/>
        <w:spacing w:after="0" w:line="360" w:lineRule="auto"/>
        <w:rPr>
          <w:rFonts w:ascii="Times New Roman" w:hAnsi="Times New Roman" w:cs="Times New Roman"/>
          <w:b/>
          <w:sz w:val="24"/>
          <w:szCs w:val="24"/>
        </w:rPr>
      </w:pPr>
      <w:r w:rsidRPr="00BA5BEE">
        <w:rPr>
          <w:rFonts w:ascii="Times New Roman" w:hAnsi="Times New Roman" w:cs="Times New Roman"/>
          <w:b/>
          <w:sz w:val="24"/>
          <w:szCs w:val="24"/>
        </w:rPr>
        <w:t xml:space="preserve"> </w:t>
      </w:r>
    </w:p>
    <w:p w:rsidR="00C86EB2" w:rsidRPr="00BA5BEE" w:rsidRDefault="00325D0E" w:rsidP="00BA5BEE">
      <w:pPr>
        <w:autoSpaceDE w:val="0"/>
        <w:autoSpaceDN w:val="0"/>
        <w:adjustRightInd w:val="0"/>
        <w:spacing w:after="0" w:line="360" w:lineRule="auto"/>
        <w:rPr>
          <w:rFonts w:ascii="Times New Roman" w:hAnsi="Times New Roman" w:cs="Times New Roman"/>
          <w:b/>
          <w:color w:val="000000"/>
          <w:sz w:val="24"/>
          <w:szCs w:val="24"/>
        </w:rPr>
      </w:pPr>
      <w:proofErr w:type="gramStart"/>
      <w:r>
        <w:rPr>
          <w:rFonts w:ascii="Times New Roman" w:hAnsi="Times New Roman" w:cs="Times New Roman"/>
          <w:b/>
          <w:sz w:val="24"/>
          <w:szCs w:val="24"/>
        </w:rPr>
        <w:t>4</w:t>
      </w:r>
      <w:proofErr w:type="gramEnd"/>
      <w:r>
        <w:rPr>
          <w:rFonts w:ascii="Times New Roman" w:hAnsi="Times New Roman" w:cs="Times New Roman"/>
          <w:b/>
          <w:sz w:val="24"/>
          <w:szCs w:val="24"/>
        </w:rPr>
        <w:t xml:space="preserve"> </w:t>
      </w:r>
      <w:r w:rsidR="00C86EB2" w:rsidRPr="00BA5BEE">
        <w:rPr>
          <w:rFonts w:ascii="Times New Roman" w:hAnsi="Times New Roman" w:cs="Times New Roman"/>
          <w:b/>
          <w:sz w:val="24"/>
          <w:szCs w:val="24"/>
        </w:rPr>
        <w:t>TEORIA DO PRECEDENTE JUDICIAL E O ÂMBITO RECURSAL</w:t>
      </w:r>
    </w:p>
    <w:p w:rsidR="00C86EB2" w:rsidRDefault="00C86EB2" w:rsidP="00BA5BEE">
      <w:pPr>
        <w:autoSpaceDE w:val="0"/>
        <w:autoSpaceDN w:val="0"/>
        <w:adjustRightInd w:val="0"/>
        <w:spacing w:after="0" w:line="360" w:lineRule="auto"/>
        <w:rPr>
          <w:rFonts w:ascii="Times New Roman" w:hAnsi="Times New Roman" w:cs="Times New Roman"/>
          <w:b/>
          <w:color w:val="000000"/>
          <w:sz w:val="24"/>
          <w:szCs w:val="24"/>
        </w:rPr>
      </w:pPr>
    </w:p>
    <w:p w:rsidR="00345EC8" w:rsidRDefault="00194B9E" w:rsidP="00391501">
      <w:pPr>
        <w:spacing w:after="0" w:line="360" w:lineRule="auto"/>
        <w:ind w:firstLine="1418"/>
        <w:jc w:val="both"/>
        <w:rPr>
          <w:rFonts w:ascii="Times New Roman" w:hAnsi="Times New Roman" w:cs="Times New Roman"/>
          <w:sz w:val="24"/>
          <w:szCs w:val="24"/>
        </w:rPr>
      </w:pPr>
      <w:r w:rsidRPr="00345EC8">
        <w:rPr>
          <w:rFonts w:ascii="Times New Roman" w:hAnsi="Times New Roman" w:cs="Times New Roman"/>
          <w:sz w:val="24"/>
          <w:szCs w:val="24"/>
        </w:rPr>
        <w:t xml:space="preserve">Em que pese o direito brasileiro não adote o conceito e </w:t>
      </w:r>
      <w:proofErr w:type="spellStart"/>
      <w:r w:rsidR="00391501">
        <w:rPr>
          <w:rFonts w:ascii="Times New Roman" w:hAnsi="Times New Roman" w:cs="Times New Roman"/>
          <w:sz w:val="24"/>
          <w:szCs w:val="24"/>
        </w:rPr>
        <w:t>procedimenta</w:t>
      </w:r>
      <w:r w:rsidRPr="00345EC8">
        <w:rPr>
          <w:rFonts w:ascii="Times New Roman" w:hAnsi="Times New Roman" w:cs="Times New Roman"/>
          <w:sz w:val="24"/>
          <w:szCs w:val="24"/>
        </w:rPr>
        <w:t>lidade</w:t>
      </w:r>
      <w:proofErr w:type="spellEnd"/>
      <w:r w:rsidRPr="00345EC8">
        <w:rPr>
          <w:rFonts w:ascii="Times New Roman" w:hAnsi="Times New Roman" w:cs="Times New Roman"/>
          <w:sz w:val="24"/>
          <w:szCs w:val="24"/>
        </w:rPr>
        <w:t xml:space="preserve"> do precedente tal qual na teoria do </w:t>
      </w:r>
      <w:proofErr w:type="spellStart"/>
      <w:r w:rsidRPr="00345EC8">
        <w:rPr>
          <w:rFonts w:ascii="Times New Roman" w:hAnsi="Times New Roman" w:cs="Times New Roman"/>
          <w:i/>
          <w:sz w:val="24"/>
          <w:szCs w:val="24"/>
        </w:rPr>
        <w:t>stare</w:t>
      </w:r>
      <w:proofErr w:type="spellEnd"/>
      <w:r w:rsidRPr="00345EC8">
        <w:rPr>
          <w:rFonts w:ascii="Times New Roman" w:hAnsi="Times New Roman" w:cs="Times New Roman"/>
          <w:i/>
          <w:sz w:val="24"/>
          <w:szCs w:val="24"/>
        </w:rPr>
        <w:t xml:space="preserve"> </w:t>
      </w:r>
      <w:proofErr w:type="spellStart"/>
      <w:r w:rsidRPr="00345EC8">
        <w:rPr>
          <w:rFonts w:ascii="Times New Roman" w:hAnsi="Times New Roman" w:cs="Times New Roman"/>
          <w:i/>
          <w:sz w:val="24"/>
          <w:szCs w:val="24"/>
        </w:rPr>
        <w:t>decisis</w:t>
      </w:r>
      <w:proofErr w:type="spellEnd"/>
      <w:r w:rsidRPr="00345EC8">
        <w:rPr>
          <w:rFonts w:ascii="Times New Roman" w:hAnsi="Times New Roman" w:cs="Times New Roman"/>
          <w:sz w:val="24"/>
          <w:szCs w:val="24"/>
        </w:rPr>
        <w:t>, considerando o sentido lato de precedente o CPC de 1973 consagra algumas hipóteses em que decisões judiciais servirão como verdadeiros precedentes para casos análogos.</w:t>
      </w:r>
      <w:r w:rsidR="00345EC8">
        <w:rPr>
          <w:rFonts w:ascii="Times New Roman" w:hAnsi="Times New Roman" w:cs="Times New Roman"/>
          <w:sz w:val="24"/>
          <w:szCs w:val="24"/>
        </w:rPr>
        <w:t xml:space="preserve"> </w:t>
      </w:r>
    </w:p>
    <w:p w:rsidR="00194B9E" w:rsidRPr="00345EC8" w:rsidRDefault="00194B9E" w:rsidP="00391501">
      <w:pPr>
        <w:spacing w:after="0" w:line="360" w:lineRule="auto"/>
        <w:ind w:firstLine="708"/>
        <w:jc w:val="both"/>
        <w:rPr>
          <w:rFonts w:ascii="Times New Roman" w:hAnsi="Times New Roman" w:cs="Times New Roman"/>
          <w:sz w:val="24"/>
          <w:szCs w:val="24"/>
        </w:rPr>
      </w:pPr>
      <w:r w:rsidRPr="00345EC8">
        <w:rPr>
          <w:rFonts w:ascii="Times New Roman" w:hAnsi="Times New Roman" w:cs="Times New Roman"/>
          <w:sz w:val="24"/>
          <w:szCs w:val="24"/>
        </w:rPr>
        <w:t xml:space="preserve">Ante tal realidade, incumbe questionar acerca da eficácia que o precedente possui em nosso ordenamento, que é buscar a resposta da seguinte indagação: na atual conjuntura do ordenamento jurídico pátrio, o precedente possui força vinculante tal </w:t>
      </w:r>
      <w:proofErr w:type="gramStart"/>
      <w:r w:rsidRPr="00345EC8">
        <w:rPr>
          <w:rFonts w:ascii="Times New Roman" w:hAnsi="Times New Roman" w:cs="Times New Roman"/>
          <w:sz w:val="24"/>
          <w:szCs w:val="24"/>
        </w:rPr>
        <w:t>qual as</w:t>
      </w:r>
      <w:proofErr w:type="gramEnd"/>
      <w:r w:rsidRPr="00345EC8">
        <w:rPr>
          <w:rFonts w:ascii="Times New Roman" w:hAnsi="Times New Roman" w:cs="Times New Roman"/>
          <w:sz w:val="24"/>
          <w:szCs w:val="24"/>
        </w:rPr>
        <w:t xml:space="preserve"> leis?</w:t>
      </w:r>
    </w:p>
    <w:p w:rsidR="00194B9E" w:rsidRPr="00345EC8" w:rsidRDefault="00194B9E" w:rsidP="00391501">
      <w:pPr>
        <w:spacing w:after="0" w:line="360" w:lineRule="auto"/>
        <w:ind w:firstLine="708"/>
        <w:jc w:val="both"/>
        <w:rPr>
          <w:rFonts w:ascii="Times New Roman" w:hAnsi="Times New Roman" w:cs="Times New Roman"/>
          <w:sz w:val="24"/>
          <w:szCs w:val="24"/>
        </w:rPr>
      </w:pPr>
      <w:r w:rsidRPr="00345EC8">
        <w:rPr>
          <w:rFonts w:ascii="Times New Roman" w:hAnsi="Times New Roman" w:cs="Times New Roman"/>
          <w:sz w:val="24"/>
          <w:szCs w:val="24"/>
        </w:rPr>
        <w:t xml:space="preserve">Por um critério metodológico, considerando que a matéria se encontra esparsa, reflexo da própria forma como o instituto vem sido introduzido em nosso sistema, por reformas pontuais e desordenadas, se buscará a resposta para tal indagação restringindo o estudo aos Art. 476 a 479, 518 § 1º e 557 caput, todos do CPC. </w:t>
      </w:r>
    </w:p>
    <w:p w:rsidR="00194B9E" w:rsidRPr="00345EC8" w:rsidRDefault="00194B9E" w:rsidP="00391501">
      <w:pPr>
        <w:spacing w:after="0" w:line="360" w:lineRule="auto"/>
        <w:ind w:firstLine="708"/>
        <w:jc w:val="both"/>
        <w:rPr>
          <w:rFonts w:ascii="Times New Roman" w:hAnsi="Times New Roman" w:cs="Times New Roman"/>
          <w:sz w:val="24"/>
          <w:szCs w:val="24"/>
        </w:rPr>
      </w:pPr>
      <w:r w:rsidRPr="00345EC8">
        <w:rPr>
          <w:rFonts w:ascii="Times New Roman" w:hAnsi="Times New Roman" w:cs="Times New Roman"/>
          <w:sz w:val="24"/>
          <w:szCs w:val="24"/>
        </w:rPr>
        <w:t>O Art. 518 § 1º do CPC dispõe que o juiz deverá de logo não receber o recurso de apelação quando a sentença recorrida estiver em conformidade com súmulas do STJ ou STF.</w:t>
      </w:r>
    </w:p>
    <w:p w:rsidR="00194B9E" w:rsidRPr="00345EC8" w:rsidRDefault="00194B9E" w:rsidP="00391501">
      <w:pPr>
        <w:spacing w:after="0" w:line="360" w:lineRule="auto"/>
        <w:ind w:firstLine="708"/>
        <w:jc w:val="both"/>
        <w:rPr>
          <w:rFonts w:ascii="Times New Roman" w:hAnsi="Times New Roman" w:cs="Times New Roman"/>
          <w:sz w:val="24"/>
          <w:szCs w:val="24"/>
        </w:rPr>
      </w:pPr>
      <w:proofErr w:type="gramStart"/>
      <w:r w:rsidRPr="00345EC8">
        <w:rPr>
          <w:rFonts w:ascii="Times New Roman" w:hAnsi="Times New Roman" w:cs="Times New Roman"/>
          <w:sz w:val="24"/>
          <w:szCs w:val="24"/>
        </w:rPr>
        <w:t>A nível de</w:t>
      </w:r>
      <w:proofErr w:type="gramEnd"/>
      <w:r w:rsidRPr="00345EC8">
        <w:rPr>
          <w:rFonts w:ascii="Times New Roman" w:hAnsi="Times New Roman" w:cs="Times New Roman"/>
          <w:sz w:val="24"/>
          <w:szCs w:val="24"/>
        </w:rPr>
        <w:t xml:space="preserve"> segundo grau, o Art. 557 dispõe de forma semelhante que a existência de sumula ou jurisprudência dominante do respectivo tribunal, do STF ou do tribunal superior deverão implicar na negativa de seguimento do recurso por parte do relator.</w:t>
      </w:r>
    </w:p>
    <w:p w:rsidR="00194B9E" w:rsidRPr="00345EC8" w:rsidRDefault="00194B9E" w:rsidP="00391501">
      <w:pPr>
        <w:spacing w:after="0" w:line="360" w:lineRule="auto"/>
        <w:ind w:firstLine="708"/>
        <w:jc w:val="both"/>
        <w:rPr>
          <w:rFonts w:ascii="Times New Roman" w:hAnsi="Times New Roman" w:cs="Times New Roman"/>
          <w:sz w:val="24"/>
          <w:szCs w:val="24"/>
        </w:rPr>
      </w:pPr>
      <w:r w:rsidRPr="00345EC8">
        <w:rPr>
          <w:rFonts w:ascii="Times New Roman" w:hAnsi="Times New Roman" w:cs="Times New Roman"/>
          <w:sz w:val="24"/>
          <w:szCs w:val="24"/>
        </w:rPr>
        <w:t>Ambos os dispositivos, portanto, contemplam o instituto do precedente judicial, possibilitando que decisões sejam proferidas com base em entendimento jurisprudenciais, ou seja, com base em outras decisões anteriormente prolatadas em casos análogos.</w:t>
      </w:r>
    </w:p>
    <w:p w:rsidR="00194B9E" w:rsidRPr="00345EC8" w:rsidRDefault="000C3BAC" w:rsidP="0039150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Nesse momento</w:t>
      </w:r>
      <w:r w:rsidR="00194B9E" w:rsidRPr="00345EC8">
        <w:rPr>
          <w:rFonts w:ascii="Times New Roman" w:hAnsi="Times New Roman" w:cs="Times New Roman"/>
          <w:sz w:val="24"/>
          <w:szCs w:val="24"/>
        </w:rPr>
        <w:t xml:space="preserve"> que surge o questionamento sobre a eficácia vincu</w:t>
      </w:r>
      <w:r>
        <w:rPr>
          <w:rFonts w:ascii="Times New Roman" w:hAnsi="Times New Roman" w:cs="Times New Roman"/>
          <w:sz w:val="24"/>
          <w:szCs w:val="24"/>
        </w:rPr>
        <w:t>lante que os precedentes possu</w:t>
      </w:r>
      <w:r w:rsidR="00194B9E" w:rsidRPr="00345EC8">
        <w:rPr>
          <w:rFonts w:ascii="Times New Roman" w:hAnsi="Times New Roman" w:cs="Times New Roman"/>
          <w:sz w:val="24"/>
          <w:szCs w:val="24"/>
        </w:rPr>
        <w:t>em</w:t>
      </w:r>
      <w:r>
        <w:rPr>
          <w:rFonts w:ascii="Times New Roman" w:hAnsi="Times New Roman" w:cs="Times New Roman"/>
          <w:sz w:val="24"/>
          <w:szCs w:val="24"/>
        </w:rPr>
        <w:t xml:space="preserve"> em</w:t>
      </w:r>
      <w:r w:rsidR="00194B9E" w:rsidRPr="00345EC8">
        <w:rPr>
          <w:rFonts w:ascii="Times New Roman" w:hAnsi="Times New Roman" w:cs="Times New Roman"/>
          <w:sz w:val="24"/>
          <w:szCs w:val="24"/>
        </w:rPr>
        <w:t xml:space="preserve"> tais hipóteses. Em outras palavras, é saber se o juiz ou o relator </w:t>
      </w:r>
      <w:r w:rsidR="00194B9E" w:rsidRPr="00345EC8">
        <w:rPr>
          <w:rFonts w:ascii="Times New Roman" w:hAnsi="Times New Roman" w:cs="Times New Roman"/>
          <w:sz w:val="24"/>
          <w:szCs w:val="24"/>
        </w:rPr>
        <w:lastRenderedPageBreak/>
        <w:t>estarão obrigados a não receber a apelação ou negar seguimento ao recurso, ou se a jurisprudência uniforme possui mera eficácia persuasiva.</w:t>
      </w:r>
    </w:p>
    <w:p w:rsidR="00194B9E" w:rsidRPr="00345EC8" w:rsidRDefault="00194B9E" w:rsidP="00391501">
      <w:pPr>
        <w:spacing w:after="0" w:line="360" w:lineRule="auto"/>
        <w:ind w:firstLine="708"/>
        <w:jc w:val="both"/>
        <w:rPr>
          <w:rFonts w:ascii="Times New Roman" w:hAnsi="Times New Roman" w:cs="Times New Roman"/>
          <w:sz w:val="24"/>
          <w:szCs w:val="24"/>
        </w:rPr>
      </w:pPr>
      <w:r w:rsidRPr="00345EC8">
        <w:rPr>
          <w:rFonts w:ascii="Times New Roman" w:hAnsi="Times New Roman" w:cs="Times New Roman"/>
          <w:sz w:val="24"/>
          <w:szCs w:val="24"/>
        </w:rPr>
        <w:t>Há quem entenda, a exemplo de Nelson Nery Junior (2006), que se trata de mera faculdade do juiz receber ou não o recurso quando a sentença estiver em conformidade com súmula do STJ ou STF, apesar de o texto legal indicar que haveria obrigatoriedade de não recebimento e tais casos. Na visão do doutrinador, as súmulas teriam poder meramente persuasivo, exceto as súmulas vinculantes do STF editas conforme o art. 103-A da Constituição Federal.</w:t>
      </w:r>
    </w:p>
    <w:p w:rsidR="00194B9E" w:rsidRPr="00345EC8" w:rsidRDefault="00194B9E" w:rsidP="00345EC8">
      <w:pPr>
        <w:spacing w:after="0" w:line="240" w:lineRule="auto"/>
        <w:ind w:left="2268"/>
        <w:jc w:val="both"/>
        <w:rPr>
          <w:rFonts w:ascii="Times New Roman" w:hAnsi="Times New Roman" w:cs="Times New Roman"/>
          <w:sz w:val="20"/>
          <w:szCs w:val="20"/>
        </w:rPr>
      </w:pPr>
    </w:p>
    <w:p w:rsidR="00194B9E" w:rsidRPr="00345EC8" w:rsidRDefault="00194B9E" w:rsidP="00345EC8">
      <w:pPr>
        <w:spacing w:after="0" w:line="240" w:lineRule="auto"/>
        <w:ind w:left="2268"/>
        <w:jc w:val="both"/>
        <w:rPr>
          <w:rFonts w:ascii="Times New Roman" w:hAnsi="Times New Roman" w:cs="Times New Roman"/>
          <w:sz w:val="20"/>
          <w:szCs w:val="20"/>
        </w:rPr>
      </w:pPr>
      <w:r w:rsidRPr="00345EC8">
        <w:rPr>
          <w:rFonts w:ascii="Times New Roman" w:hAnsi="Times New Roman" w:cs="Times New Roman"/>
          <w:sz w:val="20"/>
          <w:szCs w:val="20"/>
        </w:rPr>
        <w:t xml:space="preserve">Ainda que se considere válida e eficaz a disposição do CPC 518 1.º, não é aplicável a qualquer situação de recurso contrário à </w:t>
      </w:r>
      <w:r w:rsidR="00ED63BE" w:rsidRPr="00345EC8">
        <w:rPr>
          <w:rFonts w:ascii="Times New Roman" w:hAnsi="Times New Roman" w:cs="Times New Roman"/>
          <w:sz w:val="20"/>
          <w:szCs w:val="20"/>
        </w:rPr>
        <w:t>súmula, mas</w:t>
      </w:r>
      <w:r w:rsidRPr="00345EC8">
        <w:rPr>
          <w:rFonts w:ascii="Times New Roman" w:hAnsi="Times New Roman" w:cs="Times New Roman"/>
          <w:sz w:val="20"/>
          <w:szCs w:val="20"/>
        </w:rPr>
        <w:t xml:space="preserve"> apenas quando o for relativamente à súmula vinculante do STF. Essa é a interpretação que nos parece estar conforme a CF, o que tornaria a norma comentada constitucional. (NERY JR., 2006, p. 518)</w:t>
      </w:r>
    </w:p>
    <w:p w:rsidR="00194B9E" w:rsidRPr="00345EC8" w:rsidRDefault="00194B9E" w:rsidP="00345EC8">
      <w:pPr>
        <w:spacing w:after="0" w:line="360" w:lineRule="auto"/>
        <w:ind w:left="2268"/>
        <w:jc w:val="both"/>
        <w:rPr>
          <w:rFonts w:ascii="Times New Roman" w:hAnsi="Times New Roman" w:cs="Times New Roman"/>
          <w:sz w:val="24"/>
          <w:szCs w:val="24"/>
        </w:rPr>
      </w:pPr>
    </w:p>
    <w:p w:rsidR="00194B9E" w:rsidRPr="00345EC8" w:rsidRDefault="00194B9E" w:rsidP="00345EC8">
      <w:pPr>
        <w:spacing w:after="0" w:line="360" w:lineRule="auto"/>
        <w:ind w:firstLine="1418"/>
        <w:jc w:val="both"/>
        <w:rPr>
          <w:rFonts w:ascii="Times New Roman" w:hAnsi="Times New Roman" w:cs="Times New Roman"/>
          <w:sz w:val="24"/>
          <w:szCs w:val="24"/>
        </w:rPr>
      </w:pPr>
      <w:r w:rsidRPr="00345EC8">
        <w:rPr>
          <w:rFonts w:ascii="Times New Roman" w:hAnsi="Times New Roman" w:cs="Times New Roman"/>
          <w:sz w:val="24"/>
          <w:szCs w:val="24"/>
        </w:rPr>
        <w:t>Da mesma forma, o referido autor (2006,) interpreta o Art. 557 do CPC, que embora possua teor imperativo, trata-se em verdade de uma faculdade do relator negar ou não seguimento ao recurso interposto contrariando súmula do próprio tribunal ou de tribunal superior.</w:t>
      </w:r>
    </w:p>
    <w:p w:rsidR="00194B9E" w:rsidRPr="00345EC8" w:rsidRDefault="00194B9E" w:rsidP="00345EC8">
      <w:pPr>
        <w:spacing w:after="0" w:line="360" w:lineRule="auto"/>
        <w:ind w:firstLine="1418"/>
        <w:jc w:val="both"/>
        <w:rPr>
          <w:rFonts w:ascii="Times New Roman" w:hAnsi="Times New Roman" w:cs="Times New Roman"/>
          <w:sz w:val="24"/>
          <w:szCs w:val="24"/>
        </w:rPr>
      </w:pPr>
      <w:r w:rsidRPr="00345EC8">
        <w:rPr>
          <w:rFonts w:ascii="Times New Roman" w:hAnsi="Times New Roman" w:cs="Times New Roman"/>
          <w:sz w:val="24"/>
          <w:szCs w:val="24"/>
        </w:rPr>
        <w:t>Este, contudo, não parece ser o entendimento mais acertado.</w:t>
      </w:r>
      <w:r w:rsidR="000C3BAC">
        <w:rPr>
          <w:rFonts w:ascii="Times New Roman" w:hAnsi="Times New Roman" w:cs="Times New Roman"/>
          <w:sz w:val="24"/>
          <w:szCs w:val="24"/>
        </w:rPr>
        <w:t xml:space="preserve"> </w:t>
      </w:r>
      <w:r w:rsidRPr="00345EC8">
        <w:rPr>
          <w:rFonts w:ascii="Times New Roman" w:hAnsi="Times New Roman" w:cs="Times New Roman"/>
          <w:sz w:val="24"/>
          <w:szCs w:val="24"/>
        </w:rPr>
        <w:t xml:space="preserve">De fato, o simples fato </w:t>
      </w:r>
      <w:proofErr w:type="gramStart"/>
      <w:r w:rsidRPr="00345EC8">
        <w:rPr>
          <w:rFonts w:ascii="Times New Roman" w:hAnsi="Times New Roman" w:cs="Times New Roman"/>
          <w:sz w:val="24"/>
          <w:szCs w:val="24"/>
        </w:rPr>
        <w:t>do texto ter</w:t>
      </w:r>
      <w:proofErr w:type="gramEnd"/>
      <w:r w:rsidRPr="00345EC8">
        <w:rPr>
          <w:rFonts w:ascii="Times New Roman" w:hAnsi="Times New Roman" w:cs="Times New Roman"/>
          <w:sz w:val="24"/>
          <w:szCs w:val="24"/>
        </w:rPr>
        <w:t xml:space="preserve"> sido redigido no imperativo não constitui por si só fundamento hábil a sustentar uma defesa pela eficácia vinculante do precedente. Partindo, contudo, para uma interpretação sistemática do CPC, atribuir eficácia </w:t>
      </w:r>
      <w:proofErr w:type="gramStart"/>
      <w:r w:rsidRPr="00345EC8">
        <w:rPr>
          <w:rFonts w:ascii="Times New Roman" w:hAnsi="Times New Roman" w:cs="Times New Roman"/>
          <w:sz w:val="24"/>
          <w:szCs w:val="24"/>
        </w:rPr>
        <w:t>vinculante a tais dispositivos legais</w:t>
      </w:r>
      <w:proofErr w:type="gramEnd"/>
      <w:r w:rsidRPr="00345EC8">
        <w:rPr>
          <w:rFonts w:ascii="Times New Roman" w:hAnsi="Times New Roman" w:cs="Times New Roman"/>
          <w:sz w:val="24"/>
          <w:szCs w:val="24"/>
        </w:rPr>
        <w:t xml:space="preserve"> é o entendimento que se mostra mais coerente.</w:t>
      </w:r>
    </w:p>
    <w:p w:rsidR="00194B9E" w:rsidRPr="00345EC8" w:rsidRDefault="00194B9E" w:rsidP="00345EC8">
      <w:pPr>
        <w:spacing w:after="0" w:line="360" w:lineRule="auto"/>
        <w:ind w:firstLine="1418"/>
        <w:jc w:val="both"/>
        <w:rPr>
          <w:rFonts w:ascii="Times New Roman" w:hAnsi="Times New Roman" w:cs="Times New Roman"/>
          <w:sz w:val="24"/>
          <w:szCs w:val="24"/>
        </w:rPr>
      </w:pPr>
      <w:r w:rsidRPr="00345EC8">
        <w:rPr>
          <w:rFonts w:ascii="Times New Roman" w:hAnsi="Times New Roman" w:cs="Times New Roman"/>
          <w:sz w:val="24"/>
          <w:szCs w:val="24"/>
        </w:rPr>
        <w:t>Isto porque os Art. 476 a 479 o CPC trata do mecanismo de “uniformização de jurisprudência”, incidente a ser suscitado em casos de divergência jurisprudencial interna nos tribunais visando uniformizar o entendimento. Verificada a divergência em órgão fracionário, é lícito às partes, ao Ministério Público, ou mesmo ao juiz de ofício requerer a sua uniformização perante o órgão uniformizador, que poderá ser a seção civil, a corte especial ou o pleno, a depender do que dispuser o Regimento Interno do respectivo Tribunal.</w:t>
      </w:r>
    </w:p>
    <w:p w:rsidR="00194B9E" w:rsidRPr="00345EC8" w:rsidRDefault="00194B9E" w:rsidP="00345EC8">
      <w:pPr>
        <w:spacing w:after="0" w:line="360" w:lineRule="auto"/>
        <w:ind w:firstLine="1418"/>
        <w:jc w:val="both"/>
        <w:rPr>
          <w:rFonts w:ascii="Times New Roman" w:hAnsi="Times New Roman" w:cs="Times New Roman"/>
          <w:sz w:val="24"/>
          <w:szCs w:val="24"/>
        </w:rPr>
      </w:pPr>
      <w:r w:rsidRPr="00345EC8">
        <w:rPr>
          <w:rFonts w:ascii="Times New Roman" w:hAnsi="Times New Roman" w:cs="Times New Roman"/>
          <w:sz w:val="24"/>
          <w:szCs w:val="24"/>
        </w:rPr>
        <w:t>Proposto tal incidente, a ação principal fica suspensa até que seja deliberada a uniformização. Uma vez uniformizada a tese jurídica, dispõe o art. 479 que a mesma será objeto de súmula e constituirá precedente na uniformização de a jurisprudência.</w:t>
      </w:r>
    </w:p>
    <w:p w:rsidR="00194B9E" w:rsidRDefault="00194B9E" w:rsidP="00345EC8">
      <w:pPr>
        <w:spacing w:after="0" w:line="360" w:lineRule="auto"/>
        <w:ind w:firstLine="1418"/>
        <w:jc w:val="both"/>
        <w:rPr>
          <w:rFonts w:ascii="Times New Roman" w:hAnsi="Times New Roman" w:cs="Times New Roman"/>
          <w:sz w:val="24"/>
          <w:szCs w:val="24"/>
        </w:rPr>
      </w:pPr>
      <w:r w:rsidRPr="00345EC8">
        <w:rPr>
          <w:rFonts w:ascii="Times New Roman" w:hAnsi="Times New Roman" w:cs="Times New Roman"/>
          <w:sz w:val="24"/>
          <w:szCs w:val="24"/>
        </w:rPr>
        <w:t xml:space="preserve">Como bem ressaltado por Eros Roberto Grau (2005, p. 127), o direito não pode ser interpretado em tiras, “a interpretação do direito é interpretação </w:t>
      </w:r>
      <w:r w:rsidRPr="00345EC8">
        <w:rPr>
          <w:rFonts w:ascii="Times New Roman" w:hAnsi="Times New Roman" w:cs="Times New Roman"/>
          <w:i/>
          <w:sz w:val="24"/>
          <w:szCs w:val="24"/>
        </w:rPr>
        <w:t>do direito</w:t>
      </w:r>
      <w:r w:rsidRPr="00345EC8">
        <w:rPr>
          <w:rFonts w:ascii="Times New Roman" w:hAnsi="Times New Roman" w:cs="Times New Roman"/>
          <w:sz w:val="24"/>
          <w:szCs w:val="24"/>
        </w:rPr>
        <w:t xml:space="preserve">, e não textos isolados, desprendidos </w:t>
      </w:r>
      <w:r w:rsidRPr="00345EC8">
        <w:rPr>
          <w:rFonts w:ascii="Times New Roman" w:hAnsi="Times New Roman" w:cs="Times New Roman"/>
          <w:i/>
          <w:sz w:val="24"/>
          <w:szCs w:val="24"/>
        </w:rPr>
        <w:t>do direito</w:t>
      </w:r>
      <w:r w:rsidR="000B75CA">
        <w:rPr>
          <w:rFonts w:ascii="Times New Roman" w:hAnsi="Times New Roman" w:cs="Times New Roman"/>
          <w:sz w:val="24"/>
          <w:szCs w:val="24"/>
        </w:rPr>
        <w:t xml:space="preserve">.” </w:t>
      </w:r>
      <w:r w:rsidRPr="00345EC8">
        <w:rPr>
          <w:rFonts w:ascii="Times New Roman" w:hAnsi="Times New Roman" w:cs="Times New Roman"/>
          <w:sz w:val="24"/>
          <w:szCs w:val="24"/>
        </w:rPr>
        <w:t xml:space="preserve">Os dispositivos de lei têm que ser interpretados como um </w:t>
      </w:r>
      <w:r w:rsidRPr="00345EC8">
        <w:rPr>
          <w:rFonts w:ascii="Times New Roman" w:hAnsi="Times New Roman" w:cs="Times New Roman"/>
          <w:sz w:val="24"/>
          <w:szCs w:val="24"/>
        </w:rPr>
        <w:lastRenderedPageBreak/>
        <w:t>todo, como integrantes de um ordenamento jurídico e, portanto, considerando os valores e objetivos nele preconizados.</w:t>
      </w:r>
    </w:p>
    <w:p w:rsidR="007358FC" w:rsidRPr="007358FC" w:rsidRDefault="007358FC" w:rsidP="0042013C">
      <w:pPr>
        <w:spacing w:after="0" w:line="360" w:lineRule="auto"/>
        <w:ind w:firstLine="1134"/>
        <w:jc w:val="both"/>
        <w:rPr>
          <w:rFonts w:ascii="Times New Roman" w:hAnsi="Times New Roman" w:cs="Times New Roman"/>
          <w:sz w:val="24"/>
          <w:szCs w:val="24"/>
        </w:rPr>
      </w:pPr>
      <w:r w:rsidRPr="007358FC">
        <w:rPr>
          <w:rFonts w:ascii="Times New Roman" w:hAnsi="Times New Roman" w:cs="Times New Roman"/>
          <w:sz w:val="24"/>
          <w:szCs w:val="24"/>
        </w:rPr>
        <w:t>De nada adiantaria o legislador prever o incidente de uniformização de jurisprudência com possibilidade de constituição de precedente se os juízes/relatores detivessem a faculdade de observar ou não tal entendimento. Tal interpretação esvazia por total o instituto da uniformização bem como vai de encontro aos próprios fundamentos que justifica a inserção de tais dispositivos no nosso Ordenamento</w:t>
      </w:r>
    </w:p>
    <w:p w:rsidR="00194B9E" w:rsidRPr="00345EC8" w:rsidRDefault="00194B9E" w:rsidP="007358FC">
      <w:pPr>
        <w:spacing w:after="0" w:line="360" w:lineRule="auto"/>
        <w:ind w:firstLine="708"/>
        <w:jc w:val="both"/>
        <w:rPr>
          <w:rFonts w:ascii="Times New Roman" w:hAnsi="Times New Roman" w:cs="Times New Roman"/>
          <w:sz w:val="24"/>
          <w:szCs w:val="24"/>
        </w:rPr>
      </w:pPr>
      <w:r w:rsidRPr="00345EC8">
        <w:rPr>
          <w:rFonts w:ascii="Times New Roman" w:hAnsi="Times New Roman" w:cs="Times New Roman"/>
          <w:sz w:val="24"/>
          <w:szCs w:val="24"/>
        </w:rPr>
        <w:t xml:space="preserve">Compartilhando desta busca pela maior uniformização da jurisprudência, Eduardo </w:t>
      </w:r>
      <w:proofErr w:type="spellStart"/>
      <w:r w:rsidRPr="00345EC8">
        <w:rPr>
          <w:rFonts w:ascii="Times New Roman" w:hAnsi="Times New Roman" w:cs="Times New Roman"/>
          <w:sz w:val="24"/>
          <w:szCs w:val="24"/>
        </w:rPr>
        <w:t>Cambi</w:t>
      </w:r>
      <w:proofErr w:type="spellEnd"/>
      <w:r w:rsidRPr="00345EC8">
        <w:rPr>
          <w:rFonts w:ascii="Times New Roman" w:hAnsi="Times New Roman" w:cs="Times New Roman"/>
          <w:sz w:val="24"/>
          <w:szCs w:val="24"/>
        </w:rPr>
        <w:t xml:space="preserve"> (abri. 2001) defende ainda que o incidente previsto no Art. 476, I, do CPC deve ter cabimento mesmo no curso do julgamento quando apesar de inexistir prévia divergência jurisprudência, o julgamento a ser proferido no caso pretenda contrariar o único entendimento firmado ate então. É dizer, servir também como meio de prevenir futuras divergências, e não apenas uniformizar divergências já existentes.</w:t>
      </w:r>
    </w:p>
    <w:p w:rsidR="00194B9E" w:rsidRPr="00345EC8" w:rsidRDefault="00194B9E" w:rsidP="00345EC8">
      <w:pPr>
        <w:spacing w:after="0" w:line="360" w:lineRule="auto"/>
        <w:ind w:firstLine="1418"/>
        <w:jc w:val="both"/>
        <w:rPr>
          <w:rFonts w:ascii="Times New Roman" w:hAnsi="Times New Roman" w:cs="Times New Roman"/>
          <w:sz w:val="24"/>
          <w:szCs w:val="24"/>
        </w:rPr>
      </w:pPr>
      <w:r w:rsidRPr="00345EC8">
        <w:rPr>
          <w:rFonts w:ascii="Times New Roman" w:hAnsi="Times New Roman" w:cs="Times New Roman"/>
          <w:sz w:val="24"/>
          <w:szCs w:val="24"/>
        </w:rPr>
        <w:t xml:space="preserve"> As reformas pontuais do CPC e a progressiva inserção do precedente em nosso Ordenamento Jurídico fazem parte de todo um contexto social que busca uma justiça mais igualitária, segura, célere e eficaz, ante a crescente multiplicação das demandas repetitivas.</w:t>
      </w:r>
    </w:p>
    <w:p w:rsidR="007358FC" w:rsidRDefault="007358FC" w:rsidP="00BA5BEE">
      <w:pPr>
        <w:autoSpaceDE w:val="0"/>
        <w:autoSpaceDN w:val="0"/>
        <w:adjustRightInd w:val="0"/>
        <w:spacing w:after="0" w:line="360" w:lineRule="auto"/>
        <w:rPr>
          <w:rFonts w:ascii="Times New Roman" w:hAnsi="Times New Roman" w:cs="Times New Roman"/>
          <w:b/>
          <w:color w:val="000000"/>
          <w:sz w:val="24"/>
          <w:szCs w:val="24"/>
        </w:rPr>
      </w:pPr>
    </w:p>
    <w:p w:rsidR="00D907EB" w:rsidRDefault="00325D0E" w:rsidP="003662C9">
      <w:pPr>
        <w:autoSpaceDE w:val="0"/>
        <w:autoSpaceDN w:val="0"/>
        <w:adjustRightInd w:val="0"/>
        <w:spacing w:after="0" w:line="360" w:lineRule="auto"/>
        <w:rPr>
          <w:rFonts w:ascii="Times New Roman" w:hAnsi="Times New Roman" w:cs="Times New Roman"/>
          <w:b/>
          <w:color w:val="000000"/>
          <w:sz w:val="24"/>
          <w:szCs w:val="24"/>
        </w:rPr>
      </w:pPr>
      <w:r>
        <w:rPr>
          <w:rFonts w:ascii="Times New Roman" w:hAnsi="Times New Roman" w:cs="Times New Roman"/>
          <w:b/>
          <w:color w:val="000000"/>
          <w:sz w:val="24"/>
          <w:szCs w:val="24"/>
        </w:rPr>
        <w:t>4.1</w:t>
      </w:r>
      <w:r w:rsidR="00D46F3F">
        <w:rPr>
          <w:rFonts w:ascii="Times New Roman" w:hAnsi="Times New Roman" w:cs="Times New Roman"/>
          <w:b/>
          <w:color w:val="000000"/>
          <w:sz w:val="24"/>
          <w:szCs w:val="24"/>
        </w:rPr>
        <w:t xml:space="preserve"> Precedentes judiciais no direito brasileiro</w:t>
      </w:r>
    </w:p>
    <w:p w:rsidR="006E2388" w:rsidRDefault="006E2388" w:rsidP="006E2388">
      <w:pPr>
        <w:autoSpaceDE w:val="0"/>
        <w:autoSpaceDN w:val="0"/>
        <w:adjustRightInd w:val="0"/>
        <w:spacing w:after="0" w:line="360" w:lineRule="auto"/>
        <w:jc w:val="both"/>
        <w:rPr>
          <w:rFonts w:ascii="Times New Roman" w:hAnsi="Times New Roman" w:cs="Times New Roman"/>
          <w:sz w:val="24"/>
          <w:szCs w:val="24"/>
        </w:rPr>
      </w:pPr>
    </w:p>
    <w:p w:rsidR="00CB6279" w:rsidRPr="006E2388" w:rsidRDefault="006E2388" w:rsidP="006E2388">
      <w:pPr>
        <w:autoSpaceDE w:val="0"/>
        <w:autoSpaceDN w:val="0"/>
        <w:adjustRightInd w:val="0"/>
        <w:spacing w:after="0" w:line="360" w:lineRule="auto"/>
        <w:ind w:firstLine="708"/>
        <w:jc w:val="both"/>
        <w:rPr>
          <w:rFonts w:ascii="Times New Roman" w:hAnsi="Times New Roman" w:cs="Times New Roman"/>
          <w:b/>
          <w:color w:val="000000"/>
          <w:sz w:val="24"/>
          <w:szCs w:val="24"/>
        </w:rPr>
      </w:pPr>
      <w:r w:rsidRPr="006E2388">
        <w:rPr>
          <w:rFonts w:ascii="Times New Roman" w:hAnsi="Times New Roman" w:cs="Times New Roman"/>
          <w:sz w:val="24"/>
          <w:szCs w:val="24"/>
        </w:rPr>
        <w:t>O principal fator que conduz à atribuição de autoridade ou eficácia vinculante ao precedente judicial no direito brasileiro é o</w:t>
      </w:r>
      <w:r w:rsidR="00B36324">
        <w:rPr>
          <w:rFonts w:ascii="Times New Roman" w:hAnsi="Times New Roman" w:cs="Times New Roman"/>
          <w:sz w:val="24"/>
          <w:szCs w:val="24"/>
        </w:rPr>
        <w:t xml:space="preserve"> legal.</w:t>
      </w:r>
      <w:r w:rsidRPr="006E2388">
        <w:rPr>
          <w:rFonts w:ascii="Times New Roman" w:hAnsi="Times New Roman" w:cs="Times New Roman"/>
          <w:sz w:val="24"/>
          <w:szCs w:val="24"/>
        </w:rPr>
        <w:t xml:space="preserve"> Isto é, é o legislador brasileiro que empresta força obrigatória aos precedentes judiciais e os seus efeitos produzem-se, independentemente de manifestação do órgão jurisdicional qu</w:t>
      </w:r>
      <w:r w:rsidR="00B36324">
        <w:rPr>
          <w:rFonts w:ascii="Times New Roman" w:hAnsi="Times New Roman" w:cs="Times New Roman"/>
          <w:sz w:val="24"/>
          <w:szCs w:val="24"/>
        </w:rPr>
        <w:t xml:space="preserve">e o produziu (efeitos </w:t>
      </w:r>
      <w:proofErr w:type="spellStart"/>
      <w:r w:rsidR="00B36324">
        <w:rPr>
          <w:rFonts w:ascii="Times New Roman" w:hAnsi="Times New Roman" w:cs="Times New Roman"/>
          <w:sz w:val="24"/>
          <w:szCs w:val="24"/>
        </w:rPr>
        <w:t>ex</w:t>
      </w:r>
      <w:proofErr w:type="spellEnd"/>
      <w:r w:rsidR="00B36324">
        <w:rPr>
          <w:rFonts w:ascii="Times New Roman" w:hAnsi="Times New Roman" w:cs="Times New Roman"/>
          <w:sz w:val="24"/>
          <w:szCs w:val="24"/>
        </w:rPr>
        <w:t xml:space="preserve"> lege</w:t>
      </w:r>
      <w:proofErr w:type="gramStart"/>
      <w:r w:rsidR="00B36324">
        <w:rPr>
          <w:rFonts w:ascii="Times New Roman" w:hAnsi="Times New Roman" w:cs="Times New Roman"/>
          <w:sz w:val="24"/>
          <w:szCs w:val="24"/>
        </w:rPr>
        <w:t>)</w:t>
      </w:r>
      <w:r w:rsidRPr="006E2388">
        <w:rPr>
          <w:rFonts w:ascii="Times New Roman" w:hAnsi="Times New Roman" w:cs="Times New Roman"/>
          <w:sz w:val="24"/>
          <w:szCs w:val="24"/>
        </w:rPr>
        <w:t xml:space="preserve"> .</w:t>
      </w:r>
      <w:proofErr w:type="gramEnd"/>
      <w:r w:rsidRPr="006E2388">
        <w:rPr>
          <w:rFonts w:ascii="Times New Roman" w:hAnsi="Times New Roman" w:cs="Times New Roman"/>
          <w:sz w:val="24"/>
          <w:szCs w:val="24"/>
        </w:rPr>
        <w:t xml:space="preserve"> Por isso, defende-se que o precedente judicial é um ato-fato jurídico. Para escolher as decisões que constituirão precedentes judiciais vinculantes, o legislador pode se valer dos fatores integrantes do contexto institucional stricto sensu e dos fatores </w:t>
      </w:r>
      <w:r w:rsidR="00B36324">
        <w:rPr>
          <w:rFonts w:ascii="Times New Roman" w:hAnsi="Times New Roman" w:cs="Times New Roman"/>
          <w:sz w:val="24"/>
          <w:szCs w:val="24"/>
        </w:rPr>
        <w:t>extrainstitucionais.</w:t>
      </w:r>
      <w:r w:rsidRPr="006E2388">
        <w:rPr>
          <w:rFonts w:ascii="Times New Roman" w:hAnsi="Times New Roman" w:cs="Times New Roman"/>
          <w:sz w:val="24"/>
          <w:szCs w:val="24"/>
        </w:rPr>
        <w:t xml:space="preserve"> É possível dizer também que os demais fatores do contexto constitucional (teoria dominante adotada por um Estado e a autocompreensão do Judiciário), são pressupostos para a atribuição legal de força vinculante aos precedentes judiciais, porque é a partir da atribuição de maior liberdade ao juiz e do entendimento de que a atividade jurisdicional é criativa que se permite que uma decisão judicial vincule</w:t>
      </w:r>
      <w:r w:rsidR="00B36324">
        <w:rPr>
          <w:rFonts w:ascii="Times New Roman" w:hAnsi="Times New Roman" w:cs="Times New Roman"/>
          <w:sz w:val="24"/>
          <w:szCs w:val="24"/>
        </w:rPr>
        <w:t xml:space="preserve"> (JESUS, 2014). </w:t>
      </w:r>
    </w:p>
    <w:p w:rsidR="00CB6279" w:rsidRDefault="00CB6279" w:rsidP="003662C9">
      <w:pPr>
        <w:autoSpaceDE w:val="0"/>
        <w:autoSpaceDN w:val="0"/>
        <w:adjustRightInd w:val="0"/>
        <w:spacing w:after="0" w:line="360" w:lineRule="auto"/>
        <w:rPr>
          <w:rFonts w:ascii="Times New Roman" w:hAnsi="Times New Roman" w:cs="Times New Roman"/>
          <w:b/>
          <w:color w:val="000000"/>
          <w:sz w:val="24"/>
          <w:szCs w:val="24"/>
        </w:rPr>
      </w:pPr>
    </w:p>
    <w:p w:rsidR="002E0111" w:rsidRDefault="002E0111" w:rsidP="00B36324">
      <w:pPr>
        <w:autoSpaceDE w:val="0"/>
        <w:autoSpaceDN w:val="0"/>
        <w:adjustRightInd w:val="0"/>
        <w:spacing w:after="0" w:line="360" w:lineRule="auto"/>
        <w:jc w:val="both"/>
        <w:rPr>
          <w:rFonts w:ascii="Times New Roman" w:hAnsi="Times New Roman" w:cs="Times New Roman"/>
          <w:b/>
          <w:color w:val="000000"/>
          <w:sz w:val="24"/>
          <w:szCs w:val="24"/>
        </w:rPr>
      </w:pPr>
    </w:p>
    <w:p w:rsidR="00D907EB" w:rsidRPr="00B36324" w:rsidRDefault="00325D0E" w:rsidP="00B36324">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4.2</w:t>
      </w:r>
      <w:r w:rsidR="00B36324">
        <w:rPr>
          <w:rFonts w:ascii="Times New Roman" w:hAnsi="Times New Roman" w:cs="Times New Roman"/>
          <w:b/>
          <w:color w:val="000000"/>
          <w:sz w:val="24"/>
          <w:szCs w:val="24"/>
        </w:rPr>
        <w:t xml:space="preserve"> </w:t>
      </w:r>
      <w:r w:rsidR="00B36324" w:rsidRPr="00B36324">
        <w:rPr>
          <w:rFonts w:ascii="Times New Roman" w:hAnsi="Times New Roman" w:cs="Times New Roman"/>
          <w:b/>
          <w:sz w:val="24"/>
          <w:szCs w:val="24"/>
        </w:rPr>
        <w:t>Precedentes judiciais que fixam a tese jurídica para os recursos extraordinários ou especiais repetitivos</w:t>
      </w:r>
    </w:p>
    <w:p w:rsidR="00AB127C" w:rsidRDefault="00AB127C" w:rsidP="003662C9">
      <w:pPr>
        <w:autoSpaceDE w:val="0"/>
        <w:autoSpaceDN w:val="0"/>
        <w:adjustRightInd w:val="0"/>
        <w:spacing w:after="0" w:line="360" w:lineRule="auto"/>
      </w:pPr>
    </w:p>
    <w:p w:rsidR="00D907EB" w:rsidRPr="009631C6" w:rsidRDefault="00AB127C" w:rsidP="009631C6">
      <w:pPr>
        <w:autoSpaceDE w:val="0"/>
        <w:autoSpaceDN w:val="0"/>
        <w:adjustRightInd w:val="0"/>
        <w:spacing w:after="0" w:line="360" w:lineRule="auto"/>
        <w:ind w:firstLine="708"/>
        <w:jc w:val="both"/>
        <w:rPr>
          <w:rFonts w:ascii="Times New Roman" w:hAnsi="Times New Roman" w:cs="Times New Roman"/>
          <w:sz w:val="24"/>
          <w:szCs w:val="24"/>
        </w:rPr>
      </w:pPr>
      <w:r w:rsidRPr="009631C6">
        <w:rPr>
          <w:rFonts w:ascii="Times New Roman" w:hAnsi="Times New Roman" w:cs="Times New Roman"/>
          <w:sz w:val="24"/>
          <w:szCs w:val="24"/>
        </w:rPr>
        <w:t>Quando for rejeitada a repercussão geral do recurso paradigma ou dos recursos paradigmas, os recursos sobrestados serão automaticamente inadmitidos (art. 543-B, §2°, do CPC). Isso porque a decisão de inexistência de repercussão geral se torna requisito negativo de admissibilidade dos recursos sobrestados, devendo ser observada pelos tribunais de origem</w:t>
      </w:r>
      <w:r w:rsidR="00442E62" w:rsidRPr="009631C6">
        <w:rPr>
          <w:rFonts w:ascii="Times New Roman" w:hAnsi="Times New Roman" w:cs="Times New Roman"/>
          <w:sz w:val="24"/>
          <w:szCs w:val="24"/>
        </w:rPr>
        <w:t>.</w:t>
      </w:r>
    </w:p>
    <w:p w:rsidR="00442E62" w:rsidRPr="009631C6" w:rsidRDefault="00442E62" w:rsidP="009631C6">
      <w:pPr>
        <w:autoSpaceDE w:val="0"/>
        <w:autoSpaceDN w:val="0"/>
        <w:adjustRightInd w:val="0"/>
        <w:spacing w:after="0" w:line="360" w:lineRule="auto"/>
        <w:ind w:firstLine="708"/>
        <w:jc w:val="both"/>
        <w:rPr>
          <w:rFonts w:ascii="Times New Roman" w:hAnsi="Times New Roman" w:cs="Times New Roman"/>
          <w:sz w:val="24"/>
          <w:szCs w:val="24"/>
        </w:rPr>
      </w:pPr>
      <w:r w:rsidRPr="009631C6">
        <w:rPr>
          <w:rFonts w:ascii="Times New Roman" w:hAnsi="Times New Roman" w:cs="Times New Roman"/>
          <w:sz w:val="24"/>
          <w:szCs w:val="24"/>
        </w:rPr>
        <w:t>Reconhecida a repercussão geral, admitido o recurso extraordinário e julgado seu mérito pelo STF, os recursos sobrestados serão apreciados no juízo a quo (tribunais, Turmas de Uniformização ou turmas recursais) que poderá declará-los prejudicados ou retratar-se (art. 543-B, §3°, do CPC). Se o recurso visa alcançar o resultado a que chegou o STF no julgamento do recurso paradigma ou dos recursos paradigmas, o órgão jurisdicional de origem deverá retratar-se, por meio do órgão prolator da decisão recorrida</w:t>
      </w:r>
      <w:r w:rsidR="00B77223">
        <w:rPr>
          <w:rFonts w:ascii="Times New Roman" w:hAnsi="Times New Roman" w:cs="Times New Roman"/>
          <w:sz w:val="24"/>
          <w:szCs w:val="24"/>
        </w:rPr>
        <w:t xml:space="preserve"> (TALAMINI, 2008)</w:t>
      </w:r>
      <w:r w:rsidRPr="009631C6">
        <w:rPr>
          <w:rFonts w:ascii="Times New Roman" w:hAnsi="Times New Roman" w:cs="Times New Roman"/>
          <w:sz w:val="24"/>
          <w:szCs w:val="24"/>
        </w:rPr>
        <w:t xml:space="preserve">. A retratação é possível, porque a decisão do STF foi tomada em abstrato, de modo </w:t>
      </w:r>
      <w:r w:rsidR="00B77223">
        <w:rPr>
          <w:rFonts w:ascii="Times New Roman" w:hAnsi="Times New Roman" w:cs="Times New Roman"/>
          <w:sz w:val="24"/>
          <w:szCs w:val="24"/>
        </w:rPr>
        <w:t>a resolver a questão em tese (</w:t>
      </w:r>
      <w:proofErr w:type="gramStart"/>
      <w:r w:rsidR="00B77223">
        <w:rPr>
          <w:rFonts w:ascii="Times New Roman" w:hAnsi="Times New Roman" w:cs="Times New Roman"/>
          <w:sz w:val="24"/>
          <w:szCs w:val="24"/>
        </w:rPr>
        <w:t>DIDIER,</w:t>
      </w:r>
      <w:proofErr w:type="gramEnd"/>
      <w:r w:rsidR="00B77223">
        <w:rPr>
          <w:rFonts w:ascii="Times New Roman" w:hAnsi="Times New Roman" w:cs="Times New Roman"/>
          <w:sz w:val="24"/>
          <w:szCs w:val="24"/>
        </w:rPr>
        <w:t>2013)</w:t>
      </w:r>
      <w:r w:rsidRPr="009631C6">
        <w:rPr>
          <w:rFonts w:ascii="Times New Roman" w:hAnsi="Times New Roman" w:cs="Times New Roman"/>
          <w:sz w:val="24"/>
          <w:szCs w:val="24"/>
        </w:rPr>
        <w:t xml:space="preserve"> sendo que o órgão jurisdicional local analisará as especificidades do caso concreto. A retratação se limita a adequar a decisão do órgão a quo à decisão do STF. Se o recurso objetivar resultado oposto ao alcançado pelo STF no caso representativo ou nos casos representativos, deverá ser declarado prejudicado.</w:t>
      </w:r>
    </w:p>
    <w:p w:rsidR="00442E62" w:rsidRPr="009631C6" w:rsidRDefault="00442E62" w:rsidP="00F0294C">
      <w:pPr>
        <w:autoSpaceDE w:val="0"/>
        <w:autoSpaceDN w:val="0"/>
        <w:adjustRightInd w:val="0"/>
        <w:spacing w:after="0" w:line="360" w:lineRule="auto"/>
        <w:ind w:firstLine="708"/>
        <w:jc w:val="both"/>
        <w:rPr>
          <w:rFonts w:ascii="Times New Roman" w:hAnsi="Times New Roman" w:cs="Times New Roman"/>
          <w:sz w:val="24"/>
          <w:szCs w:val="24"/>
        </w:rPr>
      </w:pPr>
      <w:r w:rsidRPr="009631C6">
        <w:rPr>
          <w:rFonts w:ascii="Times New Roman" w:hAnsi="Times New Roman" w:cs="Times New Roman"/>
          <w:sz w:val="24"/>
          <w:szCs w:val="24"/>
        </w:rPr>
        <w:t>A decisão que declara prejudicado o recurso ou que promove a retratação é recorrível; Parcela da doutrina entende que a decisão tomada no julgamento de recursos especiais repetitivos não tem efeito vinculante imediato, porque o tribunal de origem não é obrigado a adotar a tese definida no STJ, isto é, não é obrigado a retratar-se. Trata-se, para essa parcela da doutrina, de decisão meramente persuasiva.</w:t>
      </w:r>
    </w:p>
    <w:p w:rsidR="00442E62" w:rsidRPr="009631C6" w:rsidRDefault="00442E62" w:rsidP="009631C6">
      <w:pPr>
        <w:autoSpaceDE w:val="0"/>
        <w:autoSpaceDN w:val="0"/>
        <w:adjustRightInd w:val="0"/>
        <w:spacing w:after="0" w:line="360" w:lineRule="auto"/>
        <w:ind w:firstLine="708"/>
        <w:jc w:val="both"/>
        <w:rPr>
          <w:rFonts w:ascii="Times New Roman" w:hAnsi="Times New Roman" w:cs="Times New Roman"/>
          <w:sz w:val="24"/>
          <w:szCs w:val="24"/>
        </w:rPr>
      </w:pPr>
      <w:r w:rsidRPr="009631C6">
        <w:rPr>
          <w:rFonts w:ascii="Times New Roman" w:hAnsi="Times New Roman" w:cs="Times New Roman"/>
          <w:sz w:val="24"/>
          <w:szCs w:val="24"/>
        </w:rPr>
        <w:t>A eficácia vinculante dessas decisões decorre da função exercida pelo STF e pelo STJ, consistente na uniformização da jurisprudência no país e do fenômeno da objetivação do julgamento dos recursos extraordinários e especiais repetitivos, do qual decorre uma tese jurídica aplicável a uma infinidade de casos que trazem sobre questão de direito idêntica. A eficácia vinculante desses precedentes do STF e do STJ é ratificada em face da impossibilidade de desistência do procedimento incidental de definição do precedente ou da tese a ser</w:t>
      </w:r>
      <w:r w:rsidR="00D6073B">
        <w:rPr>
          <w:rFonts w:ascii="Times New Roman" w:hAnsi="Times New Roman" w:cs="Times New Roman"/>
          <w:sz w:val="24"/>
          <w:szCs w:val="24"/>
        </w:rPr>
        <w:t xml:space="preserve"> adotada pelo tribunal superior, ou seja, q</w:t>
      </w:r>
      <w:r w:rsidRPr="009631C6">
        <w:rPr>
          <w:rFonts w:ascii="Times New Roman" w:hAnsi="Times New Roman" w:cs="Times New Roman"/>
          <w:sz w:val="24"/>
          <w:szCs w:val="24"/>
        </w:rPr>
        <w:t xml:space="preserve">uando se seleciona um recurso ou alguns recursos paradigmas para que a partir dele se fixe a tese jurídica do STF e do STJ sobre determinada matéria, instaura-se um novo procedimento. Além do procedimento recursal principal, destinado a resolver a questão individual do recorrente, passa a existir um </w:t>
      </w:r>
      <w:r w:rsidRPr="009631C6">
        <w:rPr>
          <w:rFonts w:ascii="Times New Roman" w:hAnsi="Times New Roman" w:cs="Times New Roman"/>
          <w:sz w:val="24"/>
          <w:szCs w:val="24"/>
        </w:rPr>
        <w:lastRenderedPageBreak/>
        <w:t>procedimento incidental que é instaurado por provocação oficial para julgamento e fixação da tese que irá repercutir em vários outros casos repetitivos. Este último procedimento tem feição coletiva e não pode ser objeto de desistência. A desistência do procedimento recursal principal, com a definição da tese pelo tribunal superior, não a</w:t>
      </w:r>
      <w:r w:rsidR="00D253F8">
        <w:rPr>
          <w:rFonts w:ascii="Times New Roman" w:hAnsi="Times New Roman" w:cs="Times New Roman"/>
          <w:sz w:val="24"/>
          <w:szCs w:val="24"/>
        </w:rPr>
        <w:t>tinge o recorrente que desistiu (DIDIER, 2013)</w:t>
      </w:r>
      <w:r w:rsidRPr="009631C6">
        <w:rPr>
          <w:rFonts w:ascii="Times New Roman" w:hAnsi="Times New Roman" w:cs="Times New Roman"/>
          <w:sz w:val="24"/>
          <w:szCs w:val="24"/>
        </w:rPr>
        <w:t>. A eficácia vinculante desses precedentes judiciais do STF e do STJ que fixam a tese jurídica a ser aplicada no julgamento de recursos extraordinários e especiais repetitivos também é ratificada pela possibilidade de as Cortes Superiores cassarem ou reformarem, liminarmente, o acórdão contrário à orientação firmada, nos termos do art. 543-B, §4°, do CPC</w:t>
      </w:r>
      <w:r w:rsidR="009631C6" w:rsidRPr="009631C6">
        <w:rPr>
          <w:rFonts w:ascii="Times New Roman" w:hAnsi="Times New Roman" w:cs="Times New Roman"/>
          <w:sz w:val="24"/>
          <w:szCs w:val="24"/>
        </w:rPr>
        <w:t>.</w:t>
      </w:r>
    </w:p>
    <w:p w:rsidR="009631C6" w:rsidRDefault="009631C6" w:rsidP="00442E62">
      <w:pPr>
        <w:autoSpaceDE w:val="0"/>
        <w:autoSpaceDN w:val="0"/>
        <w:adjustRightInd w:val="0"/>
        <w:spacing w:after="0" w:line="360" w:lineRule="auto"/>
        <w:ind w:firstLine="708"/>
        <w:rPr>
          <w:rFonts w:ascii="Times New Roman" w:hAnsi="Times New Roman" w:cs="Times New Roman"/>
          <w:color w:val="000000"/>
          <w:sz w:val="24"/>
          <w:szCs w:val="24"/>
        </w:rPr>
      </w:pPr>
    </w:p>
    <w:p w:rsidR="00096A91" w:rsidRDefault="00A405B9" w:rsidP="00A405B9">
      <w:pPr>
        <w:autoSpaceDE w:val="0"/>
        <w:autoSpaceDN w:val="0"/>
        <w:adjustRightInd w:val="0"/>
        <w:spacing w:after="0" w:line="360" w:lineRule="auto"/>
        <w:rPr>
          <w:rFonts w:ascii="Times New Roman" w:hAnsi="Times New Roman" w:cs="Times New Roman"/>
          <w:b/>
          <w:color w:val="000000"/>
          <w:sz w:val="24"/>
          <w:szCs w:val="24"/>
        </w:rPr>
      </w:pPr>
      <w:r>
        <w:rPr>
          <w:rFonts w:ascii="Times New Roman" w:hAnsi="Times New Roman" w:cs="Times New Roman"/>
          <w:b/>
          <w:color w:val="000000"/>
          <w:sz w:val="24"/>
          <w:szCs w:val="24"/>
        </w:rPr>
        <w:t>CONSIDERAÇÕES FINAIS</w:t>
      </w:r>
    </w:p>
    <w:p w:rsidR="00171607" w:rsidRDefault="00171607" w:rsidP="00A405B9">
      <w:pPr>
        <w:autoSpaceDE w:val="0"/>
        <w:autoSpaceDN w:val="0"/>
        <w:adjustRightInd w:val="0"/>
        <w:spacing w:after="0" w:line="360" w:lineRule="auto"/>
        <w:rPr>
          <w:rFonts w:ascii="Times New Roman" w:hAnsi="Times New Roman" w:cs="Times New Roman"/>
          <w:b/>
          <w:color w:val="000000"/>
          <w:sz w:val="24"/>
          <w:szCs w:val="24"/>
        </w:rPr>
      </w:pPr>
    </w:p>
    <w:p w:rsidR="00171607" w:rsidRPr="00BB38CE" w:rsidRDefault="00171607" w:rsidP="00BB38CE">
      <w:pPr>
        <w:autoSpaceDE w:val="0"/>
        <w:autoSpaceDN w:val="0"/>
        <w:adjustRightInd w:val="0"/>
        <w:spacing w:after="0" w:line="360" w:lineRule="auto"/>
        <w:ind w:firstLine="1134"/>
        <w:jc w:val="both"/>
        <w:rPr>
          <w:rFonts w:ascii="Times New Roman" w:hAnsi="Times New Roman" w:cs="Times New Roman"/>
          <w:color w:val="000000" w:themeColor="text1"/>
          <w:sz w:val="24"/>
          <w:szCs w:val="24"/>
          <w:shd w:val="clear" w:color="auto" w:fill="FFFFFF"/>
        </w:rPr>
      </w:pPr>
      <w:r w:rsidRPr="00BB38CE">
        <w:rPr>
          <w:rFonts w:ascii="Times New Roman" w:hAnsi="Times New Roman" w:cs="Times New Roman"/>
          <w:color w:val="000000" w:themeColor="text1"/>
          <w:sz w:val="24"/>
          <w:szCs w:val="24"/>
          <w:shd w:val="clear" w:color="auto" w:fill="FFFFFF"/>
        </w:rPr>
        <w:t>As técnicas que coadunam os precedentes judiciais devem servir e serem observadas, a fim de aprimorar o sistema processual civil no seu âmbito recursal, e não para engessar a atuação do juiz em interpretar as decisões, bem como, os tribunais pátrios, ou para limitar o direito de acesso à justiça.</w:t>
      </w:r>
    </w:p>
    <w:p w:rsidR="00171607" w:rsidRPr="00BB38CE" w:rsidRDefault="00171607" w:rsidP="00BB38CE">
      <w:pPr>
        <w:spacing w:after="0" w:line="360" w:lineRule="auto"/>
        <w:ind w:firstLine="1134"/>
        <w:jc w:val="both"/>
        <w:rPr>
          <w:rFonts w:ascii="Times New Roman" w:hAnsi="Times New Roman" w:cs="Times New Roman"/>
          <w:color w:val="000000" w:themeColor="text1"/>
          <w:sz w:val="24"/>
          <w:szCs w:val="24"/>
          <w:shd w:val="clear" w:color="auto" w:fill="FFFFFF"/>
        </w:rPr>
      </w:pPr>
      <w:r w:rsidRPr="00BB38CE">
        <w:rPr>
          <w:rFonts w:ascii="Times New Roman" w:hAnsi="Times New Roman" w:cs="Times New Roman"/>
          <w:color w:val="000000" w:themeColor="text1"/>
          <w:sz w:val="24"/>
          <w:szCs w:val="24"/>
          <w:shd w:val="clear" w:color="auto" w:fill="FFFFFF"/>
        </w:rPr>
        <w:t xml:space="preserve">Em matéria recursal, as normas processuais auxiliam a interpretar a possibilidade de aplicar ou não </w:t>
      </w:r>
      <w:r w:rsidR="0042013C" w:rsidRPr="00BB38CE">
        <w:rPr>
          <w:rFonts w:ascii="Times New Roman" w:hAnsi="Times New Roman" w:cs="Times New Roman"/>
          <w:color w:val="000000" w:themeColor="text1"/>
          <w:sz w:val="24"/>
          <w:szCs w:val="24"/>
          <w:shd w:val="clear" w:color="auto" w:fill="FFFFFF"/>
        </w:rPr>
        <w:t>o instituto</w:t>
      </w:r>
      <w:r w:rsidRPr="00BB38CE">
        <w:rPr>
          <w:rFonts w:ascii="Times New Roman" w:hAnsi="Times New Roman" w:cs="Times New Roman"/>
          <w:color w:val="000000" w:themeColor="text1"/>
          <w:sz w:val="24"/>
          <w:szCs w:val="24"/>
          <w:shd w:val="clear" w:color="auto" w:fill="FFFFFF"/>
        </w:rPr>
        <w:t xml:space="preserve"> dos precedentes judiciais, mais precisamente em seus </w:t>
      </w:r>
      <w:proofErr w:type="spellStart"/>
      <w:r w:rsidRPr="00BB38CE">
        <w:rPr>
          <w:rFonts w:ascii="Times New Roman" w:hAnsi="Times New Roman" w:cs="Times New Roman"/>
          <w:color w:val="000000" w:themeColor="text1"/>
          <w:sz w:val="24"/>
          <w:szCs w:val="24"/>
          <w:shd w:val="clear" w:color="auto" w:fill="FFFFFF"/>
        </w:rPr>
        <w:t>arts</w:t>
      </w:r>
      <w:proofErr w:type="spellEnd"/>
      <w:r w:rsidRPr="00BB38CE">
        <w:rPr>
          <w:rFonts w:ascii="Times New Roman" w:hAnsi="Times New Roman" w:cs="Times New Roman"/>
          <w:color w:val="000000" w:themeColor="text1"/>
          <w:sz w:val="24"/>
          <w:szCs w:val="24"/>
          <w:shd w:val="clear" w:color="auto" w:fill="FFFFFF"/>
        </w:rPr>
        <w:t>. 518, §1°</w:t>
      </w:r>
      <w:r w:rsidR="0042013C" w:rsidRPr="00BB38CE">
        <w:rPr>
          <w:rFonts w:ascii="Times New Roman" w:hAnsi="Times New Roman" w:cs="Times New Roman"/>
          <w:color w:val="000000" w:themeColor="text1"/>
          <w:sz w:val="24"/>
          <w:szCs w:val="24"/>
          <w:shd w:val="clear" w:color="auto" w:fill="FFFFFF"/>
        </w:rPr>
        <w:t xml:space="preserve"> e 557. Em observância destes dispositivos percebe-se pela </w:t>
      </w:r>
      <w:r w:rsidR="0042013C" w:rsidRPr="00BB38CE">
        <w:rPr>
          <w:rFonts w:ascii="Times New Roman" w:hAnsi="Times New Roman" w:cs="Times New Roman"/>
          <w:color w:val="000000" w:themeColor="text1"/>
          <w:sz w:val="24"/>
          <w:szCs w:val="24"/>
        </w:rPr>
        <w:t xml:space="preserve">possibilidade de que as decisões sejam proferidas com base em entendimento jurisprudenciais, ou seja, com base em outras decisões anteriormente prolatadas em casos análogos. Já pelo que tange à eficácia vinculante de tais precedentes, os </w:t>
      </w:r>
      <w:proofErr w:type="spellStart"/>
      <w:r w:rsidR="0042013C" w:rsidRPr="00BB38CE">
        <w:rPr>
          <w:rFonts w:ascii="Times New Roman" w:hAnsi="Times New Roman" w:cs="Times New Roman"/>
          <w:color w:val="000000" w:themeColor="text1"/>
          <w:sz w:val="24"/>
          <w:szCs w:val="24"/>
        </w:rPr>
        <w:t>arts</w:t>
      </w:r>
      <w:proofErr w:type="spellEnd"/>
      <w:r w:rsidR="0042013C" w:rsidRPr="00BB38CE">
        <w:rPr>
          <w:rFonts w:ascii="Times New Roman" w:hAnsi="Times New Roman" w:cs="Times New Roman"/>
          <w:color w:val="000000" w:themeColor="text1"/>
          <w:sz w:val="24"/>
          <w:szCs w:val="24"/>
        </w:rPr>
        <w:t xml:space="preserve">. 476 e 479 merecem destaque juntamente com os supracitados, e, tendo por base da acepção defendida pela maioria, os dispositivos de lei devem ser considerados em seu todo e, assim sendo, </w:t>
      </w:r>
      <w:r w:rsidR="00BB38CE" w:rsidRPr="00BB38CE">
        <w:rPr>
          <w:rFonts w:ascii="Times New Roman" w:hAnsi="Times New Roman" w:cs="Times New Roman"/>
          <w:color w:val="000000" w:themeColor="text1"/>
          <w:sz w:val="24"/>
          <w:szCs w:val="24"/>
        </w:rPr>
        <w:t xml:space="preserve">não adianta o legislador prever o incidente de uniformização de jurisprudência com possibilidade de constituição de precedente se os juízes/relatores </w:t>
      </w:r>
      <w:proofErr w:type="gramStart"/>
      <w:r w:rsidR="00BB38CE" w:rsidRPr="00BB38CE">
        <w:rPr>
          <w:rFonts w:ascii="Times New Roman" w:hAnsi="Times New Roman" w:cs="Times New Roman"/>
          <w:color w:val="000000" w:themeColor="text1"/>
          <w:sz w:val="24"/>
          <w:szCs w:val="24"/>
        </w:rPr>
        <w:t>detiver</w:t>
      </w:r>
      <w:proofErr w:type="gramEnd"/>
      <w:r w:rsidR="00BB38CE" w:rsidRPr="00BB38CE">
        <w:rPr>
          <w:rFonts w:ascii="Times New Roman" w:hAnsi="Times New Roman" w:cs="Times New Roman"/>
          <w:color w:val="000000" w:themeColor="text1"/>
          <w:sz w:val="24"/>
          <w:szCs w:val="24"/>
        </w:rPr>
        <w:t xml:space="preserve"> a faculdade de observar ou não tal entendimento.</w:t>
      </w:r>
    </w:p>
    <w:p w:rsidR="00325D0E" w:rsidRDefault="00BB38CE" w:rsidP="00653AC3">
      <w:pPr>
        <w:autoSpaceDE w:val="0"/>
        <w:autoSpaceDN w:val="0"/>
        <w:adjustRightInd w:val="0"/>
        <w:spacing w:after="0" w:line="360" w:lineRule="auto"/>
        <w:ind w:firstLine="1134"/>
        <w:jc w:val="both"/>
        <w:rPr>
          <w:rFonts w:ascii="Times New Roman" w:hAnsi="Times New Roman" w:cs="Times New Roman"/>
          <w:color w:val="000000"/>
          <w:sz w:val="24"/>
          <w:szCs w:val="24"/>
        </w:rPr>
      </w:pPr>
      <w:r w:rsidRPr="00BB38CE">
        <w:rPr>
          <w:rFonts w:ascii="Times New Roman" w:hAnsi="Times New Roman" w:cs="Times New Roman"/>
          <w:color w:val="000000" w:themeColor="text1"/>
          <w:sz w:val="24"/>
          <w:szCs w:val="24"/>
          <w:shd w:val="clear" w:color="auto" w:fill="FFFFFF"/>
        </w:rPr>
        <w:t>De todo modo, a adoção dos pre</w:t>
      </w:r>
      <w:r w:rsidR="00171607" w:rsidRPr="00BB38CE">
        <w:rPr>
          <w:rFonts w:ascii="Times New Roman" w:hAnsi="Times New Roman" w:cs="Times New Roman"/>
          <w:color w:val="000000" w:themeColor="text1"/>
          <w:sz w:val="24"/>
          <w:szCs w:val="24"/>
          <w:shd w:val="clear" w:color="auto" w:fill="FFFFFF"/>
        </w:rPr>
        <w:t>c</w:t>
      </w:r>
      <w:r w:rsidRPr="00BB38CE">
        <w:rPr>
          <w:rFonts w:ascii="Times New Roman" w:hAnsi="Times New Roman" w:cs="Times New Roman"/>
          <w:color w:val="000000" w:themeColor="text1"/>
          <w:sz w:val="24"/>
          <w:szCs w:val="24"/>
          <w:shd w:val="clear" w:color="auto" w:fill="FFFFFF"/>
        </w:rPr>
        <w:t>edentes não significa a</w:t>
      </w:r>
      <w:r w:rsidR="00171607" w:rsidRPr="00BB38CE">
        <w:rPr>
          <w:rFonts w:ascii="Times New Roman" w:hAnsi="Times New Roman" w:cs="Times New Roman"/>
          <w:color w:val="000000" w:themeColor="text1"/>
          <w:sz w:val="24"/>
          <w:szCs w:val="24"/>
          <w:shd w:val="clear" w:color="auto" w:fill="FFFFFF"/>
        </w:rPr>
        <w:t xml:space="preserve"> “eternização” das decisões judiciais. O</w:t>
      </w:r>
      <w:r w:rsidRPr="00BB38CE">
        <w:rPr>
          <w:rFonts w:ascii="Times New Roman" w:hAnsi="Times New Roman" w:cs="Times New Roman"/>
          <w:color w:val="000000" w:themeColor="text1"/>
          <w:sz w:val="24"/>
          <w:szCs w:val="24"/>
          <w:shd w:val="clear" w:color="auto" w:fill="FFFFFF"/>
        </w:rPr>
        <w:t xml:space="preserve"> juiz deverá continuar exercendo</w:t>
      </w:r>
      <w:r w:rsidR="00171607" w:rsidRPr="00BB38CE">
        <w:rPr>
          <w:rFonts w:ascii="Times New Roman" w:hAnsi="Times New Roman" w:cs="Times New Roman"/>
          <w:color w:val="000000" w:themeColor="text1"/>
          <w:sz w:val="24"/>
          <w:szCs w:val="24"/>
          <w:shd w:val="clear" w:color="auto" w:fill="FFFFFF"/>
        </w:rPr>
        <w:t xml:space="preserve"> seu livre convencimento e a agir conforme a sua ciência e consciência, </w:t>
      </w:r>
      <w:r w:rsidRPr="00BB38CE">
        <w:rPr>
          <w:rFonts w:ascii="Times New Roman" w:hAnsi="Times New Roman" w:cs="Times New Roman"/>
          <w:color w:val="000000" w:themeColor="text1"/>
          <w:sz w:val="24"/>
          <w:szCs w:val="24"/>
          <w:shd w:val="clear" w:color="auto" w:fill="FFFFFF"/>
        </w:rPr>
        <w:t>podendo afastar</w:t>
      </w:r>
      <w:r w:rsidR="00171607" w:rsidRPr="00BB38CE">
        <w:rPr>
          <w:rFonts w:ascii="Times New Roman" w:hAnsi="Times New Roman" w:cs="Times New Roman"/>
          <w:color w:val="000000" w:themeColor="text1"/>
          <w:sz w:val="24"/>
          <w:szCs w:val="24"/>
          <w:shd w:val="clear" w:color="auto" w:fill="FFFFFF"/>
        </w:rPr>
        <w:t xml:space="preserve"> determinada norma quando ela não for </w:t>
      </w:r>
      <w:r w:rsidRPr="00BB38CE">
        <w:rPr>
          <w:rFonts w:ascii="Times New Roman" w:hAnsi="Times New Roman" w:cs="Times New Roman"/>
          <w:color w:val="000000" w:themeColor="text1"/>
          <w:sz w:val="24"/>
          <w:szCs w:val="24"/>
          <w:shd w:val="clear" w:color="auto" w:fill="FFFFFF"/>
        </w:rPr>
        <w:t>capaz de solucionar</w:t>
      </w:r>
      <w:proofErr w:type="gramStart"/>
      <w:r w:rsidRPr="00BB38CE">
        <w:rPr>
          <w:rFonts w:ascii="Times New Roman" w:hAnsi="Times New Roman" w:cs="Times New Roman"/>
          <w:color w:val="000000" w:themeColor="text1"/>
          <w:sz w:val="24"/>
          <w:szCs w:val="24"/>
          <w:shd w:val="clear" w:color="auto" w:fill="FFFFFF"/>
        </w:rPr>
        <w:t xml:space="preserve"> </w:t>
      </w:r>
      <w:r w:rsidR="00171607" w:rsidRPr="00BB38CE">
        <w:rPr>
          <w:rFonts w:ascii="Times New Roman" w:hAnsi="Times New Roman" w:cs="Times New Roman"/>
          <w:color w:val="000000" w:themeColor="text1"/>
          <w:sz w:val="24"/>
          <w:szCs w:val="24"/>
          <w:shd w:val="clear" w:color="auto" w:fill="FFFFFF"/>
        </w:rPr>
        <w:t xml:space="preserve"> </w:t>
      </w:r>
      <w:proofErr w:type="gramEnd"/>
      <w:r w:rsidRPr="00BB38CE">
        <w:rPr>
          <w:rFonts w:ascii="Times New Roman" w:hAnsi="Times New Roman" w:cs="Times New Roman"/>
          <w:color w:val="000000" w:themeColor="text1"/>
          <w:sz w:val="24"/>
          <w:szCs w:val="24"/>
          <w:shd w:val="clear" w:color="auto" w:fill="FFFFFF"/>
        </w:rPr>
        <w:t>um determinado</w:t>
      </w:r>
      <w:r w:rsidR="00171607" w:rsidRPr="00BB38CE">
        <w:rPr>
          <w:rFonts w:ascii="Times New Roman" w:hAnsi="Times New Roman" w:cs="Times New Roman"/>
          <w:color w:val="000000" w:themeColor="text1"/>
          <w:sz w:val="24"/>
          <w:szCs w:val="24"/>
          <w:shd w:val="clear" w:color="auto" w:fill="FFFFFF"/>
        </w:rPr>
        <w:t xml:space="preserve"> caso concreto. Tu</w:t>
      </w:r>
      <w:r w:rsidRPr="00BB38CE">
        <w:rPr>
          <w:rFonts w:ascii="Times New Roman" w:hAnsi="Times New Roman" w:cs="Times New Roman"/>
          <w:color w:val="000000" w:themeColor="text1"/>
          <w:sz w:val="24"/>
          <w:szCs w:val="24"/>
          <w:shd w:val="clear" w:color="auto" w:fill="FFFFFF"/>
        </w:rPr>
        <w:t>do vai depender da motivação e, é por ela</w:t>
      </w:r>
      <w:r w:rsidR="00171607" w:rsidRPr="00BB38CE">
        <w:rPr>
          <w:rFonts w:ascii="Times New Roman" w:hAnsi="Times New Roman" w:cs="Times New Roman"/>
          <w:color w:val="000000" w:themeColor="text1"/>
          <w:sz w:val="24"/>
          <w:szCs w:val="24"/>
          <w:shd w:val="clear" w:color="auto" w:fill="FFFFFF"/>
        </w:rPr>
        <w:t xml:space="preserve"> que se avaliará o exercício da função jurisdicional e, consequentemente, a eficiência do sistema de precedentes</w:t>
      </w:r>
      <w:r w:rsidRPr="00BB38CE">
        <w:rPr>
          <w:rFonts w:ascii="Times New Roman" w:hAnsi="Times New Roman" w:cs="Times New Roman"/>
          <w:color w:val="000000" w:themeColor="text1"/>
          <w:sz w:val="24"/>
          <w:szCs w:val="24"/>
          <w:shd w:val="clear" w:color="auto" w:fill="FFFFFF"/>
        </w:rPr>
        <w:t xml:space="preserve"> judiciais.</w:t>
      </w:r>
    </w:p>
    <w:p w:rsidR="00325D0E" w:rsidRDefault="00325D0E" w:rsidP="00442E62">
      <w:pPr>
        <w:autoSpaceDE w:val="0"/>
        <w:autoSpaceDN w:val="0"/>
        <w:adjustRightInd w:val="0"/>
        <w:spacing w:after="0" w:line="360" w:lineRule="auto"/>
        <w:ind w:firstLine="708"/>
        <w:rPr>
          <w:rFonts w:ascii="Times New Roman" w:hAnsi="Times New Roman" w:cs="Times New Roman"/>
          <w:color w:val="000000"/>
          <w:sz w:val="24"/>
          <w:szCs w:val="24"/>
        </w:rPr>
      </w:pPr>
    </w:p>
    <w:p w:rsidR="00861B6A" w:rsidRDefault="00861B6A" w:rsidP="00442E62">
      <w:pPr>
        <w:autoSpaceDE w:val="0"/>
        <w:autoSpaceDN w:val="0"/>
        <w:adjustRightInd w:val="0"/>
        <w:spacing w:after="0" w:line="360" w:lineRule="auto"/>
        <w:ind w:firstLine="708"/>
        <w:rPr>
          <w:rFonts w:ascii="Times New Roman" w:hAnsi="Times New Roman" w:cs="Times New Roman"/>
          <w:color w:val="000000"/>
          <w:sz w:val="24"/>
          <w:szCs w:val="24"/>
        </w:rPr>
      </w:pPr>
    </w:p>
    <w:p w:rsidR="003662C9" w:rsidRPr="001D3CB2" w:rsidRDefault="003662C9" w:rsidP="00766970">
      <w:pPr>
        <w:autoSpaceDE w:val="0"/>
        <w:autoSpaceDN w:val="0"/>
        <w:adjustRightInd w:val="0"/>
        <w:spacing w:after="0" w:line="240" w:lineRule="auto"/>
        <w:jc w:val="center"/>
        <w:rPr>
          <w:rFonts w:ascii="Times New Roman" w:hAnsi="Times New Roman" w:cs="Times New Roman"/>
          <w:b/>
          <w:sz w:val="24"/>
          <w:szCs w:val="24"/>
        </w:rPr>
      </w:pPr>
      <w:bookmarkStart w:id="0" w:name="_GoBack"/>
      <w:bookmarkEnd w:id="0"/>
      <w:r w:rsidRPr="001D3CB2">
        <w:rPr>
          <w:rFonts w:ascii="Times New Roman" w:hAnsi="Times New Roman" w:cs="Times New Roman"/>
          <w:b/>
          <w:sz w:val="24"/>
          <w:szCs w:val="24"/>
        </w:rPr>
        <w:lastRenderedPageBreak/>
        <w:t>REFERÊNCIAS</w:t>
      </w:r>
    </w:p>
    <w:p w:rsidR="00345EC8" w:rsidRPr="001D3CB2" w:rsidRDefault="00345EC8" w:rsidP="00766970">
      <w:pPr>
        <w:pStyle w:val="PargrafodaLista"/>
        <w:spacing w:after="0" w:line="240" w:lineRule="auto"/>
        <w:ind w:left="0"/>
        <w:contextualSpacing w:val="0"/>
        <w:jc w:val="both"/>
        <w:rPr>
          <w:rFonts w:ascii="Times New Roman" w:hAnsi="Times New Roman" w:cs="Times New Roman"/>
          <w:sz w:val="24"/>
          <w:szCs w:val="24"/>
        </w:rPr>
      </w:pPr>
    </w:p>
    <w:p w:rsidR="00345EC8" w:rsidRPr="001D3CB2" w:rsidRDefault="00345EC8" w:rsidP="00766970">
      <w:pPr>
        <w:pStyle w:val="PargrafodaLista"/>
        <w:spacing w:after="0" w:line="240" w:lineRule="auto"/>
        <w:ind w:left="0"/>
        <w:contextualSpacing w:val="0"/>
        <w:jc w:val="both"/>
        <w:rPr>
          <w:rFonts w:ascii="Times New Roman" w:hAnsi="Times New Roman" w:cs="Times New Roman"/>
          <w:sz w:val="24"/>
          <w:szCs w:val="24"/>
        </w:rPr>
      </w:pPr>
      <w:r w:rsidRPr="001D3CB2">
        <w:rPr>
          <w:rFonts w:ascii="Times New Roman" w:hAnsi="Times New Roman" w:cs="Times New Roman"/>
          <w:sz w:val="24"/>
          <w:szCs w:val="24"/>
        </w:rPr>
        <w:t xml:space="preserve">CAMBI, Eduardo. Jurisprudência Lotérica. </w:t>
      </w:r>
      <w:r w:rsidRPr="001D3CB2">
        <w:rPr>
          <w:rFonts w:ascii="Times New Roman" w:hAnsi="Times New Roman" w:cs="Times New Roman"/>
          <w:b/>
          <w:sz w:val="24"/>
          <w:szCs w:val="24"/>
        </w:rPr>
        <w:t>Revista dos Tribunais</w:t>
      </w:r>
      <w:r w:rsidRPr="001D3CB2">
        <w:rPr>
          <w:rFonts w:ascii="Times New Roman" w:hAnsi="Times New Roman" w:cs="Times New Roman"/>
          <w:sz w:val="24"/>
          <w:szCs w:val="24"/>
        </w:rPr>
        <w:t>. São Paulo: RT, ano 90, v. 786, p. 108-128, abr. 2001.</w:t>
      </w:r>
    </w:p>
    <w:p w:rsidR="00BA5BEE" w:rsidRPr="001D3CB2" w:rsidRDefault="00BA5BEE" w:rsidP="00766970">
      <w:pPr>
        <w:pStyle w:val="PargrafodaLista"/>
        <w:spacing w:after="0" w:line="240" w:lineRule="auto"/>
        <w:ind w:left="0"/>
        <w:contextualSpacing w:val="0"/>
        <w:jc w:val="both"/>
        <w:rPr>
          <w:rFonts w:ascii="Times New Roman" w:hAnsi="Times New Roman" w:cs="Times New Roman"/>
          <w:sz w:val="24"/>
          <w:szCs w:val="24"/>
        </w:rPr>
      </w:pPr>
    </w:p>
    <w:p w:rsidR="00BA5BEE" w:rsidRPr="001D3CB2" w:rsidRDefault="00BA5BEE" w:rsidP="00766970">
      <w:pPr>
        <w:pStyle w:val="PargrafodaLista"/>
        <w:spacing w:after="0" w:line="240" w:lineRule="auto"/>
        <w:ind w:left="0"/>
        <w:contextualSpacing w:val="0"/>
        <w:jc w:val="both"/>
        <w:rPr>
          <w:rFonts w:ascii="Times New Roman" w:hAnsi="Times New Roman" w:cs="Times New Roman"/>
          <w:sz w:val="24"/>
          <w:szCs w:val="24"/>
        </w:rPr>
      </w:pPr>
      <w:r w:rsidRPr="001D3CB2">
        <w:rPr>
          <w:rFonts w:ascii="Times New Roman" w:hAnsi="Times New Roman" w:cs="Times New Roman"/>
          <w:sz w:val="24"/>
          <w:szCs w:val="24"/>
        </w:rPr>
        <w:t xml:space="preserve">DIDIER JR., </w:t>
      </w:r>
      <w:proofErr w:type="spellStart"/>
      <w:r w:rsidRPr="001D3CB2">
        <w:rPr>
          <w:rFonts w:ascii="Times New Roman" w:hAnsi="Times New Roman" w:cs="Times New Roman"/>
          <w:sz w:val="24"/>
          <w:szCs w:val="24"/>
        </w:rPr>
        <w:t>Fredie</w:t>
      </w:r>
      <w:proofErr w:type="spellEnd"/>
      <w:r w:rsidRPr="001D3CB2">
        <w:rPr>
          <w:rFonts w:ascii="Times New Roman" w:hAnsi="Times New Roman" w:cs="Times New Roman"/>
          <w:sz w:val="24"/>
          <w:szCs w:val="24"/>
        </w:rPr>
        <w:t xml:space="preserve">; BRAGA, Paula Sarno; OLIVEIRA, Rafael. 4. </w:t>
      </w:r>
      <w:proofErr w:type="spellStart"/>
      <w:proofErr w:type="gramStart"/>
      <w:r w:rsidRPr="001D3CB2">
        <w:rPr>
          <w:rFonts w:ascii="Times New Roman" w:hAnsi="Times New Roman" w:cs="Times New Roman"/>
          <w:sz w:val="24"/>
          <w:szCs w:val="24"/>
        </w:rPr>
        <w:t>ed</w:t>
      </w:r>
      <w:proofErr w:type="spellEnd"/>
      <w:proofErr w:type="gramEnd"/>
      <w:r w:rsidRPr="001D3CB2">
        <w:rPr>
          <w:rFonts w:ascii="Times New Roman" w:hAnsi="Times New Roman" w:cs="Times New Roman"/>
          <w:sz w:val="24"/>
          <w:szCs w:val="24"/>
        </w:rPr>
        <w:t xml:space="preserve"> </w:t>
      </w:r>
      <w:r w:rsidRPr="001D3CB2">
        <w:rPr>
          <w:rFonts w:ascii="Times New Roman" w:hAnsi="Times New Roman" w:cs="Times New Roman"/>
          <w:b/>
          <w:sz w:val="24"/>
          <w:szCs w:val="24"/>
        </w:rPr>
        <w:t>Curso de Direito Processual Civil.</w:t>
      </w:r>
      <w:r w:rsidRPr="001D3CB2">
        <w:rPr>
          <w:rFonts w:ascii="Times New Roman" w:hAnsi="Times New Roman" w:cs="Times New Roman"/>
          <w:sz w:val="24"/>
          <w:szCs w:val="24"/>
        </w:rPr>
        <w:t xml:space="preserve"> Salvador: </w:t>
      </w:r>
      <w:proofErr w:type="spellStart"/>
      <w:proofErr w:type="gramStart"/>
      <w:r w:rsidRPr="001D3CB2">
        <w:rPr>
          <w:rFonts w:ascii="Times New Roman" w:hAnsi="Times New Roman" w:cs="Times New Roman"/>
          <w:sz w:val="24"/>
          <w:szCs w:val="24"/>
        </w:rPr>
        <w:t>JusPODIVM</w:t>
      </w:r>
      <w:proofErr w:type="spellEnd"/>
      <w:proofErr w:type="gramEnd"/>
      <w:r w:rsidRPr="001D3CB2">
        <w:rPr>
          <w:rFonts w:ascii="Times New Roman" w:hAnsi="Times New Roman" w:cs="Times New Roman"/>
          <w:sz w:val="24"/>
          <w:szCs w:val="24"/>
        </w:rPr>
        <w:t xml:space="preserve">, 2009, v. 2. </w:t>
      </w:r>
    </w:p>
    <w:p w:rsidR="003662C9" w:rsidRPr="001D3CB2" w:rsidRDefault="003662C9" w:rsidP="00766970">
      <w:pPr>
        <w:spacing w:after="0" w:line="240" w:lineRule="auto"/>
        <w:jc w:val="both"/>
        <w:rPr>
          <w:rFonts w:ascii="Times New Roman" w:hAnsi="Times New Roman" w:cs="Times New Roman"/>
          <w:b/>
          <w:sz w:val="24"/>
          <w:szCs w:val="24"/>
        </w:rPr>
      </w:pPr>
    </w:p>
    <w:p w:rsidR="005C67C4" w:rsidRPr="001D3CB2" w:rsidRDefault="005C67C4" w:rsidP="00766970">
      <w:pPr>
        <w:spacing w:after="0" w:line="240" w:lineRule="auto"/>
        <w:jc w:val="both"/>
        <w:rPr>
          <w:rFonts w:ascii="Times New Roman" w:hAnsi="Times New Roman" w:cs="Times New Roman"/>
          <w:b/>
          <w:sz w:val="24"/>
          <w:szCs w:val="24"/>
        </w:rPr>
      </w:pPr>
      <w:r w:rsidRPr="001D3CB2">
        <w:rPr>
          <w:rFonts w:ascii="Times New Roman" w:hAnsi="Times New Roman" w:cs="Times New Roman"/>
          <w:sz w:val="24"/>
          <w:szCs w:val="24"/>
        </w:rPr>
        <w:t xml:space="preserve">___________________. </w:t>
      </w:r>
      <w:r w:rsidRPr="001D3CB2">
        <w:rPr>
          <w:rFonts w:ascii="Times New Roman" w:hAnsi="Times New Roman" w:cs="Times New Roman"/>
          <w:b/>
          <w:sz w:val="24"/>
          <w:szCs w:val="24"/>
        </w:rPr>
        <w:t xml:space="preserve"> Curso de Direito Processual Civil</w:t>
      </w:r>
      <w:r w:rsidRPr="001D3CB2">
        <w:rPr>
          <w:rFonts w:ascii="Times New Roman" w:hAnsi="Times New Roman" w:cs="Times New Roman"/>
          <w:sz w:val="24"/>
          <w:szCs w:val="24"/>
        </w:rPr>
        <w:t xml:space="preserve">. 11. </w:t>
      </w:r>
      <w:proofErr w:type="gramStart"/>
      <w:r w:rsidRPr="001D3CB2">
        <w:rPr>
          <w:rFonts w:ascii="Times New Roman" w:hAnsi="Times New Roman" w:cs="Times New Roman"/>
          <w:sz w:val="24"/>
          <w:szCs w:val="24"/>
        </w:rPr>
        <w:t>ed.</w:t>
      </w:r>
      <w:proofErr w:type="gramEnd"/>
      <w:r w:rsidRPr="001D3CB2">
        <w:rPr>
          <w:rFonts w:ascii="Times New Roman" w:hAnsi="Times New Roman" w:cs="Times New Roman"/>
          <w:sz w:val="24"/>
          <w:szCs w:val="24"/>
        </w:rPr>
        <w:t xml:space="preserve"> Salvador: Jus </w:t>
      </w:r>
      <w:proofErr w:type="spellStart"/>
      <w:r w:rsidRPr="001D3CB2">
        <w:rPr>
          <w:rFonts w:ascii="Times New Roman" w:hAnsi="Times New Roman" w:cs="Times New Roman"/>
          <w:sz w:val="24"/>
          <w:szCs w:val="24"/>
        </w:rPr>
        <w:t>Podivm</w:t>
      </w:r>
      <w:proofErr w:type="spellEnd"/>
      <w:r w:rsidRPr="001D3CB2">
        <w:rPr>
          <w:rFonts w:ascii="Times New Roman" w:hAnsi="Times New Roman" w:cs="Times New Roman"/>
          <w:sz w:val="24"/>
          <w:szCs w:val="24"/>
        </w:rPr>
        <w:t>, 2013, v. 3.</w:t>
      </w:r>
    </w:p>
    <w:p w:rsidR="003662C9" w:rsidRPr="001D3CB2" w:rsidRDefault="003662C9" w:rsidP="00766970">
      <w:pPr>
        <w:spacing w:after="0" w:line="240" w:lineRule="auto"/>
        <w:jc w:val="both"/>
        <w:rPr>
          <w:rFonts w:ascii="Times New Roman" w:hAnsi="Times New Roman" w:cs="Times New Roman"/>
          <w:b/>
          <w:sz w:val="24"/>
          <w:szCs w:val="24"/>
        </w:rPr>
      </w:pPr>
    </w:p>
    <w:p w:rsidR="003662C9" w:rsidRPr="001D3CB2" w:rsidRDefault="006D49F1" w:rsidP="00766970">
      <w:pPr>
        <w:autoSpaceDE w:val="0"/>
        <w:autoSpaceDN w:val="0"/>
        <w:adjustRightInd w:val="0"/>
        <w:spacing w:after="0" w:line="240" w:lineRule="auto"/>
        <w:jc w:val="both"/>
        <w:rPr>
          <w:rFonts w:ascii="Times New Roman" w:hAnsi="Times New Roman" w:cs="Times New Roman"/>
          <w:color w:val="000000"/>
          <w:sz w:val="24"/>
          <w:szCs w:val="24"/>
        </w:rPr>
      </w:pPr>
      <w:r w:rsidRPr="001D3CB2">
        <w:rPr>
          <w:rFonts w:ascii="Times New Roman" w:hAnsi="Times New Roman" w:cs="Times New Roman"/>
          <w:color w:val="000000"/>
          <w:sz w:val="24"/>
          <w:szCs w:val="24"/>
        </w:rPr>
        <w:t>DWORKIN, Ronald.</w:t>
      </w:r>
      <w:r w:rsidRPr="001D3CB2">
        <w:rPr>
          <w:rStyle w:val="apple-converted-space"/>
          <w:rFonts w:ascii="Times New Roman" w:hAnsi="Times New Roman" w:cs="Times New Roman"/>
          <w:color w:val="000000"/>
          <w:sz w:val="24"/>
          <w:szCs w:val="24"/>
        </w:rPr>
        <w:t> </w:t>
      </w:r>
      <w:r w:rsidRPr="001D3CB2">
        <w:rPr>
          <w:rStyle w:val="Forte"/>
          <w:rFonts w:ascii="Times New Roman" w:hAnsi="Times New Roman" w:cs="Times New Roman"/>
          <w:color w:val="000000"/>
          <w:sz w:val="24"/>
          <w:szCs w:val="24"/>
        </w:rPr>
        <w:t>O império do direito</w:t>
      </w:r>
      <w:r w:rsidRPr="001D3CB2">
        <w:rPr>
          <w:rFonts w:ascii="Times New Roman" w:hAnsi="Times New Roman" w:cs="Times New Roman"/>
          <w:color w:val="000000"/>
          <w:sz w:val="24"/>
          <w:szCs w:val="24"/>
        </w:rPr>
        <w:t xml:space="preserve">. Traduzido por Jefferson Luiz Camargo. 2. </w:t>
      </w:r>
      <w:proofErr w:type="gramStart"/>
      <w:r w:rsidRPr="001D3CB2">
        <w:rPr>
          <w:rFonts w:ascii="Times New Roman" w:hAnsi="Times New Roman" w:cs="Times New Roman"/>
          <w:color w:val="000000"/>
          <w:sz w:val="24"/>
          <w:szCs w:val="24"/>
        </w:rPr>
        <w:t>ed.</w:t>
      </w:r>
      <w:proofErr w:type="gramEnd"/>
      <w:r w:rsidRPr="001D3CB2">
        <w:rPr>
          <w:rFonts w:ascii="Times New Roman" w:hAnsi="Times New Roman" w:cs="Times New Roman"/>
          <w:color w:val="000000"/>
          <w:sz w:val="24"/>
          <w:szCs w:val="24"/>
        </w:rPr>
        <w:t xml:space="preserve"> São Paulo: Martins Fontes, 2007. Título original: </w:t>
      </w:r>
      <w:proofErr w:type="spellStart"/>
      <w:r w:rsidRPr="001D3CB2">
        <w:rPr>
          <w:rFonts w:ascii="Times New Roman" w:hAnsi="Times New Roman" w:cs="Times New Roman"/>
          <w:color w:val="000000"/>
          <w:sz w:val="24"/>
          <w:szCs w:val="24"/>
        </w:rPr>
        <w:t>Law´s</w:t>
      </w:r>
      <w:proofErr w:type="spellEnd"/>
      <w:r w:rsidRPr="001D3CB2">
        <w:rPr>
          <w:rFonts w:ascii="Times New Roman" w:hAnsi="Times New Roman" w:cs="Times New Roman"/>
          <w:color w:val="000000"/>
          <w:sz w:val="24"/>
          <w:szCs w:val="24"/>
        </w:rPr>
        <w:t xml:space="preserve"> </w:t>
      </w:r>
      <w:proofErr w:type="spellStart"/>
      <w:r w:rsidRPr="001D3CB2">
        <w:rPr>
          <w:rFonts w:ascii="Times New Roman" w:hAnsi="Times New Roman" w:cs="Times New Roman"/>
          <w:color w:val="000000"/>
          <w:sz w:val="24"/>
          <w:szCs w:val="24"/>
        </w:rPr>
        <w:t>empire</w:t>
      </w:r>
      <w:proofErr w:type="spellEnd"/>
      <w:r w:rsidRPr="001D3CB2">
        <w:rPr>
          <w:rFonts w:ascii="Times New Roman" w:hAnsi="Times New Roman" w:cs="Times New Roman"/>
          <w:color w:val="000000"/>
          <w:sz w:val="24"/>
          <w:szCs w:val="24"/>
        </w:rPr>
        <w:t>.</w:t>
      </w:r>
    </w:p>
    <w:p w:rsidR="009705DC" w:rsidRPr="001D3CB2" w:rsidRDefault="00517E93" w:rsidP="00766970">
      <w:pPr>
        <w:autoSpaceDE w:val="0"/>
        <w:autoSpaceDN w:val="0"/>
        <w:adjustRightInd w:val="0"/>
        <w:spacing w:after="0" w:line="240" w:lineRule="auto"/>
        <w:jc w:val="both"/>
        <w:rPr>
          <w:rFonts w:ascii="Times New Roman" w:hAnsi="Times New Roman" w:cs="Times New Roman"/>
          <w:sz w:val="24"/>
          <w:szCs w:val="24"/>
        </w:rPr>
      </w:pPr>
      <w:r w:rsidRPr="001D3CB2">
        <w:rPr>
          <w:rFonts w:ascii="Times New Roman" w:hAnsi="Times New Roman" w:cs="Times New Roman"/>
          <w:sz w:val="24"/>
          <w:szCs w:val="24"/>
        </w:rPr>
        <w:tab/>
      </w:r>
    </w:p>
    <w:p w:rsidR="00345EC8" w:rsidRPr="001D3CB2" w:rsidRDefault="00345EC8" w:rsidP="00766970">
      <w:pPr>
        <w:autoSpaceDE w:val="0"/>
        <w:autoSpaceDN w:val="0"/>
        <w:adjustRightInd w:val="0"/>
        <w:spacing w:after="0" w:line="240" w:lineRule="auto"/>
        <w:jc w:val="both"/>
        <w:rPr>
          <w:rFonts w:ascii="Times New Roman" w:hAnsi="Times New Roman" w:cs="Times New Roman"/>
          <w:sz w:val="24"/>
          <w:szCs w:val="24"/>
        </w:rPr>
      </w:pPr>
      <w:r w:rsidRPr="001D3CB2">
        <w:rPr>
          <w:rFonts w:ascii="Times New Roman" w:hAnsi="Times New Roman" w:cs="Times New Roman"/>
          <w:sz w:val="24"/>
          <w:szCs w:val="24"/>
        </w:rPr>
        <w:t xml:space="preserve">GRAU, Eros Roberto. </w:t>
      </w:r>
      <w:r w:rsidRPr="001D3CB2">
        <w:rPr>
          <w:rFonts w:ascii="Times New Roman" w:hAnsi="Times New Roman" w:cs="Times New Roman"/>
          <w:b/>
          <w:sz w:val="24"/>
          <w:szCs w:val="24"/>
        </w:rPr>
        <w:t>Ensaio e discurso sobre a interpretação/aplicação do direito</w:t>
      </w:r>
      <w:r w:rsidRPr="001D3CB2">
        <w:rPr>
          <w:rFonts w:ascii="Times New Roman" w:hAnsi="Times New Roman" w:cs="Times New Roman"/>
          <w:sz w:val="24"/>
          <w:szCs w:val="24"/>
        </w:rPr>
        <w:t xml:space="preserve">. 3. </w:t>
      </w:r>
      <w:proofErr w:type="gramStart"/>
      <w:r w:rsidRPr="001D3CB2">
        <w:rPr>
          <w:rFonts w:ascii="Times New Roman" w:hAnsi="Times New Roman" w:cs="Times New Roman"/>
          <w:sz w:val="24"/>
          <w:szCs w:val="24"/>
        </w:rPr>
        <w:t>ed.</w:t>
      </w:r>
      <w:proofErr w:type="gramEnd"/>
      <w:r w:rsidRPr="001D3CB2">
        <w:rPr>
          <w:rFonts w:ascii="Times New Roman" w:hAnsi="Times New Roman" w:cs="Times New Roman"/>
          <w:sz w:val="24"/>
          <w:szCs w:val="24"/>
        </w:rPr>
        <w:t xml:space="preserve"> São Paulo: Malheiros, 2005.</w:t>
      </w:r>
    </w:p>
    <w:p w:rsidR="0032054A" w:rsidRPr="001D3CB2" w:rsidRDefault="0032054A" w:rsidP="00766970">
      <w:pPr>
        <w:autoSpaceDE w:val="0"/>
        <w:autoSpaceDN w:val="0"/>
        <w:adjustRightInd w:val="0"/>
        <w:spacing w:after="0" w:line="240" w:lineRule="auto"/>
        <w:jc w:val="both"/>
        <w:rPr>
          <w:rFonts w:ascii="Times New Roman" w:hAnsi="Times New Roman" w:cs="Times New Roman"/>
          <w:sz w:val="24"/>
          <w:szCs w:val="24"/>
        </w:rPr>
      </w:pPr>
    </w:p>
    <w:p w:rsidR="00D9262A" w:rsidRPr="001D3CB2" w:rsidRDefault="00D9262A" w:rsidP="00766970">
      <w:pPr>
        <w:autoSpaceDE w:val="0"/>
        <w:autoSpaceDN w:val="0"/>
        <w:adjustRightInd w:val="0"/>
        <w:spacing w:after="0" w:line="240" w:lineRule="auto"/>
        <w:jc w:val="both"/>
        <w:rPr>
          <w:rFonts w:ascii="Times New Roman" w:hAnsi="Times New Roman" w:cs="Times New Roman"/>
          <w:b/>
          <w:bCs/>
          <w:sz w:val="24"/>
          <w:szCs w:val="24"/>
        </w:rPr>
      </w:pPr>
      <w:r w:rsidRPr="001D3CB2">
        <w:rPr>
          <w:rFonts w:ascii="Times New Roman" w:hAnsi="Times New Roman" w:cs="Times New Roman"/>
          <w:bCs/>
          <w:sz w:val="24"/>
          <w:szCs w:val="24"/>
        </w:rPr>
        <w:t xml:space="preserve">JESUS, </w:t>
      </w:r>
      <w:r w:rsidRPr="001D3CB2">
        <w:rPr>
          <w:rFonts w:ascii="Times New Roman" w:hAnsi="Times New Roman" w:cs="Times New Roman"/>
          <w:b/>
          <w:bCs/>
          <w:sz w:val="24"/>
          <w:szCs w:val="24"/>
        </w:rPr>
        <w:t>Priscilla Silva de. Teoria do precedente judicial e o novo código de processo.</w:t>
      </w:r>
    </w:p>
    <w:p w:rsidR="00345EC8" w:rsidRPr="001D3CB2" w:rsidRDefault="00B90C4F" w:rsidP="00766970">
      <w:pPr>
        <w:spacing w:after="0" w:line="240" w:lineRule="auto"/>
        <w:jc w:val="both"/>
        <w:rPr>
          <w:rFonts w:ascii="Times New Roman" w:hAnsi="Times New Roman" w:cs="Times New Roman"/>
          <w:b/>
          <w:sz w:val="24"/>
          <w:szCs w:val="24"/>
        </w:rPr>
      </w:pPr>
      <w:r w:rsidRPr="001D3CB2">
        <w:rPr>
          <w:rFonts w:ascii="Times New Roman" w:hAnsi="Times New Roman" w:cs="Times New Roman"/>
          <w:b/>
          <w:sz w:val="24"/>
          <w:szCs w:val="24"/>
        </w:rPr>
        <w:tab/>
      </w:r>
    </w:p>
    <w:p w:rsidR="001D3CB2" w:rsidRPr="001D3CB2" w:rsidRDefault="001D3CB2" w:rsidP="00766970">
      <w:pPr>
        <w:autoSpaceDE w:val="0"/>
        <w:autoSpaceDN w:val="0"/>
        <w:adjustRightInd w:val="0"/>
        <w:spacing w:after="0" w:line="240" w:lineRule="auto"/>
        <w:jc w:val="both"/>
        <w:rPr>
          <w:rFonts w:ascii="Times New Roman" w:hAnsi="Times New Roman" w:cs="Times New Roman"/>
          <w:sz w:val="24"/>
          <w:szCs w:val="24"/>
        </w:rPr>
      </w:pPr>
      <w:r w:rsidRPr="001D3CB2">
        <w:rPr>
          <w:rFonts w:ascii="Times New Roman" w:hAnsi="Times New Roman" w:cs="Times New Roman"/>
          <w:sz w:val="24"/>
          <w:szCs w:val="24"/>
        </w:rPr>
        <w:t xml:space="preserve">MARINONI, Luiz Guilherme. Precedentes Obrigatórios. 2. </w:t>
      </w:r>
      <w:proofErr w:type="gramStart"/>
      <w:r w:rsidRPr="001D3CB2">
        <w:rPr>
          <w:rFonts w:ascii="Times New Roman" w:hAnsi="Times New Roman" w:cs="Times New Roman"/>
          <w:sz w:val="24"/>
          <w:szCs w:val="24"/>
        </w:rPr>
        <w:t>ed.</w:t>
      </w:r>
      <w:proofErr w:type="gramEnd"/>
      <w:r w:rsidRPr="001D3CB2">
        <w:rPr>
          <w:rFonts w:ascii="Times New Roman" w:hAnsi="Times New Roman" w:cs="Times New Roman"/>
          <w:sz w:val="24"/>
          <w:szCs w:val="24"/>
        </w:rPr>
        <w:t xml:space="preserve"> rev. e atual. São Paulo: Revista dos Tribunais, 2011.</w:t>
      </w:r>
    </w:p>
    <w:p w:rsidR="001D3CB2" w:rsidRPr="001D3CB2" w:rsidRDefault="001D3CB2" w:rsidP="00766970">
      <w:pPr>
        <w:autoSpaceDE w:val="0"/>
        <w:autoSpaceDN w:val="0"/>
        <w:adjustRightInd w:val="0"/>
        <w:spacing w:after="0" w:line="240" w:lineRule="auto"/>
        <w:jc w:val="both"/>
        <w:rPr>
          <w:rFonts w:ascii="Times New Roman" w:hAnsi="Times New Roman" w:cs="Times New Roman"/>
          <w:sz w:val="24"/>
          <w:szCs w:val="24"/>
        </w:rPr>
      </w:pPr>
    </w:p>
    <w:p w:rsidR="00D9262A" w:rsidRPr="001D3CB2" w:rsidRDefault="00345EC8" w:rsidP="00766970">
      <w:pPr>
        <w:autoSpaceDE w:val="0"/>
        <w:autoSpaceDN w:val="0"/>
        <w:adjustRightInd w:val="0"/>
        <w:spacing w:after="0" w:line="240" w:lineRule="auto"/>
        <w:jc w:val="both"/>
        <w:rPr>
          <w:rFonts w:ascii="Times New Roman" w:hAnsi="Times New Roman" w:cs="Times New Roman"/>
          <w:sz w:val="24"/>
          <w:szCs w:val="24"/>
        </w:rPr>
      </w:pPr>
      <w:r w:rsidRPr="001D3CB2">
        <w:rPr>
          <w:rFonts w:ascii="Times New Roman" w:hAnsi="Times New Roman" w:cs="Times New Roman"/>
          <w:sz w:val="24"/>
          <w:szCs w:val="24"/>
        </w:rPr>
        <w:t xml:space="preserve">NERY JR., Nelson. </w:t>
      </w:r>
      <w:r w:rsidRPr="001D3CB2">
        <w:rPr>
          <w:rFonts w:ascii="Times New Roman" w:hAnsi="Times New Roman" w:cs="Times New Roman"/>
          <w:b/>
          <w:sz w:val="24"/>
          <w:szCs w:val="24"/>
        </w:rPr>
        <w:t>Código de Processo Civil Comentado</w:t>
      </w:r>
      <w:r w:rsidRPr="001D3CB2">
        <w:rPr>
          <w:rFonts w:ascii="Times New Roman" w:hAnsi="Times New Roman" w:cs="Times New Roman"/>
          <w:sz w:val="24"/>
          <w:szCs w:val="24"/>
        </w:rPr>
        <w:t xml:space="preserve">. 9. </w:t>
      </w:r>
      <w:proofErr w:type="gramStart"/>
      <w:r w:rsidRPr="001D3CB2">
        <w:rPr>
          <w:rFonts w:ascii="Times New Roman" w:hAnsi="Times New Roman" w:cs="Times New Roman"/>
          <w:sz w:val="24"/>
          <w:szCs w:val="24"/>
        </w:rPr>
        <w:t>ed.</w:t>
      </w:r>
      <w:proofErr w:type="gramEnd"/>
      <w:r w:rsidRPr="001D3CB2">
        <w:rPr>
          <w:rFonts w:ascii="Times New Roman" w:hAnsi="Times New Roman" w:cs="Times New Roman"/>
          <w:sz w:val="24"/>
          <w:szCs w:val="24"/>
        </w:rPr>
        <w:t xml:space="preserve"> São Paulo: Revista dos Tribunais, 2006</w:t>
      </w:r>
    </w:p>
    <w:p w:rsidR="00345EC8" w:rsidRPr="001D3CB2" w:rsidRDefault="00345EC8" w:rsidP="00766970">
      <w:pPr>
        <w:autoSpaceDE w:val="0"/>
        <w:autoSpaceDN w:val="0"/>
        <w:adjustRightInd w:val="0"/>
        <w:spacing w:after="0" w:line="240" w:lineRule="auto"/>
        <w:jc w:val="both"/>
        <w:rPr>
          <w:rFonts w:ascii="Times New Roman" w:hAnsi="Times New Roman" w:cs="Times New Roman"/>
          <w:sz w:val="24"/>
          <w:szCs w:val="24"/>
        </w:rPr>
      </w:pPr>
    </w:p>
    <w:p w:rsidR="009705DC" w:rsidRPr="001D3CB2" w:rsidRDefault="009705DC" w:rsidP="00766970">
      <w:pPr>
        <w:autoSpaceDE w:val="0"/>
        <w:autoSpaceDN w:val="0"/>
        <w:adjustRightInd w:val="0"/>
        <w:spacing w:after="0" w:line="240" w:lineRule="auto"/>
        <w:jc w:val="both"/>
        <w:rPr>
          <w:rFonts w:ascii="Times New Roman" w:hAnsi="Times New Roman" w:cs="Times New Roman"/>
          <w:sz w:val="24"/>
          <w:szCs w:val="24"/>
        </w:rPr>
      </w:pPr>
      <w:r w:rsidRPr="001D3CB2">
        <w:rPr>
          <w:rFonts w:ascii="Times New Roman" w:hAnsi="Times New Roman" w:cs="Times New Roman"/>
          <w:sz w:val="24"/>
          <w:szCs w:val="24"/>
        </w:rPr>
        <w:t xml:space="preserve">SOUZA, Marcelo Alves Dias de. </w:t>
      </w:r>
      <w:r w:rsidRPr="001D3CB2">
        <w:rPr>
          <w:rFonts w:ascii="Times New Roman" w:hAnsi="Times New Roman" w:cs="Times New Roman"/>
          <w:b/>
          <w:sz w:val="24"/>
          <w:szCs w:val="24"/>
        </w:rPr>
        <w:t>Do Precedente Judicial à Súmula Vinculante</w:t>
      </w:r>
      <w:r w:rsidRPr="001D3CB2">
        <w:rPr>
          <w:rFonts w:ascii="Times New Roman" w:hAnsi="Times New Roman" w:cs="Times New Roman"/>
          <w:sz w:val="24"/>
          <w:szCs w:val="24"/>
        </w:rPr>
        <w:t xml:space="preserve">. 1. </w:t>
      </w:r>
      <w:proofErr w:type="gramStart"/>
      <w:r w:rsidRPr="001D3CB2">
        <w:rPr>
          <w:rFonts w:ascii="Times New Roman" w:hAnsi="Times New Roman" w:cs="Times New Roman"/>
          <w:sz w:val="24"/>
          <w:szCs w:val="24"/>
        </w:rPr>
        <w:t>ed.</w:t>
      </w:r>
      <w:proofErr w:type="gramEnd"/>
      <w:r w:rsidRPr="001D3CB2">
        <w:rPr>
          <w:rFonts w:ascii="Times New Roman" w:hAnsi="Times New Roman" w:cs="Times New Roman"/>
          <w:sz w:val="24"/>
          <w:szCs w:val="24"/>
        </w:rPr>
        <w:t xml:space="preserve"> Curitiba: Juruá, 2008, 3. </w:t>
      </w:r>
      <w:proofErr w:type="gramStart"/>
      <w:r w:rsidRPr="001D3CB2">
        <w:rPr>
          <w:rFonts w:ascii="Times New Roman" w:hAnsi="Times New Roman" w:cs="Times New Roman"/>
          <w:sz w:val="24"/>
          <w:szCs w:val="24"/>
        </w:rPr>
        <w:t>reimpressão</w:t>
      </w:r>
      <w:proofErr w:type="gramEnd"/>
      <w:r w:rsidRPr="001D3CB2">
        <w:rPr>
          <w:rFonts w:ascii="Times New Roman" w:hAnsi="Times New Roman" w:cs="Times New Roman"/>
          <w:sz w:val="24"/>
          <w:szCs w:val="24"/>
        </w:rPr>
        <w:t xml:space="preserve">. </w:t>
      </w:r>
    </w:p>
    <w:p w:rsidR="00B77223" w:rsidRPr="001D3CB2" w:rsidRDefault="00B77223" w:rsidP="00766970">
      <w:pPr>
        <w:pStyle w:val="PargrafodaLista"/>
        <w:spacing w:after="0" w:line="240" w:lineRule="auto"/>
        <w:ind w:left="0"/>
        <w:contextualSpacing w:val="0"/>
        <w:jc w:val="both"/>
        <w:rPr>
          <w:rFonts w:ascii="Times New Roman" w:hAnsi="Times New Roman" w:cs="Times New Roman"/>
          <w:sz w:val="24"/>
          <w:szCs w:val="24"/>
        </w:rPr>
      </w:pPr>
    </w:p>
    <w:p w:rsidR="00B77223" w:rsidRPr="001D3CB2" w:rsidRDefault="00B77223" w:rsidP="00766970">
      <w:pPr>
        <w:pStyle w:val="PargrafodaLista"/>
        <w:spacing w:after="0" w:line="240" w:lineRule="auto"/>
        <w:ind w:left="0"/>
        <w:contextualSpacing w:val="0"/>
        <w:jc w:val="both"/>
        <w:rPr>
          <w:rFonts w:ascii="Times New Roman" w:hAnsi="Times New Roman" w:cs="Times New Roman"/>
          <w:sz w:val="24"/>
          <w:szCs w:val="24"/>
        </w:rPr>
      </w:pPr>
      <w:r w:rsidRPr="001D3CB2">
        <w:rPr>
          <w:rFonts w:ascii="Times New Roman" w:hAnsi="Times New Roman" w:cs="Times New Roman"/>
          <w:sz w:val="24"/>
          <w:szCs w:val="24"/>
        </w:rPr>
        <w:t xml:space="preserve">TALAMINI, Eduardo. </w:t>
      </w:r>
      <w:r w:rsidRPr="001D3CB2">
        <w:rPr>
          <w:rFonts w:ascii="Times New Roman" w:hAnsi="Times New Roman" w:cs="Times New Roman"/>
          <w:b/>
          <w:sz w:val="24"/>
          <w:szCs w:val="24"/>
        </w:rPr>
        <w:t>Novos aspectos da jurisdição constitucional brasileira: repercussão geral, força vinculante, modulação dos efeitos do controle de constitucionalidade e alargamento do objeto do controle direto</w:t>
      </w:r>
      <w:r w:rsidRPr="001D3CB2">
        <w:rPr>
          <w:rFonts w:ascii="Times New Roman" w:hAnsi="Times New Roman" w:cs="Times New Roman"/>
          <w:sz w:val="24"/>
          <w:szCs w:val="24"/>
        </w:rPr>
        <w:t>. São Paulo: Faculdade de direito da Universidade de São Paulo, 2008.</w:t>
      </w:r>
    </w:p>
    <w:p w:rsidR="00D6073B" w:rsidRPr="001D3CB2" w:rsidRDefault="00D6073B" w:rsidP="00766970">
      <w:pPr>
        <w:pStyle w:val="PargrafodaLista"/>
        <w:spacing w:after="0" w:line="240" w:lineRule="auto"/>
        <w:ind w:left="0"/>
        <w:contextualSpacing w:val="0"/>
        <w:jc w:val="both"/>
        <w:rPr>
          <w:rFonts w:ascii="Times New Roman" w:hAnsi="Times New Roman" w:cs="Times New Roman"/>
          <w:sz w:val="24"/>
          <w:szCs w:val="24"/>
        </w:rPr>
      </w:pPr>
    </w:p>
    <w:p w:rsidR="009705DC" w:rsidRPr="001D3CB2" w:rsidRDefault="009705DC" w:rsidP="00766970">
      <w:pPr>
        <w:pStyle w:val="PargrafodaLista"/>
        <w:spacing w:after="0" w:line="240" w:lineRule="auto"/>
        <w:ind w:left="0"/>
        <w:contextualSpacing w:val="0"/>
        <w:jc w:val="both"/>
        <w:rPr>
          <w:rFonts w:ascii="Times New Roman" w:hAnsi="Times New Roman" w:cs="Times New Roman"/>
          <w:sz w:val="24"/>
          <w:szCs w:val="24"/>
        </w:rPr>
      </w:pPr>
      <w:r w:rsidRPr="001D3CB2">
        <w:rPr>
          <w:rFonts w:ascii="Times New Roman" w:hAnsi="Times New Roman" w:cs="Times New Roman"/>
          <w:sz w:val="24"/>
          <w:szCs w:val="24"/>
        </w:rPr>
        <w:t xml:space="preserve">TUCCI, José Rogério Cruz e. </w:t>
      </w:r>
      <w:r w:rsidRPr="001D3CB2">
        <w:rPr>
          <w:rFonts w:ascii="Times New Roman" w:hAnsi="Times New Roman" w:cs="Times New Roman"/>
          <w:b/>
          <w:sz w:val="24"/>
          <w:szCs w:val="24"/>
        </w:rPr>
        <w:t>Precedente Judicial como Fonte do Direito</w:t>
      </w:r>
      <w:r w:rsidRPr="001D3CB2">
        <w:rPr>
          <w:rFonts w:ascii="Times New Roman" w:hAnsi="Times New Roman" w:cs="Times New Roman"/>
          <w:sz w:val="24"/>
          <w:szCs w:val="24"/>
        </w:rPr>
        <w:t>. São Paulo: Revista dos Tribunais, 2004.</w:t>
      </w:r>
    </w:p>
    <w:p w:rsidR="00376ECF" w:rsidRPr="001D3CB2" w:rsidRDefault="00376ECF" w:rsidP="00766970">
      <w:pPr>
        <w:spacing w:after="0" w:line="240" w:lineRule="auto"/>
        <w:jc w:val="both"/>
        <w:rPr>
          <w:rFonts w:ascii="Times New Roman" w:hAnsi="Times New Roman" w:cs="Times New Roman"/>
          <w:sz w:val="24"/>
          <w:szCs w:val="24"/>
        </w:rPr>
      </w:pPr>
    </w:p>
    <w:p w:rsidR="009705DC" w:rsidRPr="001D3CB2" w:rsidRDefault="009705DC" w:rsidP="00766970">
      <w:pPr>
        <w:spacing w:after="0" w:line="240" w:lineRule="auto"/>
        <w:jc w:val="both"/>
        <w:rPr>
          <w:rFonts w:ascii="Times New Roman" w:hAnsi="Times New Roman" w:cs="Times New Roman"/>
          <w:sz w:val="24"/>
          <w:szCs w:val="24"/>
        </w:rPr>
      </w:pPr>
      <w:r w:rsidRPr="001D3CB2">
        <w:rPr>
          <w:rFonts w:ascii="Times New Roman" w:hAnsi="Times New Roman" w:cs="Times New Roman"/>
          <w:sz w:val="24"/>
          <w:szCs w:val="24"/>
        </w:rPr>
        <w:t xml:space="preserve">VIVEIROS, Mauro. </w:t>
      </w:r>
      <w:r w:rsidRPr="001D3CB2">
        <w:rPr>
          <w:rFonts w:ascii="Times New Roman" w:hAnsi="Times New Roman" w:cs="Times New Roman"/>
          <w:b/>
          <w:sz w:val="24"/>
          <w:szCs w:val="24"/>
        </w:rPr>
        <w:t xml:space="preserve">O Precedente no Controle de Constitucionalidade Brasileiro: visita ao modelo Norte Americano. </w:t>
      </w:r>
      <w:r w:rsidRPr="001D3CB2">
        <w:rPr>
          <w:rFonts w:ascii="Times New Roman" w:hAnsi="Times New Roman" w:cs="Times New Roman"/>
          <w:sz w:val="24"/>
          <w:szCs w:val="24"/>
        </w:rPr>
        <w:t xml:space="preserve">Revista Jurídica do Ministério Público de Mato Grosso. Ano </w:t>
      </w:r>
      <w:proofErr w:type="gramStart"/>
      <w:r w:rsidRPr="001D3CB2">
        <w:rPr>
          <w:rFonts w:ascii="Times New Roman" w:hAnsi="Times New Roman" w:cs="Times New Roman"/>
          <w:sz w:val="24"/>
          <w:szCs w:val="24"/>
        </w:rPr>
        <w:t>4</w:t>
      </w:r>
      <w:proofErr w:type="gramEnd"/>
      <w:r w:rsidRPr="001D3CB2">
        <w:rPr>
          <w:rFonts w:ascii="Times New Roman" w:hAnsi="Times New Roman" w:cs="Times New Roman"/>
          <w:sz w:val="24"/>
          <w:szCs w:val="24"/>
        </w:rPr>
        <w:t>, n. 6, p. 135-151, jan./jun. 2009.</w:t>
      </w:r>
    </w:p>
    <w:p w:rsidR="00DE33F6" w:rsidRPr="001D3CB2" w:rsidRDefault="00DE33F6" w:rsidP="006F315F">
      <w:pPr>
        <w:autoSpaceDE w:val="0"/>
        <w:autoSpaceDN w:val="0"/>
        <w:adjustRightInd w:val="0"/>
        <w:spacing w:after="0" w:line="240" w:lineRule="auto"/>
        <w:jc w:val="center"/>
        <w:rPr>
          <w:rFonts w:ascii="Times New Roman" w:hAnsi="Times New Roman" w:cs="Times New Roman"/>
          <w:b/>
          <w:bCs/>
          <w:sz w:val="24"/>
          <w:szCs w:val="24"/>
        </w:rPr>
      </w:pPr>
    </w:p>
    <w:sectPr w:rsidR="00DE33F6" w:rsidRPr="001D3CB2" w:rsidSect="00D6073B">
      <w:pgSz w:w="11906" w:h="16838"/>
      <w:pgMar w:top="1843" w:right="1133"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CB2" w:rsidRDefault="004D3CB2" w:rsidP="002E2DB8">
      <w:pPr>
        <w:spacing w:after="0" w:line="240" w:lineRule="auto"/>
      </w:pPr>
      <w:r>
        <w:separator/>
      </w:r>
    </w:p>
  </w:endnote>
  <w:endnote w:type="continuationSeparator" w:id="0">
    <w:p w:rsidR="004D3CB2" w:rsidRDefault="004D3CB2" w:rsidP="002E2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DBHGA+Arial">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CB2" w:rsidRDefault="004D3CB2" w:rsidP="002E2DB8">
      <w:pPr>
        <w:spacing w:after="0" w:line="240" w:lineRule="auto"/>
      </w:pPr>
      <w:r>
        <w:separator/>
      </w:r>
    </w:p>
  </w:footnote>
  <w:footnote w:type="continuationSeparator" w:id="0">
    <w:p w:rsidR="004D3CB2" w:rsidRDefault="004D3CB2" w:rsidP="002E2DB8">
      <w:pPr>
        <w:spacing w:after="0" w:line="240" w:lineRule="auto"/>
      </w:pPr>
      <w:r>
        <w:continuationSeparator/>
      </w:r>
    </w:p>
  </w:footnote>
  <w:footnote w:id="1">
    <w:p w:rsidR="0022410D" w:rsidRPr="0022410D" w:rsidRDefault="0022410D">
      <w:pPr>
        <w:pStyle w:val="Textodenotaderodap"/>
      </w:pPr>
      <w:r>
        <w:rPr>
          <w:rStyle w:val="Refdenotaderodap"/>
        </w:rPr>
        <w:footnoteRef/>
      </w:r>
      <w:r>
        <w:t xml:space="preserve"> </w:t>
      </w:r>
      <w:r w:rsidRPr="0022410D">
        <w:t>A</w:t>
      </w:r>
      <w:r w:rsidR="002E0111">
        <w:t>utora</w:t>
      </w:r>
      <w:r>
        <w:t>.</w:t>
      </w:r>
    </w:p>
  </w:footnote>
  <w:footnote w:id="2">
    <w:p w:rsidR="0022410D" w:rsidRPr="0022410D" w:rsidRDefault="0022410D">
      <w:pPr>
        <w:pStyle w:val="Textodenotaderodap"/>
        <w:rPr>
          <w:lang w:val="en-US"/>
        </w:rPr>
      </w:pPr>
      <w:r>
        <w:rPr>
          <w:rStyle w:val="Refdenotaderodap"/>
        </w:rPr>
        <w:footnoteRef/>
      </w:r>
      <w:r>
        <w:t xml:space="preserve"> </w:t>
      </w:r>
      <w:proofErr w:type="spellStart"/>
      <w:proofErr w:type="gramStart"/>
      <w:r w:rsidR="002E0111">
        <w:rPr>
          <w:lang w:val="en-US"/>
        </w:rPr>
        <w:t>Autora</w:t>
      </w:r>
      <w:proofErr w:type="spellEnd"/>
      <w:r>
        <w:rPr>
          <w:lang w:val="en-US"/>
        </w:rP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D09BE"/>
    <w:multiLevelType w:val="hybridMultilevel"/>
    <w:tmpl w:val="0316D9B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D90768F"/>
    <w:multiLevelType w:val="hybridMultilevel"/>
    <w:tmpl w:val="70CE01FC"/>
    <w:lvl w:ilvl="0" w:tplc="50E2572A">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
    <w:nsid w:val="70A70684"/>
    <w:multiLevelType w:val="hybridMultilevel"/>
    <w:tmpl w:val="A75CF3DE"/>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80022"/>
    <w:rsid w:val="00000BE8"/>
    <w:rsid w:val="00031B77"/>
    <w:rsid w:val="000478A0"/>
    <w:rsid w:val="00052002"/>
    <w:rsid w:val="00055AF1"/>
    <w:rsid w:val="0006016A"/>
    <w:rsid w:val="00070F20"/>
    <w:rsid w:val="00094A38"/>
    <w:rsid w:val="00096A91"/>
    <w:rsid w:val="000B75CA"/>
    <w:rsid w:val="000B796E"/>
    <w:rsid w:val="000C3BAC"/>
    <w:rsid w:val="000E2622"/>
    <w:rsid w:val="000E3682"/>
    <w:rsid w:val="000E579C"/>
    <w:rsid w:val="000E60C1"/>
    <w:rsid w:val="000F10B1"/>
    <w:rsid w:val="000F78F3"/>
    <w:rsid w:val="00105FD0"/>
    <w:rsid w:val="00113C02"/>
    <w:rsid w:val="00114042"/>
    <w:rsid w:val="00115CDB"/>
    <w:rsid w:val="00124BA8"/>
    <w:rsid w:val="00131EDC"/>
    <w:rsid w:val="00155433"/>
    <w:rsid w:val="00171607"/>
    <w:rsid w:val="001811AD"/>
    <w:rsid w:val="00185D77"/>
    <w:rsid w:val="00187FA8"/>
    <w:rsid w:val="00194B9E"/>
    <w:rsid w:val="001A0F31"/>
    <w:rsid w:val="001B4A7A"/>
    <w:rsid w:val="001B729D"/>
    <w:rsid w:val="001D3CB2"/>
    <w:rsid w:val="001F330A"/>
    <w:rsid w:val="002034C4"/>
    <w:rsid w:val="00210BEA"/>
    <w:rsid w:val="00215304"/>
    <w:rsid w:val="0022410D"/>
    <w:rsid w:val="002331CA"/>
    <w:rsid w:val="00237106"/>
    <w:rsid w:val="002378CA"/>
    <w:rsid w:val="00245768"/>
    <w:rsid w:val="00246C97"/>
    <w:rsid w:val="00264522"/>
    <w:rsid w:val="00271527"/>
    <w:rsid w:val="0028271F"/>
    <w:rsid w:val="002E0111"/>
    <w:rsid w:val="002E2DB8"/>
    <w:rsid w:val="002E706D"/>
    <w:rsid w:val="002F1E27"/>
    <w:rsid w:val="0032054A"/>
    <w:rsid w:val="00325D0E"/>
    <w:rsid w:val="003303AA"/>
    <w:rsid w:val="003357A3"/>
    <w:rsid w:val="003365AA"/>
    <w:rsid w:val="00345EC8"/>
    <w:rsid w:val="0035459F"/>
    <w:rsid w:val="003646D5"/>
    <w:rsid w:val="003662C9"/>
    <w:rsid w:val="00367723"/>
    <w:rsid w:val="00367AA6"/>
    <w:rsid w:val="00370416"/>
    <w:rsid w:val="0037237B"/>
    <w:rsid w:val="00376827"/>
    <w:rsid w:val="00376A50"/>
    <w:rsid w:val="00376ECF"/>
    <w:rsid w:val="00386812"/>
    <w:rsid w:val="00391501"/>
    <w:rsid w:val="003C0C84"/>
    <w:rsid w:val="003D0C1A"/>
    <w:rsid w:val="003E5EE1"/>
    <w:rsid w:val="003E785D"/>
    <w:rsid w:val="003F67C9"/>
    <w:rsid w:val="0041238C"/>
    <w:rsid w:val="0042013C"/>
    <w:rsid w:val="00430273"/>
    <w:rsid w:val="004318BE"/>
    <w:rsid w:val="00442E62"/>
    <w:rsid w:val="004514E9"/>
    <w:rsid w:val="00456F4E"/>
    <w:rsid w:val="00482B46"/>
    <w:rsid w:val="00491DE2"/>
    <w:rsid w:val="00494F04"/>
    <w:rsid w:val="004A149D"/>
    <w:rsid w:val="004B5A5A"/>
    <w:rsid w:val="004D39E9"/>
    <w:rsid w:val="004D3CB2"/>
    <w:rsid w:val="004D75D6"/>
    <w:rsid w:val="005178B2"/>
    <w:rsid w:val="00517E93"/>
    <w:rsid w:val="00534938"/>
    <w:rsid w:val="005566F1"/>
    <w:rsid w:val="005633C5"/>
    <w:rsid w:val="00566E3D"/>
    <w:rsid w:val="005735EC"/>
    <w:rsid w:val="00580022"/>
    <w:rsid w:val="005B0067"/>
    <w:rsid w:val="005C45EB"/>
    <w:rsid w:val="005C67C4"/>
    <w:rsid w:val="005E724B"/>
    <w:rsid w:val="005F6A9B"/>
    <w:rsid w:val="00604BEF"/>
    <w:rsid w:val="00610922"/>
    <w:rsid w:val="006126EE"/>
    <w:rsid w:val="0061540A"/>
    <w:rsid w:val="00623A45"/>
    <w:rsid w:val="00652107"/>
    <w:rsid w:val="00653AC3"/>
    <w:rsid w:val="0066244D"/>
    <w:rsid w:val="006637D4"/>
    <w:rsid w:val="0069009A"/>
    <w:rsid w:val="0069545C"/>
    <w:rsid w:val="006A33E4"/>
    <w:rsid w:val="006A3CC0"/>
    <w:rsid w:val="006D1F78"/>
    <w:rsid w:val="006D49F1"/>
    <w:rsid w:val="006E009F"/>
    <w:rsid w:val="006E0B20"/>
    <w:rsid w:val="006E2388"/>
    <w:rsid w:val="006E6A33"/>
    <w:rsid w:val="006E7183"/>
    <w:rsid w:val="006F315F"/>
    <w:rsid w:val="007230F0"/>
    <w:rsid w:val="007332A4"/>
    <w:rsid w:val="007358FC"/>
    <w:rsid w:val="00740598"/>
    <w:rsid w:val="0074459A"/>
    <w:rsid w:val="0075332A"/>
    <w:rsid w:val="007564FC"/>
    <w:rsid w:val="00756619"/>
    <w:rsid w:val="00766970"/>
    <w:rsid w:val="007735FC"/>
    <w:rsid w:val="0077532B"/>
    <w:rsid w:val="007840E1"/>
    <w:rsid w:val="00784DE4"/>
    <w:rsid w:val="007A0CB9"/>
    <w:rsid w:val="007D3962"/>
    <w:rsid w:val="007E3CE5"/>
    <w:rsid w:val="008066B3"/>
    <w:rsid w:val="008170A7"/>
    <w:rsid w:val="00823E85"/>
    <w:rsid w:val="00836791"/>
    <w:rsid w:val="00843EDE"/>
    <w:rsid w:val="00845270"/>
    <w:rsid w:val="00861B6A"/>
    <w:rsid w:val="008644FA"/>
    <w:rsid w:val="00866ABB"/>
    <w:rsid w:val="008910AC"/>
    <w:rsid w:val="008A2915"/>
    <w:rsid w:val="008A64B9"/>
    <w:rsid w:val="008B71D1"/>
    <w:rsid w:val="00935E59"/>
    <w:rsid w:val="0094618D"/>
    <w:rsid w:val="009631C6"/>
    <w:rsid w:val="009705DC"/>
    <w:rsid w:val="00983D49"/>
    <w:rsid w:val="009A03E0"/>
    <w:rsid w:val="009A0975"/>
    <w:rsid w:val="009A7A17"/>
    <w:rsid w:val="009C4916"/>
    <w:rsid w:val="00A17DD4"/>
    <w:rsid w:val="00A30393"/>
    <w:rsid w:val="00A37144"/>
    <w:rsid w:val="00A405B9"/>
    <w:rsid w:val="00A46733"/>
    <w:rsid w:val="00A82649"/>
    <w:rsid w:val="00AB127C"/>
    <w:rsid w:val="00AE306D"/>
    <w:rsid w:val="00AE6BD6"/>
    <w:rsid w:val="00AF1C92"/>
    <w:rsid w:val="00B36324"/>
    <w:rsid w:val="00B5473F"/>
    <w:rsid w:val="00B5729E"/>
    <w:rsid w:val="00B62286"/>
    <w:rsid w:val="00B67052"/>
    <w:rsid w:val="00B77223"/>
    <w:rsid w:val="00B90C4F"/>
    <w:rsid w:val="00BA0533"/>
    <w:rsid w:val="00BA2B01"/>
    <w:rsid w:val="00BA5BEE"/>
    <w:rsid w:val="00BA72A4"/>
    <w:rsid w:val="00BB0D3A"/>
    <w:rsid w:val="00BB38CE"/>
    <w:rsid w:val="00BC0F3D"/>
    <w:rsid w:val="00BD476C"/>
    <w:rsid w:val="00BE360D"/>
    <w:rsid w:val="00BE65E8"/>
    <w:rsid w:val="00C033FA"/>
    <w:rsid w:val="00C05517"/>
    <w:rsid w:val="00C10CD2"/>
    <w:rsid w:val="00C12551"/>
    <w:rsid w:val="00C16D1C"/>
    <w:rsid w:val="00C25F0D"/>
    <w:rsid w:val="00C3570D"/>
    <w:rsid w:val="00C363FA"/>
    <w:rsid w:val="00C4135F"/>
    <w:rsid w:val="00C51D53"/>
    <w:rsid w:val="00C564E4"/>
    <w:rsid w:val="00C61697"/>
    <w:rsid w:val="00C63DB9"/>
    <w:rsid w:val="00C81402"/>
    <w:rsid w:val="00C8633E"/>
    <w:rsid w:val="00C86EB2"/>
    <w:rsid w:val="00C97029"/>
    <w:rsid w:val="00CA5F34"/>
    <w:rsid w:val="00CB3145"/>
    <w:rsid w:val="00CB6279"/>
    <w:rsid w:val="00CD04D3"/>
    <w:rsid w:val="00CF23DA"/>
    <w:rsid w:val="00CF681A"/>
    <w:rsid w:val="00D00B83"/>
    <w:rsid w:val="00D045FF"/>
    <w:rsid w:val="00D253F8"/>
    <w:rsid w:val="00D46F3F"/>
    <w:rsid w:val="00D512AE"/>
    <w:rsid w:val="00D5429F"/>
    <w:rsid w:val="00D6073B"/>
    <w:rsid w:val="00D61002"/>
    <w:rsid w:val="00D61226"/>
    <w:rsid w:val="00D72C80"/>
    <w:rsid w:val="00D80596"/>
    <w:rsid w:val="00D82A3E"/>
    <w:rsid w:val="00D907EB"/>
    <w:rsid w:val="00D9262A"/>
    <w:rsid w:val="00D92D38"/>
    <w:rsid w:val="00D94484"/>
    <w:rsid w:val="00D949DF"/>
    <w:rsid w:val="00DB71FF"/>
    <w:rsid w:val="00DC109D"/>
    <w:rsid w:val="00DD0900"/>
    <w:rsid w:val="00DD3BDA"/>
    <w:rsid w:val="00DD4AD3"/>
    <w:rsid w:val="00DE099C"/>
    <w:rsid w:val="00DE33F6"/>
    <w:rsid w:val="00DF5DF0"/>
    <w:rsid w:val="00E639F5"/>
    <w:rsid w:val="00E64A6E"/>
    <w:rsid w:val="00E86044"/>
    <w:rsid w:val="00EA3008"/>
    <w:rsid w:val="00EA5E1C"/>
    <w:rsid w:val="00EB767D"/>
    <w:rsid w:val="00EC58FF"/>
    <w:rsid w:val="00ED23D9"/>
    <w:rsid w:val="00ED63BE"/>
    <w:rsid w:val="00EE215D"/>
    <w:rsid w:val="00EE4947"/>
    <w:rsid w:val="00EE7FE3"/>
    <w:rsid w:val="00EF3155"/>
    <w:rsid w:val="00EF56C6"/>
    <w:rsid w:val="00F0294C"/>
    <w:rsid w:val="00F10004"/>
    <w:rsid w:val="00F1097D"/>
    <w:rsid w:val="00F16EF5"/>
    <w:rsid w:val="00F2299B"/>
    <w:rsid w:val="00F24EF0"/>
    <w:rsid w:val="00F263CE"/>
    <w:rsid w:val="00F264BB"/>
    <w:rsid w:val="00F42591"/>
    <w:rsid w:val="00F4777C"/>
    <w:rsid w:val="00F92E9D"/>
    <w:rsid w:val="00F93C0E"/>
    <w:rsid w:val="00FA0E56"/>
    <w:rsid w:val="00FB3A99"/>
    <w:rsid w:val="00FC4881"/>
    <w:rsid w:val="00FD7084"/>
    <w:rsid w:val="00FF5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8A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EA5E1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2E2DB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2DB8"/>
  </w:style>
  <w:style w:type="paragraph" w:styleId="Rodap">
    <w:name w:val="footer"/>
    <w:basedOn w:val="Normal"/>
    <w:link w:val="RodapChar"/>
    <w:uiPriority w:val="99"/>
    <w:unhideWhenUsed/>
    <w:rsid w:val="002E2DB8"/>
    <w:pPr>
      <w:tabs>
        <w:tab w:val="center" w:pos="4252"/>
        <w:tab w:val="right" w:pos="8504"/>
      </w:tabs>
      <w:spacing w:after="0" w:line="240" w:lineRule="auto"/>
    </w:pPr>
  </w:style>
  <w:style w:type="character" w:customStyle="1" w:styleId="RodapChar">
    <w:name w:val="Rodapé Char"/>
    <w:basedOn w:val="Fontepargpadro"/>
    <w:link w:val="Rodap"/>
    <w:uiPriority w:val="99"/>
    <w:rsid w:val="002E2DB8"/>
  </w:style>
  <w:style w:type="paragraph" w:styleId="Textodebalo">
    <w:name w:val="Balloon Text"/>
    <w:basedOn w:val="Normal"/>
    <w:link w:val="TextodebaloChar"/>
    <w:uiPriority w:val="99"/>
    <w:semiHidden/>
    <w:unhideWhenUsed/>
    <w:rsid w:val="002E2DB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E2DB8"/>
    <w:rPr>
      <w:rFonts w:ascii="Tahoma" w:hAnsi="Tahoma" w:cs="Tahoma"/>
      <w:sz w:val="16"/>
      <w:szCs w:val="16"/>
    </w:rPr>
  </w:style>
  <w:style w:type="character" w:styleId="Refdenotaderodap">
    <w:name w:val="footnote reference"/>
    <w:basedOn w:val="Fontepargpadro"/>
    <w:uiPriority w:val="99"/>
    <w:rsid w:val="00A17DD4"/>
    <w:rPr>
      <w:rFonts w:cs="Times New Roman"/>
      <w:vertAlign w:val="superscript"/>
    </w:rPr>
  </w:style>
  <w:style w:type="paragraph" w:customStyle="1" w:styleId="Default">
    <w:name w:val="Default"/>
    <w:rsid w:val="00A17DD4"/>
    <w:pPr>
      <w:autoSpaceDE w:val="0"/>
      <w:autoSpaceDN w:val="0"/>
      <w:adjustRightInd w:val="0"/>
      <w:spacing w:after="0" w:line="240" w:lineRule="auto"/>
    </w:pPr>
    <w:rPr>
      <w:rFonts w:ascii="NDBHGA+Arial" w:eastAsia="Calibri" w:hAnsi="NDBHGA+Arial" w:cs="NDBHGA+Arial"/>
      <w:color w:val="000000"/>
      <w:sz w:val="24"/>
      <w:szCs w:val="24"/>
    </w:rPr>
  </w:style>
  <w:style w:type="paragraph" w:styleId="PargrafodaLista">
    <w:name w:val="List Paragraph"/>
    <w:basedOn w:val="Normal"/>
    <w:uiPriority w:val="34"/>
    <w:qFormat/>
    <w:rsid w:val="00FF57E0"/>
    <w:pPr>
      <w:ind w:left="720"/>
      <w:contextualSpacing/>
    </w:pPr>
  </w:style>
  <w:style w:type="character" w:customStyle="1" w:styleId="apple-converted-space">
    <w:name w:val="apple-converted-space"/>
    <w:basedOn w:val="Fontepargpadro"/>
    <w:rsid w:val="005178B2"/>
  </w:style>
  <w:style w:type="character" w:styleId="Forte">
    <w:name w:val="Strong"/>
    <w:basedOn w:val="Fontepargpadro"/>
    <w:uiPriority w:val="22"/>
    <w:qFormat/>
    <w:rsid w:val="005178B2"/>
    <w:rPr>
      <w:b/>
      <w:bCs/>
    </w:rPr>
  </w:style>
  <w:style w:type="character" w:styleId="Hyperlink">
    <w:name w:val="Hyperlink"/>
    <w:basedOn w:val="Fontepargpadro"/>
    <w:uiPriority w:val="99"/>
    <w:semiHidden/>
    <w:unhideWhenUsed/>
    <w:rsid w:val="005178B2"/>
    <w:rPr>
      <w:color w:val="0000FF"/>
      <w:u w:val="single"/>
    </w:rPr>
  </w:style>
  <w:style w:type="character" w:styleId="nfase">
    <w:name w:val="Emphasis"/>
    <w:basedOn w:val="Fontepargpadro"/>
    <w:uiPriority w:val="20"/>
    <w:qFormat/>
    <w:rsid w:val="001B4A7A"/>
    <w:rPr>
      <w:i/>
      <w:iCs/>
    </w:rPr>
  </w:style>
  <w:style w:type="paragraph" w:styleId="Textodenotaderodap">
    <w:name w:val="footnote text"/>
    <w:basedOn w:val="Normal"/>
    <w:link w:val="TextodenotaderodapChar"/>
    <w:uiPriority w:val="99"/>
    <w:semiHidden/>
    <w:unhideWhenUsed/>
    <w:rsid w:val="007230F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230F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EA5E1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2E2DB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2DB8"/>
  </w:style>
  <w:style w:type="paragraph" w:styleId="Rodap">
    <w:name w:val="footer"/>
    <w:basedOn w:val="Normal"/>
    <w:link w:val="RodapChar"/>
    <w:uiPriority w:val="99"/>
    <w:unhideWhenUsed/>
    <w:rsid w:val="002E2DB8"/>
    <w:pPr>
      <w:tabs>
        <w:tab w:val="center" w:pos="4252"/>
        <w:tab w:val="right" w:pos="8504"/>
      </w:tabs>
      <w:spacing w:after="0" w:line="240" w:lineRule="auto"/>
    </w:pPr>
  </w:style>
  <w:style w:type="character" w:customStyle="1" w:styleId="RodapChar">
    <w:name w:val="Rodapé Char"/>
    <w:basedOn w:val="Fontepargpadro"/>
    <w:link w:val="Rodap"/>
    <w:uiPriority w:val="99"/>
    <w:rsid w:val="002E2DB8"/>
  </w:style>
  <w:style w:type="paragraph" w:styleId="Textodebalo">
    <w:name w:val="Balloon Text"/>
    <w:basedOn w:val="Normal"/>
    <w:link w:val="TextodebaloChar"/>
    <w:uiPriority w:val="99"/>
    <w:semiHidden/>
    <w:unhideWhenUsed/>
    <w:rsid w:val="002E2DB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E2DB8"/>
    <w:rPr>
      <w:rFonts w:ascii="Tahoma" w:hAnsi="Tahoma" w:cs="Tahoma"/>
      <w:sz w:val="16"/>
      <w:szCs w:val="16"/>
    </w:rPr>
  </w:style>
  <w:style w:type="character" w:styleId="Refdenotaderodap">
    <w:name w:val="footnote reference"/>
    <w:basedOn w:val="Fontepargpadro"/>
    <w:uiPriority w:val="99"/>
    <w:rsid w:val="00A17DD4"/>
    <w:rPr>
      <w:rFonts w:cs="Times New Roman"/>
      <w:vertAlign w:val="superscript"/>
    </w:rPr>
  </w:style>
  <w:style w:type="paragraph" w:customStyle="1" w:styleId="Default">
    <w:name w:val="Default"/>
    <w:rsid w:val="00A17DD4"/>
    <w:pPr>
      <w:autoSpaceDE w:val="0"/>
      <w:autoSpaceDN w:val="0"/>
      <w:adjustRightInd w:val="0"/>
      <w:spacing w:after="0" w:line="240" w:lineRule="auto"/>
    </w:pPr>
    <w:rPr>
      <w:rFonts w:ascii="NDBHGA+Arial" w:eastAsia="Calibri" w:hAnsi="NDBHGA+Arial" w:cs="NDBHGA+Arial"/>
      <w:color w:val="000000"/>
      <w:sz w:val="24"/>
      <w:szCs w:val="24"/>
    </w:rPr>
  </w:style>
  <w:style w:type="paragraph" w:styleId="PargrafodaLista">
    <w:name w:val="List Paragraph"/>
    <w:basedOn w:val="Normal"/>
    <w:uiPriority w:val="34"/>
    <w:qFormat/>
    <w:rsid w:val="00FF57E0"/>
    <w:pPr>
      <w:ind w:left="720"/>
      <w:contextualSpacing/>
    </w:pPr>
  </w:style>
  <w:style w:type="character" w:customStyle="1" w:styleId="apple-converted-space">
    <w:name w:val="apple-converted-space"/>
    <w:basedOn w:val="Fontepargpadro"/>
    <w:rsid w:val="005178B2"/>
  </w:style>
  <w:style w:type="character" w:styleId="Forte">
    <w:name w:val="Strong"/>
    <w:basedOn w:val="Fontepargpadro"/>
    <w:uiPriority w:val="22"/>
    <w:qFormat/>
    <w:rsid w:val="005178B2"/>
    <w:rPr>
      <w:b/>
      <w:bCs/>
    </w:rPr>
  </w:style>
  <w:style w:type="character" w:styleId="Hyperlink">
    <w:name w:val="Hyperlink"/>
    <w:basedOn w:val="Fontepargpadro"/>
    <w:uiPriority w:val="99"/>
    <w:semiHidden/>
    <w:unhideWhenUsed/>
    <w:rsid w:val="005178B2"/>
    <w:rPr>
      <w:color w:val="0000FF"/>
      <w:u w:val="single"/>
    </w:rPr>
  </w:style>
  <w:style w:type="character" w:styleId="nfase">
    <w:name w:val="Emphasis"/>
    <w:basedOn w:val="Fontepargpadro"/>
    <w:uiPriority w:val="20"/>
    <w:qFormat/>
    <w:rsid w:val="001B4A7A"/>
    <w:rPr>
      <w:i/>
      <w:iCs/>
    </w:rPr>
  </w:style>
  <w:style w:type="paragraph" w:styleId="Textodenotaderodap">
    <w:name w:val="footnote text"/>
    <w:basedOn w:val="Normal"/>
    <w:link w:val="TextodenotaderodapChar"/>
    <w:uiPriority w:val="99"/>
    <w:semiHidden/>
    <w:unhideWhenUsed/>
    <w:rsid w:val="007230F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230F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62420">
      <w:bodyDiv w:val="1"/>
      <w:marLeft w:val="0"/>
      <w:marRight w:val="0"/>
      <w:marTop w:val="0"/>
      <w:marBottom w:val="0"/>
      <w:divBdr>
        <w:top w:val="none" w:sz="0" w:space="0" w:color="auto"/>
        <w:left w:val="none" w:sz="0" w:space="0" w:color="auto"/>
        <w:bottom w:val="none" w:sz="0" w:space="0" w:color="auto"/>
        <w:right w:val="none" w:sz="0" w:space="0" w:color="auto"/>
      </w:divBdr>
    </w:div>
    <w:div w:id="371544277">
      <w:bodyDiv w:val="1"/>
      <w:marLeft w:val="0"/>
      <w:marRight w:val="0"/>
      <w:marTop w:val="0"/>
      <w:marBottom w:val="0"/>
      <w:divBdr>
        <w:top w:val="none" w:sz="0" w:space="0" w:color="auto"/>
        <w:left w:val="none" w:sz="0" w:space="0" w:color="auto"/>
        <w:bottom w:val="none" w:sz="0" w:space="0" w:color="auto"/>
        <w:right w:val="none" w:sz="0" w:space="0" w:color="auto"/>
      </w:divBdr>
    </w:div>
    <w:div w:id="120483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vistadoutrina.trf4.jus.br/artigos/edicao053/Clenio_Schulze.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evistadoutrina.trf4.jus.br/artigos/edicao053/Clenio_Schulze.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vistadoutrina.trf4.jus.br/artigos/edicao053/Clenio_Schulze.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revistadoutrina.trf4.jus.br/artigos/edicao053/Clenio_Schulze.html" TargetMode="External"/><Relationship Id="rId4" Type="http://schemas.microsoft.com/office/2007/relationships/stylesWithEffects" Target="stylesWithEffects.xml"/><Relationship Id="rId9" Type="http://schemas.openxmlformats.org/officeDocument/2006/relationships/hyperlink" Target="http://www.revistadoutrina.trf4.jus.br/artigos/edicao053/Clenio_Schulze.html"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E669D-2850-4DFA-8263-075084B4A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1777</TotalTime>
  <Pages>16</Pages>
  <Words>6302</Words>
  <Characters>34036</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Miranda Cordeiro</dc:creator>
  <cp:lastModifiedBy>Lorena Pinheiro</cp:lastModifiedBy>
  <cp:revision>9</cp:revision>
  <dcterms:created xsi:type="dcterms:W3CDTF">2015-10-24T13:04:00Z</dcterms:created>
  <dcterms:modified xsi:type="dcterms:W3CDTF">2017-08-04T15:55:00Z</dcterms:modified>
</cp:coreProperties>
</file>