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4D" w:rsidRDefault="00BF734D" w:rsidP="009C23CF">
      <w:pPr>
        <w:tabs>
          <w:tab w:val="left" w:pos="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A TRIBUTAÇÃO DO BITCOIN</w:t>
      </w:r>
      <w:bookmarkStart w:id="0" w:name="_GoBack"/>
      <w:bookmarkEnd w:id="0"/>
    </w:p>
    <w:p w:rsidR="009C23CF" w:rsidRPr="002C5078" w:rsidRDefault="009C23CF" w:rsidP="009C23CF">
      <w:pPr>
        <w:tabs>
          <w:tab w:val="left" w:pos="0"/>
        </w:tabs>
        <w:spacing w:line="360" w:lineRule="auto"/>
        <w:jc w:val="center"/>
        <w:rPr>
          <w:rFonts w:ascii="Times New Roman" w:hAnsi="Times New Roman" w:cs="Times New Roman"/>
          <w:b/>
          <w:sz w:val="24"/>
          <w:szCs w:val="24"/>
        </w:rPr>
      </w:pPr>
      <w:r w:rsidRPr="002C5078">
        <w:rPr>
          <w:rFonts w:ascii="Times New Roman" w:hAnsi="Times New Roman" w:cs="Times New Roman"/>
          <w:b/>
          <w:sz w:val="24"/>
          <w:szCs w:val="24"/>
        </w:rPr>
        <w:t>RESUMO</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O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xml:space="preserve"> é uma moeda criptografada que foi criada em 2008, por </w:t>
      </w:r>
      <w:proofErr w:type="spellStart"/>
      <w:r w:rsidRPr="002C5078">
        <w:rPr>
          <w:rFonts w:ascii="Times New Roman" w:eastAsia="Trebuchet MS" w:hAnsi="Times New Roman" w:cs="Times New Roman"/>
          <w:sz w:val="24"/>
          <w:szCs w:val="24"/>
          <w:lang w:eastAsia="en-US"/>
        </w:rPr>
        <w:t>Satoshi</w:t>
      </w:r>
      <w:proofErr w:type="spellEnd"/>
      <w:r w:rsidRPr="002C5078">
        <w:rPr>
          <w:rFonts w:ascii="Times New Roman" w:eastAsia="Trebuchet MS" w:hAnsi="Times New Roman" w:cs="Times New Roman"/>
          <w:sz w:val="24"/>
          <w:szCs w:val="24"/>
          <w:lang w:eastAsia="en-US"/>
        </w:rPr>
        <w:t xml:space="preserve"> </w:t>
      </w:r>
      <w:proofErr w:type="spellStart"/>
      <w:r w:rsidRPr="002C5078">
        <w:rPr>
          <w:rFonts w:ascii="Times New Roman" w:eastAsia="Trebuchet MS" w:hAnsi="Times New Roman" w:cs="Times New Roman"/>
          <w:sz w:val="24"/>
          <w:szCs w:val="24"/>
          <w:lang w:eastAsia="en-US"/>
        </w:rPr>
        <w:t>Nakamoto</w:t>
      </w:r>
      <w:proofErr w:type="spellEnd"/>
      <w:r w:rsidRPr="002C5078">
        <w:rPr>
          <w:rFonts w:ascii="Times New Roman" w:eastAsia="Trebuchet MS" w:hAnsi="Times New Roman" w:cs="Times New Roman"/>
          <w:sz w:val="24"/>
          <w:szCs w:val="24"/>
          <w:lang w:eastAsia="en-US"/>
        </w:rPr>
        <w:t xml:space="preserve">, ao apresentar seu conceito ao mundo em uma plataforma </w:t>
      </w:r>
      <w:proofErr w:type="spellStart"/>
      <w:r w:rsidRPr="002C5078">
        <w:rPr>
          <w:rFonts w:ascii="Times New Roman" w:eastAsia="Trebuchet MS" w:hAnsi="Times New Roman" w:cs="Times New Roman"/>
          <w:i/>
          <w:sz w:val="24"/>
          <w:szCs w:val="24"/>
          <w:lang w:eastAsia="en-US"/>
        </w:rPr>
        <w:t>peer</w:t>
      </w:r>
      <w:proofErr w:type="spellEnd"/>
      <w:r w:rsidRPr="002C5078">
        <w:rPr>
          <w:rFonts w:ascii="Times New Roman" w:eastAsia="Trebuchet MS" w:hAnsi="Times New Roman" w:cs="Times New Roman"/>
          <w:i/>
          <w:sz w:val="24"/>
          <w:szCs w:val="24"/>
          <w:lang w:eastAsia="en-US"/>
        </w:rPr>
        <w:t xml:space="preserve"> </w:t>
      </w:r>
      <w:proofErr w:type="spellStart"/>
      <w:r w:rsidRPr="002C5078">
        <w:rPr>
          <w:rFonts w:ascii="Times New Roman" w:eastAsia="Trebuchet MS" w:hAnsi="Times New Roman" w:cs="Times New Roman"/>
          <w:i/>
          <w:sz w:val="24"/>
          <w:szCs w:val="24"/>
          <w:lang w:eastAsia="en-US"/>
        </w:rPr>
        <w:t>to</w:t>
      </w:r>
      <w:proofErr w:type="spellEnd"/>
      <w:r w:rsidRPr="002C5078">
        <w:rPr>
          <w:rFonts w:ascii="Times New Roman" w:eastAsia="Trebuchet MS" w:hAnsi="Times New Roman" w:cs="Times New Roman"/>
          <w:i/>
          <w:sz w:val="24"/>
          <w:szCs w:val="24"/>
          <w:lang w:eastAsia="en-US"/>
        </w:rPr>
        <w:t xml:space="preserve"> </w:t>
      </w:r>
      <w:proofErr w:type="spellStart"/>
      <w:r w:rsidRPr="002C5078">
        <w:rPr>
          <w:rFonts w:ascii="Times New Roman" w:eastAsia="Trebuchet MS" w:hAnsi="Times New Roman" w:cs="Times New Roman"/>
          <w:i/>
          <w:sz w:val="24"/>
          <w:szCs w:val="24"/>
          <w:lang w:eastAsia="en-US"/>
        </w:rPr>
        <w:t>peer</w:t>
      </w:r>
      <w:proofErr w:type="spellEnd"/>
      <w:r w:rsidRPr="002C5078">
        <w:rPr>
          <w:rFonts w:ascii="Times New Roman" w:eastAsia="Trebuchet MS" w:hAnsi="Times New Roman" w:cs="Times New Roman"/>
          <w:sz w:val="24"/>
          <w:szCs w:val="24"/>
          <w:lang w:eastAsia="en-US"/>
        </w:rPr>
        <w:t>.</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Dessa forma, passados 9 anos de existência, o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xml:space="preserve"> vem ganhando notoriedade e se tornando uma modalidade de pagamento de bens e serviços por todo o mundo, pois muito embora não seja considerada uma moeda atrelada ao sistema financeiro mundial, já é vendida e comprada em vários países, com variações perante as respectivas moedas nacionais. </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Com isso, o impacto perante o sistema de compra e venda de moeda criptografada, e a utilização delas para compra de bens e serviços, também torna necessária a regulação do Estado para aferição dessas atividades como fatos geradores presuntivos de riqueza, para fins de tributação.</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Assim, o que se busca demonstrar no presente artigo é como a moeda surgiu, qual está sendo o tratamento tributário pelos países tratados e como o Brasil já se posicionou a respeito, para que tal operação seja devidamente lastreada e tributada em território nacional, como ganho de capital.</w:t>
      </w:r>
    </w:p>
    <w:p w:rsidR="009C23CF" w:rsidRPr="002C5078" w:rsidRDefault="009C23CF" w:rsidP="009C23CF">
      <w:pPr>
        <w:tabs>
          <w:tab w:val="left" w:pos="0"/>
        </w:tabs>
        <w:spacing w:after="0" w:line="360" w:lineRule="auto"/>
        <w:jc w:val="both"/>
        <w:rPr>
          <w:rFonts w:ascii="Times New Roman" w:eastAsia="Trebuchet MS" w:hAnsi="Times New Roman" w:cs="Times New Roman"/>
          <w:sz w:val="24"/>
          <w:szCs w:val="24"/>
          <w:lang w:eastAsia="en-US"/>
        </w:rPr>
      </w:pPr>
    </w:p>
    <w:p w:rsidR="009C23CF" w:rsidRPr="002C5078" w:rsidRDefault="009C23CF" w:rsidP="009C23CF">
      <w:pPr>
        <w:tabs>
          <w:tab w:val="left" w:pos="0"/>
        </w:tabs>
        <w:spacing w:line="360" w:lineRule="auto"/>
        <w:jc w:val="both"/>
        <w:rPr>
          <w:rFonts w:ascii="Times New Roman" w:hAnsi="Times New Roman" w:cs="Times New Roman"/>
          <w:sz w:val="24"/>
          <w:szCs w:val="24"/>
        </w:rPr>
      </w:pPr>
      <w:r w:rsidRPr="002C5078">
        <w:rPr>
          <w:rFonts w:ascii="Times New Roman" w:hAnsi="Times New Roman" w:cs="Times New Roman"/>
          <w:b/>
          <w:sz w:val="24"/>
          <w:szCs w:val="24"/>
        </w:rPr>
        <w:t xml:space="preserve">PALAVRAS-CHAVE </w:t>
      </w:r>
      <w:proofErr w:type="spellStart"/>
      <w:r w:rsidRPr="002C5078">
        <w:rPr>
          <w:rFonts w:ascii="Times New Roman" w:hAnsi="Times New Roman" w:cs="Times New Roman"/>
          <w:i/>
          <w:sz w:val="24"/>
          <w:szCs w:val="24"/>
        </w:rPr>
        <w:t>Bitcoin</w:t>
      </w:r>
      <w:proofErr w:type="spellEnd"/>
      <w:r w:rsidRPr="002C5078">
        <w:rPr>
          <w:rFonts w:ascii="Times New Roman" w:hAnsi="Times New Roman" w:cs="Times New Roman"/>
          <w:sz w:val="24"/>
          <w:szCs w:val="24"/>
        </w:rPr>
        <w:t>; Tributação; Ganho de Capital.</w:t>
      </w:r>
    </w:p>
    <w:p w:rsidR="009C23CF" w:rsidRPr="002C5078" w:rsidRDefault="009C23CF" w:rsidP="009C23CF">
      <w:pPr>
        <w:tabs>
          <w:tab w:val="left" w:pos="0"/>
          <w:tab w:val="left" w:pos="3969"/>
        </w:tabs>
        <w:spacing w:line="360" w:lineRule="auto"/>
        <w:jc w:val="center"/>
        <w:rPr>
          <w:rFonts w:ascii="Times New Roman" w:hAnsi="Times New Roman" w:cs="Times New Roman"/>
          <w:b/>
          <w:sz w:val="24"/>
          <w:szCs w:val="24"/>
          <w:lang w:val="en-US"/>
        </w:rPr>
      </w:pPr>
      <w:r w:rsidRPr="002C5078">
        <w:rPr>
          <w:rFonts w:ascii="Times New Roman" w:hAnsi="Times New Roman" w:cs="Times New Roman"/>
          <w:b/>
          <w:sz w:val="24"/>
          <w:szCs w:val="24"/>
          <w:lang w:val="en-US"/>
        </w:rPr>
        <w:t>ABSTRACT</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val="en-US" w:eastAsia="en-US"/>
        </w:rPr>
      </w:pPr>
      <w:r w:rsidRPr="002C5078">
        <w:rPr>
          <w:rFonts w:ascii="Times New Roman" w:eastAsia="Trebuchet MS" w:hAnsi="Times New Roman" w:cs="Times New Roman"/>
          <w:i/>
          <w:sz w:val="24"/>
          <w:szCs w:val="24"/>
          <w:lang w:val="en-US" w:eastAsia="en-US"/>
        </w:rPr>
        <w:t>Bitcoin</w:t>
      </w:r>
      <w:r w:rsidRPr="002C5078">
        <w:rPr>
          <w:rFonts w:ascii="Times New Roman" w:eastAsia="Trebuchet MS" w:hAnsi="Times New Roman" w:cs="Times New Roman"/>
          <w:sz w:val="24"/>
          <w:szCs w:val="24"/>
          <w:lang w:val="en-US" w:eastAsia="en-US"/>
        </w:rPr>
        <w:t xml:space="preserve"> is an encrypted currency that was created in 2008 by Satoshi </w:t>
      </w:r>
      <w:proofErr w:type="spellStart"/>
      <w:r w:rsidRPr="002C5078">
        <w:rPr>
          <w:rFonts w:ascii="Times New Roman" w:eastAsia="Trebuchet MS" w:hAnsi="Times New Roman" w:cs="Times New Roman"/>
          <w:sz w:val="24"/>
          <w:szCs w:val="24"/>
          <w:lang w:val="en-US" w:eastAsia="en-US"/>
        </w:rPr>
        <w:t>Nakamoto</w:t>
      </w:r>
      <w:proofErr w:type="spellEnd"/>
      <w:r w:rsidRPr="002C5078">
        <w:rPr>
          <w:rFonts w:ascii="Times New Roman" w:eastAsia="Trebuchet MS" w:hAnsi="Times New Roman" w:cs="Times New Roman"/>
          <w:sz w:val="24"/>
          <w:szCs w:val="24"/>
          <w:lang w:val="en-US" w:eastAsia="en-US"/>
        </w:rPr>
        <w:t xml:space="preserve"> when presenting his concept to the world on a peer to peer platform.</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val="en-US" w:eastAsia="en-US"/>
        </w:rPr>
      </w:pPr>
      <w:r w:rsidRPr="002C5078">
        <w:rPr>
          <w:rFonts w:ascii="Times New Roman" w:eastAsia="Trebuchet MS" w:hAnsi="Times New Roman" w:cs="Times New Roman"/>
          <w:sz w:val="24"/>
          <w:szCs w:val="24"/>
          <w:lang w:val="en-US" w:eastAsia="en-US"/>
        </w:rPr>
        <w:t xml:space="preserve">Thus, after 9 years of existence, </w:t>
      </w:r>
      <w:r w:rsidRPr="002C5078">
        <w:rPr>
          <w:rFonts w:ascii="Times New Roman" w:eastAsia="Trebuchet MS" w:hAnsi="Times New Roman" w:cs="Times New Roman"/>
          <w:i/>
          <w:sz w:val="24"/>
          <w:szCs w:val="24"/>
          <w:lang w:val="en-US" w:eastAsia="en-US"/>
        </w:rPr>
        <w:t>bitcoin</w:t>
      </w:r>
      <w:r w:rsidRPr="002C5078">
        <w:rPr>
          <w:rFonts w:ascii="Times New Roman" w:eastAsia="Trebuchet MS" w:hAnsi="Times New Roman" w:cs="Times New Roman"/>
          <w:sz w:val="24"/>
          <w:szCs w:val="24"/>
          <w:lang w:val="en-US" w:eastAsia="en-US"/>
        </w:rPr>
        <w:t xml:space="preserve"> has become a modality of payment for goods and services throughout the world, because although it is not considered a currency tied to the world financial system, it is already sold and bought in several Countries, with variations to their national currencies.</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val="en-US" w:eastAsia="en-US"/>
        </w:rPr>
      </w:pPr>
      <w:r w:rsidRPr="002C5078">
        <w:rPr>
          <w:rFonts w:ascii="Times New Roman" w:eastAsia="Trebuchet MS" w:hAnsi="Times New Roman" w:cs="Times New Roman"/>
          <w:sz w:val="24"/>
          <w:szCs w:val="24"/>
          <w:lang w:val="en-US" w:eastAsia="en-US"/>
        </w:rPr>
        <w:t>As a result, the impact on the purchase and sale of encrypted currency, and their use for the purchase of goods and services, also makes it necessary to regulate the state to measure these activities as signs of wealth for tax purposes.</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highlight w:val="yellow"/>
          <w:lang w:val="en-US" w:eastAsia="en-US"/>
        </w:rPr>
      </w:pPr>
      <w:r w:rsidRPr="002C5078">
        <w:rPr>
          <w:rFonts w:ascii="Times New Roman" w:eastAsia="Trebuchet MS" w:hAnsi="Times New Roman" w:cs="Times New Roman"/>
          <w:sz w:val="24"/>
          <w:szCs w:val="24"/>
          <w:lang w:val="en-US" w:eastAsia="en-US"/>
        </w:rPr>
        <w:t xml:space="preserve">Thus, what is sought to demonstrate in this article is how the currency came about, </w:t>
      </w:r>
      <w:r>
        <w:rPr>
          <w:rFonts w:ascii="Times New Roman" w:eastAsia="Trebuchet MS" w:hAnsi="Times New Roman" w:cs="Times New Roman"/>
          <w:sz w:val="24"/>
          <w:szCs w:val="24"/>
          <w:lang w:val="en-US" w:eastAsia="en-US"/>
        </w:rPr>
        <w:t>how</w:t>
      </w:r>
      <w:r w:rsidRPr="002C5078">
        <w:rPr>
          <w:rFonts w:ascii="Times New Roman" w:eastAsia="Trebuchet MS" w:hAnsi="Times New Roman" w:cs="Times New Roman"/>
          <w:sz w:val="24"/>
          <w:szCs w:val="24"/>
          <w:lang w:val="en-US" w:eastAsia="en-US"/>
        </w:rPr>
        <w:t xml:space="preserve"> is the tax treatment by the referred countries and how Brazil has already </w:t>
      </w:r>
      <w:r w:rsidRPr="002C5078">
        <w:rPr>
          <w:rFonts w:ascii="Times New Roman" w:eastAsia="Trebuchet MS" w:hAnsi="Times New Roman" w:cs="Times New Roman"/>
          <w:sz w:val="24"/>
          <w:szCs w:val="24"/>
          <w:lang w:val="en-US" w:eastAsia="en-US"/>
        </w:rPr>
        <w:lastRenderedPageBreak/>
        <w:t>positioned itself on it, so that this operation is properly taxed in the national territory as a capital gain.</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highlight w:val="yellow"/>
          <w:lang w:val="en-US" w:eastAsia="en-US"/>
        </w:rPr>
      </w:pP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val="en-US" w:eastAsia="en-US"/>
        </w:rPr>
      </w:pPr>
      <w:r w:rsidRPr="002C5078">
        <w:rPr>
          <w:rFonts w:ascii="Times New Roman" w:eastAsia="Trebuchet MS" w:hAnsi="Times New Roman" w:cs="Times New Roman"/>
          <w:sz w:val="24"/>
          <w:szCs w:val="24"/>
          <w:lang w:val="en-US" w:eastAsia="en-US"/>
        </w:rPr>
        <w:t xml:space="preserve">KEYWORDS: </w:t>
      </w:r>
      <w:r w:rsidRPr="002C5078">
        <w:rPr>
          <w:rFonts w:ascii="Times New Roman" w:eastAsia="Trebuchet MS" w:hAnsi="Times New Roman" w:cs="Times New Roman"/>
          <w:i/>
          <w:sz w:val="24"/>
          <w:szCs w:val="24"/>
          <w:lang w:val="en-US" w:eastAsia="en-US"/>
        </w:rPr>
        <w:t>Bitcoin</w:t>
      </w:r>
      <w:r w:rsidRPr="002C5078">
        <w:rPr>
          <w:rFonts w:ascii="Times New Roman" w:eastAsia="Trebuchet MS" w:hAnsi="Times New Roman" w:cs="Times New Roman"/>
          <w:sz w:val="24"/>
          <w:szCs w:val="24"/>
          <w:lang w:val="en-US" w:eastAsia="en-US"/>
        </w:rPr>
        <w:t>; Taxation; Capital Gain</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val="en-US" w:eastAsia="en-US"/>
        </w:rPr>
      </w:pPr>
    </w:p>
    <w:sdt>
      <w:sdtPr>
        <w:rPr>
          <w:rFonts w:ascii="Times New Roman" w:eastAsiaTheme="minorEastAsia" w:hAnsi="Times New Roman" w:cs="Times New Roman"/>
          <w:b w:val="0"/>
          <w:bCs w:val="0"/>
          <w:color w:val="auto"/>
          <w:sz w:val="24"/>
          <w:szCs w:val="24"/>
        </w:rPr>
        <w:id w:val="-1868284601"/>
        <w:docPartObj>
          <w:docPartGallery w:val="Table of Contents"/>
          <w:docPartUnique/>
        </w:docPartObj>
      </w:sdtPr>
      <w:sdtEndPr/>
      <w:sdtContent>
        <w:p w:rsidR="009C23CF" w:rsidRPr="002C5078" w:rsidRDefault="009C23CF" w:rsidP="009C23CF">
          <w:pPr>
            <w:pStyle w:val="CabealhodoSumrio"/>
            <w:rPr>
              <w:rFonts w:ascii="Times New Roman" w:hAnsi="Times New Roman" w:cs="Times New Roman"/>
              <w:color w:val="auto"/>
              <w:sz w:val="24"/>
              <w:szCs w:val="24"/>
              <w:lang w:val="en-US"/>
            </w:rPr>
          </w:pPr>
          <w:r w:rsidRPr="002C5078">
            <w:rPr>
              <w:rFonts w:ascii="Times New Roman" w:hAnsi="Times New Roman" w:cs="Times New Roman"/>
              <w:color w:val="auto"/>
              <w:sz w:val="24"/>
              <w:szCs w:val="24"/>
              <w:lang w:val="en-US"/>
            </w:rPr>
            <w:t>SUMÁRIO</w:t>
          </w:r>
        </w:p>
        <w:p w:rsidR="009C23CF" w:rsidRPr="00BC09E6" w:rsidRDefault="009C23CF" w:rsidP="009C23CF">
          <w:pPr>
            <w:rPr>
              <w:rFonts w:ascii="Times New Roman" w:hAnsi="Times New Roman" w:cs="Times New Roman"/>
              <w:sz w:val="24"/>
              <w:szCs w:val="24"/>
              <w:lang w:val="en-US"/>
            </w:rPr>
          </w:pPr>
        </w:p>
        <w:p w:rsidR="009C23CF" w:rsidRDefault="009C23CF" w:rsidP="009C23CF">
          <w:pPr>
            <w:pStyle w:val="Sumrio2"/>
            <w:tabs>
              <w:tab w:val="left" w:pos="660"/>
              <w:tab w:val="right" w:leader="dot" w:pos="9062"/>
            </w:tabs>
            <w:rPr>
              <w:noProof/>
            </w:rPr>
          </w:pPr>
          <w:r w:rsidRPr="00BC09E6">
            <w:rPr>
              <w:rFonts w:ascii="Times New Roman" w:hAnsi="Times New Roman" w:cs="Times New Roman"/>
              <w:sz w:val="24"/>
              <w:szCs w:val="24"/>
            </w:rPr>
            <w:fldChar w:fldCharType="begin"/>
          </w:r>
          <w:r w:rsidRPr="00BC09E6">
            <w:rPr>
              <w:rFonts w:ascii="Times New Roman" w:hAnsi="Times New Roman" w:cs="Times New Roman"/>
              <w:sz w:val="24"/>
              <w:szCs w:val="24"/>
            </w:rPr>
            <w:instrText xml:space="preserve"> TOC \o "1-3" \h \z \u </w:instrText>
          </w:r>
          <w:r w:rsidRPr="00BC09E6">
            <w:rPr>
              <w:rFonts w:ascii="Times New Roman" w:hAnsi="Times New Roman" w:cs="Times New Roman"/>
              <w:sz w:val="24"/>
              <w:szCs w:val="24"/>
            </w:rPr>
            <w:fldChar w:fldCharType="separate"/>
          </w:r>
          <w:hyperlink w:anchor="_Toc485661495" w:history="1">
            <w:r w:rsidRPr="00706DFF">
              <w:rPr>
                <w:rStyle w:val="Hyperlink"/>
                <w:noProof/>
              </w:rPr>
              <w:t>1.</w:t>
            </w:r>
            <w:r>
              <w:rPr>
                <w:noProof/>
              </w:rPr>
              <w:tab/>
            </w:r>
            <w:r w:rsidRPr="00706DFF">
              <w:rPr>
                <w:rStyle w:val="Hyperlink"/>
                <w:noProof/>
              </w:rPr>
              <w:t>INTRODUÇÃO</w:t>
            </w:r>
            <w:r>
              <w:rPr>
                <w:noProof/>
                <w:webHidden/>
              </w:rPr>
              <w:tab/>
            </w:r>
            <w:r>
              <w:rPr>
                <w:noProof/>
                <w:webHidden/>
              </w:rPr>
              <w:fldChar w:fldCharType="begin"/>
            </w:r>
            <w:r>
              <w:rPr>
                <w:noProof/>
                <w:webHidden/>
              </w:rPr>
              <w:instrText xml:space="preserve"> PAGEREF _Toc485661495 \h </w:instrText>
            </w:r>
            <w:r>
              <w:rPr>
                <w:noProof/>
                <w:webHidden/>
              </w:rPr>
            </w:r>
            <w:r>
              <w:rPr>
                <w:noProof/>
                <w:webHidden/>
              </w:rPr>
              <w:fldChar w:fldCharType="separate"/>
            </w:r>
            <w:r>
              <w:rPr>
                <w:noProof/>
                <w:webHidden/>
              </w:rPr>
              <w:t>3</w:t>
            </w:r>
            <w:r>
              <w:rPr>
                <w:noProof/>
                <w:webHidden/>
              </w:rPr>
              <w:fldChar w:fldCharType="end"/>
            </w:r>
          </w:hyperlink>
        </w:p>
        <w:p w:rsidR="009C23CF" w:rsidRDefault="00BA06F9" w:rsidP="009C23CF">
          <w:pPr>
            <w:pStyle w:val="Sumrio2"/>
            <w:tabs>
              <w:tab w:val="left" w:pos="660"/>
              <w:tab w:val="right" w:leader="dot" w:pos="9062"/>
            </w:tabs>
            <w:rPr>
              <w:noProof/>
            </w:rPr>
          </w:pPr>
          <w:hyperlink w:anchor="_Toc485661496" w:history="1">
            <w:r w:rsidR="009C23CF" w:rsidRPr="00706DFF">
              <w:rPr>
                <w:rStyle w:val="Hyperlink"/>
                <w:noProof/>
              </w:rPr>
              <w:t>2.</w:t>
            </w:r>
            <w:r w:rsidR="009C23CF">
              <w:rPr>
                <w:noProof/>
              </w:rPr>
              <w:tab/>
            </w:r>
            <w:r w:rsidR="009C23CF" w:rsidRPr="00706DFF">
              <w:rPr>
                <w:rStyle w:val="Hyperlink"/>
                <w:noProof/>
              </w:rPr>
              <w:t>O que são moedas virtuais e quais são seus impactos econômicos</w:t>
            </w:r>
            <w:r w:rsidR="009C23CF">
              <w:rPr>
                <w:noProof/>
                <w:webHidden/>
              </w:rPr>
              <w:tab/>
            </w:r>
            <w:r w:rsidR="009C23CF">
              <w:rPr>
                <w:noProof/>
                <w:webHidden/>
              </w:rPr>
              <w:fldChar w:fldCharType="begin"/>
            </w:r>
            <w:r w:rsidR="009C23CF">
              <w:rPr>
                <w:noProof/>
                <w:webHidden/>
              </w:rPr>
              <w:instrText xml:space="preserve"> PAGEREF _Toc485661496 \h </w:instrText>
            </w:r>
            <w:r w:rsidR="009C23CF">
              <w:rPr>
                <w:noProof/>
                <w:webHidden/>
              </w:rPr>
            </w:r>
            <w:r w:rsidR="009C23CF">
              <w:rPr>
                <w:noProof/>
                <w:webHidden/>
              </w:rPr>
              <w:fldChar w:fldCharType="separate"/>
            </w:r>
            <w:r w:rsidR="009C23CF">
              <w:rPr>
                <w:noProof/>
                <w:webHidden/>
              </w:rPr>
              <w:t>3</w:t>
            </w:r>
            <w:r w:rsidR="009C23CF">
              <w:rPr>
                <w:noProof/>
                <w:webHidden/>
              </w:rPr>
              <w:fldChar w:fldCharType="end"/>
            </w:r>
          </w:hyperlink>
        </w:p>
        <w:p w:rsidR="009C23CF" w:rsidRDefault="00BA06F9" w:rsidP="009C23CF">
          <w:pPr>
            <w:pStyle w:val="Sumrio2"/>
            <w:tabs>
              <w:tab w:val="left" w:pos="660"/>
              <w:tab w:val="right" w:leader="dot" w:pos="9062"/>
            </w:tabs>
            <w:rPr>
              <w:noProof/>
            </w:rPr>
          </w:pPr>
          <w:hyperlink w:anchor="_Toc485661497" w:history="1">
            <w:r w:rsidR="009C23CF" w:rsidRPr="00706DFF">
              <w:rPr>
                <w:rStyle w:val="Hyperlink"/>
                <w:noProof/>
              </w:rPr>
              <w:t>3.</w:t>
            </w:r>
            <w:r w:rsidR="009C23CF">
              <w:rPr>
                <w:noProof/>
              </w:rPr>
              <w:tab/>
            </w:r>
            <w:r w:rsidR="009C23CF" w:rsidRPr="00706DFF">
              <w:rPr>
                <w:rStyle w:val="Hyperlink"/>
                <w:noProof/>
              </w:rPr>
              <w:t>Impacto Fiscal nos países e o posicionamento das Receitas Federais</w:t>
            </w:r>
            <w:r w:rsidR="009C23CF">
              <w:rPr>
                <w:noProof/>
                <w:webHidden/>
              </w:rPr>
              <w:tab/>
            </w:r>
            <w:r w:rsidR="009C23CF">
              <w:rPr>
                <w:noProof/>
                <w:webHidden/>
              </w:rPr>
              <w:fldChar w:fldCharType="begin"/>
            </w:r>
            <w:r w:rsidR="009C23CF">
              <w:rPr>
                <w:noProof/>
                <w:webHidden/>
              </w:rPr>
              <w:instrText xml:space="preserve"> PAGEREF _Toc485661497 \h </w:instrText>
            </w:r>
            <w:r w:rsidR="009C23CF">
              <w:rPr>
                <w:noProof/>
                <w:webHidden/>
              </w:rPr>
            </w:r>
            <w:r w:rsidR="009C23CF">
              <w:rPr>
                <w:noProof/>
                <w:webHidden/>
              </w:rPr>
              <w:fldChar w:fldCharType="separate"/>
            </w:r>
            <w:r w:rsidR="009C23CF">
              <w:rPr>
                <w:noProof/>
                <w:webHidden/>
              </w:rPr>
              <w:t>4</w:t>
            </w:r>
            <w:r w:rsidR="009C23CF">
              <w:rPr>
                <w:noProof/>
                <w:webHidden/>
              </w:rPr>
              <w:fldChar w:fldCharType="end"/>
            </w:r>
          </w:hyperlink>
        </w:p>
        <w:p w:rsidR="009C23CF" w:rsidRDefault="00BA06F9" w:rsidP="009C23CF">
          <w:pPr>
            <w:pStyle w:val="Sumrio2"/>
            <w:tabs>
              <w:tab w:val="left" w:pos="880"/>
              <w:tab w:val="right" w:leader="dot" w:pos="9062"/>
            </w:tabs>
            <w:rPr>
              <w:noProof/>
            </w:rPr>
          </w:pPr>
          <w:hyperlink w:anchor="_Toc485661498" w:history="1">
            <w:r w:rsidR="009C23CF" w:rsidRPr="00706DFF">
              <w:rPr>
                <w:rStyle w:val="Hyperlink"/>
                <w:noProof/>
              </w:rPr>
              <w:t>3.1</w:t>
            </w:r>
            <w:r w:rsidR="009C23CF">
              <w:rPr>
                <w:noProof/>
              </w:rPr>
              <w:tab/>
            </w:r>
            <w:r w:rsidR="009C23CF" w:rsidRPr="00706DFF">
              <w:rPr>
                <w:rStyle w:val="Hyperlink"/>
                <w:noProof/>
              </w:rPr>
              <w:t>Estados Unidos da América</w:t>
            </w:r>
            <w:r w:rsidR="009C23CF">
              <w:rPr>
                <w:noProof/>
                <w:webHidden/>
              </w:rPr>
              <w:tab/>
            </w:r>
            <w:r w:rsidR="009C23CF">
              <w:rPr>
                <w:noProof/>
                <w:webHidden/>
              </w:rPr>
              <w:fldChar w:fldCharType="begin"/>
            </w:r>
            <w:r w:rsidR="009C23CF">
              <w:rPr>
                <w:noProof/>
                <w:webHidden/>
              </w:rPr>
              <w:instrText xml:space="preserve"> PAGEREF _Toc485661498 \h </w:instrText>
            </w:r>
            <w:r w:rsidR="009C23CF">
              <w:rPr>
                <w:noProof/>
                <w:webHidden/>
              </w:rPr>
            </w:r>
            <w:r w:rsidR="009C23CF">
              <w:rPr>
                <w:noProof/>
                <w:webHidden/>
              </w:rPr>
              <w:fldChar w:fldCharType="separate"/>
            </w:r>
            <w:r w:rsidR="009C23CF">
              <w:rPr>
                <w:noProof/>
                <w:webHidden/>
              </w:rPr>
              <w:t>4</w:t>
            </w:r>
            <w:r w:rsidR="009C23CF">
              <w:rPr>
                <w:noProof/>
                <w:webHidden/>
              </w:rPr>
              <w:fldChar w:fldCharType="end"/>
            </w:r>
          </w:hyperlink>
        </w:p>
        <w:p w:rsidR="009C23CF" w:rsidRDefault="00BA06F9" w:rsidP="009C23CF">
          <w:pPr>
            <w:pStyle w:val="Sumrio2"/>
            <w:tabs>
              <w:tab w:val="left" w:pos="880"/>
              <w:tab w:val="right" w:leader="dot" w:pos="9062"/>
            </w:tabs>
            <w:rPr>
              <w:noProof/>
            </w:rPr>
          </w:pPr>
          <w:hyperlink w:anchor="_Toc485661499" w:history="1">
            <w:r w:rsidR="009C23CF" w:rsidRPr="00706DFF">
              <w:rPr>
                <w:rStyle w:val="Hyperlink"/>
                <w:noProof/>
              </w:rPr>
              <w:t>3.2</w:t>
            </w:r>
            <w:r w:rsidR="009C23CF">
              <w:rPr>
                <w:noProof/>
              </w:rPr>
              <w:tab/>
            </w:r>
            <w:r w:rsidR="009C23CF" w:rsidRPr="00706DFF">
              <w:rPr>
                <w:rStyle w:val="Hyperlink"/>
                <w:noProof/>
              </w:rPr>
              <w:t>Reino Unido</w:t>
            </w:r>
            <w:r w:rsidR="009C23CF">
              <w:rPr>
                <w:noProof/>
                <w:webHidden/>
              </w:rPr>
              <w:tab/>
            </w:r>
            <w:r w:rsidR="009C23CF">
              <w:rPr>
                <w:noProof/>
                <w:webHidden/>
              </w:rPr>
              <w:fldChar w:fldCharType="begin"/>
            </w:r>
            <w:r w:rsidR="009C23CF">
              <w:rPr>
                <w:noProof/>
                <w:webHidden/>
              </w:rPr>
              <w:instrText xml:space="preserve"> PAGEREF _Toc485661499 \h </w:instrText>
            </w:r>
            <w:r w:rsidR="009C23CF">
              <w:rPr>
                <w:noProof/>
                <w:webHidden/>
              </w:rPr>
            </w:r>
            <w:r w:rsidR="009C23CF">
              <w:rPr>
                <w:noProof/>
                <w:webHidden/>
              </w:rPr>
              <w:fldChar w:fldCharType="separate"/>
            </w:r>
            <w:r w:rsidR="009C23CF">
              <w:rPr>
                <w:noProof/>
                <w:webHidden/>
              </w:rPr>
              <w:t>6</w:t>
            </w:r>
            <w:r w:rsidR="009C23CF">
              <w:rPr>
                <w:noProof/>
                <w:webHidden/>
              </w:rPr>
              <w:fldChar w:fldCharType="end"/>
            </w:r>
          </w:hyperlink>
        </w:p>
        <w:p w:rsidR="009C23CF" w:rsidRDefault="00BA06F9" w:rsidP="009C23CF">
          <w:pPr>
            <w:pStyle w:val="Sumrio2"/>
            <w:tabs>
              <w:tab w:val="left" w:pos="880"/>
              <w:tab w:val="right" w:leader="dot" w:pos="9062"/>
            </w:tabs>
            <w:rPr>
              <w:noProof/>
            </w:rPr>
          </w:pPr>
          <w:hyperlink w:anchor="_Toc485661500" w:history="1">
            <w:r w:rsidR="009C23CF" w:rsidRPr="00706DFF">
              <w:rPr>
                <w:rStyle w:val="Hyperlink"/>
                <w:noProof/>
              </w:rPr>
              <w:t>3.3</w:t>
            </w:r>
            <w:r w:rsidR="009C23CF">
              <w:rPr>
                <w:noProof/>
              </w:rPr>
              <w:tab/>
            </w:r>
            <w:r w:rsidR="009C23CF" w:rsidRPr="00706DFF">
              <w:rPr>
                <w:rStyle w:val="Hyperlink"/>
                <w:noProof/>
              </w:rPr>
              <w:t>Canadá</w:t>
            </w:r>
            <w:r w:rsidR="009C23CF">
              <w:rPr>
                <w:noProof/>
                <w:webHidden/>
              </w:rPr>
              <w:tab/>
            </w:r>
            <w:r w:rsidR="009C23CF">
              <w:rPr>
                <w:noProof/>
                <w:webHidden/>
              </w:rPr>
              <w:fldChar w:fldCharType="begin"/>
            </w:r>
            <w:r w:rsidR="009C23CF">
              <w:rPr>
                <w:noProof/>
                <w:webHidden/>
              </w:rPr>
              <w:instrText xml:space="preserve"> PAGEREF _Toc485661500 \h </w:instrText>
            </w:r>
            <w:r w:rsidR="009C23CF">
              <w:rPr>
                <w:noProof/>
                <w:webHidden/>
              </w:rPr>
            </w:r>
            <w:r w:rsidR="009C23CF">
              <w:rPr>
                <w:noProof/>
                <w:webHidden/>
              </w:rPr>
              <w:fldChar w:fldCharType="separate"/>
            </w:r>
            <w:r w:rsidR="009C23CF">
              <w:rPr>
                <w:noProof/>
                <w:webHidden/>
              </w:rPr>
              <w:t>7</w:t>
            </w:r>
            <w:r w:rsidR="009C23CF">
              <w:rPr>
                <w:noProof/>
                <w:webHidden/>
              </w:rPr>
              <w:fldChar w:fldCharType="end"/>
            </w:r>
          </w:hyperlink>
        </w:p>
        <w:p w:rsidR="009C23CF" w:rsidRDefault="00BA06F9" w:rsidP="009C23CF">
          <w:pPr>
            <w:pStyle w:val="Sumrio2"/>
            <w:tabs>
              <w:tab w:val="left" w:pos="880"/>
              <w:tab w:val="right" w:leader="dot" w:pos="9062"/>
            </w:tabs>
            <w:rPr>
              <w:noProof/>
            </w:rPr>
          </w:pPr>
          <w:hyperlink w:anchor="_Toc485661501" w:history="1">
            <w:r w:rsidR="009C23CF" w:rsidRPr="00706DFF">
              <w:rPr>
                <w:rStyle w:val="Hyperlink"/>
                <w:noProof/>
              </w:rPr>
              <w:t>3.4</w:t>
            </w:r>
            <w:r w:rsidR="009C23CF">
              <w:rPr>
                <w:noProof/>
              </w:rPr>
              <w:tab/>
            </w:r>
            <w:r w:rsidR="009C23CF" w:rsidRPr="00706DFF">
              <w:rPr>
                <w:rStyle w:val="Hyperlink"/>
                <w:noProof/>
              </w:rPr>
              <w:t>Austrália</w:t>
            </w:r>
            <w:r w:rsidR="009C23CF">
              <w:rPr>
                <w:noProof/>
                <w:webHidden/>
              </w:rPr>
              <w:tab/>
            </w:r>
            <w:r w:rsidR="009C23CF">
              <w:rPr>
                <w:noProof/>
                <w:webHidden/>
              </w:rPr>
              <w:fldChar w:fldCharType="begin"/>
            </w:r>
            <w:r w:rsidR="009C23CF">
              <w:rPr>
                <w:noProof/>
                <w:webHidden/>
              </w:rPr>
              <w:instrText xml:space="preserve"> PAGEREF _Toc485661501 \h </w:instrText>
            </w:r>
            <w:r w:rsidR="009C23CF">
              <w:rPr>
                <w:noProof/>
                <w:webHidden/>
              </w:rPr>
            </w:r>
            <w:r w:rsidR="009C23CF">
              <w:rPr>
                <w:noProof/>
                <w:webHidden/>
              </w:rPr>
              <w:fldChar w:fldCharType="separate"/>
            </w:r>
            <w:r w:rsidR="009C23CF">
              <w:rPr>
                <w:noProof/>
                <w:webHidden/>
              </w:rPr>
              <w:t>7</w:t>
            </w:r>
            <w:r w:rsidR="009C23CF">
              <w:rPr>
                <w:noProof/>
                <w:webHidden/>
              </w:rPr>
              <w:fldChar w:fldCharType="end"/>
            </w:r>
          </w:hyperlink>
        </w:p>
        <w:p w:rsidR="009C23CF" w:rsidRDefault="00BA06F9" w:rsidP="009C23CF">
          <w:pPr>
            <w:pStyle w:val="Sumrio2"/>
            <w:tabs>
              <w:tab w:val="left" w:pos="660"/>
              <w:tab w:val="right" w:leader="dot" w:pos="9062"/>
            </w:tabs>
            <w:rPr>
              <w:noProof/>
            </w:rPr>
          </w:pPr>
          <w:hyperlink w:anchor="_Toc485661502" w:history="1">
            <w:r w:rsidR="009C23CF" w:rsidRPr="00706DFF">
              <w:rPr>
                <w:rStyle w:val="Hyperlink"/>
                <w:noProof/>
              </w:rPr>
              <w:t>4.</w:t>
            </w:r>
            <w:r w:rsidR="009C23CF">
              <w:rPr>
                <w:noProof/>
              </w:rPr>
              <w:tab/>
            </w:r>
            <w:r w:rsidR="009C23CF" w:rsidRPr="00706DFF">
              <w:rPr>
                <w:rStyle w:val="Hyperlink"/>
                <w:noProof/>
              </w:rPr>
              <w:t>Impacto Fiscal no Brasil</w:t>
            </w:r>
            <w:r w:rsidR="009C23CF">
              <w:rPr>
                <w:noProof/>
                <w:webHidden/>
              </w:rPr>
              <w:tab/>
            </w:r>
            <w:r w:rsidR="009C23CF">
              <w:rPr>
                <w:noProof/>
                <w:webHidden/>
              </w:rPr>
              <w:fldChar w:fldCharType="begin"/>
            </w:r>
            <w:r w:rsidR="009C23CF">
              <w:rPr>
                <w:noProof/>
                <w:webHidden/>
              </w:rPr>
              <w:instrText xml:space="preserve"> PAGEREF _Toc485661502 \h </w:instrText>
            </w:r>
            <w:r w:rsidR="009C23CF">
              <w:rPr>
                <w:noProof/>
                <w:webHidden/>
              </w:rPr>
            </w:r>
            <w:r w:rsidR="009C23CF">
              <w:rPr>
                <w:noProof/>
                <w:webHidden/>
              </w:rPr>
              <w:fldChar w:fldCharType="separate"/>
            </w:r>
            <w:r w:rsidR="009C23CF">
              <w:rPr>
                <w:noProof/>
                <w:webHidden/>
              </w:rPr>
              <w:t>8</w:t>
            </w:r>
            <w:r w:rsidR="009C23CF">
              <w:rPr>
                <w:noProof/>
                <w:webHidden/>
              </w:rPr>
              <w:fldChar w:fldCharType="end"/>
            </w:r>
          </w:hyperlink>
        </w:p>
        <w:p w:rsidR="009C23CF" w:rsidRDefault="00BA06F9" w:rsidP="009C23CF">
          <w:pPr>
            <w:pStyle w:val="Sumrio2"/>
            <w:tabs>
              <w:tab w:val="left" w:pos="880"/>
              <w:tab w:val="right" w:leader="dot" w:pos="9062"/>
            </w:tabs>
            <w:rPr>
              <w:noProof/>
            </w:rPr>
          </w:pPr>
          <w:hyperlink w:anchor="_Toc485661503" w:history="1">
            <w:r w:rsidR="009C23CF" w:rsidRPr="00706DFF">
              <w:rPr>
                <w:rStyle w:val="Hyperlink"/>
                <w:noProof/>
              </w:rPr>
              <w:t>4.1</w:t>
            </w:r>
            <w:r w:rsidR="009C23CF">
              <w:rPr>
                <w:noProof/>
              </w:rPr>
              <w:tab/>
            </w:r>
            <w:r w:rsidR="009C23CF" w:rsidRPr="00706DFF">
              <w:rPr>
                <w:rStyle w:val="Hyperlink"/>
                <w:noProof/>
              </w:rPr>
              <w:t>Posicionamento do BACEN</w:t>
            </w:r>
            <w:r w:rsidR="009C23CF">
              <w:rPr>
                <w:noProof/>
                <w:webHidden/>
              </w:rPr>
              <w:tab/>
            </w:r>
            <w:r w:rsidR="009C23CF">
              <w:rPr>
                <w:noProof/>
                <w:webHidden/>
              </w:rPr>
              <w:fldChar w:fldCharType="begin"/>
            </w:r>
            <w:r w:rsidR="009C23CF">
              <w:rPr>
                <w:noProof/>
                <w:webHidden/>
              </w:rPr>
              <w:instrText xml:space="preserve"> PAGEREF _Toc485661503 \h </w:instrText>
            </w:r>
            <w:r w:rsidR="009C23CF">
              <w:rPr>
                <w:noProof/>
                <w:webHidden/>
              </w:rPr>
            </w:r>
            <w:r w:rsidR="009C23CF">
              <w:rPr>
                <w:noProof/>
                <w:webHidden/>
              </w:rPr>
              <w:fldChar w:fldCharType="separate"/>
            </w:r>
            <w:r w:rsidR="009C23CF">
              <w:rPr>
                <w:noProof/>
                <w:webHidden/>
              </w:rPr>
              <w:t>8</w:t>
            </w:r>
            <w:r w:rsidR="009C23CF">
              <w:rPr>
                <w:noProof/>
                <w:webHidden/>
              </w:rPr>
              <w:fldChar w:fldCharType="end"/>
            </w:r>
          </w:hyperlink>
        </w:p>
        <w:p w:rsidR="009C23CF" w:rsidRDefault="00BA06F9" w:rsidP="009C23CF">
          <w:pPr>
            <w:pStyle w:val="Sumrio2"/>
            <w:tabs>
              <w:tab w:val="left" w:pos="880"/>
              <w:tab w:val="right" w:leader="dot" w:pos="9062"/>
            </w:tabs>
            <w:rPr>
              <w:noProof/>
            </w:rPr>
          </w:pPr>
          <w:hyperlink w:anchor="_Toc485661504" w:history="1">
            <w:r w:rsidR="009C23CF" w:rsidRPr="00706DFF">
              <w:rPr>
                <w:rStyle w:val="Hyperlink"/>
                <w:noProof/>
              </w:rPr>
              <w:t>4.2</w:t>
            </w:r>
            <w:r w:rsidR="009C23CF">
              <w:rPr>
                <w:noProof/>
              </w:rPr>
              <w:tab/>
            </w:r>
            <w:r w:rsidR="009C23CF" w:rsidRPr="00706DFF">
              <w:rPr>
                <w:rStyle w:val="Hyperlink"/>
                <w:noProof/>
              </w:rPr>
              <w:t>Posicionamento da Receita Federal do Brasil</w:t>
            </w:r>
            <w:r w:rsidR="009C23CF">
              <w:rPr>
                <w:noProof/>
                <w:webHidden/>
              </w:rPr>
              <w:tab/>
            </w:r>
            <w:r w:rsidR="009C23CF">
              <w:rPr>
                <w:noProof/>
                <w:webHidden/>
              </w:rPr>
              <w:fldChar w:fldCharType="begin"/>
            </w:r>
            <w:r w:rsidR="009C23CF">
              <w:rPr>
                <w:noProof/>
                <w:webHidden/>
              </w:rPr>
              <w:instrText xml:space="preserve"> PAGEREF _Toc485661504 \h </w:instrText>
            </w:r>
            <w:r w:rsidR="009C23CF">
              <w:rPr>
                <w:noProof/>
                <w:webHidden/>
              </w:rPr>
            </w:r>
            <w:r w:rsidR="009C23CF">
              <w:rPr>
                <w:noProof/>
                <w:webHidden/>
              </w:rPr>
              <w:fldChar w:fldCharType="separate"/>
            </w:r>
            <w:r w:rsidR="009C23CF">
              <w:rPr>
                <w:noProof/>
                <w:webHidden/>
              </w:rPr>
              <w:t>9</w:t>
            </w:r>
            <w:r w:rsidR="009C23CF">
              <w:rPr>
                <w:noProof/>
                <w:webHidden/>
              </w:rPr>
              <w:fldChar w:fldCharType="end"/>
            </w:r>
          </w:hyperlink>
        </w:p>
        <w:p w:rsidR="009C23CF" w:rsidRDefault="00BA06F9" w:rsidP="009C23CF">
          <w:pPr>
            <w:pStyle w:val="Sumrio2"/>
            <w:tabs>
              <w:tab w:val="left" w:pos="660"/>
              <w:tab w:val="right" w:leader="dot" w:pos="9062"/>
            </w:tabs>
            <w:rPr>
              <w:noProof/>
            </w:rPr>
          </w:pPr>
          <w:hyperlink w:anchor="_Toc485661505" w:history="1">
            <w:r w:rsidR="009C23CF" w:rsidRPr="00706DFF">
              <w:rPr>
                <w:rStyle w:val="Hyperlink"/>
                <w:noProof/>
              </w:rPr>
              <w:t>5.</w:t>
            </w:r>
            <w:r w:rsidR="009C23CF">
              <w:rPr>
                <w:noProof/>
              </w:rPr>
              <w:tab/>
            </w:r>
            <w:r w:rsidR="009C23CF" w:rsidRPr="00706DFF">
              <w:rPr>
                <w:rStyle w:val="Hyperlink"/>
                <w:noProof/>
              </w:rPr>
              <w:t>CONCLUSÃO</w:t>
            </w:r>
            <w:r w:rsidR="009C23CF">
              <w:rPr>
                <w:noProof/>
                <w:webHidden/>
              </w:rPr>
              <w:tab/>
            </w:r>
            <w:r w:rsidR="009C23CF">
              <w:rPr>
                <w:noProof/>
                <w:webHidden/>
              </w:rPr>
              <w:fldChar w:fldCharType="begin"/>
            </w:r>
            <w:r w:rsidR="009C23CF">
              <w:rPr>
                <w:noProof/>
                <w:webHidden/>
              </w:rPr>
              <w:instrText xml:space="preserve"> PAGEREF _Toc485661505 \h </w:instrText>
            </w:r>
            <w:r w:rsidR="009C23CF">
              <w:rPr>
                <w:noProof/>
                <w:webHidden/>
              </w:rPr>
            </w:r>
            <w:r w:rsidR="009C23CF">
              <w:rPr>
                <w:noProof/>
                <w:webHidden/>
              </w:rPr>
              <w:fldChar w:fldCharType="separate"/>
            </w:r>
            <w:r w:rsidR="009C23CF">
              <w:rPr>
                <w:noProof/>
                <w:webHidden/>
              </w:rPr>
              <w:t>10</w:t>
            </w:r>
            <w:r w:rsidR="009C23CF">
              <w:rPr>
                <w:noProof/>
                <w:webHidden/>
              </w:rPr>
              <w:fldChar w:fldCharType="end"/>
            </w:r>
          </w:hyperlink>
        </w:p>
        <w:p w:rsidR="009C23CF" w:rsidRPr="00BC09E6" w:rsidRDefault="009C23CF" w:rsidP="009C23CF">
          <w:pPr>
            <w:rPr>
              <w:rFonts w:ascii="Times New Roman" w:hAnsi="Times New Roman" w:cs="Times New Roman"/>
              <w:sz w:val="24"/>
              <w:szCs w:val="24"/>
            </w:rPr>
          </w:pPr>
          <w:r w:rsidRPr="00BC09E6">
            <w:rPr>
              <w:rFonts w:ascii="Times New Roman" w:hAnsi="Times New Roman" w:cs="Times New Roman"/>
              <w:b/>
              <w:bCs/>
              <w:sz w:val="24"/>
              <w:szCs w:val="24"/>
            </w:rPr>
            <w:fldChar w:fldCharType="end"/>
          </w:r>
        </w:p>
      </w:sdtContent>
    </w:sdt>
    <w:p w:rsidR="009C23CF" w:rsidRPr="002C5078" w:rsidRDefault="009C23CF" w:rsidP="009C23CF">
      <w:pPr>
        <w:jc w:val="both"/>
        <w:rPr>
          <w:rFonts w:ascii="Times New Roman" w:hAnsi="Times New Roman" w:cs="Times New Roman"/>
          <w:b/>
          <w:sz w:val="24"/>
          <w:szCs w:val="24"/>
        </w:rPr>
      </w:pPr>
    </w:p>
    <w:p w:rsidR="009C23CF" w:rsidRPr="002C5078" w:rsidRDefault="009C23CF" w:rsidP="009C23CF">
      <w:pPr>
        <w:jc w:val="both"/>
        <w:rPr>
          <w:rFonts w:ascii="Times New Roman" w:hAnsi="Times New Roman" w:cs="Times New Roman"/>
          <w:b/>
          <w:sz w:val="24"/>
          <w:szCs w:val="24"/>
        </w:rPr>
      </w:pPr>
    </w:p>
    <w:p w:rsidR="009C23CF" w:rsidRPr="002C5078" w:rsidRDefault="009C23CF" w:rsidP="009C23CF">
      <w:pPr>
        <w:pStyle w:val="Ttulo2"/>
        <w:numPr>
          <w:ilvl w:val="0"/>
          <w:numId w:val="1"/>
        </w:numPr>
        <w:rPr>
          <w:sz w:val="24"/>
          <w:szCs w:val="24"/>
        </w:rPr>
      </w:pPr>
      <w:bookmarkStart w:id="1" w:name="_Toc485661495"/>
      <w:r w:rsidRPr="002C5078">
        <w:rPr>
          <w:sz w:val="24"/>
          <w:szCs w:val="24"/>
        </w:rPr>
        <w:t>INTRODUÇÃO</w:t>
      </w:r>
      <w:bookmarkEnd w:id="1"/>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O desenvolvimento tecnológico nos últimos 20 anos tem movimentado o mundo jurídico principalmente para que o Direito acompanhe essas mudanças, visando minimizar lides.</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O mercado financeiro, totalmente dominado pelos Estados e pelas instituições financeiras, vem olhando com certa cautela o crescimento e a utilização das moedas criptografadas que surgiram de uma rebeldia frente a esse sistema, ao propor moedas virtuais que não são atreladas as moedas existentes, pois não há um Estado responsável por sua emissão, bem como por sua regulamentação.</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lastRenderedPageBreak/>
        <w:t>Sem dúvidas é uma ruptura de um paradigma que vem sendo utilizado há séculos e já se tornou uma realidade ante ao dinamismo tecnológico. Frente às presentes explanações, o direito tributário se preocupa em levar dinheiro aos cofres públicos e, independente de sua inovação, os fatos jurídicos acima tratados, como comprar e vender moedas, bem como comprar e vender mercadorias e serviços já é bastante conhecido pelo Direito, sendo totalmente abrangido e resguardado.</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Com isso, dado o seu alcance internacional, convém elencarmos como os Estados Unidos da América, o Reino Unido, o Canadá, a Austrália e o Brasil vêm se posicionando a respeito da natureza jurídico-tributária do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xml:space="preserve"> e como será realizada a tributação sobre referida moeda virtual.</w:t>
      </w:r>
    </w:p>
    <w:p w:rsidR="009C23CF" w:rsidRPr="002C5078" w:rsidRDefault="009C23CF" w:rsidP="009C23CF">
      <w:pPr>
        <w:pStyle w:val="Ttulo2"/>
        <w:numPr>
          <w:ilvl w:val="0"/>
          <w:numId w:val="1"/>
        </w:numPr>
        <w:rPr>
          <w:sz w:val="24"/>
          <w:szCs w:val="24"/>
        </w:rPr>
      </w:pPr>
      <w:bookmarkStart w:id="2" w:name="_Toc485661496"/>
      <w:r w:rsidRPr="002C5078">
        <w:rPr>
          <w:sz w:val="24"/>
          <w:szCs w:val="24"/>
        </w:rPr>
        <w:t>O que são moedas virtuais e quais são seus impactos econômicos</w:t>
      </w:r>
      <w:bookmarkEnd w:id="2"/>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Basicamente, </w:t>
      </w:r>
      <w:r w:rsidR="009A03FE">
        <w:rPr>
          <w:rFonts w:ascii="Times New Roman" w:eastAsia="Trebuchet MS" w:hAnsi="Times New Roman" w:cs="Times New Roman"/>
          <w:sz w:val="24"/>
          <w:szCs w:val="24"/>
          <w:lang w:eastAsia="en-US"/>
        </w:rPr>
        <w:t xml:space="preserve">conforme proposto por </w:t>
      </w:r>
      <w:proofErr w:type="spellStart"/>
      <w:r w:rsidR="009A03FE">
        <w:rPr>
          <w:rFonts w:ascii="Times New Roman" w:eastAsia="Trebuchet MS" w:hAnsi="Times New Roman" w:cs="Times New Roman"/>
          <w:sz w:val="24"/>
          <w:szCs w:val="24"/>
          <w:lang w:eastAsia="en-US"/>
        </w:rPr>
        <w:t>Satoshi</w:t>
      </w:r>
      <w:proofErr w:type="spellEnd"/>
      <w:r w:rsidR="009A03FE">
        <w:rPr>
          <w:rFonts w:ascii="Times New Roman" w:eastAsia="Trebuchet MS" w:hAnsi="Times New Roman" w:cs="Times New Roman"/>
          <w:sz w:val="24"/>
          <w:szCs w:val="24"/>
          <w:lang w:eastAsia="en-US"/>
        </w:rPr>
        <w:t xml:space="preserve"> </w:t>
      </w:r>
      <w:proofErr w:type="spellStart"/>
      <w:r w:rsidR="009A03FE">
        <w:rPr>
          <w:rFonts w:ascii="Times New Roman" w:eastAsia="Trebuchet MS" w:hAnsi="Times New Roman" w:cs="Times New Roman"/>
          <w:sz w:val="24"/>
          <w:szCs w:val="24"/>
          <w:lang w:eastAsia="en-US"/>
        </w:rPr>
        <w:t>Nakamoto</w:t>
      </w:r>
      <w:proofErr w:type="spellEnd"/>
      <w:r w:rsidR="009A03FE">
        <w:rPr>
          <w:rFonts w:ascii="Times New Roman" w:eastAsia="Trebuchet MS" w:hAnsi="Times New Roman" w:cs="Times New Roman"/>
          <w:sz w:val="24"/>
          <w:szCs w:val="24"/>
          <w:lang w:eastAsia="en-US"/>
        </w:rPr>
        <w:t xml:space="preserve">, </w:t>
      </w:r>
      <w:r w:rsidRPr="002C5078">
        <w:rPr>
          <w:rFonts w:ascii="Times New Roman" w:eastAsia="Trebuchet MS" w:hAnsi="Times New Roman" w:cs="Times New Roman"/>
          <w:sz w:val="24"/>
          <w:szCs w:val="24"/>
          <w:lang w:eastAsia="en-US"/>
        </w:rPr>
        <w:t xml:space="preserve">o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xml:space="preserve"> surge no momento em que</w:t>
      </w:r>
      <w:r w:rsidR="006A4ABF">
        <w:rPr>
          <w:rFonts w:ascii="Times New Roman" w:eastAsia="Trebuchet MS" w:hAnsi="Times New Roman" w:cs="Times New Roman"/>
          <w:sz w:val="24"/>
          <w:szCs w:val="24"/>
          <w:lang w:eastAsia="en-US"/>
        </w:rPr>
        <w:t xml:space="preserve"> uma pessoa, por meio de um computador, realiza</w:t>
      </w:r>
      <w:r w:rsidRPr="002C5078">
        <w:rPr>
          <w:rFonts w:ascii="Times New Roman" w:eastAsia="Trebuchet MS" w:hAnsi="Times New Roman" w:cs="Times New Roman"/>
          <w:sz w:val="24"/>
          <w:szCs w:val="24"/>
          <w:lang w:eastAsia="en-US"/>
        </w:rPr>
        <w:t xml:space="preserve"> uma resposta para um algoritmo, </w:t>
      </w:r>
      <w:r w:rsidR="006A4ABF">
        <w:rPr>
          <w:rFonts w:ascii="Times New Roman" w:eastAsia="Trebuchet MS" w:hAnsi="Times New Roman" w:cs="Times New Roman"/>
          <w:sz w:val="24"/>
          <w:szCs w:val="24"/>
          <w:lang w:eastAsia="en-US"/>
        </w:rPr>
        <w:t>gerando-se</w:t>
      </w:r>
      <w:r w:rsidRPr="002C5078">
        <w:rPr>
          <w:rFonts w:ascii="Times New Roman" w:eastAsia="Trebuchet MS" w:hAnsi="Times New Roman" w:cs="Times New Roman"/>
          <w:sz w:val="24"/>
          <w:szCs w:val="24"/>
          <w:lang w:eastAsia="en-US"/>
        </w:rPr>
        <w:t xml:space="preserve"> assim, um novo</w:t>
      </w:r>
      <w:r w:rsidR="006A4ABF">
        <w:rPr>
          <w:rFonts w:ascii="Times New Roman" w:eastAsia="Trebuchet MS" w:hAnsi="Times New Roman" w:cs="Times New Roman"/>
          <w:sz w:val="24"/>
          <w:szCs w:val="24"/>
          <w:lang w:eastAsia="en-US"/>
        </w:rPr>
        <w:t xml:space="preserve"> </w:t>
      </w:r>
      <w:proofErr w:type="spellStart"/>
      <w:r w:rsidR="006A4ABF">
        <w:rPr>
          <w:rFonts w:ascii="Times New Roman" w:eastAsia="Trebuchet MS" w:hAnsi="Times New Roman" w:cs="Times New Roman"/>
          <w:sz w:val="24"/>
          <w:szCs w:val="24"/>
          <w:lang w:eastAsia="en-US"/>
        </w:rPr>
        <w:t>bitcoin</w:t>
      </w:r>
      <w:proofErr w:type="spellEnd"/>
      <w:r w:rsidR="006A4ABF">
        <w:rPr>
          <w:rFonts w:ascii="Times New Roman" w:eastAsia="Trebuchet MS" w:hAnsi="Times New Roman" w:cs="Times New Roman"/>
          <w:sz w:val="24"/>
          <w:szCs w:val="24"/>
          <w:lang w:eastAsia="en-US"/>
        </w:rPr>
        <w:t xml:space="preserve"> que será</w:t>
      </w:r>
      <w:r w:rsidRPr="002C5078">
        <w:rPr>
          <w:rFonts w:ascii="Times New Roman" w:eastAsia="Trebuchet MS" w:hAnsi="Times New Roman" w:cs="Times New Roman"/>
          <w:sz w:val="24"/>
          <w:szCs w:val="24"/>
          <w:lang w:eastAsia="en-US"/>
        </w:rPr>
        <w:t xml:space="preserve"> </w:t>
      </w:r>
      <w:r w:rsidR="006A4ABF">
        <w:rPr>
          <w:rFonts w:ascii="Times New Roman" w:eastAsia="Trebuchet MS" w:hAnsi="Times New Roman" w:cs="Times New Roman"/>
          <w:sz w:val="24"/>
          <w:szCs w:val="24"/>
          <w:lang w:eastAsia="en-US"/>
        </w:rPr>
        <w:t xml:space="preserve">atrelado ao </w:t>
      </w:r>
      <w:proofErr w:type="spellStart"/>
      <w:r w:rsidRPr="002C5078">
        <w:rPr>
          <w:rFonts w:ascii="Times New Roman" w:eastAsia="Trebuchet MS" w:hAnsi="Times New Roman" w:cs="Times New Roman"/>
          <w:i/>
          <w:sz w:val="24"/>
          <w:szCs w:val="24"/>
          <w:lang w:eastAsia="en-US"/>
        </w:rPr>
        <w:t>blockchain</w:t>
      </w:r>
      <w:proofErr w:type="spellEnd"/>
      <w:r w:rsidRPr="002C5078">
        <w:rPr>
          <w:rFonts w:ascii="Times New Roman" w:eastAsia="Trebuchet MS" w:hAnsi="Times New Roman" w:cs="Times New Roman"/>
          <w:sz w:val="24"/>
          <w:szCs w:val="24"/>
          <w:lang w:eastAsia="en-US"/>
        </w:rPr>
        <w:t>.</w:t>
      </w:r>
      <w:proofErr w:type="gramStart"/>
      <w:r w:rsidR="00B14CF1">
        <w:rPr>
          <w:rStyle w:val="Refdenotaderodap"/>
          <w:rFonts w:ascii="Times New Roman" w:eastAsia="Trebuchet MS" w:hAnsi="Times New Roman" w:cs="Times New Roman"/>
          <w:sz w:val="24"/>
          <w:szCs w:val="24"/>
          <w:lang w:eastAsia="en-US"/>
        </w:rPr>
        <w:footnoteReference w:id="1"/>
      </w:r>
      <w:proofErr w:type="gramEnd"/>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Essa at</w:t>
      </w:r>
      <w:r w:rsidR="00D301A5">
        <w:rPr>
          <w:rFonts w:ascii="Times New Roman" w:eastAsia="Trebuchet MS" w:hAnsi="Times New Roman" w:cs="Times New Roman"/>
          <w:sz w:val="24"/>
          <w:szCs w:val="24"/>
          <w:lang w:eastAsia="en-US"/>
        </w:rPr>
        <w:t>ividade é denominada mineração e</w:t>
      </w:r>
      <w:r w:rsidRPr="002C5078">
        <w:rPr>
          <w:rFonts w:ascii="Times New Roman" w:eastAsia="Trebuchet MS" w:hAnsi="Times New Roman" w:cs="Times New Roman"/>
          <w:sz w:val="24"/>
          <w:szCs w:val="24"/>
          <w:lang w:eastAsia="en-US"/>
        </w:rPr>
        <w:t xml:space="preserve">, nos primórdios do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i/>
          <w:sz w:val="24"/>
          <w:szCs w:val="24"/>
          <w:lang w:eastAsia="en-US"/>
        </w:rPr>
        <w:t>,</w:t>
      </w:r>
      <w:r w:rsidRPr="002C5078">
        <w:rPr>
          <w:rFonts w:ascii="Times New Roman" w:eastAsia="Trebuchet MS" w:hAnsi="Times New Roman" w:cs="Times New Roman"/>
          <w:sz w:val="24"/>
          <w:szCs w:val="24"/>
          <w:lang w:eastAsia="en-US"/>
        </w:rPr>
        <w:t xml:space="preserve"> poderia ser desenvolvida de maneira mais simples com computadores pessoais mais potentes. No entanto, nos dias atuais, existem fazendas de mineração localizadas nos mais variados países, com computadores extremamente avançados para realizar essa resposta.</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Diante disso, resta claro que o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xml:space="preserve"> e as outras moedas </w:t>
      </w:r>
      <w:r w:rsidR="006A4ABF">
        <w:rPr>
          <w:rFonts w:ascii="Times New Roman" w:eastAsia="Trebuchet MS" w:hAnsi="Times New Roman" w:cs="Times New Roman"/>
          <w:sz w:val="24"/>
          <w:szCs w:val="24"/>
          <w:lang w:eastAsia="en-US"/>
        </w:rPr>
        <w:t xml:space="preserve">virtuais não possuem qualquer vinculação às autoridades em âmbito mundial, até por que tais moedas se utilizam da </w:t>
      </w:r>
      <w:r w:rsidRPr="002C5078">
        <w:rPr>
          <w:rFonts w:ascii="Times New Roman" w:eastAsia="Trebuchet MS" w:hAnsi="Times New Roman" w:cs="Times New Roman"/>
          <w:sz w:val="24"/>
          <w:szCs w:val="24"/>
          <w:lang w:eastAsia="en-US"/>
        </w:rPr>
        <w:t xml:space="preserve">modalidade </w:t>
      </w:r>
      <w:proofErr w:type="spellStart"/>
      <w:r w:rsidRPr="002C5078">
        <w:rPr>
          <w:rFonts w:ascii="Times New Roman" w:eastAsia="Trebuchet MS" w:hAnsi="Times New Roman" w:cs="Times New Roman"/>
          <w:i/>
          <w:sz w:val="24"/>
          <w:szCs w:val="24"/>
          <w:lang w:eastAsia="en-US"/>
        </w:rPr>
        <w:t>peer</w:t>
      </w:r>
      <w:proofErr w:type="spellEnd"/>
      <w:r w:rsidRPr="002C5078">
        <w:rPr>
          <w:rFonts w:ascii="Times New Roman" w:eastAsia="Trebuchet MS" w:hAnsi="Times New Roman" w:cs="Times New Roman"/>
          <w:i/>
          <w:sz w:val="24"/>
          <w:szCs w:val="24"/>
          <w:lang w:eastAsia="en-US"/>
        </w:rPr>
        <w:t xml:space="preserve"> </w:t>
      </w:r>
      <w:proofErr w:type="spellStart"/>
      <w:r w:rsidRPr="002C5078">
        <w:rPr>
          <w:rFonts w:ascii="Times New Roman" w:eastAsia="Trebuchet MS" w:hAnsi="Times New Roman" w:cs="Times New Roman"/>
          <w:i/>
          <w:sz w:val="24"/>
          <w:szCs w:val="24"/>
          <w:lang w:eastAsia="en-US"/>
        </w:rPr>
        <w:t>to</w:t>
      </w:r>
      <w:proofErr w:type="spellEnd"/>
      <w:r w:rsidRPr="002C5078">
        <w:rPr>
          <w:rFonts w:ascii="Times New Roman" w:eastAsia="Trebuchet MS" w:hAnsi="Times New Roman" w:cs="Times New Roman"/>
          <w:i/>
          <w:sz w:val="24"/>
          <w:szCs w:val="24"/>
          <w:lang w:eastAsia="en-US"/>
        </w:rPr>
        <w:t xml:space="preserve"> </w:t>
      </w:r>
      <w:proofErr w:type="spellStart"/>
      <w:r w:rsidRPr="002C5078">
        <w:rPr>
          <w:rFonts w:ascii="Times New Roman" w:eastAsia="Trebuchet MS" w:hAnsi="Times New Roman" w:cs="Times New Roman"/>
          <w:i/>
          <w:sz w:val="24"/>
          <w:szCs w:val="24"/>
          <w:lang w:eastAsia="en-US"/>
        </w:rPr>
        <w:t>peer</w:t>
      </w:r>
      <w:proofErr w:type="spellEnd"/>
      <w:r w:rsidRPr="002C5078">
        <w:rPr>
          <w:rFonts w:ascii="Times New Roman" w:eastAsia="Trebuchet MS" w:hAnsi="Times New Roman" w:cs="Times New Roman"/>
          <w:sz w:val="24"/>
          <w:szCs w:val="24"/>
          <w:lang w:eastAsia="en-US"/>
        </w:rPr>
        <w:t>, pois a validação da operação é feita de forma coletiva, com mais de 7</w:t>
      </w:r>
      <w:r w:rsidR="00FC3D65">
        <w:rPr>
          <w:rFonts w:ascii="Times New Roman" w:eastAsia="Trebuchet MS" w:hAnsi="Times New Roman" w:cs="Times New Roman"/>
          <w:sz w:val="24"/>
          <w:szCs w:val="24"/>
          <w:lang w:eastAsia="en-US"/>
        </w:rPr>
        <w:t>.</w:t>
      </w:r>
      <w:r w:rsidRPr="002C5078">
        <w:rPr>
          <w:rFonts w:ascii="Times New Roman" w:eastAsia="Trebuchet MS" w:hAnsi="Times New Roman" w:cs="Times New Roman"/>
          <w:sz w:val="24"/>
          <w:szCs w:val="24"/>
          <w:lang w:eastAsia="en-US"/>
        </w:rPr>
        <w:t>000 computadores em todo mundo.</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Com esse cenário, vale a pena lembrar que não existe somente o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xml:space="preserve"> como moeda virtual, mas seu protagonismo se dá pelo pioneirismo.</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Sendo assim, não há garantia por qualquer autoridade que as moedas virtuais terão asseguradas sua conversão em moedas oficiais.  De qualquer forma, já existem diversas “casas de câmbio” de moedas virtuais pelo mundo todo, pois dentre as principais atividades que podem ser realizadas com o </w:t>
      </w:r>
      <w:proofErr w:type="spellStart"/>
      <w:r w:rsidRPr="002C5078">
        <w:rPr>
          <w:rFonts w:ascii="Times New Roman" w:eastAsia="Trebuchet MS" w:hAnsi="Times New Roman" w:cs="Times New Roman"/>
          <w:i/>
          <w:sz w:val="24"/>
          <w:szCs w:val="24"/>
          <w:lang w:eastAsia="en-US"/>
        </w:rPr>
        <w:t>bitcoin</w:t>
      </w:r>
      <w:proofErr w:type="spellEnd"/>
      <w:r w:rsidR="00D83A29">
        <w:rPr>
          <w:rFonts w:ascii="Times New Roman" w:eastAsia="Trebuchet MS" w:hAnsi="Times New Roman" w:cs="Times New Roman"/>
          <w:sz w:val="24"/>
          <w:szCs w:val="24"/>
          <w:lang w:eastAsia="en-US"/>
        </w:rPr>
        <w:t>, temos a sua compra e venda</w:t>
      </w:r>
      <w:r w:rsidRPr="002C5078">
        <w:rPr>
          <w:rFonts w:ascii="Times New Roman" w:eastAsia="Trebuchet MS" w:hAnsi="Times New Roman" w:cs="Times New Roman"/>
          <w:sz w:val="24"/>
          <w:szCs w:val="24"/>
          <w:lang w:eastAsia="en-US"/>
        </w:rPr>
        <w:t xml:space="preserve"> e prover</w:t>
      </w:r>
      <w:r w:rsidR="00D83A29">
        <w:rPr>
          <w:rFonts w:ascii="Times New Roman" w:eastAsia="Trebuchet MS" w:hAnsi="Times New Roman" w:cs="Times New Roman"/>
          <w:sz w:val="24"/>
          <w:szCs w:val="24"/>
          <w:lang w:eastAsia="en-US"/>
        </w:rPr>
        <w:t>,</w:t>
      </w:r>
      <w:r w:rsidRPr="002C5078">
        <w:rPr>
          <w:rFonts w:ascii="Times New Roman" w:eastAsia="Trebuchet MS" w:hAnsi="Times New Roman" w:cs="Times New Roman"/>
          <w:sz w:val="24"/>
          <w:szCs w:val="24"/>
          <w:lang w:eastAsia="en-US"/>
        </w:rPr>
        <w:t xml:space="preserve"> ainda</w:t>
      </w:r>
      <w:r w:rsidR="00D83A29">
        <w:rPr>
          <w:rFonts w:ascii="Times New Roman" w:eastAsia="Trebuchet MS" w:hAnsi="Times New Roman" w:cs="Times New Roman"/>
          <w:sz w:val="24"/>
          <w:szCs w:val="24"/>
          <w:lang w:eastAsia="en-US"/>
        </w:rPr>
        <w:t>,</w:t>
      </w:r>
      <w:r w:rsidRPr="002C5078">
        <w:rPr>
          <w:rFonts w:ascii="Times New Roman" w:eastAsia="Trebuchet MS" w:hAnsi="Times New Roman" w:cs="Times New Roman"/>
          <w:sz w:val="24"/>
          <w:szCs w:val="24"/>
          <w:lang w:eastAsia="en-US"/>
        </w:rPr>
        <w:t xml:space="preserve"> a troca dessas moedas com aquelas reconhecidas cambialmente. </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lastRenderedPageBreak/>
        <w:t>Ademais, se há uma variação de cotações pelo mundo, tendo a sua portabilidade de forma incomensurável, resta clara a sua vinculação jurídica a um instrumento de investimento, quer seja pela sua obtenção na compra ou eventualmente na mineração.</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No entanto, o que mais chama atenção é a possibilidade de ser utilizada como meio de pagamento, para compra de mercadorias e serviços, pelo mundo todo, sem a necessidade de realizar o câmbio em quaisquer países que aceitem a moeda virtual. </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Com o panorama acima exposto, resta tratarmos sobre cada um dos países selecionados para verificarmos a abrangência dessas atividades com </w:t>
      </w:r>
      <w:proofErr w:type="spellStart"/>
      <w:r w:rsidRPr="002C5078">
        <w:rPr>
          <w:rFonts w:ascii="Times New Roman" w:eastAsia="Trebuchet MS" w:hAnsi="Times New Roman" w:cs="Times New Roman"/>
          <w:i/>
          <w:sz w:val="24"/>
          <w:szCs w:val="24"/>
          <w:lang w:eastAsia="en-US"/>
        </w:rPr>
        <w:t>bitcoin</w:t>
      </w:r>
      <w:r w:rsidRPr="002C5078">
        <w:rPr>
          <w:rFonts w:ascii="Times New Roman" w:eastAsia="Trebuchet MS" w:hAnsi="Times New Roman" w:cs="Times New Roman"/>
          <w:sz w:val="24"/>
          <w:szCs w:val="24"/>
          <w:lang w:eastAsia="en-US"/>
        </w:rPr>
        <w:t>s</w:t>
      </w:r>
      <w:proofErr w:type="spellEnd"/>
      <w:r w:rsidRPr="002C5078">
        <w:rPr>
          <w:rFonts w:ascii="Times New Roman" w:eastAsia="Trebuchet MS" w:hAnsi="Times New Roman" w:cs="Times New Roman"/>
          <w:sz w:val="24"/>
          <w:szCs w:val="24"/>
          <w:lang w:eastAsia="en-US"/>
        </w:rPr>
        <w:t xml:space="preserve"> e sua tributação.</w:t>
      </w:r>
    </w:p>
    <w:p w:rsidR="009C23CF" w:rsidRPr="002C5078" w:rsidRDefault="009C23CF" w:rsidP="009C23CF">
      <w:pPr>
        <w:pStyle w:val="Ttulo2"/>
        <w:numPr>
          <w:ilvl w:val="0"/>
          <w:numId w:val="1"/>
        </w:numPr>
        <w:rPr>
          <w:sz w:val="24"/>
          <w:szCs w:val="24"/>
        </w:rPr>
      </w:pPr>
      <w:bookmarkStart w:id="3" w:name="_Toc485661497"/>
      <w:r w:rsidRPr="002C5078">
        <w:rPr>
          <w:sz w:val="24"/>
          <w:szCs w:val="24"/>
        </w:rPr>
        <w:t>Impacto Fiscal nos países e o posicionamento das Receitas Federais</w:t>
      </w:r>
      <w:bookmarkEnd w:id="3"/>
    </w:p>
    <w:p w:rsidR="009C23CF" w:rsidRPr="002C5078" w:rsidRDefault="009C23CF" w:rsidP="009C23CF">
      <w:pPr>
        <w:pStyle w:val="Ttulo2"/>
        <w:numPr>
          <w:ilvl w:val="1"/>
          <w:numId w:val="1"/>
        </w:numPr>
        <w:rPr>
          <w:sz w:val="24"/>
          <w:szCs w:val="24"/>
        </w:rPr>
      </w:pPr>
      <w:bookmarkStart w:id="4" w:name="_Toc485661498"/>
      <w:r w:rsidRPr="002C5078">
        <w:rPr>
          <w:sz w:val="24"/>
          <w:szCs w:val="24"/>
        </w:rPr>
        <w:t>Estados Unidos da América</w:t>
      </w:r>
      <w:bookmarkEnd w:id="4"/>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Para a </w:t>
      </w:r>
      <w:proofErr w:type="spellStart"/>
      <w:r w:rsidRPr="00BC09E6">
        <w:rPr>
          <w:rFonts w:ascii="Times New Roman" w:eastAsia="Trebuchet MS" w:hAnsi="Times New Roman" w:cs="Times New Roman"/>
          <w:i/>
          <w:sz w:val="24"/>
          <w:szCs w:val="24"/>
          <w:lang w:eastAsia="en-US"/>
        </w:rPr>
        <w:t>Internal</w:t>
      </w:r>
      <w:proofErr w:type="spellEnd"/>
      <w:r w:rsidRPr="00BC09E6">
        <w:rPr>
          <w:rFonts w:ascii="Times New Roman" w:eastAsia="Trebuchet MS" w:hAnsi="Times New Roman" w:cs="Times New Roman"/>
          <w:i/>
          <w:sz w:val="24"/>
          <w:szCs w:val="24"/>
          <w:lang w:eastAsia="en-US"/>
        </w:rPr>
        <w:t xml:space="preserve"> </w:t>
      </w:r>
      <w:proofErr w:type="spellStart"/>
      <w:r w:rsidRPr="00BC09E6">
        <w:rPr>
          <w:rFonts w:ascii="Times New Roman" w:eastAsia="Trebuchet MS" w:hAnsi="Times New Roman" w:cs="Times New Roman"/>
          <w:i/>
          <w:sz w:val="24"/>
          <w:szCs w:val="24"/>
          <w:lang w:eastAsia="en-US"/>
        </w:rPr>
        <w:t>Revenue</w:t>
      </w:r>
      <w:proofErr w:type="spellEnd"/>
      <w:r w:rsidRPr="00BC09E6">
        <w:rPr>
          <w:rFonts w:ascii="Times New Roman" w:eastAsia="Trebuchet MS" w:hAnsi="Times New Roman" w:cs="Times New Roman"/>
          <w:i/>
          <w:sz w:val="24"/>
          <w:szCs w:val="24"/>
          <w:lang w:eastAsia="en-US"/>
        </w:rPr>
        <w:t xml:space="preserve"> Service</w:t>
      </w:r>
      <w:r w:rsidRPr="002C5078">
        <w:rPr>
          <w:rFonts w:ascii="Times New Roman" w:eastAsia="Trebuchet MS" w:hAnsi="Times New Roman" w:cs="Times New Roman"/>
          <w:sz w:val="24"/>
          <w:szCs w:val="24"/>
          <w:lang w:eastAsia="en-US"/>
        </w:rPr>
        <w:t xml:space="preserve"> (“IRS”), as moedas virtuais se caracterizam por </w:t>
      </w:r>
      <w:proofErr w:type="gramStart"/>
      <w:r w:rsidRPr="002C5078">
        <w:rPr>
          <w:rFonts w:ascii="Times New Roman" w:eastAsia="Trebuchet MS" w:hAnsi="Times New Roman" w:cs="Times New Roman"/>
          <w:sz w:val="24"/>
          <w:szCs w:val="24"/>
          <w:lang w:eastAsia="en-US"/>
        </w:rPr>
        <w:t>serem</w:t>
      </w:r>
      <w:proofErr w:type="gramEnd"/>
      <w:r w:rsidRPr="002C5078">
        <w:rPr>
          <w:rFonts w:ascii="Times New Roman" w:eastAsia="Trebuchet MS" w:hAnsi="Times New Roman" w:cs="Times New Roman"/>
          <w:sz w:val="24"/>
          <w:szCs w:val="24"/>
          <w:lang w:eastAsia="en-US"/>
        </w:rPr>
        <w:t xml:space="preserve"> uma mera </w:t>
      </w:r>
      <w:r w:rsidR="00A10E42">
        <w:rPr>
          <w:rFonts w:ascii="Times New Roman" w:eastAsia="Trebuchet MS" w:hAnsi="Times New Roman" w:cs="Times New Roman"/>
          <w:sz w:val="24"/>
          <w:szCs w:val="24"/>
          <w:lang w:eastAsia="en-US"/>
        </w:rPr>
        <w:t>“</w:t>
      </w:r>
      <w:r w:rsidRPr="002C5078">
        <w:rPr>
          <w:rFonts w:ascii="Times New Roman" w:eastAsia="Trebuchet MS" w:hAnsi="Times New Roman" w:cs="Times New Roman"/>
          <w:sz w:val="24"/>
          <w:szCs w:val="24"/>
          <w:lang w:eastAsia="en-US"/>
        </w:rPr>
        <w:t>representação de valores</w:t>
      </w:r>
      <w:r w:rsidR="00A10E42">
        <w:rPr>
          <w:rFonts w:ascii="Times New Roman" w:eastAsia="Trebuchet MS" w:hAnsi="Times New Roman" w:cs="Times New Roman"/>
          <w:sz w:val="24"/>
          <w:szCs w:val="24"/>
          <w:lang w:eastAsia="en-US"/>
        </w:rPr>
        <w:t>”</w:t>
      </w:r>
      <w:r w:rsidRPr="002C5078">
        <w:rPr>
          <w:rFonts w:ascii="Times New Roman" w:eastAsia="Trebuchet MS" w:hAnsi="Times New Roman" w:cs="Times New Roman"/>
          <w:sz w:val="24"/>
          <w:szCs w:val="24"/>
          <w:lang w:eastAsia="en-US"/>
        </w:rPr>
        <w:t xml:space="preserve">, cuja função precípua é propiciar um </w:t>
      </w:r>
      <w:r w:rsidR="00A10E42">
        <w:rPr>
          <w:rFonts w:ascii="Times New Roman" w:eastAsia="Trebuchet MS" w:hAnsi="Times New Roman" w:cs="Times New Roman"/>
          <w:sz w:val="24"/>
          <w:szCs w:val="24"/>
          <w:lang w:eastAsia="en-US"/>
        </w:rPr>
        <w:t>“</w:t>
      </w:r>
      <w:r w:rsidRPr="002C5078">
        <w:rPr>
          <w:rFonts w:ascii="Times New Roman" w:eastAsia="Trebuchet MS" w:hAnsi="Times New Roman" w:cs="Times New Roman"/>
          <w:sz w:val="24"/>
          <w:szCs w:val="24"/>
          <w:lang w:eastAsia="en-US"/>
        </w:rPr>
        <w:t>meio de troca</w:t>
      </w:r>
      <w:r w:rsidR="00A10E42">
        <w:rPr>
          <w:rFonts w:ascii="Times New Roman" w:eastAsia="Trebuchet MS" w:hAnsi="Times New Roman" w:cs="Times New Roman"/>
          <w:sz w:val="24"/>
          <w:szCs w:val="24"/>
          <w:lang w:eastAsia="en-US"/>
        </w:rPr>
        <w:t>”</w:t>
      </w:r>
      <w:r w:rsidRPr="002C5078">
        <w:rPr>
          <w:rFonts w:ascii="Times New Roman" w:eastAsia="Trebuchet MS" w:hAnsi="Times New Roman" w:cs="Times New Roman"/>
          <w:sz w:val="24"/>
          <w:szCs w:val="24"/>
          <w:lang w:eastAsia="en-US"/>
        </w:rPr>
        <w:t>.</w:t>
      </w:r>
    </w:p>
    <w:p w:rsidR="009C23CF" w:rsidRPr="002C5078" w:rsidRDefault="00A10E42"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Assim, a</w:t>
      </w:r>
      <w:r w:rsidR="009C23CF" w:rsidRPr="002C5078">
        <w:rPr>
          <w:rFonts w:ascii="Times New Roman" w:eastAsia="Trebuchet MS" w:hAnsi="Times New Roman" w:cs="Times New Roman"/>
          <w:sz w:val="24"/>
          <w:szCs w:val="24"/>
          <w:lang w:eastAsia="en-US"/>
        </w:rPr>
        <w:t xml:space="preserve">pesar de seu aspecto </w:t>
      </w:r>
      <w:r>
        <w:rPr>
          <w:rFonts w:ascii="Times New Roman" w:eastAsia="Trebuchet MS" w:hAnsi="Times New Roman" w:cs="Times New Roman"/>
          <w:sz w:val="24"/>
          <w:szCs w:val="24"/>
          <w:lang w:eastAsia="en-US"/>
        </w:rPr>
        <w:t>intangível</w:t>
      </w:r>
      <w:r w:rsidR="009C23CF" w:rsidRPr="002C5078">
        <w:rPr>
          <w:rFonts w:ascii="Times New Roman" w:eastAsia="Trebuchet MS" w:hAnsi="Times New Roman" w:cs="Times New Roman"/>
          <w:sz w:val="24"/>
          <w:szCs w:val="24"/>
          <w:lang w:eastAsia="en-US"/>
        </w:rPr>
        <w:t>, suas transações acarretam em fatos</w:t>
      </w:r>
      <w:r>
        <w:rPr>
          <w:rFonts w:ascii="Times New Roman" w:eastAsia="Trebuchet MS" w:hAnsi="Times New Roman" w:cs="Times New Roman"/>
          <w:sz w:val="24"/>
          <w:szCs w:val="24"/>
          <w:lang w:eastAsia="en-US"/>
        </w:rPr>
        <w:t xml:space="preserve"> jurídicos</w:t>
      </w:r>
      <w:r w:rsidR="009C23CF" w:rsidRPr="002C5078">
        <w:rPr>
          <w:rFonts w:ascii="Times New Roman" w:eastAsia="Trebuchet MS" w:hAnsi="Times New Roman" w:cs="Times New Roman"/>
          <w:sz w:val="24"/>
          <w:szCs w:val="24"/>
          <w:lang w:eastAsia="en-US"/>
        </w:rPr>
        <w:t xml:space="preserve"> imponíveis, sob o ponto de vista tributário, por se tratarem de operações que ocorrem no mundo empírico, independentemente de se tratar de um mecanismo de pagamento virtual.</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Desse modo, a IRS emanou a </w:t>
      </w:r>
      <w:proofErr w:type="spellStart"/>
      <w:r w:rsidRPr="00BC09E6">
        <w:rPr>
          <w:rFonts w:ascii="Times New Roman" w:eastAsia="Trebuchet MS" w:hAnsi="Times New Roman" w:cs="Times New Roman"/>
          <w:i/>
          <w:sz w:val="24"/>
          <w:szCs w:val="24"/>
          <w:lang w:eastAsia="en-US"/>
        </w:rPr>
        <w:t>Notice</w:t>
      </w:r>
      <w:proofErr w:type="spellEnd"/>
      <w:r w:rsidRPr="00BC09E6">
        <w:rPr>
          <w:rFonts w:ascii="Times New Roman" w:eastAsia="Trebuchet MS" w:hAnsi="Times New Roman" w:cs="Times New Roman"/>
          <w:i/>
          <w:sz w:val="24"/>
          <w:szCs w:val="24"/>
          <w:lang w:eastAsia="en-US"/>
        </w:rPr>
        <w:t xml:space="preserve"> 2014-21</w:t>
      </w:r>
      <w:r w:rsidRPr="002C5078">
        <w:rPr>
          <w:rStyle w:val="Refdenotaderodap"/>
          <w:rFonts w:ascii="Times New Roman" w:eastAsia="Trebuchet MS" w:hAnsi="Times New Roman" w:cs="Times New Roman"/>
          <w:sz w:val="24"/>
          <w:szCs w:val="24"/>
          <w:lang w:eastAsia="en-US"/>
        </w:rPr>
        <w:footnoteReference w:id="2"/>
      </w:r>
      <w:r w:rsidRPr="002C5078">
        <w:rPr>
          <w:rFonts w:ascii="Times New Roman" w:eastAsia="Trebuchet MS" w:hAnsi="Times New Roman" w:cs="Times New Roman"/>
          <w:sz w:val="24"/>
          <w:szCs w:val="24"/>
          <w:lang w:eastAsia="en-US"/>
        </w:rPr>
        <w:t xml:space="preserve"> com a finalidade específica de orientar e classificar as formas de tributação</w:t>
      </w:r>
      <w:r w:rsidR="00F02F90">
        <w:rPr>
          <w:rFonts w:ascii="Times New Roman" w:eastAsia="Trebuchet MS" w:hAnsi="Times New Roman" w:cs="Times New Roman"/>
          <w:sz w:val="24"/>
          <w:szCs w:val="24"/>
          <w:lang w:eastAsia="en-US"/>
        </w:rPr>
        <w:t>,</w:t>
      </w:r>
      <w:r w:rsidRPr="002C5078">
        <w:rPr>
          <w:rFonts w:ascii="Times New Roman" w:eastAsia="Trebuchet MS" w:hAnsi="Times New Roman" w:cs="Times New Roman"/>
          <w:sz w:val="24"/>
          <w:szCs w:val="24"/>
          <w:lang w:eastAsia="en-US"/>
        </w:rPr>
        <w:t xml:space="preserve"> tão somente</w:t>
      </w:r>
      <w:r w:rsidR="00F02F90">
        <w:rPr>
          <w:rFonts w:ascii="Times New Roman" w:eastAsia="Trebuchet MS" w:hAnsi="Times New Roman" w:cs="Times New Roman"/>
          <w:sz w:val="24"/>
          <w:szCs w:val="24"/>
          <w:lang w:eastAsia="en-US"/>
        </w:rPr>
        <w:t>,</w:t>
      </w:r>
      <w:r w:rsidRPr="002C5078">
        <w:rPr>
          <w:rFonts w:ascii="Times New Roman" w:eastAsia="Trebuchet MS" w:hAnsi="Times New Roman" w:cs="Times New Roman"/>
          <w:sz w:val="24"/>
          <w:szCs w:val="24"/>
          <w:lang w:eastAsia="en-US"/>
        </w:rPr>
        <w:t xml:space="preserve"> para o imposto federal sobre a renda, para o qual tratou, principalmente, sobre o ganho de capital oriundo da mineração e a manutenção da moeda para posterior venda, e também regulou a aquisição de bens e serviços com essas moedas virtuais, bem como até a percepção de salários.</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 </w:t>
      </w:r>
      <w:r w:rsidRPr="00D301A5">
        <w:rPr>
          <w:rFonts w:ascii="Times New Roman" w:eastAsia="Trebuchet MS" w:hAnsi="Times New Roman" w:cs="Times New Roman"/>
          <w:sz w:val="24"/>
          <w:szCs w:val="24"/>
          <w:lang w:eastAsia="en-US"/>
        </w:rPr>
        <w:t xml:space="preserve">Partindo dessas premissas, a IRS fixa o entendimento de que essas moedas são, na verdade, </w:t>
      </w:r>
      <w:r w:rsidR="0056134F" w:rsidRPr="00D301A5">
        <w:rPr>
          <w:rFonts w:ascii="Times New Roman" w:eastAsia="Trebuchet MS" w:hAnsi="Times New Roman" w:cs="Times New Roman"/>
          <w:sz w:val="24"/>
          <w:szCs w:val="24"/>
          <w:lang w:eastAsia="en-US"/>
        </w:rPr>
        <w:t>“</w:t>
      </w:r>
      <w:r w:rsidRPr="00D301A5">
        <w:rPr>
          <w:rFonts w:ascii="Times New Roman" w:eastAsia="Trebuchet MS" w:hAnsi="Times New Roman" w:cs="Times New Roman"/>
          <w:sz w:val="24"/>
          <w:szCs w:val="24"/>
          <w:lang w:eastAsia="en-US"/>
        </w:rPr>
        <w:t>uma propriedade</w:t>
      </w:r>
      <w:r w:rsidR="0056134F" w:rsidRPr="00D301A5">
        <w:rPr>
          <w:rFonts w:ascii="Times New Roman" w:eastAsia="Trebuchet MS" w:hAnsi="Times New Roman" w:cs="Times New Roman"/>
          <w:sz w:val="24"/>
          <w:szCs w:val="24"/>
          <w:lang w:eastAsia="en-US"/>
        </w:rPr>
        <w:t>”</w:t>
      </w:r>
      <w:r w:rsidRPr="00D301A5">
        <w:rPr>
          <w:rFonts w:ascii="Times New Roman" w:eastAsia="Trebuchet MS" w:hAnsi="Times New Roman" w:cs="Times New Roman"/>
          <w:sz w:val="24"/>
          <w:szCs w:val="24"/>
          <w:lang w:eastAsia="en-US"/>
        </w:rPr>
        <w:t>, ou um investimento, conforme preferência e, dessa forma, serão consideradas no que tange à tributação.</w:t>
      </w:r>
      <w:r w:rsidRPr="002C5078">
        <w:rPr>
          <w:rFonts w:ascii="Times New Roman" w:eastAsia="Trebuchet MS" w:hAnsi="Times New Roman" w:cs="Times New Roman"/>
          <w:sz w:val="24"/>
          <w:szCs w:val="24"/>
          <w:lang w:eastAsia="en-US"/>
        </w:rPr>
        <w:t xml:space="preserve"> </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ED633B">
        <w:rPr>
          <w:rFonts w:ascii="Times New Roman" w:eastAsia="Trebuchet MS" w:hAnsi="Times New Roman" w:cs="Times New Roman"/>
          <w:sz w:val="24"/>
          <w:szCs w:val="24"/>
          <w:lang w:eastAsia="en-US"/>
        </w:rPr>
        <w:t xml:space="preserve">Além disso, a </w:t>
      </w:r>
      <w:proofErr w:type="spellStart"/>
      <w:r w:rsidRPr="00ED633B">
        <w:rPr>
          <w:rFonts w:ascii="Times New Roman" w:eastAsia="Trebuchet MS" w:hAnsi="Times New Roman" w:cs="Times New Roman"/>
          <w:i/>
          <w:sz w:val="24"/>
          <w:szCs w:val="24"/>
          <w:lang w:eastAsia="en-US"/>
        </w:rPr>
        <w:t>Notice</w:t>
      </w:r>
      <w:proofErr w:type="spellEnd"/>
      <w:r w:rsidRPr="00ED633B">
        <w:rPr>
          <w:rFonts w:ascii="Times New Roman" w:eastAsia="Trebuchet MS" w:hAnsi="Times New Roman" w:cs="Times New Roman"/>
          <w:i/>
          <w:sz w:val="24"/>
          <w:szCs w:val="24"/>
          <w:lang w:eastAsia="en-US"/>
        </w:rPr>
        <w:t xml:space="preserve"> 2014-21</w:t>
      </w:r>
      <w:r w:rsidRPr="00ED633B">
        <w:rPr>
          <w:rFonts w:ascii="Times New Roman" w:eastAsia="Trebuchet MS" w:hAnsi="Times New Roman" w:cs="Times New Roman"/>
          <w:sz w:val="24"/>
          <w:szCs w:val="24"/>
          <w:lang w:eastAsia="en-US"/>
        </w:rPr>
        <w:t xml:space="preserve"> menciona que o contribuinte que realizar a mineração dos </w:t>
      </w:r>
      <w:proofErr w:type="spellStart"/>
      <w:r w:rsidRPr="00ED633B">
        <w:rPr>
          <w:rFonts w:ascii="Times New Roman" w:eastAsia="Trebuchet MS" w:hAnsi="Times New Roman" w:cs="Times New Roman"/>
          <w:i/>
          <w:sz w:val="24"/>
          <w:szCs w:val="24"/>
          <w:lang w:eastAsia="en-US"/>
        </w:rPr>
        <w:t>bitcoin</w:t>
      </w:r>
      <w:r w:rsidR="00ED633B" w:rsidRPr="00ED633B">
        <w:rPr>
          <w:rFonts w:ascii="Times New Roman" w:eastAsia="Trebuchet MS" w:hAnsi="Times New Roman" w:cs="Times New Roman"/>
          <w:sz w:val="24"/>
          <w:szCs w:val="24"/>
          <w:lang w:eastAsia="en-US"/>
        </w:rPr>
        <w:t>s</w:t>
      </w:r>
      <w:proofErr w:type="spellEnd"/>
      <w:r w:rsidR="00ED633B" w:rsidRPr="00ED633B">
        <w:rPr>
          <w:rFonts w:ascii="Times New Roman" w:eastAsia="Trebuchet MS" w:hAnsi="Times New Roman" w:cs="Times New Roman"/>
          <w:sz w:val="24"/>
          <w:szCs w:val="24"/>
          <w:lang w:eastAsia="en-US"/>
        </w:rPr>
        <w:t xml:space="preserve"> também </w:t>
      </w:r>
      <w:r w:rsidRPr="00ED633B">
        <w:rPr>
          <w:rFonts w:ascii="Times New Roman" w:eastAsia="Trebuchet MS" w:hAnsi="Times New Roman" w:cs="Times New Roman"/>
          <w:sz w:val="24"/>
          <w:szCs w:val="24"/>
          <w:lang w:eastAsia="en-US"/>
        </w:rPr>
        <w:t>poderá ser objeto de tributação do imposto sobre a renda</w:t>
      </w:r>
      <w:r w:rsidR="00ED633B" w:rsidRPr="00ED633B">
        <w:rPr>
          <w:rFonts w:ascii="Times New Roman" w:eastAsia="Trebuchet MS" w:hAnsi="Times New Roman" w:cs="Times New Roman"/>
          <w:sz w:val="24"/>
          <w:szCs w:val="24"/>
          <w:lang w:eastAsia="en-US"/>
        </w:rPr>
        <w:t xml:space="preserve"> federal, devendo se atentar ao momento de seu recebimento e posteriormente o seu valor de venda, ou utilização para compra de bens e serviços</w:t>
      </w:r>
      <w:r w:rsidRPr="00ED633B">
        <w:rPr>
          <w:rFonts w:ascii="Times New Roman" w:eastAsia="Trebuchet MS" w:hAnsi="Times New Roman" w:cs="Times New Roman"/>
          <w:sz w:val="24"/>
          <w:szCs w:val="24"/>
          <w:lang w:eastAsia="en-US"/>
        </w:rPr>
        <w:t>.</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lastRenderedPageBreak/>
        <w:t xml:space="preserve">O espectro de atuação dessa moeda virtual é tão grande que a IRS entende que os valores pagos com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xml:space="preserve">, a título de contraprestação por serviços prestados por um empregado, deverão ser objeto de tributação tanto pelo imposto federal sobre a renda na modalidade retida, quanto pela contribuição social federal americana, ou seja, como se estivessem de fato recebendo seu salário em dólares americanos. </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Por fim, a IRS se preocupou em informar que os pagamentos feitos em moeda virtual serão sim objeto de informações para a autarquia americana. Desse modo, haverá a necessidade de lastrear as informações de pagamento sob o ponto de vista fiscal, bem como haverá a possibilidade de aplicar sanções em caso de descumprimento tanto da obrigação principal (os tributos), quanto das obrigações acessórias, no que tange a esse pagamento realizado com propriedade.</w:t>
      </w:r>
    </w:p>
    <w:p w:rsidR="009C23CF" w:rsidRPr="002C5078" w:rsidRDefault="009C23CF" w:rsidP="009C23CF">
      <w:pPr>
        <w:pStyle w:val="Ttulo2"/>
        <w:numPr>
          <w:ilvl w:val="1"/>
          <w:numId w:val="1"/>
        </w:numPr>
        <w:rPr>
          <w:sz w:val="24"/>
          <w:szCs w:val="24"/>
        </w:rPr>
      </w:pPr>
      <w:bookmarkStart w:id="5" w:name="_Toc485661499"/>
      <w:r w:rsidRPr="002C5078">
        <w:rPr>
          <w:sz w:val="24"/>
          <w:szCs w:val="24"/>
        </w:rPr>
        <w:t>Reino Unido</w:t>
      </w:r>
      <w:bookmarkEnd w:id="5"/>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Além dos EUA, a </w:t>
      </w:r>
      <w:proofErr w:type="spellStart"/>
      <w:r w:rsidRPr="00BC09E6">
        <w:rPr>
          <w:rFonts w:ascii="Times New Roman" w:eastAsia="Trebuchet MS" w:hAnsi="Times New Roman" w:cs="Times New Roman"/>
          <w:i/>
          <w:sz w:val="24"/>
          <w:szCs w:val="24"/>
          <w:lang w:eastAsia="en-US"/>
        </w:rPr>
        <w:t>Her</w:t>
      </w:r>
      <w:proofErr w:type="spellEnd"/>
      <w:r w:rsidRPr="00BC09E6">
        <w:rPr>
          <w:rFonts w:ascii="Times New Roman" w:eastAsia="Trebuchet MS" w:hAnsi="Times New Roman" w:cs="Times New Roman"/>
          <w:i/>
          <w:sz w:val="24"/>
          <w:szCs w:val="24"/>
          <w:lang w:eastAsia="en-US"/>
        </w:rPr>
        <w:t xml:space="preserve"> </w:t>
      </w:r>
      <w:proofErr w:type="spellStart"/>
      <w:r w:rsidRPr="00BC09E6">
        <w:rPr>
          <w:rFonts w:ascii="Times New Roman" w:eastAsia="Trebuchet MS" w:hAnsi="Times New Roman" w:cs="Times New Roman"/>
          <w:i/>
          <w:sz w:val="24"/>
          <w:szCs w:val="24"/>
          <w:lang w:eastAsia="en-US"/>
        </w:rPr>
        <w:t>Majesty’s</w:t>
      </w:r>
      <w:proofErr w:type="spellEnd"/>
      <w:r w:rsidRPr="00BC09E6">
        <w:rPr>
          <w:rFonts w:ascii="Times New Roman" w:eastAsia="Trebuchet MS" w:hAnsi="Times New Roman" w:cs="Times New Roman"/>
          <w:i/>
          <w:sz w:val="24"/>
          <w:szCs w:val="24"/>
          <w:lang w:eastAsia="en-US"/>
        </w:rPr>
        <w:t xml:space="preserve"> </w:t>
      </w:r>
      <w:proofErr w:type="spellStart"/>
      <w:r w:rsidRPr="00BC09E6">
        <w:rPr>
          <w:rFonts w:ascii="Times New Roman" w:eastAsia="Trebuchet MS" w:hAnsi="Times New Roman" w:cs="Times New Roman"/>
          <w:i/>
          <w:sz w:val="24"/>
          <w:szCs w:val="24"/>
          <w:lang w:eastAsia="en-US"/>
        </w:rPr>
        <w:t>Revenue</w:t>
      </w:r>
      <w:proofErr w:type="spellEnd"/>
      <w:r w:rsidRPr="00BC09E6">
        <w:rPr>
          <w:rFonts w:ascii="Times New Roman" w:eastAsia="Trebuchet MS" w:hAnsi="Times New Roman" w:cs="Times New Roman"/>
          <w:i/>
          <w:sz w:val="24"/>
          <w:szCs w:val="24"/>
          <w:lang w:eastAsia="en-US"/>
        </w:rPr>
        <w:t xml:space="preserve"> </w:t>
      </w:r>
      <w:proofErr w:type="spellStart"/>
      <w:r w:rsidRPr="00BC09E6">
        <w:rPr>
          <w:rFonts w:ascii="Times New Roman" w:eastAsia="Trebuchet MS" w:hAnsi="Times New Roman" w:cs="Times New Roman"/>
          <w:i/>
          <w:sz w:val="24"/>
          <w:szCs w:val="24"/>
          <w:lang w:eastAsia="en-US"/>
        </w:rPr>
        <w:t>and</w:t>
      </w:r>
      <w:proofErr w:type="spellEnd"/>
      <w:r w:rsidRPr="00BC09E6">
        <w:rPr>
          <w:rFonts w:ascii="Times New Roman" w:eastAsia="Trebuchet MS" w:hAnsi="Times New Roman" w:cs="Times New Roman"/>
          <w:i/>
          <w:sz w:val="24"/>
          <w:szCs w:val="24"/>
          <w:lang w:eastAsia="en-US"/>
        </w:rPr>
        <w:t xml:space="preserve"> </w:t>
      </w:r>
      <w:proofErr w:type="spellStart"/>
      <w:r w:rsidRPr="00BC09E6">
        <w:rPr>
          <w:rFonts w:ascii="Times New Roman" w:eastAsia="Trebuchet MS" w:hAnsi="Times New Roman" w:cs="Times New Roman"/>
          <w:i/>
          <w:sz w:val="24"/>
          <w:szCs w:val="24"/>
          <w:lang w:eastAsia="en-US"/>
        </w:rPr>
        <w:t>Customs</w:t>
      </w:r>
      <w:proofErr w:type="spellEnd"/>
      <w:r w:rsidRPr="002C5078">
        <w:rPr>
          <w:rFonts w:ascii="Times New Roman" w:eastAsia="Trebuchet MS" w:hAnsi="Times New Roman" w:cs="Times New Roman"/>
          <w:sz w:val="24"/>
          <w:szCs w:val="24"/>
          <w:lang w:eastAsia="en-US"/>
        </w:rPr>
        <w:t xml:space="preserve"> (“HMRC”), departamento não ministerial do Reino Unido, também já se manifestou concisamente a respeito da tributação do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de forma um pouco mais ampla.</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Por meio do </w:t>
      </w:r>
      <w:proofErr w:type="spellStart"/>
      <w:r w:rsidRPr="00BC09E6">
        <w:rPr>
          <w:rFonts w:ascii="Times New Roman" w:eastAsia="Trebuchet MS" w:hAnsi="Times New Roman" w:cs="Times New Roman"/>
          <w:i/>
          <w:sz w:val="24"/>
          <w:szCs w:val="24"/>
          <w:lang w:eastAsia="en-US"/>
        </w:rPr>
        <w:t>Revenue</w:t>
      </w:r>
      <w:proofErr w:type="spellEnd"/>
      <w:r w:rsidRPr="00BC09E6">
        <w:rPr>
          <w:rFonts w:ascii="Times New Roman" w:eastAsia="Trebuchet MS" w:hAnsi="Times New Roman" w:cs="Times New Roman"/>
          <w:i/>
          <w:sz w:val="24"/>
          <w:szCs w:val="24"/>
          <w:lang w:eastAsia="en-US"/>
        </w:rPr>
        <w:t xml:space="preserve"> </w:t>
      </w:r>
      <w:proofErr w:type="spellStart"/>
      <w:r w:rsidRPr="00BC09E6">
        <w:rPr>
          <w:rFonts w:ascii="Times New Roman" w:eastAsia="Trebuchet MS" w:hAnsi="Times New Roman" w:cs="Times New Roman"/>
          <w:i/>
          <w:sz w:val="24"/>
          <w:szCs w:val="24"/>
          <w:lang w:eastAsia="en-US"/>
        </w:rPr>
        <w:t>and</w:t>
      </w:r>
      <w:proofErr w:type="spellEnd"/>
      <w:r w:rsidRPr="00BC09E6">
        <w:rPr>
          <w:rFonts w:ascii="Times New Roman" w:eastAsia="Trebuchet MS" w:hAnsi="Times New Roman" w:cs="Times New Roman"/>
          <w:i/>
          <w:sz w:val="24"/>
          <w:szCs w:val="24"/>
          <w:lang w:eastAsia="en-US"/>
        </w:rPr>
        <w:t xml:space="preserve"> </w:t>
      </w:r>
      <w:proofErr w:type="spellStart"/>
      <w:r w:rsidRPr="00BC09E6">
        <w:rPr>
          <w:rFonts w:ascii="Times New Roman" w:eastAsia="Trebuchet MS" w:hAnsi="Times New Roman" w:cs="Times New Roman"/>
          <w:i/>
          <w:sz w:val="24"/>
          <w:szCs w:val="24"/>
          <w:lang w:eastAsia="en-US"/>
        </w:rPr>
        <w:t>Customs</w:t>
      </w:r>
      <w:proofErr w:type="spellEnd"/>
      <w:r w:rsidRPr="00BC09E6">
        <w:rPr>
          <w:rFonts w:ascii="Times New Roman" w:eastAsia="Trebuchet MS" w:hAnsi="Times New Roman" w:cs="Times New Roman"/>
          <w:i/>
          <w:sz w:val="24"/>
          <w:szCs w:val="24"/>
          <w:lang w:eastAsia="en-US"/>
        </w:rPr>
        <w:t xml:space="preserve"> </w:t>
      </w:r>
      <w:proofErr w:type="spellStart"/>
      <w:r w:rsidRPr="00BC09E6">
        <w:rPr>
          <w:rFonts w:ascii="Times New Roman" w:eastAsia="Trebuchet MS" w:hAnsi="Times New Roman" w:cs="Times New Roman"/>
          <w:i/>
          <w:sz w:val="24"/>
          <w:szCs w:val="24"/>
          <w:lang w:eastAsia="en-US"/>
        </w:rPr>
        <w:t>Brief</w:t>
      </w:r>
      <w:proofErr w:type="spellEnd"/>
      <w:r w:rsidRPr="00BC09E6">
        <w:rPr>
          <w:rFonts w:ascii="Times New Roman" w:eastAsia="Trebuchet MS" w:hAnsi="Times New Roman" w:cs="Times New Roman"/>
          <w:i/>
          <w:sz w:val="24"/>
          <w:szCs w:val="24"/>
          <w:lang w:eastAsia="en-US"/>
        </w:rPr>
        <w:t xml:space="preserve"> </w:t>
      </w:r>
      <w:proofErr w:type="gramStart"/>
      <w:r w:rsidRPr="00BC09E6">
        <w:rPr>
          <w:rFonts w:ascii="Times New Roman" w:eastAsia="Trebuchet MS" w:hAnsi="Times New Roman" w:cs="Times New Roman"/>
          <w:i/>
          <w:sz w:val="24"/>
          <w:szCs w:val="24"/>
          <w:lang w:eastAsia="en-US"/>
        </w:rPr>
        <w:t>9</w:t>
      </w:r>
      <w:proofErr w:type="gramEnd"/>
      <w:r w:rsidRPr="00BC09E6">
        <w:rPr>
          <w:rFonts w:ascii="Times New Roman" w:eastAsia="Trebuchet MS" w:hAnsi="Times New Roman" w:cs="Times New Roman"/>
          <w:i/>
          <w:sz w:val="24"/>
          <w:szCs w:val="24"/>
          <w:lang w:eastAsia="en-US"/>
        </w:rPr>
        <w:t xml:space="preserve"> (2014</w:t>
      </w:r>
      <w:r w:rsidRPr="002C5078">
        <w:rPr>
          <w:rFonts w:ascii="Times New Roman" w:eastAsia="Trebuchet MS" w:hAnsi="Times New Roman" w:cs="Times New Roman"/>
          <w:i/>
          <w:sz w:val="24"/>
          <w:szCs w:val="24"/>
          <w:lang w:eastAsia="en-US"/>
        </w:rPr>
        <w:t>)</w:t>
      </w:r>
      <w:r w:rsidRPr="002C5078">
        <w:rPr>
          <w:rStyle w:val="Refdenotaderodap"/>
          <w:rFonts w:ascii="Times New Roman" w:eastAsia="Trebuchet MS" w:hAnsi="Times New Roman" w:cs="Times New Roman"/>
          <w:i/>
          <w:sz w:val="24"/>
          <w:szCs w:val="24"/>
          <w:lang w:eastAsia="en-US"/>
        </w:rPr>
        <w:footnoteReference w:id="3"/>
      </w:r>
      <w:r w:rsidRPr="002C5078">
        <w:rPr>
          <w:rFonts w:ascii="Times New Roman" w:eastAsia="Trebuchet MS" w:hAnsi="Times New Roman" w:cs="Times New Roman"/>
          <w:sz w:val="24"/>
          <w:szCs w:val="24"/>
          <w:lang w:eastAsia="en-US"/>
        </w:rPr>
        <w:t xml:space="preserve">, a HMRC fixou seu posicionamento a respeito da imposição fiscal ao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xml:space="preserve"> e às demais moedas criptográficas, no que tange aos impostos de renda das pessoas jurídicas</w:t>
      </w:r>
      <w:r>
        <w:rPr>
          <w:rFonts w:ascii="Times New Roman" w:eastAsia="Trebuchet MS" w:hAnsi="Times New Roman" w:cs="Times New Roman"/>
          <w:sz w:val="24"/>
          <w:szCs w:val="24"/>
          <w:lang w:eastAsia="en-US"/>
        </w:rPr>
        <w:t xml:space="preserve"> e</w:t>
      </w:r>
      <w:r w:rsidRPr="002C5078">
        <w:rPr>
          <w:rFonts w:ascii="Times New Roman" w:eastAsia="Trebuchet MS" w:hAnsi="Times New Roman" w:cs="Times New Roman"/>
          <w:sz w:val="24"/>
          <w:szCs w:val="24"/>
          <w:lang w:eastAsia="en-US"/>
        </w:rPr>
        <w:t xml:space="preserve"> das físicas ao imposto sobre o ganho de capital e  ao imposto sobre o imposto de valor agregado</w:t>
      </w:r>
      <w:r w:rsidR="0005567D">
        <w:rPr>
          <w:rFonts w:ascii="Times New Roman" w:eastAsia="Trebuchet MS" w:hAnsi="Times New Roman" w:cs="Times New Roman"/>
          <w:sz w:val="24"/>
          <w:szCs w:val="24"/>
          <w:lang w:eastAsia="en-US"/>
        </w:rPr>
        <w:t xml:space="preserve"> </w:t>
      </w:r>
      <w:r w:rsidRPr="002C5078">
        <w:rPr>
          <w:rFonts w:ascii="Times New Roman" w:eastAsia="Trebuchet MS" w:hAnsi="Times New Roman" w:cs="Times New Roman"/>
          <w:sz w:val="24"/>
          <w:szCs w:val="24"/>
          <w:lang w:eastAsia="en-US"/>
        </w:rPr>
        <w:t>(“VAT”).</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Nesse contexto, vale frisar que a presente norma ainda atuava no contexto de sinergia com a União Europeia, porém, até o momento, continua válida mesmo após o BREXIT, pois os contribuintes poderão </w:t>
      </w:r>
      <w:r w:rsidR="00F02F90">
        <w:rPr>
          <w:rFonts w:ascii="Times New Roman" w:eastAsia="Trebuchet MS" w:hAnsi="Times New Roman" w:cs="Times New Roman"/>
          <w:sz w:val="24"/>
          <w:szCs w:val="24"/>
          <w:lang w:eastAsia="en-US"/>
        </w:rPr>
        <w:t>se basear nessas</w:t>
      </w:r>
      <w:r w:rsidRPr="002C5078">
        <w:rPr>
          <w:rFonts w:ascii="Times New Roman" w:eastAsia="Trebuchet MS" w:hAnsi="Times New Roman" w:cs="Times New Roman"/>
          <w:sz w:val="24"/>
          <w:szCs w:val="24"/>
          <w:lang w:eastAsia="en-US"/>
        </w:rPr>
        <w:t xml:space="preserve"> orientações.</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Com isso, o Reino Unido menciona que qualquer atividade que tiver por escopo a realização de compra ou venda de mercadorias e serviços, tendo como fito precípuo a aferição de lucros, serão objeto da tributação tanto pelo imposto de renda das pessoas jurídicas como também pelo das pessoas físicas.</w:t>
      </w:r>
    </w:p>
    <w:p w:rsidR="009C23CF" w:rsidRPr="002C5078" w:rsidRDefault="00622F11"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755949">
        <w:rPr>
          <w:rFonts w:ascii="Times New Roman" w:eastAsia="Trebuchet MS" w:hAnsi="Times New Roman" w:cs="Times New Roman"/>
          <w:sz w:val="24"/>
          <w:szCs w:val="24"/>
          <w:lang w:eastAsia="en-US"/>
        </w:rPr>
        <w:t>Por fim</w:t>
      </w:r>
      <w:r w:rsidR="009C23CF" w:rsidRPr="00755949">
        <w:rPr>
          <w:rFonts w:ascii="Times New Roman" w:eastAsia="Trebuchet MS" w:hAnsi="Times New Roman" w:cs="Times New Roman"/>
          <w:sz w:val="24"/>
          <w:szCs w:val="24"/>
          <w:lang w:eastAsia="en-US"/>
        </w:rPr>
        <w:t xml:space="preserve">, é importante alertar que, assim como nos Estados Unidos da América, quando forem realizadas compras ou vendas de serviços e mercadorias, utilizando o </w:t>
      </w:r>
      <w:proofErr w:type="spellStart"/>
      <w:r w:rsidR="009C23CF" w:rsidRPr="00755949">
        <w:rPr>
          <w:rFonts w:ascii="Times New Roman" w:eastAsia="Trebuchet MS" w:hAnsi="Times New Roman" w:cs="Times New Roman"/>
          <w:i/>
          <w:sz w:val="24"/>
          <w:szCs w:val="24"/>
          <w:lang w:eastAsia="en-US"/>
        </w:rPr>
        <w:lastRenderedPageBreak/>
        <w:t>Bitcoin</w:t>
      </w:r>
      <w:proofErr w:type="spellEnd"/>
      <w:r w:rsidR="009C23CF" w:rsidRPr="00755949">
        <w:rPr>
          <w:rFonts w:ascii="Times New Roman" w:eastAsia="Trebuchet MS" w:hAnsi="Times New Roman" w:cs="Times New Roman"/>
          <w:sz w:val="24"/>
          <w:szCs w:val="24"/>
          <w:lang w:eastAsia="en-US"/>
        </w:rPr>
        <w:t xml:space="preserve"> como meio de pagamento,</w:t>
      </w:r>
      <w:r w:rsidR="00F53632" w:rsidRPr="00755949">
        <w:rPr>
          <w:rFonts w:ascii="Times New Roman" w:eastAsia="Trebuchet MS" w:hAnsi="Times New Roman" w:cs="Times New Roman"/>
          <w:sz w:val="24"/>
          <w:szCs w:val="24"/>
          <w:lang w:eastAsia="en-US"/>
        </w:rPr>
        <w:t xml:space="preserve"> serão tratadas com as normas corriqueiras de obtenção</w:t>
      </w:r>
      <w:r w:rsidR="009C23CF" w:rsidRPr="00755949">
        <w:rPr>
          <w:rFonts w:ascii="Times New Roman" w:eastAsia="Trebuchet MS" w:hAnsi="Times New Roman" w:cs="Times New Roman"/>
          <w:sz w:val="24"/>
          <w:szCs w:val="24"/>
          <w:lang w:eastAsia="en-US"/>
        </w:rPr>
        <w:t xml:space="preserve"> dos lucros</w:t>
      </w:r>
      <w:r w:rsidR="00F53632" w:rsidRPr="00755949">
        <w:rPr>
          <w:rFonts w:ascii="Times New Roman" w:eastAsia="Trebuchet MS" w:hAnsi="Times New Roman" w:cs="Times New Roman"/>
          <w:sz w:val="24"/>
          <w:szCs w:val="24"/>
          <w:lang w:eastAsia="en-US"/>
        </w:rPr>
        <w:t>, sem quaisquer outras vantagens ou diferenças</w:t>
      </w:r>
      <w:r w:rsidR="009C23CF" w:rsidRPr="00755949">
        <w:rPr>
          <w:rFonts w:ascii="Times New Roman" w:eastAsia="Trebuchet MS" w:hAnsi="Times New Roman" w:cs="Times New Roman"/>
          <w:sz w:val="24"/>
          <w:szCs w:val="24"/>
          <w:lang w:eastAsia="en-US"/>
        </w:rPr>
        <w:t>.</w:t>
      </w:r>
    </w:p>
    <w:p w:rsidR="009C23CF" w:rsidRPr="002C5078" w:rsidRDefault="009C23CF" w:rsidP="009C23CF">
      <w:pPr>
        <w:pStyle w:val="Ttulo2"/>
        <w:numPr>
          <w:ilvl w:val="1"/>
          <w:numId w:val="1"/>
        </w:numPr>
        <w:rPr>
          <w:sz w:val="24"/>
          <w:szCs w:val="24"/>
        </w:rPr>
      </w:pPr>
      <w:bookmarkStart w:id="6" w:name="_Toc485661500"/>
      <w:r w:rsidRPr="002C5078">
        <w:rPr>
          <w:sz w:val="24"/>
          <w:szCs w:val="24"/>
        </w:rPr>
        <w:t>Canadá</w:t>
      </w:r>
      <w:bookmarkEnd w:id="6"/>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O Canadá é notadamente um celeiro de produção de softwares e games em âmbito global. Diante disso, resta clara a necessidade do governo Canadense também consolidar normas e nortear os contribuintes a respeito da tributação dos </w:t>
      </w:r>
      <w:proofErr w:type="spellStart"/>
      <w:r w:rsidRPr="002C5078">
        <w:rPr>
          <w:rFonts w:ascii="Times New Roman" w:eastAsia="Trebuchet MS" w:hAnsi="Times New Roman" w:cs="Times New Roman"/>
          <w:i/>
          <w:sz w:val="24"/>
          <w:szCs w:val="24"/>
          <w:lang w:eastAsia="en-US"/>
        </w:rPr>
        <w:t>bitcoin</w:t>
      </w:r>
      <w:r w:rsidRPr="002C5078">
        <w:rPr>
          <w:rFonts w:ascii="Times New Roman" w:eastAsia="Trebuchet MS" w:hAnsi="Times New Roman" w:cs="Times New Roman"/>
          <w:sz w:val="24"/>
          <w:szCs w:val="24"/>
          <w:lang w:eastAsia="en-US"/>
        </w:rPr>
        <w:t>s</w:t>
      </w:r>
      <w:proofErr w:type="spellEnd"/>
      <w:r w:rsidRPr="002C5078">
        <w:rPr>
          <w:rFonts w:ascii="Times New Roman" w:eastAsia="Trebuchet MS" w:hAnsi="Times New Roman" w:cs="Times New Roman"/>
          <w:sz w:val="24"/>
          <w:szCs w:val="24"/>
          <w:lang w:eastAsia="en-US"/>
        </w:rPr>
        <w:t>.</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Com isso o governo canadense emitiu um comunicado em seu site oficial, por meio da Agência de Receitas </w:t>
      </w:r>
      <w:proofErr w:type="gramStart"/>
      <w:r w:rsidRPr="002C5078">
        <w:rPr>
          <w:rFonts w:ascii="Times New Roman" w:eastAsia="Trebuchet MS" w:hAnsi="Times New Roman" w:cs="Times New Roman"/>
          <w:sz w:val="24"/>
          <w:szCs w:val="24"/>
          <w:lang w:eastAsia="en-US"/>
        </w:rPr>
        <w:t>Tributáveis Canadense</w:t>
      </w:r>
      <w:proofErr w:type="gramEnd"/>
      <w:r w:rsidRPr="002C5078">
        <w:rPr>
          <w:rStyle w:val="Refdenotaderodap"/>
          <w:rFonts w:ascii="Times New Roman" w:eastAsia="Trebuchet MS" w:hAnsi="Times New Roman" w:cs="Times New Roman"/>
          <w:sz w:val="24"/>
          <w:szCs w:val="24"/>
          <w:lang w:eastAsia="en-US"/>
        </w:rPr>
        <w:footnoteReference w:id="4"/>
      </w:r>
      <w:r w:rsidRPr="002C5078">
        <w:rPr>
          <w:rFonts w:ascii="Times New Roman" w:eastAsia="Trebuchet MS" w:hAnsi="Times New Roman" w:cs="Times New Roman"/>
          <w:sz w:val="24"/>
          <w:szCs w:val="24"/>
          <w:lang w:eastAsia="en-US"/>
        </w:rPr>
        <w:t xml:space="preserve">, pelo qual afirma que toda vez que a moeda criptografada for utilizada na compra e venda de bens e serviços deverão ser utilizadas as normas no que tange a tributação da troca ou permuta. </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Já no que tange a compra e venda da própria moeda, será utilizada a regra das </w:t>
      </w:r>
      <w:r w:rsidRPr="00BC09E6">
        <w:rPr>
          <w:rFonts w:ascii="Times New Roman" w:eastAsia="Trebuchet MS" w:hAnsi="Times New Roman" w:cs="Times New Roman"/>
          <w:i/>
          <w:sz w:val="24"/>
          <w:szCs w:val="24"/>
          <w:lang w:eastAsia="en-US"/>
        </w:rPr>
        <w:t>commodities</w:t>
      </w:r>
      <w:r w:rsidRPr="002C5078">
        <w:rPr>
          <w:rFonts w:ascii="Times New Roman" w:eastAsia="Trebuchet MS" w:hAnsi="Times New Roman" w:cs="Times New Roman"/>
          <w:sz w:val="24"/>
          <w:szCs w:val="24"/>
          <w:lang w:eastAsia="en-US"/>
        </w:rPr>
        <w:t xml:space="preserve"> onde qualquer ganho ou perda poderão ser tributados pela renda ou pelo ganho de capital para fins tributários.</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Com isso, o governo canadense deixa claro que todas as informações no que tange a propriedade de </w:t>
      </w:r>
      <w:proofErr w:type="spellStart"/>
      <w:r w:rsidRPr="002C5078">
        <w:rPr>
          <w:rFonts w:ascii="Times New Roman" w:eastAsia="Trebuchet MS" w:hAnsi="Times New Roman" w:cs="Times New Roman"/>
          <w:i/>
          <w:sz w:val="24"/>
          <w:szCs w:val="24"/>
          <w:lang w:eastAsia="en-US"/>
        </w:rPr>
        <w:t>bitcoin</w:t>
      </w:r>
      <w:r w:rsidRPr="002C5078">
        <w:rPr>
          <w:rFonts w:ascii="Times New Roman" w:eastAsia="Trebuchet MS" w:hAnsi="Times New Roman" w:cs="Times New Roman"/>
          <w:sz w:val="24"/>
          <w:szCs w:val="24"/>
          <w:lang w:eastAsia="en-US"/>
        </w:rPr>
        <w:t>s</w:t>
      </w:r>
      <w:proofErr w:type="spellEnd"/>
      <w:r w:rsidRPr="002C5078">
        <w:rPr>
          <w:rFonts w:ascii="Times New Roman" w:eastAsia="Trebuchet MS" w:hAnsi="Times New Roman" w:cs="Times New Roman"/>
          <w:sz w:val="24"/>
          <w:szCs w:val="24"/>
          <w:lang w:eastAsia="en-US"/>
        </w:rPr>
        <w:t>, bem como as atividades de compra e venda de moeda, deverão ser informadas, para que sejam devidamente tributadas.</w:t>
      </w:r>
    </w:p>
    <w:p w:rsidR="009C23CF" w:rsidRPr="002C5078" w:rsidRDefault="009C23CF" w:rsidP="009C23CF">
      <w:pPr>
        <w:pStyle w:val="Ttulo2"/>
        <w:numPr>
          <w:ilvl w:val="1"/>
          <w:numId w:val="1"/>
        </w:numPr>
        <w:rPr>
          <w:sz w:val="24"/>
          <w:szCs w:val="24"/>
        </w:rPr>
      </w:pPr>
      <w:bookmarkStart w:id="7" w:name="_Toc485661501"/>
      <w:r w:rsidRPr="002C5078">
        <w:rPr>
          <w:sz w:val="24"/>
          <w:szCs w:val="24"/>
        </w:rPr>
        <w:t>Austrália</w:t>
      </w:r>
      <w:bookmarkEnd w:id="7"/>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Para fins fiscais, a Secretaria de Tributação Australiana emitiu um documento especial para </w:t>
      </w:r>
      <w:proofErr w:type="spellStart"/>
      <w:r w:rsidRPr="002C5078">
        <w:rPr>
          <w:rFonts w:ascii="Times New Roman" w:eastAsia="Trebuchet MS" w:hAnsi="Times New Roman" w:cs="Times New Roman"/>
          <w:i/>
          <w:sz w:val="24"/>
          <w:szCs w:val="24"/>
          <w:lang w:eastAsia="en-US"/>
        </w:rPr>
        <w:t>bitcoin</w:t>
      </w:r>
      <w:r w:rsidRPr="00BC09E6">
        <w:rPr>
          <w:rFonts w:ascii="Times New Roman" w:eastAsia="Trebuchet MS" w:hAnsi="Times New Roman" w:cs="Times New Roman"/>
          <w:i/>
          <w:sz w:val="24"/>
          <w:szCs w:val="24"/>
          <w:lang w:eastAsia="en-US"/>
        </w:rPr>
        <w:t>s</w:t>
      </w:r>
      <w:proofErr w:type="spellEnd"/>
      <w:r w:rsidRPr="002C5078">
        <w:rPr>
          <w:rStyle w:val="Refdenotaderodap"/>
          <w:rFonts w:ascii="Times New Roman" w:eastAsia="Trebuchet MS" w:hAnsi="Times New Roman" w:cs="Times New Roman"/>
          <w:i/>
          <w:sz w:val="24"/>
          <w:szCs w:val="24"/>
          <w:lang w:eastAsia="en-US"/>
        </w:rPr>
        <w:footnoteReference w:id="5"/>
      </w:r>
      <w:r w:rsidRPr="002C5078">
        <w:rPr>
          <w:rFonts w:ascii="Times New Roman" w:eastAsia="Trebuchet MS" w:hAnsi="Times New Roman" w:cs="Times New Roman"/>
          <w:sz w:val="24"/>
          <w:szCs w:val="24"/>
          <w:lang w:eastAsia="en-US"/>
        </w:rPr>
        <w:t>, no que tange ao tratamento fiscal das moedas criptografadas.</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Primeiramente, da mesma forma com que o Canadá tratou, a Austrália entende que as transações realizadas com </w:t>
      </w:r>
      <w:proofErr w:type="spellStart"/>
      <w:r w:rsidR="0005567D">
        <w:rPr>
          <w:rFonts w:ascii="Times New Roman" w:eastAsia="Trebuchet MS" w:hAnsi="Times New Roman" w:cs="Times New Roman"/>
          <w:i/>
          <w:sz w:val="24"/>
          <w:szCs w:val="24"/>
          <w:lang w:eastAsia="en-US"/>
        </w:rPr>
        <w:t>b</w:t>
      </w:r>
      <w:r w:rsidRPr="002C5078">
        <w:rPr>
          <w:rFonts w:ascii="Times New Roman" w:eastAsia="Trebuchet MS" w:hAnsi="Times New Roman" w:cs="Times New Roman"/>
          <w:i/>
          <w:sz w:val="24"/>
          <w:szCs w:val="24"/>
          <w:lang w:eastAsia="en-US"/>
        </w:rPr>
        <w:t>itcoin</w:t>
      </w:r>
      <w:proofErr w:type="spellEnd"/>
      <w:r w:rsidRPr="002C5078">
        <w:rPr>
          <w:rFonts w:ascii="Times New Roman" w:eastAsia="Trebuchet MS" w:hAnsi="Times New Roman" w:cs="Times New Roman"/>
          <w:sz w:val="24"/>
          <w:szCs w:val="24"/>
          <w:lang w:eastAsia="en-US"/>
        </w:rPr>
        <w:t xml:space="preserve"> se assemelham a permuta</w:t>
      </w:r>
      <w:r w:rsidR="00164107">
        <w:rPr>
          <w:rFonts w:ascii="Times New Roman" w:eastAsia="Trebuchet MS" w:hAnsi="Times New Roman" w:cs="Times New Roman"/>
          <w:sz w:val="24"/>
          <w:szCs w:val="24"/>
          <w:lang w:eastAsia="en-US"/>
        </w:rPr>
        <w:t>.</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Dessa forma, na visão australiana, não estamos diante de uma mesma relação comercial e, consequentemente, não teria os mesmos efeitos caso fosse comprada com dólares australianos. Entretanto, conforme os demais países tratados acima, o </w:t>
      </w:r>
      <w:proofErr w:type="spellStart"/>
      <w:r w:rsidR="0005567D">
        <w:rPr>
          <w:rFonts w:ascii="Times New Roman" w:eastAsia="Trebuchet MS" w:hAnsi="Times New Roman" w:cs="Times New Roman"/>
          <w:i/>
          <w:sz w:val="24"/>
          <w:szCs w:val="24"/>
          <w:lang w:eastAsia="en-US"/>
        </w:rPr>
        <w:t>b</w:t>
      </w:r>
      <w:r w:rsidRPr="002C5078">
        <w:rPr>
          <w:rFonts w:ascii="Times New Roman" w:eastAsia="Trebuchet MS" w:hAnsi="Times New Roman" w:cs="Times New Roman"/>
          <w:i/>
          <w:sz w:val="24"/>
          <w:szCs w:val="24"/>
          <w:lang w:eastAsia="en-US"/>
        </w:rPr>
        <w:t>itcoin</w:t>
      </w:r>
      <w:proofErr w:type="spellEnd"/>
      <w:r w:rsidRPr="002C5078">
        <w:rPr>
          <w:rFonts w:ascii="Times New Roman" w:eastAsia="Trebuchet MS" w:hAnsi="Times New Roman" w:cs="Times New Roman"/>
          <w:sz w:val="24"/>
          <w:szCs w:val="24"/>
          <w:lang w:eastAsia="en-US"/>
        </w:rPr>
        <w:t xml:space="preserve"> é alvo do ganho de capital, uma vez se tratar de um direito da pessoa física ou jurídica que o detém para realizar operações </w:t>
      </w:r>
      <w:proofErr w:type="spellStart"/>
      <w:r w:rsidR="001309A1">
        <w:rPr>
          <w:rFonts w:ascii="Times New Roman" w:eastAsia="Trebuchet MS" w:hAnsi="Times New Roman" w:cs="Times New Roman"/>
          <w:sz w:val="24"/>
          <w:szCs w:val="24"/>
          <w:lang w:eastAsia="en-US"/>
        </w:rPr>
        <w:t>mercantís</w:t>
      </w:r>
      <w:proofErr w:type="spellEnd"/>
      <w:r w:rsidRPr="002C5078">
        <w:rPr>
          <w:rFonts w:ascii="Times New Roman" w:eastAsia="Trebuchet MS" w:hAnsi="Times New Roman" w:cs="Times New Roman"/>
          <w:sz w:val="24"/>
          <w:szCs w:val="24"/>
          <w:lang w:eastAsia="en-US"/>
        </w:rPr>
        <w:t>.</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Assim, a Secretaria de Tributação Australiana traz algumas questões importantes que devem ser analisadas durante as transações realizadas com </w:t>
      </w:r>
      <w:proofErr w:type="spellStart"/>
      <w:r w:rsidRPr="002C5078">
        <w:rPr>
          <w:rFonts w:ascii="Times New Roman" w:eastAsia="Trebuchet MS" w:hAnsi="Times New Roman" w:cs="Times New Roman"/>
          <w:i/>
          <w:sz w:val="24"/>
          <w:szCs w:val="24"/>
          <w:lang w:eastAsia="en-US"/>
        </w:rPr>
        <w:t>bitcoin</w:t>
      </w:r>
      <w:r w:rsidRPr="002C5078">
        <w:rPr>
          <w:rFonts w:ascii="Times New Roman" w:eastAsia="Trebuchet MS" w:hAnsi="Times New Roman" w:cs="Times New Roman"/>
          <w:sz w:val="24"/>
          <w:szCs w:val="24"/>
          <w:lang w:eastAsia="en-US"/>
        </w:rPr>
        <w:t>s</w:t>
      </w:r>
      <w:proofErr w:type="spellEnd"/>
      <w:r w:rsidRPr="002C5078">
        <w:rPr>
          <w:rFonts w:ascii="Times New Roman" w:eastAsia="Trebuchet MS" w:hAnsi="Times New Roman" w:cs="Times New Roman"/>
          <w:sz w:val="24"/>
          <w:szCs w:val="24"/>
          <w:lang w:eastAsia="en-US"/>
        </w:rPr>
        <w:t xml:space="preserve">, para fins de </w:t>
      </w:r>
      <w:r w:rsidRPr="002C5078">
        <w:rPr>
          <w:rFonts w:ascii="Times New Roman" w:eastAsia="Trebuchet MS" w:hAnsi="Times New Roman" w:cs="Times New Roman"/>
          <w:sz w:val="24"/>
          <w:szCs w:val="24"/>
          <w:lang w:eastAsia="en-US"/>
        </w:rPr>
        <w:lastRenderedPageBreak/>
        <w:t xml:space="preserve">tributação, principalmente no que tange a data da transação e o valor em dólares australianos, pelos quais a operação deverá ser lastreada. </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Com isso, apesar de toda a preocupação na regulação da matéria, quando se tratar de uma relação de compra de bens e serviços, por pessoa física se utilizando do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xml:space="preserve"> com a finalidade de pagamento, quantias inferiores a $10.000 dólares australianos</w:t>
      </w:r>
      <w:r w:rsidR="001309A1">
        <w:rPr>
          <w:rFonts w:ascii="Times New Roman" w:eastAsia="Trebuchet MS" w:hAnsi="Times New Roman" w:cs="Times New Roman"/>
          <w:sz w:val="24"/>
          <w:szCs w:val="24"/>
          <w:lang w:eastAsia="en-US"/>
        </w:rPr>
        <w:t xml:space="preserve">, como custo do </w:t>
      </w:r>
      <w:proofErr w:type="spellStart"/>
      <w:r w:rsidR="001309A1" w:rsidRPr="001309A1">
        <w:rPr>
          <w:rFonts w:ascii="Times New Roman" w:eastAsia="Trebuchet MS" w:hAnsi="Times New Roman" w:cs="Times New Roman"/>
          <w:i/>
          <w:sz w:val="24"/>
          <w:szCs w:val="24"/>
          <w:lang w:eastAsia="en-US"/>
        </w:rPr>
        <w:t>bitcoin</w:t>
      </w:r>
      <w:proofErr w:type="spellEnd"/>
      <w:r w:rsidR="001309A1">
        <w:rPr>
          <w:rFonts w:ascii="Times New Roman" w:eastAsia="Trebuchet MS" w:hAnsi="Times New Roman" w:cs="Times New Roman"/>
          <w:sz w:val="24"/>
          <w:szCs w:val="24"/>
          <w:lang w:eastAsia="en-US"/>
        </w:rPr>
        <w:t>,</w:t>
      </w:r>
      <w:r w:rsidRPr="002C5078">
        <w:rPr>
          <w:rFonts w:ascii="Times New Roman" w:eastAsia="Trebuchet MS" w:hAnsi="Times New Roman" w:cs="Times New Roman"/>
          <w:sz w:val="24"/>
          <w:szCs w:val="24"/>
          <w:lang w:eastAsia="en-US"/>
        </w:rPr>
        <w:t xml:space="preserve"> não serão objeto de tributação</w:t>
      </w:r>
      <w:r w:rsidR="001309A1">
        <w:rPr>
          <w:rFonts w:ascii="Times New Roman" w:eastAsia="Trebuchet MS" w:hAnsi="Times New Roman" w:cs="Times New Roman"/>
          <w:sz w:val="24"/>
          <w:szCs w:val="24"/>
          <w:lang w:eastAsia="en-US"/>
        </w:rPr>
        <w:t>.</w:t>
      </w:r>
    </w:p>
    <w:p w:rsidR="009C23CF" w:rsidRPr="002C5078" w:rsidRDefault="009C23CF" w:rsidP="009C23CF">
      <w:pPr>
        <w:pStyle w:val="Ttulo2"/>
        <w:numPr>
          <w:ilvl w:val="0"/>
          <w:numId w:val="1"/>
        </w:numPr>
        <w:rPr>
          <w:sz w:val="24"/>
          <w:szCs w:val="24"/>
        </w:rPr>
      </w:pPr>
      <w:bookmarkStart w:id="8" w:name="_Toc485661502"/>
      <w:r w:rsidRPr="002C5078">
        <w:rPr>
          <w:sz w:val="24"/>
          <w:szCs w:val="24"/>
        </w:rPr>
        <w:t>Impacto Fiscal no Brasil</w:t>
      </w:r>
      <w:bookmarkEnd w:id="8"/>
      <w:r w:rsidRPr="002C5078">
        <w:rPr>
          <w:sz w:val="24"/>
          <w:szCs w:val="24"/>
        </w:rPr>
        <w:t xml:space="preserve"> </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 Apesar da utilização de </w:t>
      </w:r>
      <w:proofErr w:type="spellStart"/>
      <w:r w:rsidRPr="002C5078">
        <w:rPr>
          <w:rFonts w:ascii="Times New Roman" w:eastAsia="Trebuchet MS" w:hAnsi="Times New Roman" w:cs="Times New Roman"/>
          <w:i/>
          <w:sz w:val="24"/>
          <w:szCs w:val="24"/>
          <w:lang w:eastAsia="en-US"/>
        </w:rPr>
        <w:t>bitcoin</w:t>
      </w:r>
      <w:r w:rsidRPr="002C5078">
        <w:rPr>
          <w:rFonts w:ascii="Times New Roman" w:eastAsia="Trebuchet MS" w:hAnsi="Times New Roman" w:cs="Times New Roman"/>
          <w:sz w:val="24"/>
          <w:szCs w:val="24"/>
          <w:lang w:eastAsia="en-US"/>
        </w:rPr>
        <w:t>s</w:t>
      </w:r>
      <w:proofErr w:type="spellEnd"/>
      <w:r w:rsidRPr="002C5078">
        <w:rPr>
          <w:rFonts w:ascii="Times New Roman" w:eastAsia="Trebuchet MS" w:hAnsi="Times New Roman" w:cs="Times New Roman"/>
          <w:sz w:val="24"/>
          <w:szCs w:val="24"/>
          <w:lang w:eastAsia="en-US"/>
        </w:rPr>
        <w:t xml:space="preserve"> seja ainda incipiente no Brasil, seja para fins de compra de bens e serviços, ou para a compra e venda de </w:t>
      </w:r>
      <w:proofErr w:type="spellStart"/>
      <w:r w:rsidRPr="002C5078">
        <w:rPr>
          <w:rFonts w:ascii="Times New Roman" w:eastAsia="Trebuchet MS" w:hAnsi="Times New Roman" w:cs="Times New Roman"/>
          <w:i/>
          <w:sz w:val="24"/>
          <w:szCs w:val="24"/>
          <w:lang w:eastAsia="en-US"/>
        </w:rPr>
        <w:t>bitcoin</w:t>
      </w:r>
      <w:r w:rsidRPr="002C5078">
        <w:rPr>
          <w:rFonts w:ascii="Times New Roman" w:eastAsia="Trebuchet MS" w:hAnsi="Times New Roman" w:cs="Times New Roman"/>
          <w:sz w:val="24"/>
          <w:szCs w:val="24"/>
          <w:lang w:eastAsia="en-US"/>
        </w:rPr>
        <w:t>s</w:t>
      </w:r>
      <w:proofErr w:type="spellEnd"/>
      <w:r w:rsidRPr="002C5078">
        <w:rPr>
          <w:rFonts w:ascii="Times New Roman" w:eastAsia="Trebuchet MS" w:hAnsi="Times New Roman" w:cs="Times New Roman"/>
          <w:sz w:val="24"/>
          <w:szCs w:val="24"/>
          <w:lang w:eastAsia="en-US"/>
        </w:rPr>
        <w:t>, é importante ressaltar que tanto o Banco Central quanto a Receita Federal do Brasil já emanaram normas no sentido de resguardar a tributação sobre o assunto, bem como de fixar qual será o tratamento a ser dado para essas moedas criptografadas.</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Estima-se hoje que 120 estabelecimentos já aceit</w:t>
      </w:r>
      <w:r w:rsidR="0005567D">
        <w:rPr>
          <w:rFonts w:ascii="Times New Roman" w:eastAsia="Trebuchet MS" w:hAnsi="Times New Roman" w:cs="Times New Roman"/>
          <w:sz w:val="24"/>
          <w:szCs w:val="24"/>
          <w:lang w:eastAsia="en-US"/>
        </w:rPr>
        <w:t>e</w:t>
      </w:r>
      <w:r w:rsidRPr="002C5078">
        <w:rPr>
          <w:rFonts w:ascii="Times New Roman" w:eastAsia="Trebuchet MS" w:hAnsi="Times New Roman" w:cs="Times New Roman"/>
          <w:sz w:val="24"/>
          <w:szCs w:val="24"/>
          <w:lang w:eastAsia="en-US"/>
        </w:rPr>
        <w:t xml:space="preserve">m </w:t>
      </w:r>
      <w:proofErr w:type="spellStart"/>
      <w:r w:rsidRPr="002C5078">
        <w:rPr>
          <w:rFonts w:ascii="Times New Roman" w:eastAsia="Trebuchet MS" w:hAnsi="Times New Roman" w:cs="Times New Roman"/>
          <w:i/>
          <w:sz w:val="24"/>
          <w:szCs w:val="24"/>
          <w:lang w:eastAsia="en-US"/>
        </w:rPr>
        <w:t>bitcoin</w:t>
      </w:r>
      <w:r w:rsidRPr="002C5078">
        <w:rPr>
          <w:rFonts w:ascii="Times New Roman" w:eastAsia="Trebuchet MS" w:hAnsi="Times New Roman" w:cs="Times New Roman"/>
          <w:sz w:val="24"/>
          <w:szCs w:val="24"/>
          <w:lang w:eastAsia="en-US"/>
        </w:rPr>
        <w:t>s</w:t>
      </w:r>
      <w:proofErr w:type="spellEnd"/>
      <w:r w:rsidRPr="002C5078">
        <w:rPr>
          <w:rFonts w:ascii="Times New Roman" w:eastAsia="Trebuchet MS" w:hAnsi="Times New Roman" w:cs="Times New Roman"/>
          <w:sz w:val="24"/>
          <w:szCs w:val="24"/>
          <w:lang w:eastAsia="en-US"/>
        </w:rPr>
        <w:t xml:space="preserve">, como meio de pagamento, na venda de serviços e mercadorias para os contribuintes brasileiros. Isso significa que, embora o mercado de </w:t>
      </w:r>
      <w:proofErr w:type="spellStart"/>
      <w:r w:rsidRPr="002C5078">
        <w:rPr>
          <w:rFonts w:ascii="Times New Roman" w:eastAsia="Trebuchet MS" w:hAnsi="Times New Roman" w:cs="Times New Roman"/>
          <w:i/>
          <w:sz w:val="24"/>
          <w:szCs w:val="24"/>
          <w:lang w:eastAsia="en-US"/>
        </w:rPr>
        <w:t>Bitcoin</w:t>
      </w:r>
      <w:proofErr w:type="spellEnd"/>
      <w:r w:rsidRPr="002C5078">
        <w:rPr>
          <w:rFonts w:ascii="Times New Roman" w:eastAsia="Trebuchet MS" w:hAnsi="Times New Roman" w:cs="Times New Roman"/>
          <w:sz w:val="24"/>
          <w:szCs w:val="24"/>
          <w:lang w:eastAsia="en-US"/>
        </w:rPr>
        <w:t xml:space="preserve"> tenha uma possibilidade gigantesca de ocupar espaço na economia brasileira, ainda é um meio de pagamento embrionário e, consequentemente, não há maiores consequências ao mercado financeiro até o momento.</w:t>
      </w:r>
    </w:p>
    <w:p w:rsidR="009C23CF" w:rsidRPr="002C5078" w:rsidRDefault="009C23CF" w:rsidP="009C23CF">
      <w:pPr>
        <w:pStyle w:val="Ttulo2"/>
        <w:numPr>
          <w:ilvl w:val="1"/>
          <w:numId w:val="1"/>
        </w:numPr>
        <w:rPr>
          <w:sz w:val="24"/>
          <w:szCs w:val="24"/>
        </w:rPr>
      </w:pPr>
      <w:bookmarkStart w:id="9" w:name="_Toc485661503"/>
      <w:r w:rsidRPr="002C5078">
        <w:rPr>
          <w:sz w:val="24"/>
          <w:szCs w:val="24"/>
        </w:rPr>
        <w:t>Posicionamento do BACEN</w:t>
      </w:r>
      <w:bookmarkEnd w:id="9"/>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O Banco Central do Brasil (“BACEN”), em 19 de fevereiro de 2014, emanou o Comunicado nº 25.306</w:t>
      </w:r>
      <w:r w:rsidRPr="002C5078">
        <w:rPr>
          <w:rStyle w:val="Refdenotaderodap"/>
          <w:rFonts w:ascii="Times New Roman" w:eastAsia="Trebuchet MS" w:hAnsi="Times New Roman" w:cs="Times New Roman"/>
          <w:sz w:val="24"/>
          <w:szCs w:val="24"/>
          <w:lang w:eastAsia="en-US"/>
        </w:rPr>
        <w:footnoteReference w:id="6"/>
      </w:r>
      <w:r w:rsidRPr="002C5078">
        <w:rPr>
          <w:rFonts w:ascii="Times New Roman" w:eastAsia="Trebuchet MS" w:hAnsi="Times New Roman" w:cs="Times New Roman"/>
          <w:sz w:val="24"/>
          <w:szCs w:val="24"/>
          <w:lang w:eastAsia="en-US"/>
        </w:rPr>
        <w:t>, no sentido de nortear as operações realizadas com as moedas criptografadas e, de toda forma, seguiu o cenário mundial que já era delineado em outros países, como vimos acima.</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Para tanto, o BACEN, em seu comunicado, alegou que sua ausência de regulação das moedas virtuais se baseia em três pilares de sustentação</w:t>
      </w:r>
      <w:r>
        <w:rPr>
          <w:rFonts w:ascii="Times New Roman" w:eastAsia="Trebuchet MS" w:hAnsi="Times New Roman" w:cs="Times New Roman"/>
          <w:sz w:val="24"/>
          <w:szCs w:val="24"/>
          <w:lang w:eastAsia="en-US"/>
        </w:rPr>
        <w:t>, sob o nosso ponto de vista</w:t>
      </w:r>
      <w:r w:rsidRPr="002C5078">
        <w:rPr>
          <w:rFonts w:ascii="Times New Roman" w:eastAsia="Trebuchet MS" w:hAnsi="Times New Roman" w:cs="Times New Roman"/>
          <w:sz w:val="24"/>
          <w:szCs w:val="24"/>
          <w:lang w:eastAsia="en-US"/>
        </w:rPr>
        <w:t>: (i) ausência de um mecanismo governamental de controle das moedas; (</w:t>
      </w:r>
      <w:proofErr w:type="spellStart"/>
      <w:proofErr w:type="gramStart"/>
      <w:r w:rsidRPr="002C5078">
        <w:rPr>
          <w:rFonts w:ascii="Times New Roman" w:eastAsia="Trebuchet MS" w:hAnsi="Times New Roman" w:cs="Times New Roman"/>
          <w:sz w:val="24"/>
          <w:szCs w:val="24"/>
          <w:lang w:eastAsia="en-US"/>
        </w:rPr>
        <w:t>ii</w:t>
      </w:r>
      <w:proofErr w:type="spellEnd"/>
      <w:proofErr w:type="gramEnd"/>
      <w:r w:rsidRPr="002C5078">
        <w:rPr>
          <w:rFonts w:ascii="Times New Roman" w:eastAsia="Trebuchet MS" w:hAnsi="Times New Roman" w:cs="Times New Roman"/>
          <w:sz w:val="24"/>
          <w:szCs w:val="24"/>
          <w:lang w:eastAsia="en-US"/>
        </w:rPr>
        <w:t>) o</w:t>
      </w:r>
      <w:r w:rsidR="0005567D">
        <w:rPr>
          <w:rFonts w:ascii="Times New Roman" w:eastAsia="Trebuchet MS" w:hAnsi="Times New Roman" w:cs="Times New Roman"/>
          <w:sz w:val="24"/>
          <w:szCs w:val="24"/>
          <w:lang w:eastAsia="en-US"/>
        </w:rPr>
        <w:t xml:space="preserve"> </w:t>
      </w:r>
      <w:r w:rsidRPr="002C5078">
        <w:rPr>
          <w:rFonts w:ascii="Times New Roman" w:eastAsia="Trebuchet MS" w:hAnsi="Times New Roman" w:cs="Times New Roman"/>
          <w:sz w:val="24"/>
          <w:szCs w:val="24"/>
          <w:lang w:eastAsia="en-US"/>
        </w:rPr>
        <w:t>volume transacional no país</w:t>
      </w:r>
      <w:r w:rsidR="008109DA">
        <w:rPr>
          <w:rFonts w:ascii="Times New Roman" w:eastAsia="Trebuchet MS" w:hAnsi="Times New Roman" w:cs="Times New Roman"/>
          <w:sz w:val="24"/>
          <w:szCs w:val="24"/>
          <w:lang w:eastAsia="en-US"/>
        </w:rPr>
        <w:t xml:space="preserve"> incipiente</w:t>
      </w:r>
      <w:r w:rsidRPr="002C5078">
        <w:rPr>
          <w:rFonts w:ascii="Times New Roman" w:eastAsia="Trebuchet MS" w:hAnsi="Times New Roman" w:cs="Times New Roman"/>
          <w:sz w:val="24"/>
          <w:szCs w:val="24"/>
          <w:lang w:eastAsia="en-US"/>
        </w:rPr>
        <w:t>; e o (</w:t>
      </w:r>
      <w:proofErr w:type="spellStart"/>
      <w:r w:rsidRPr="002C5078">
        <w:rPr>
          <w:rFonts w:ascii="Times New Roman" w:eastAsia="Trebuchet MS" w:hAnsi="Times New Roman" w:cs="Times New Roman"/>
          <w:sz w:val="24"/>
          <w:szCs w:val="24"/>
          <w:lang w:eastAsia="en-US"/>
        </w:rPr>
        <w:t>iii</w:t>
      </w:r>
      <w:proofErr w:type="spellEnd"/>
      <w:r w:rsidRPr="002C5078">
        <w:rPr>
          <w:rFonts w:ascii="Times New Roman" w:eastAsia="Trebuchet MS" w:hAnsi="Times New Roman" w:cs="Times New Roman"/>
          <w:sz w:val="24"/>
          <w:szCs w:val="24"/>
          <w:lang w:eastAsia="en-US"/>
        </w:rPr>
        <w:t xml:space="preserve">) risco de suas negociações. </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O BACEN explica que as moedas virtuais não são emitidas e tampouco possuem aval de uma autoridade monetária em âmbito mundial. Como já vem sendo tratado ao longo desse estudo, menciona-se que já está ciente de que pessoas transacionam essas </w:t>
      </w:r>
      <w:r w:rsidRPr="002C5078">
        <w:rPr>
          <w:rFonts w:ascii="Times New Roman" w:eastAsia="Trebuchet MS" w:hAnsi="Times New Roman" w:cs="Times New Roman"/>
          <w:sz w:val="24"/>
          <w:szCs w:val="24"/>
          <w:lang w:eastAsia="en-US"/>
        </w:rPr>
        <w:lastRenderedPageBreak/>
        <w:t>moedas até por “</w:t>
      </w:r>
      <w:r w:rsidR="00600C9F">
        <w:rPr>
          <w:rFonts w:ascii="Times New Roman" w:eastAsia="Trebuchet MS" w:hAnsi="Times New Roman" w:cs="Times New Roman"/>
          <w:sz w:val="24"/>
          <w:szCs w:val="24"/>
          <w:lang w:eastAsia="en-US"/>
        </w:rPr>
        <w:t>entidades não financeiras</w:t>
      </w:r>
      <w:r w:rsidRPr="002C5078">
        <w:rPr>
          <w:rFonts w:ascii="Times New Roman" w:eastAsia="Trebuchet MS" w:hAnsi="Times New Roman" w:cs="Times New Roman"/>
          <w:sz w:val="24"/>
          <w:szCs w:val="24"/>
          <w:lang w:eastAsia="en-US"/>
        </w:rPr>
        <w:t>”, mas que tais operações não estão sendo fiscalizadas por qualquer autoridade brasileira.</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Esclarece ainda que as moedas não têm quaisquer tipos de garantia, uma vez que não são assegurados por um “ativo real de qualquer espécie.” Em outras palavras, o BACEN deixa claro que as pessoas que possuem as moedas criptografadas assumem todo e qualquer risco de sua propriedade, tradição em negócios jurídicos, ou de mercado.</w:t>
      </w:r>
    </w:p>
    <w:p w:rsidR="009C23CF"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O BACEN, na mesma linha como elencado pelo governo canadense, entende que essas moedas virtuais são, na verdade, moedas de troca, sendo que no momento atual ainda possuem um baixo volume de transação, sem oferecer, portanto, maiores riscos à atividade financeira.</w:t>
      </w:r>
    </w:p>
    <w:p w:rsidR="009C23CF" w:rsidRPr="002C5078" w:rsidRDefault="009C23CF" w:rsidP="009C23CF">
      <w:pPr>
        <w:pStyle w:val="Ttulo2"/>
        <w:numPr>
          <w:ilvl w:val="1"/>
          <w:numId w:val="1"/>
        </w:numPr>
        <w:rPr>
          <w:sz w:val="24"/>
          <w:szCs w:val="24"/>
        </w:rPr>
      </w:pPr>
      <w:bookmarkStart w:id="10" w:name="_Toc485661504"/>
      <w:r w:rsidRPr="002C5078">
        <w:rPr>
          <w:sz w:val="24"/>
          <w:szCs w:val="24"/>
        </w:rPr>
        <w:t>Posicionamento da Receita Federal do Brasil</w:t>
      </w:r>
      <w:bookmarkEnd w:id="10"/>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 xml:space="preserve">Já a Receita Federal do Brasil vem se manifestando </w:t>
      </w:r>
      <w:proofErr w:type="gramStart"/>
      <w:r w:rsidRPr="002C5078">
        <w:rPr>
          <w:rFonts w:ascii="Times New Roman" w:eastAsia="Trebuchet MS" w:hAnsi="Times New Roman" w:cs="Times New Roman"/>
          <w:sz w:val="24"/>
          <w:szCs w:val="24"/>
          <w:lang w:eastAsia="en-US"/>
        </w:rPr>
        <w:t>no “Perguntas</w:t>
      </w:r>
      <w:proofErr w:type="gramEnd"/>
      <w:r w:rsidRPr="002C5078">
        <w:rPr>
          <w:rFonts w:ascii="Times New Roman" w:eastAsia="Trebuchet MS" w:hAnsi="Times New Roman" w:cs="Times New Roman"/>
          <w:sz w:val="24"/>
          <w:szCs w:val="24"/>
          <w:lang w:eastAsia="en-US"/>
        </w:rPr>
        <w:t xml:space="preserve"> e Respostas” destinado ao Imposto sobre a Renda de pessoas físicas, em duas respostas</w:t>
      </w:r>
      <w:r w:rsidRPr="002C5078">
        <w:rPr>
          <w:rStyle w:val="Refdenotaderodap"/>
          <w:rFonts w:ascii="Times New Roman" w:eastAsia="Trebuchet MS" w:hAnsi="Times New Roman" w:cs="Times New Roman"/>
          <w:sz w:val="24"/>
          <w:szCs w:val="24"/>
          <w:lang w:eastAsia="en-US"/>
        </w:rPr>
        <w:footnoteReference w:id="7"/>
      </w:r>
      <w:r w:rsidRPr="002C5078">
        <w:rPr>
          <w:rFonts w:ascii="Times New Roman" w:eastAsia="Trebuchet MS" w:hAnsi="Times New Roman" w:cs="Times New Roman"/>
          <w:sz w:val="24"/>
          <w:szCs w:val="24"/>
          <w:lang w:eastAsia="en-US"/>
        </w:rPr>
        <w:t xml:space="preserve"> aos contribuintes que possuam as tais moedas virtuais.</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As orientações giram em torno da necessidade do contribuinte declarar na ficha de “bens e direitos” as moedas virtuais que possuem, mesmo que não te</w:t>
      </w:r>
      <w:r w:rsidR="004F28FF">
        <w:rPr>
          <w:rFonts w:ascii="Times New Roman" w:eastAsia="Trebuchet MS" w:hAnsi="Times New Roman" w:cs="Times New Roman"/>
          <w:sz w:val="24"/>
          <w:szCs w:val="24"/>
          <w:lang w:eastAsia="en-US"/>
        </w:rPr>
        <w:t>nham</w:t>
      </w:r>
      <w:r w:rsidRPr="002C5078">
        <w:rPr>
          <w:rFonts w:ascii="Times New Roman" w:eastAsia="Trebuchet MS" w:hAnsi="Times New Roman" w:cs="Times New Roman"/>
          <w:sz w:val="24"/>
          <w:szCs w:val="24"/>
          <w:lang w:eastAsia="en-US"/>
        </w:rPr>
        <w:t xml:space="preserve"> sido consideradas como moeda pelo BACEN. A RFB </w:t>
      </w:r>
      <w:r w:rsidR="00471BAE">
        <w:rPr>
          <w:rFonts w:ascii="Times New Roman" w:eastAsia="Trebuchet MS" w:hAnsi="Times New Roman" w:cs="Times New Roman"/>
          <w:sz w:val="24"/>
          <w:szCs w:val="24"/>
          <w:lang w:eastAsia="en-US"/>
        </w:rPr>
        <w:t>elencou</w:t>
      </w:r>
      <w:r w:rsidRPr="002C5078">
        <w:rPr>
          <w:rFonts w:ascii="Times New Roman" w:eastAsia="Trebuchet MS" w:hAnsi="Times New Roman" w:cs="Times New Roman"/>
          <w:sz w:val="24"/>
          <w:szCs w:val="24"/>
          <w:lang w:eastAsia="en-US"/>
        </w:rPr>
        <w:t xml:space="preserve"> tais moedas </w:t>
      </w:r>
      <w:r w:rsidR="00471BAE">
        <w:rPr>
          <w:rFonts w:ascii="Times New Roman" w:eastAsia="Trebuchet MS" w:hAnsi="Times New Roman" w:cs="Times New Roman"/>
          <w:sz w:val="24"/>
          <w:szCs w:val="24"/>
          <w:lang w:eastAsia="en-US"/>
        </w:rPr>
        <w:t xml:space="preserve">são </w:t>
      </w:r>
      <w:r w:rsidRPr="002C5078">
        <w:rPr>
          <w:rFonts w:ascii="Times New Roman" w:eastAsia="Trebuchet MS" w:hAnsi="Times New Roman" w:cs="Times New Roman"/>
          <w:sz w:val="24"/>
          <w:szCs w:val="24"/>
          <w:lang w:eastAsia="en-US"/>
        </w:rPr>
        <w:t xml:space="preserve">como </w:t>
      </w:r>
      <w:r w:rsidR="00464C66">
        <w:rPr>
          <w:rFonts w:ascii="Times New Roman" w:eastAsia="Trebuchet MS" w:hAnsi="Times New Roman" w:cs="Times New Roman"/>
          <w:sz w:val="24"/>
          <w:szCs w:val="24"/>
          <w:lang w:eastAsia="en-US"/>
        </w:rPr>
        <w:t xml:space="preserve">um ativo ou propriedade </w:t>
      </w:r>
      <w:r w:rsidRPr="002C5078">
        <w:rPr>
          <w:rFonts w:ascii="Times New Roman" w:eastAsia="Trebuchet MS" w:hAnsi="Times New Roman" w:cs="Times New Roman"/>
          <w:sz w:val="24"/>
          <w:szCs w:val="24"/>
          <w:lang w:eastAsia="en-US"/>
        </w:rPr>
        <w:t xml:space="preserve">e orientou seus contribuintes pessoas físicas a declararem pelo seu valor de </w:t>
      </w:r>
      <w:r w:rsidR="009B09F2">
        <w:rPr>
          <w:rFonts w:ascii="Times New Roman" w:eastAsia="Trebuchet MS" w:hAnsi="Times New Roman" w:cs="Times New Roman"/>
          <w:sz w:val="24"/>
          <w:szCs w:val="24"/>
          <w:lang w:eastAsia="en-US"/>
        </w:rPr>
        <w:t>face</w:t>
      </w:r>
      <w:r w:rsidRPr="002C5078">
        <w:rPr>
          <w:rFonts w:ascii="Times New Roman" w:eastAsia="Trebuchet MS" w:hAnsi="Times New Roman" w:cs="Times New Roman"/>
          <w:sz w:val="24"/>
          <w:szCs w:val="24"/>
          <w:lang w:eastAsia="en-US"/>
        </w:rPr>
        <w:t>.</w:t>
      </w:r>
    </w:p>
    <w:p w:rsidR="009C23CF" w:rsidRPr="002C5078" w:rsidRDefault="009C23CF"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sidRPr="002C5078">
        <w:rPr>
          <w:rFonts w:ascii="Times New Roman" w:eastAsia="Trebuchet MS" w:hAnsi="Times New Roman" w:cs="Times New Roman"/>
          <w:sz w:val="24"/>
          <w:szCs w:val="24"/>
          <w:lang w:eastAsia="en-US"/>
        </w:rPr>
        <w:t>Diferentemente dos demais países, a RFB deixou claro que não existe uma regra de conversão para as moedas virtuais e que, como tais moedas já foram atreladas às operações criminosas, poderá requisitar documentos de origem idônea para comprovar a propriedade</w:t>
      </w:r>
      <w:r w:rsidR="00E95CEF">
        <w:rPr>
          <w:rFonts w:ascii="Times New Roman" w:eastAsia="Trebuchet MS" w:hAnsi="Times New Roman" w:cs="Times New Roman"/>
          <w:sz w:val="24"/>
          <w:szCs w:val="24"/>
          <w:lang w:eastAsia="en-US"/>
        </w:rPr>
        <w:t xml:space="preserve"> e </w:t>
      </w:r>
      <w:r w:rsidR="009B09F2">
        <w:rPr>
          <w:rFonts w:ascii="Times New Roman" w:eastAsia="Trebuchet MS" w:hAnsi="Times New Roman" w:cs="Times New Roman"/>
          <w:sz w:val="24"/>
          <w:szCs w:val="24"/>
          <w:lang w:eastAsia="en-US"/>
        </w:rPr>
        <w:t>a</w:t>
      </w:r>
      <w:r w:rsidR="00E95CEF">
        <w:rPr>
          <w:rFonts w:ascii="Times New Roman" w:eastAsia="Trebuchet MS" w:hAnsi="Times New Roman" w:cs="Times New Roman"/>
          <w:sz w:val="24"/>
          <w:szCs w:val="24"/>
          <w:lang w:eastAsia="en-US"/>
        </w:rPr>
        <w:t xml:space="preserve"> operação realizada</w:t>
      </w:r>
      <w:r w:rsidRPr="002C5078">
        <w:rPr>
          <w:rFonts w:ascii="Times New Roman" w:eastAsia="Trebuchet MS" w:hAnsi="Times New Roman" w:cs="Times New Roman"/>
          <w:sz w:val="24"/>
          <w:szCs w:val="24"/>
          <w:lang w:eastAsia="en-US"/>
        </w:rPr>
        <w:t>.</w:t>
      </w:r>
    </w:p>
    <w:p w:rsidR="009C23CF" w:rsidRPr="002C5078" w:rsidRDefault="00471BAE" w:rsidP="009C23CF">
      <w:pPr>
        <w:tabs>
          <w:tab w:val="left" w:pos="0"/>
        </w:tabs>
        <w:spacing w:after="0" w:line="360" w:lineRule="auto"/>
        <w:ind w:firstLine="709"/>
        <w:jc w:val="both"/>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Por fim</w:t>
      </w:r>
      <w:r w:rsidR="009C23CF" w:rsidRPr="002C5078">
        <w:rPr>
          <w:rFonts w:ascii="Times New Roman" w:eastAsia="Trebuchet MS" w:hAnsi="Times New Roman" w:cs="Times New Roman"/>
          <w:sz w:val="24"/>
          <w:szCs w:val="24"/>
          <w:lang w:eastAsia="en-US"/>
        </w:rPr>
        <w:t>, como o contribuinte declarará a moeda virtual pelo seu valor de</w:t>
      </w:r>
      <w:r w:rsidR="009B09F2">
        <w:rPr>
          <w:rFonts w:ascii="Times New Roman" w:eastAsia="Trebuchet MS" w:hAnsi="Times New Roman" w:cs="Times New Roman"/>
          <w:sz w:val="24"/>
          <w:szCs w:val="24"/>
          <w:lang w:eastAsia="en-US"/>
        </w:rPr>
        <w:t xml:space="preserve"> compra ou mineração</w:t>
      </w:r>
      <w:r w:rsidR="009C23CF" w:rsidRPr="002C5078">
        <w:rPr>
          <w:rFonts w:ascii="Times New Roman" w:eastAsia="Trebuchet MS" w:hAnsi="Times New Roman" w:cs="Times New Roman"/>
          <w:sz w:val="24"/>
          <w:szCs w:val="24"/>
          <w:lang w:eastAsia="en-US"/>
        </w:rPr>
        <w:t xml:space="preserve"> na ficha de “bens e direitos”, o ganho de capital apurado deverá ser tributado de acordo com as informações</w:t>
      </w:r>
      <w:r w:rsidR="009B09F2">
        <w:rPr>
          <w:rFonts w:ascii="Times New Roman" w:eastAsia="Trebuchet MS" w:hAnsi="Times New Roman" w:cs="Times New Roman"/>
          <w:sz w:val="24"/>
          <w:szCs w:val="24"/>
          <w:lang w:eastAsia="en-US"/>
        </w:rPr>
        <w:t xml:space="preserve"> ali</w:t>
      </w:r>
      <w:r w:rsidR="009C23CF" w:rsidRPr="002C5078">
        <w:rPr>
          <w:rFonts w:ascii="Times New Roman" w:eastAsia="Trebuchet MS" w:hAnsi="Times New Roman" w:cs="Times New Roman"/>
          <w:sz w:val="24"/>
          <w:szCs w:val="24"/>
          <w:lang w:eastAsia="en-US"/>
        </w:rPr>
        <w:t xml:space="preserve"> fornecidas</w:t>
      </w:r>
      <w:r w:rsidR="004F28FF">
        <w:rPr>
          <w:rFonts w:ascii="Times New Roman" w:eastAsia="Trebuchet MS" w:hAnsi="Times New Roman" w:cs="Times New Roman"/>
          <w:sz w:val="24"/>
          <w:szCs w:val="24"/>
          <w:lang w:eastAsia="en-US"/>
        </w:rPr>
        <w:t>, e sendo seu valor positivo tributado</w:t>
      </w:r>
      <w:r w:rsidR="009C23CF" w:rsidRPr="002C5078">
        <w:rPr>
          <w:rFonts w:ascii="Times New Roman" w:eastAsia="Trebuchet MS" w:hAnsi="Times New Roman" w:cs="Times New Roman"/>
          <w:sz w:val="24"/>
          <w:szCs w:val="24"/>
          <w:lang w:eastAsia="en-US"/>
        </w:rPr>
        <w:t xml:space="preserve">. Contudo, não será todo e qualquer ganho, e sim somente quando a soma do </w:t>
      </w:r>
      <w:r w:rsidR="009C23CF" w:rsidRPr="002C5078">
        <w:rPr>
          <w:rFonts w:ascii="Times New Roman" w:eastAsia="Trebuchet MS" w:hAnsi="Times New Roman" w:cs="Times New Roman"/>
          <w:sz w:val="24"/>
          <w:szCs w:val="24"/>
          <w:lang w:eastAsia="en-US"/>
        </w:rPr>
        <w:lastRenderedPageBreak/>
        <w:t xml:space="preserve">total alienado supere R$ 35.000,00, cujo montante será </w:t>
      </w:r>
      <w:r w:rsidR="004F28FF">
        <w:rPr>
          <w:rFonts w:ascii="Times New Roman" w:eastAsia="Trebuchet MS" w:hAnsi="Times New Roman" w:cs="Times New Roman"/>
          <w:sz w:val="24"/>
          <w:szCs w:val="24"/>
          <w:lang w:eastAsia="en-US"/>
        </w:rPr>
        <w:t>aplicada a</w:t>
      </w:r>
      <w:r w:rsidR="009C23CF" w:rsidRPr="002C5078">
        <w:rPr>
          <w:rFonts w:ascii="Times New Roman" w:eastAsia="Trebuchet MS" w:hAnsi="Times New Roman" w:cs="Times New Roman"/>
          <w:sz w:val="24"/>
          <w:szCs w:val="24"/>
          <w:lang w:eastAsia="en-US"/>
        </w:rPr>
        <w:t xml:space="preserve"> alíquota de 15%</w:t>
      </w:r>
      <w:r w:rsidR="009C23CF" w:rsidRPr="002C5078">
        <w:rPr>
          <w:rStyle w:val="Refdenotaderodap"/>
          <w:rFonts w:ascii="Times New Roman" w:eastAsia="Trebuchet MS" w:hAnsi="Times New Roman" w:cs="Times New Roman"/>
          <w:sz w:val="24"/>
          <w:szCs w:val="24"/>
          <w:lang w:eastAsia="en-US"/>
        </w:rPr>
        <w:footnoteReference w:id="8"/>
      </w:r>
      <w:r w:rsidR="00622F11">
        <w:rPr>
          <w:rFonts w:ascii="Times New Roman" w:eastAsia="Trebuchet MS" w:hAnsi="Times New Roman" w:cs="Times New Roman"/>
          <w:sz w:val="24"/>
          <w:szCs w:val="24"/>
          <w:lang w:eastAsia="en-US"/>
        </w:rPr>
        <w:t>, nos termos elencados pela RFB</w:t>
      </w:r>
      <w:r w:rsidR="009C23CF" w:rsidRPr="002C5078">
        <w:rPr>
          <w:rFonts w:ascii="Times New Roman" w:eastAsia="Trebuchet MS" w:hAnsi="Times New Roman" w:cs="Times New Roman"/>
          <w:sz w:val="24"/>
          <w:szCs w:val="24"/>
          <w:lang w:eastAsia="en-US"/>
        </w:rPr>
        <w:t>.</w:t>
      </w:r>
    </w:p>
    <w:p w:rsidR="009C23CF" w:rsidRPr="002C5078" w:rsidRDefault="009C23CF" w:rsidP="009C23CF">
      <w:pPr>
        <w:pStyle w:val="Ttulo2"/>
        <w:numPr>
          <w:ilvl w:val="0"/>
          <w:numId w:val="1"/>
        </w:numPr>
        <w:rPr>
          <w:sz w:val="24"/>
          <w:szCs w:val="24"/>
        </w:rPr>
      </w:pPr>
      <w:bookmarkStart w:id="11" w:name="_Toc485661505"/>
      <w:r w:rsidRPr="002C5078">
        <w:rPr>
          <w:sz w:val="24"/>
          <w:szCs w:val="24"/>
        </w:rPr>
        <w:t>CONCLUSÃO</w:t>
      </w:r>
      <w:bookmarkEnd w:id="11"/>
    </w:p>
    <w:p w:rsidR="009C23CF" w:rsidRPr="002C5078" w:rsidRDefault="009C23CF" w:rsidP="009C23CF">
      <w:pPr>
        <w:tabs>
          <w:tab w:val="left" w:pos="0"/>
        </w:tabs>
        <w:spacing w:line="360" w:lineRule="auto"/>
        <w:ind w:firstLine="1701"/>
        <w:jc w:val="both"/>
        <w:rPr>
          <w:rFonts w:ascii="Times New Roman" w:hAnsi="Times New Roman" w:cs="Times New Roman"/>
          <w:sz w:val="24"/>
          <w:szCs w:val="24"/>
        </w:rPr>
      </w:pPr>
      <w:r w:rsidRPr="002C5078">
        <w:rPr>
          <w:rFonts w:ascii="Times New Roman" w:hAnsi="Times New Roman" w:cs="Times New Roman"/>
          <w:sz w:val="24"/>
          <w:szCs w:val="24"/>
        </w:rPr>
        <w:t>Ante todo o exposto, notamos que o mundo virtual tem invadido a temática jurídica constantemente e questionado os parâmetros de tributação que possuímos hoje.</w:t>
      </w:r>
    </w:p>
    <w:p w:rsidR="009C23CF" w:rsidRPr="002C5078" w:rsidRDefault="009C23CF" w:rsidP="009C23CF">
      <w:pPr>
        <w:tabs>
          <w:tab w:val="left" w:pos="0"/>
        </w:tabs>
        <w:spacing w:line="360" w:lineRule="auto"/>
        <w:ind w:firstLine="1701"/>
        <w:jc w:val="both"/>
        <w:rPr>
          <w:rFonts w:ascii="Times New Roman" w:hAnsi="Times New Roman" w:cs="Times New Roman"/>
          <w:sz w:val="24"/>
          <w:szCs w:val="24"/>
        </w:rPr>
      </w:pPr>
      <w:r w:rsidRPr="002C5078">
        <w:rPr>
          <w:rFonts w:ascii="Times New Roman" w:hAnsi="Times New Roman" w:cs="Times New Roman"/>
          <w:sz w:val="24"/>
          <w:szCs w:val="24"/>
        </w:rPr>
        <w:t>Com o advento e propagação das moedas virtuais, os países passam a ter uma dificuldade de se atualizar na mesma velocidade para que possam munir seus cofres públicos com uma tributação sobre atividades de compra e venda dessas moedas, ou até mesmo de utilizar as moedas virtuais como meio de pagamento</w:t>
      </w:r>
      <w:r w:rsidR="00FC3D65">
        <w:rPr>
          <w:rFonts w:ascii="Times New Roman" w:hAnsi="Times New Roman" w:cs="Times New Roman"/>
          <w:sz w:val="24"/>
          <w:szCs w:val="24"/>
        </w:rPr>
        <w:t xml:space="preserve"> de bens e serviços</w:t>
      </w:r>
      <w:r w:rsidRPr="002C5078">
        <w:rPr>
          <w:rFonts w:ascii="Times New Roman" w:hAnsi="Times New Roman" w:cs="Times New Roman"/>
          <w:sz w:val="24"/>
          <w:szCs w:val="24"/>
        </w:rPr>
        <w:t>.</w:t>
      </w:r>
    </w:p>
    <w:p w:rsidR="009C23CF" w:rsidRPr="002C5078" w:rsidRDefault="009C23CF" w:rsidP="009C23CF">
      <w:pPr>
        <w:tabs>
          <w:tab w:val="left" w:pos="0"/>
        </w:tabs>
        <w:spacing w:line="360" w:lineRule="auto"/>
        <w:ind w:firstLine="1701"/>
        <w:jc w:val="both"/>
        <w:rPr>
          <w:rFonts w:ascii="Times New Roman" w:hAnsi="Times New Roman" w:cs="Times New Roman"/>
          <w:sz w:val="24"/>
          <w:szCs w:val="24"/>
        </w:rPr>
      </w:pPr>
      <w:r w:rsidRPr="002C5078">
        <w:rPr>
          <w:rFonts w:ascii="Times New Roman" w:hAnsi="Times New Roman" w:cs="Times New Roman"/>
          <w:sz w:val="24"/>
          <w:szCs w:val="24"/>
        </w:rPr>
        <w:t>Assim, mesmo se tratando de um fenômeno mundial, os países emitiram seus comunicados para que os contribuintes possam se nortear e não serem tributados de forma inadequada. Ao utilizarem da soberania, as referidas soluções, apesar de parecidas, t</w:t>
      </w:r>
      <w:r w:rsidR="00D6083D">
        <w:rPr>
          <w:rFonts w:ascii="Times New Roman" w:hAnsi="Times New Roman" w:cs="Times New Roman"/>
          <w:sz w:val="24"/>
          <w:szCs w:val="24"/>
        </w:rPr>
        <w:t>ê</w:t>
      </w:r>
      <w:r w:rsidRPr="002C5078">
        <w:rPr>
          <w:rFonts w:ascii="Times New Roman" w:hAnsi="Times New Roman" w:cs="Times New Roman"/>
          <w:sz w:val="24"/>
          <w:szCs w:val="24"/>
        </w:rPr>
        <w:t xml:space="preserve">m nuances distintas em cada um dos países mencionados, sendo que cada contribuinte deverá observar as regras do seu país, para fins de tributação das operações com </w:t>
      </w:r>
      <w:proofErr w:type="spellStart"/>
      <w:r w:rsidRPr="00BC09E6">
        <w:rPr>
          <w:rFonts w:ascii="Times New Roman" w:hAnsi="Times New Roman" w:cs="Times New Roman"/>
          <w:i/>
          <w:sz w:val="24"/>
          <w:szCs w:val="24"/>
        </w:rPr>
        <w:t>bitcoin</w:t>
      </w:r>
      <w:proofErr w:type="spellEnd"/>
      <w:r w:rsidRPr="002C5078">
        <w:rPr>
          <w:rFonts w:ascii="Times New Roman" w:hAnsi="Times New Roman" w:cs="Times New Roman"/>
          <w:sz w:val="24"/>
          <w:szCs w:val="24"/>
        </w:rPr>
        <w:t>.</w:t>
      </w:r>
    </w:p>
    <w:p w:rsidR="009C23CF" w:rsidRPr="002C5078" w:rsidRDefault="009C23CF" w:rsidP="009C23CF">
      <w:pPr>
        <w:autoSpaceDE w:val="0"/>
        <w:autoSpaceDN w:val="0"/>
        <w:adjustRightInd w:val="0"/>
        <w:spacing w:after="0" w:line="360" w:lineRule="auto"/>
        <w:jc w:val="center"/>
        <w:rPr>
          <w:rFonts w:ascii="Times New Roman" w:hAnsi="Times New Roman" w:cs="Times New Roman"/>
          <w:b/>
          <w:sz w:val="24"/>
          <w:szCs w:val="24"/>
        </w:rPr>
      </w:pPr>
      <w:r w:rsidRPr="002C5078">
        <w:rPr>
          <w:rFonts w:ascii="Times New Roman" w:hAnsi="Times New Roman" w:cs="Times New Roman"/>
          <w:b/>
          <w:sz w:val="24"/>
          <w:szCs w:val="24"/>
        </w:rPr>
        <w:t>BIBLIOGRAFIA</w:t>
      </w:r>
    </w:p>
    <w:p w:rsidR="009C23CF" w:rsidRDefault="009C23CF" w:rsidP="009C23CF">
      <w:pPr>
        <w:tabs>
          <w:tab w:val="left" w:pos="0"/>
        </w:tabs>
        <w:spacing w:after="0" w:line="360" w:lineRule="auto"/>
        <w:jc w:val="center"/>
        <w:rPr>
          <w:rFonts w:ascii="Times New Roman" w:hAnsi="Times New Roman" w:cs="Times New Roman"/>
          <w:sz w:val="24"/>
          <w:szCs w:val="24"/>
        </w:rPr>
      </w:pPr>
    </w:p>
    <w:p w:rsidR="009C23CF" w:rsidRDefault="009C23CF" w:rsidP="009C23CF">
      <w:pPr>
        <w:pStyle w:val="PargrafodaLista"/>
        <w:numPr>
          <w:ilvl w:val="0"/>
          <w:numId w:val="2"/>
        </w:numPr>
        <w:tabs>
          <w:tab w:val="left" w:pos="0"/>
        </w:tabs>
        <w:spacing w:after="0" w:line="360" w:lineRule="auto"/>
        <w:rPr>
          <w:rFonts w:ascii="Times New Roman" w:hAnsi="Times New Roman" w:cs="Times New Roman"/>
          <w:sz w:val="24"/>
          <w:szCs w:val="24"/>
          <w:lang w:val="en-US"/>
        </w:rPr>
      </w:pPr>
      <w:proofErr w:type="spellStart"/>
      <w:r w:rsidRPr="00D63933">
        <w:rPr>
          <w:rFonts w:ascii="Times New Roman" w:hAnsi="Times New Roman" w:cs="Times New Roman"/>
          <w:sz w:val="24"/>
          <w:szCs w:val="24"/>
          <w:lang w:val="en-US"/>
        </w:rPr>
        <w:t>Vigna</w:t>
      </w:r>
      <w:proofErr w:type="spellEnd"/>
      <w:r w:rsidRPr="00D63933">
        <w:rPr>
          <w:rFonts w:ascii="Times New Roman" w:hAnsi="Times New Roman" w:cs="Times New Roman"/>
          <w:sz w:val="24"/>
          <w:szCs w:val="24"/>
          <w:lang w:val="en-US"/>
        </w:rPr>
        <w:t xml:space="preserve">, Paul. </w:t>
      </w:r>
      <w:r w:rsidRPr="00B952E7">
        <w:rPr>
          <w:rFonts w:ascii="Times New Roman" w:hAnsi="Times New Roman" w:cs="Times New Roman"/>
          <w:sz w:val="24"/>
          <w:szCs w:val="24"/>
          <w:lang w:val="en-US"/>
        </w:rPr>
        <w:t xml:space="preserve">The Age of cryptocurrency: how bitcoin and digital Money are challenging the global economic order / Paul </w:t>
      </w:r>
      <w:proofErr w:type="spellStart"/>
      <w:r w:rsidRPr="00B952E7">
        <w:rPr>
          <w:rFonts w:ascii="Times New Roman" w:hAnsi="Times New Roman" w:cs="Times New Roman"/>
          <w:sz w:val="24"/>
          <w:szCs w:val="24"/>
          <w:lang w:val="en-US"/>
        </w:rPr>
        <w:t>Vigna</w:t>
      </w:r>
      <w:proofErr w:type="spellEnd"/>
      <w:r w:rsidRPr="00B952E7">
        <w:rPr>
          <w:rFonts w:ascii="Times New Roman" w:hAnsi="Times New Roman" w:cs="Times New Roman"/>
          <w:sz w:val="24"/>
          <w:szCs w:val="24"/>
          <w:lang w:val="en-US"/>
        </w:rPr>
        <w:t xml:space="preserve">, Michael J. </w:t>
      </w:r>
      <w:r>
        <w:rPr>
          <w:rFonts w:ascii="Times New Roman" w:hAnsi="Times New Roman" w:cs="Times New Roman"/>
          <w:sz w:val="24"/>
          <w:szCs w:val="24"/>
          <w:lang w:val="en-US"/>
        </w:rPr>
        <w:t xml:space="preserve">Casey. - First Edition - St. </w:t>
      </w:r>
      <w:proofErr w:type="spellStart"/>
      <w:r>
        <w:rPr>
          <w:rFonts w:ascii="Times New Roman" w:hAnsi="Times New Roman" w:cs="Times New Roman"/>
          <w:sz w:val="24"/>
          <w:szCs w:val="24"/>
          <w:lang w:val="en-US"/>
        </w:rPr>
        <w:t>Martins</w:t>
      </w:r>
      <w:proofErr w:type="spellEnd"/>
      <w:r>
        <w:rPr>
          <w:rFonts w:ascii="Times New Roman" w:hAnsi="Times New Roman" w:cs="Times New Roman"/>
          <w:sz w:val="24"/>
          <w:szCs w:val="24"/>
          <w:lang w:val="en-US"/>
        </w:rPr>
        <w:t xml:space="preserve"> Press, 2015</w:t>
      </w:r>
    </w:p>
    <w:p w:rsidR="009C23CF" w:rsidRDefault="009C23CF" w:rsidP="009C23CF">
      <w:pPr>
        <w:pStyle w:val="PargrafodaLista"/>
        <w:numPr>
          <w:ilvl w:val="0"/>
          <w:numId w:val="2"/>
        </w:numPr>
        <w:tabs>
          <w:tab w:val="left" w:pos="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Antonopoulos, Andreas M</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Mastering Bitcoin. Andreas M. Antonopoulos. </w:t>
      </w:r>
      <w:proofErr w:type="spellStart"/>
      <w:r>
        <w:rPr>
          <w:rFonts w:ascii="Times New Roman" w:hAnsi="Times New Roman" w:cs="Times New Roman"/>
          <w:sz w:val="24"/>
          <w:szCs w:val="24"/>
          <w:lang w:val="en-US"/>
        </w:rPr>
        <w:t>O.reilly</w:t>
      </w:r>
      <w:proofErr w:type="spellEnd"/>
      <w:r>
        <w:rPr>
          <w:rFonts w:ascii="Times New Roman" w:hAnsi="Times New Roman" w:cs="Times New Roman"/>
          <w:sz w:val="24"/>
          <w:szCs w:val="24"/>
          <w:lang w:val="en-US"/>
        </w:rPr>
        <w:t>, 2014, first edition.</w:t>
      </w:r>
    </w:p>
    <w:p w:rsidR="009C23CF" w:rsidRPr="004B27AD" w:rsidRDefault="009C23CF" w:rsidP="009C23CF">
      <w:pPr>
        <w:pStyle w:val="PargrafodaLista"/>
        <w:numPr>
          <w:ilvl w:val="0"/>
          <w:numId w:val="2"/>
        </w:numPr>
        <w:tabs>
          <w:tab w:val="left" w:pos="0"/>
        </w:tabs>
        <w:spacing w:after="0" w:line="360" w:lineRule="auto"/>
        <w:rPr>
          <w:rFonts w:ascii="Times New Roman" w:hAnsi="Times New Roman" w:cs="Times New Roman"/>
          <w:sz w:val="24"/>
          <w:szCs w:val="24"/>
        </w:rPr>
      </w:pPr>
      <w:proofErr w:type="spellStart"/>
      <w:proofErr w:type="gramStart"/>
      <w:r w:rsidRPr="004B27AD">
        <w:rPr>
          <w:rFonts w:ascii="Times New Roman" w:hAnsi="Times New Roman" w:cs="Times New Roman"/>
        </w:rPr>
        <w:t>Internal</w:t>
      </w:r>
      <w:proofErr w:type="spellEnd"/>
      <w:r w:rsidRPr="004B27AD">
        <w:rPr>
          <w:rFonts w:ascii="Times New Roman" w:hAnsi="Times New Roman" w:cs="Times New Roman"/>
        </w:rPr>
        <w:t xml:space="preserve"> </w:t>
      </w:r>
      <w:proofErr w:type="spellStart"/>
      <w:r w:rsidRPr="004B27AD">
        <w:rPr>
          <w:rFonts w:ascii="Times New Roman" w:hAnsi="Times New Roman" w:cs="Times New Roman"/>
        </w:rPr>
        <w:t>Revenue</w:t>
      </w:r>
      <w:proofErr w:type="spellEnd"/>
      <w:r w:rsidRPr="004B27AD">
        <w:rPr>
          <w:rFonts w:ascii="Times New Roman" w:hAnsi="Times New Roman" w:cs="Times New Roman"/>
        </w:rPr>
        <w:t xml:space="preserve"> Service - USA - </w:t>
      </w:r>
      <w:proofErr w:type="spellStart"/>
      <w:r w:rsidRPr="004B27AD">
        <w:rPr>
          <w:rFonts w:ascii="Times New Roman" w:hAnsi="Times New Roman" w:cs="Times New Roman"/>
        </w:rPr>
        <w:t>Notice</w:t>
      </w:r>
      <w:proofErr w:type="spellEnd"/>
      <w:r w:rsidRPr="004B27AD">
        <w:rPr>
          <w:rFonts w:ascii="Times New Roman" w:hAnsi="Times New Roman" w:cs="Times New Roman"/>
        </w:rPr>
        <w:t xml:space="preserve"> 2014-21”</w:t>
      </w:r>
      <w:proofErr w:type="gramEnd"/>
      <w:r w:rsidRPr="004B27AD">
        <w:rPr>
          <w:rFonts w:ascii="Times New Roman" w:hAnsi="Times New Roman" w:cs="Times New Roman"/>
        </w:rPr>
        <w:t xml:space="preserve"> (</w:t>
      </w:r>
      <w:hyperlink r:id="rId9" w:history="1">
        <w:r w:rsidRPr="004B27AD">
          <w:rPr>
            <w:rStyle w:val="Hyperlink"/>
            <w:rFonts w:ascii="Times New Roman" w:hAnsi="Times New Roman" w:cs="Times New Roman"/>
          </w:rPr>
          <w:t>https://www.irs.gov/pub/irs-drop/n-14-21.pdf)</w:t>
        </w:r>
      </w:hyperlink>
      <w:r w:rsidRPr="004B27AD">
        <w:rPr>
          <w:rFonts w:ascii="Times New Roman" w:hAnsi="Times New Roman" w:cs="Times New Roman"/>
        </w:rPr>
        <w:t xml:space="preserve">, consultado em </w:t>
      </w:r>
      <w:r>
        <w:rPr>
          <w:rFonts w:ascii="Times New Roman" w:hAnsi="Times New Roman" w:cs="Times New Roman"/>
        </w:rPr>
        <w:t>14.06.2017.</w:t>
      </w:r>
    </w:p>
    <w:p w:rsidR="009C23CF" w:rsidRPr="00B952E7" w:rsidRDefault="009C23CF" w:rsidP="009C23CF">
      <w:pPr>
        <w:pStyle w:val="PargrafodaLista"/>
        <w:numPr>
          <w:ilvl w:val="0"/>
          <w:numId w:val="2"/>
        </w:numPr>
        <w:tabs>
          <w:tab w:val="left" w:pos="0"/>
        </w:tabs>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Her’s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Magesty</w:t>
      </w:r>
      <w:proofErr w:type="spellEnd"/>
      <w:r>
        <w:rPr>
          <w:rFonts w:ascii="Times New Roman" w:hAnsi="Times New Roman" w:cs="Times New Roman"/>
          <w:sz w:val="24"/>
          <w:szCs w:val="24"/>
          <w:lang w:val="en-US"/>
        </w:rPr>
        <w:t xml:space="preserve"> Revenue and </w:t>
      </w:r>
      <w:proofErr w:type="spellStart"/>
      <w:r>
        <w:rPr>
          <w:rFonts w:ascii="Times New Roman" w:hAnsi="Times New Roman" w:cs="Times New Roman"/>
          <w:sz w:val="24"/>
          <w:szCs w:val="24"/>
          <w:lang w:val="en-US"/>
        </w:rPr>
        <w:t>Costums</w:t>
      </w:r>
      <w:proofErr w:type="spellEnd"/>
      <w:r>
        <w:rPr>
          <w:rFonts w:ascii="Times New Roman" w:hAnsi="Times New Roman" w:cs="Times New Roman"/>
          <w:sz w:val="24"/>
          <w:szCs w:val="24"/>
          <w:lang w:val="en-US"/>
        </w:rPr>
        <w:t xml:space="preserve"> - </w:t>
      </w:r>
      <w:r w:rsidRPr="00BC09E6">
        <w:rPr>
          <w:rFonts w:ascii="Times New Roman" w:hAnsi="Times New Roman" w:cs="Times New Roman"/>
          <w:lang w:val="en-US"/>
        </w:rPr>
        <w:t xml:space="preserve">Revenue and Customs Brief 9 (2014): </w:t>
      </w:r>
      <w:proofErr w:type="spellStart"/>
      <w:r w:rsidRPr="00BC09E6">
        <w:rPr>
          <w:rFonts w:ascii="Times New Roman" w:hAnsi="Times New Roman" w:cs="Times New Roman"/>
          <w:lang w:val="en-US"/>
        </w:rPr>
        <w:t>Bitcoin</w:t>
      </w:r>
      <w:proofErr w:type="spellEnd"/>
      <w:r w:rsidRPr="00BC09E6">
        <w:rPr>
          <w:rFonts w:ascii="Times New Roman" w:hAnsi="Times New Roman" w:cs="Times New Roman"/>
          <w:lang w:val="en-US"/>
        </w:rPr>
        <w:t xml:space="preserve"> and Other </w:t>
      </w:r>
      <w:proofErr w:type="spellStart"/>
      <w:r w:rsidRPr="00BC09E6">
        <w:rPr>
          <w:rFonts w:ascii="Times New Roman" w:hAnsi="Times New Roman" w:cs="Times New Roman"/>
          <w:lang w:val="en-US"/>
        </w:rPr>
        <w:t>Cryptocurrencies</w:t>
      </w:r>
      <w:proofErr w:type="spellEnd"/>
      <w:r w:rsidRPr="00BC09E6">
        <w:rPr>
          <w:rFonts w:ascii="Times New Roman" w:hAnsi="Times New Roman" w:cs="Times New Roman"/>
          <w:lang w:val="en-US"/>
        </w:rPr>
        <w:t>”</w:t>
      </w:r>
      <w:r w:rsidRPr="002C5078">
        <w:rPr>
          <w:rFonts w:ascii="Times New Roman" w:hAnsi="Times New Roman" w:cs="Times New Roman"/>
          <w:lang w:val="en-US"/>
        </w:rPr>
        <w:t xml:space="preserve"> </w:t>
      </w:r>
      <w:r w:rsidRPr="002C5078">
        <w:rPr>
          <w:rFonts w:ascii="Times New Roman" w:hAnsi="Times New Roman" w:cs="Times New Roman"/>
          <w:lang w:val="en-US"/>
        </w:rPr>
        <w:lastRenderedPageBreak/>
        <w:t>(</w:t>
      </w:r>
      <w:hyperlink r:id="rId10" w:history="1">
        <w:r w:rsidRPr="000E09DF">
          <w:rPr>
            <w:rStyle w:val="Hyperlink"/>
            <w:rFonts w:ascii="Times New Roman" w:hAnsi="Times New Roman" w:cs="Times New Roman"/>
            <w:lang w:val="en-US"/>
          </w:rPr>
          <w:t>https://www.gov.uk/government/publications/revenue-and-customs-brief-9-2014-bitcoin-and-other-cryptocurrencies/revenue-and-customs-brief-9-2014-bitcoin-and-other-cryptocurrencies</w:t>
        </w:r>
      </w:hyperlink>
      <w:r w:rsidRPr="002C5078">
        <w:rPr>
          <w:rFonts w:ascii="Times New Roman" w:hAnsi="Times New Roman" w:cs="Times New Roman"/>
          <w:lang w:val="en-US"/>
        </w:rPr>
        <w:t>)</w:t>
      </w:r>
      <w:r w:rsidRPr="004B27AD">
        <w:rPr>
          <w:rFonts w:ascii="Times New Roman" w:hAnsi="Times New Roman" w:cs="Times New Roman"/>
          <w:lang w:val="en-US"/>
        </w:rPr>
        <w:t xml:space="preserve"> </w:t>
      </w:r>
      <w:proofErr w:type="spellStart"/>
      <w:r w:rsidRPr="004B27AD">
        <w:rPr>
          <w:rFonts w:ascii="Times New Roman" w:hAnsi="Times New Roman" w:cs="Times New Roman"/>
          <w:lang w:val="en-US"/>
        </w:rPr>
        <w:t>consultado</w:t>
      </w:r>
      <w:proofErr w:type="spellEnd"/>
      <w:r w:rsidRPr="004B27AD">
        <w:rPr>
          <w:rFonts w:ascii="Times New Roman" w:hAnsi="Times New Roman" w:cs="Times New Roman"/>
          <w:lang w:val="en-US"/>
        </w:rPr>
        <w:t xml:space="preserve"> </w:t>
      </w:r>
      <w:proofErr w:type="spellStart"/>
      <w:r w:rsidRPr="004B27AD">
        <w:rPr>
          <w:rFonts w:ascii="Times New Roman" w:hAnsi="Times New Roman" w:cs="Times New Roman"/>
          <w:lang w:val="en-US"/>
        </w:rPr>
        <w:t>em</w:t>
      </w:r>
      <w:proofErr w:type="spellEnd"/>
      <w:r w:rsidRPr="004B27AD">
        <w:rPr>
          <w:rFonts w:ascii="Times New Roman" w:hAnsi="Times New Roman" w:cs="Times New Roman"/>
          <w:lang w:val="en-US"/>
        </w:rPr>
        <w:t xml:space="preserve"> 14.06.2017.</w:t>
      </w:r>
    </w:p>
    <w:p w:rsidR="009C23CF" w:rsidRPr="00B952E7" w:rsidRDefault="009C23CF" w:rsidP="009C23CF">
      <w:pPr>
        <w:pStyle w:val="PargrafodaLista"/>
        <w:numPr>
          <w:ilvl w:val="0"/>
          <w:numId w:val="2"/>
        </w:numPr>
        <w:tabs>
          <w:tab w:val="left" w:pos="0"/>
        </w:tabs>
        <w:spacing w:after="0" w:line="360" w:lineRule="auto"/>
        <w:rPr>
          <w:rFonts w:ascii="Times New Roman" w:hAnsi="Times New Roman" w:cs="Times New Roman"/>
          <w:sz w:val="24"/>
          <w:szCs w:val="24"/>
          <w:lang w:val="en-US"/>
        </w:rPr>
      </w:pPr>
      <w:r w:rsidRPr="00B952E7">
        <w:rPr>
          <w:rFonts w:ascii="Times New Roman" w:hAnsi="Times New Roman" w:cs="Times New Roman"/>
          <w:sz w:val="24"/>
          <w:szCs w:val="24"/>
          <w:lang w:val="en-US"/>
        </w:rPr>
        <w:t xml:space="preserve">Canada Revenue Agency - </w:t>
      </w:r>
      <w:r w:rsidRPr="00B952E7">
        <w:rPr>
          <w:rFonts w:ascii="Times New Roman" w:hAnsi="Times New Roman" w:cs="Times New Roman"/>
          <w:lang w:val="en-US"/>
        </w:rPr>
        <w:t>Archived – Barter Transactions”, Reference: Section 3 (also sections 9 and 69), no.: IT-490 (</w:t>
      </w:r>
      <w:hyperlink r:id="rId11" w:history="1">
        <w:r w:rsidRPr="00B952E7">
          <w:rPr>
            <w:rStyle w:val="Hyperlink"/>
            <w:rFonts w:ascii="Times New Roman" w:hAnsi="Times New Roman" w:cs="Times New Roman"/>
            <w:lang w:val="en-US"/>
          </w:rPr>
          <w:t>http://www.cra-arc.gc.ca/E/pub/tp/it490/it490-e.html</w:t>
        </w:r>
      </w:hyperlink>
      <w:r w:rsidRPr="00B952E7">
        <w:rPr>
          <w:rFonts w:ascii="Times New Roman" w:hAnsi="Times New Roman" w:cs="Times New Roman"/>
          <w:lang w:val="en-US"/>
        </w:rPr>
        <w:t>)</w:t>
      </w:r>
      <w:r w:rsidRPr="004B27AD">
        <w:rPr>
          <w:rFonts w:ascii="Times New Roman" w:hAnsi="Times New Roman" w:cs="Times New Roman"/>
          <w:lang w:val="en-US"/>
        </w:rPr>
        <w:t xml:space="preserve"> </w:t>
      </w:r>
      <w:proofErr w:type="spellStart"/>
      <w:r w:rsidRPr="004B27AD">
        <w:rPr>
          <w:rFonts w:ascii="Times New Roman" w:hAnsi="Times New Roman" w:cs="Times New Roman"/>
          <w:lang w:val="en-US"/>
        </w:rPr>
        <w:t>consultado</w:t>
      </w:r>
      <w:proofErr w:type="spellEnd"/>
      <w:r w:rsidRPr="004B27AD">
        <w:rPr>
          <w:rFonts w:ascii="Times New Roman" w:hAnsi="Times New Roman" w:cs="Times New Roman"/>
          <w:lang w:val="en-US"/>
        </w:rPr>
        <w:t xml:space="preserve"> </w:t>
      </w:r>
      <w:proofErr w:type="spellStart"/>
      <w:r w:rsidRPr="004B27AD">
        <w:rPr>
          <w:rFonts w:ascii="Times New Roman" w:hAnsi="Times New Roman" w:cs="Times New Roman"/>
          <w:lang w:val="en-US"/>
        </w:rPr>
        <w:t>em</w:t>
      </w:r>
      <w:proofErr w:type="spellEnd"/>
      <w:r w:rsidRPr="004B27AD">
        <w:rPr>
          <w:rFonts w:ascii="Times New Roman" w:hAnsi="Times New Roman" w:cs="Times New Roman"/>
          <w:lang w:val="en-US"/>
        </w:rPr>
        <w:t xml:space="preserve"> 14.06.2017.</w:t>
      </w:r>
    </w:p>
    <w:p w:rsidR="009C23CF" w:rsidRPr="00B952E7" w:rsidRDefault="009C23CF" w:rsidP="009C23CF">
      <w:pPr>
        <w:pStyle w:val="PargrafodaLista"/>
        <w:numPr>
          <w:ilvl w:val="0"/>
          <w:numId w:val="2"/>
        </w:numPr>
        <w:tabs>
          <w:tab w:val="left" w:pos="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Australian Taxation Office - </w:t>
      </w:r>
      <w:r w:rsidRPr="00BC09E6">
        <w:rPr>
          <w:rFonts w:ascii="Times New Roman" w:hAnsi="Times New Roman" w:cs="Times New Roman"/>
          <w:lang w:val="en-US"/>
        </w:rPr>
        <w:t>Tax treatment of c</w:t>
      </w:r>
      <w:r>
        <w:rPr>
          <w:rFonts w:ascii="Times New Roman" w:hAnsi="Times New Roman" w:cs="Times New Roman"/>
          <w:lang w:val="en-US"/>
        </w:rPr>
        <w:t>r</w:t>
      </w:r>
      <w:r w:rsidRPr="00BC09E6">
        <w:rPr>
          <w:rFonts w:ascii="Times New Roman" w:hAnsi="Times New Roman" w:cs="Times New Roman"/>
          <w:lang w:val="en-US"/>
        </w:rPr>
        <w:t>ypto-currencies in A</w:t>
      </w:r>
      <w:r>
        <w:rPr>
          <w:rFonts w:ascii="Times New Roman" w:hAnsi="Times New Roman" w:cs="Times New Roman"/>
          <w:lang w:val="en-US"/>
        </w:rPr>
        <w:t xml:space="preserve">ustralia – specifically </w:t>
      </w:r>
      <w:proofErr w:type="spellStart"/>
      <w:r>
        <w:rPr>
          <w:rFonts w:ascii="Times New Roman" w:hAnsi="Times New Roman" w:cs="Times New Roman"/>
          <w:lang w:val="en-US"/>
        </w:rPr>
        <w:t>bitcoin</w:t>
      </w:r>
      <w:proofErr w:type="spellEnd"/>
      <w:r w:rsidRPr="00BC09E6">
        <w:rPr>
          <w:rFonts w:ascii="Times New Roman" w:hAnsi="Times New Roman" w:cs="Times New Roman"/>
          <w:lang w:val="en-US"/>
        </w:rPr>
        <w:t xml:space="preserve"> (</w:t>
      </w:r>
      <w:hyperlink r:id="rId12" w:history="1">
        <w:r w:rsidRPr="000E09DF">
          <w:rPr>
            <w:rStyle w:val="Hyperlink"/>
            <w:rFonts w:ascii="Times New Roman" w:hAnsi="Times New Roman" w:cs="Times New Roman"/>
            <w:lang w:val="en-US"/>
          </w:rPr>
          <w:t>https://www.ato.gov.au/General/Gen/Tax-treatment-of-crypto-currencies-in-Australia---specifically-bitcoin/</w:t>
        </w:r>
      </w:hyperlink>
      <w:r w:rsidRPr="00BC09E6">
        <w:rPr>
          <w:rFonts w:ascii="Times New Roman" w:hAnsi="Times New Roman" w:cs="Times New Roman"/>
          <w:lang w:val="en-US"/>
        </w:rPr>
        <w:t>)</w:t>
      </w:r>
      <w:r w:rsidRPr="004B27AD">
        <w:rPr>
          <w:rFonts w:ascii="Times New Roman" w:hAnsi="Times New Roman" w:cs="Times New Roman"/>
          <w:lang w:val="en-US"/>
        </w:rPr>
        <w:t xml:space="preserve"> </w:t>
      </w:r>
      <w:proofErr w:type="spellStart"/>
      <w:r w:rsidRPr="004B27AD">
        <w:rPr>
          <w:rFonts w:ascii="Times New Roman" w:hAnsi="Times New Roman" w:cs="Times New Roman"/>
          <w:lang w:val="en-US"/>
        </w:rPr>
        <w:t>consultado</w:t>
      </w:r>
      <w:proofErr w:type="spellEnd"/>
      <w:r w:rsidRPr="004B27AD">
        <w:rPr>
          <w:rFonts w:ascii="Times New Roman" w:hAnsi="Times New Roman" w:cs="Times New Roman"/>
          <w:lang w:val="en-US"/>
        </w:rPr>
        <w:t xml:space="preserve"> </w:t>
      </w:r>
      <w:proofErr w:type="spellStart"/>
      <w:r w:rsidRPr="004B27AD">
        <w:rPr>
          <w:rFonts w:ascii="Times New Roman" w:hAnsi="Times New Roman" w:cs="Times New Roman"/>
          <w:lang w:val="en-US"/>
        </w:rPr>
        <w:t>em</w:t>
      </w:r>
      <w:proofErr w:type="spellEnd"/>
      <w:r w:rsidRPr="004B27AD">
        <w:rPr>
          <w:rFonts w:ascii="Times New Roman" w:hAnsi="Times New Roman" w:cs="Times New Roman"/>
          <w:lang w:val="en-US"/>
        </w:rPr>
        <w:t xml:space="preserve"> 14.06.2017.</w:t>
      </w:r>
    </w:p>
    <w:p w:rsidR="009C23CF" w:rsidRDefault="009C23CF" w:rsidP="009C23CF">
      <w:pPr>
        <w:pStyle w:val="PargrafodaLista"/>
        <w:numPr>
          <w:ilvl w:val="0"/>
          <w:numId w:val="2"/>
        </w:numPr>
        <w:tabs>
          <w:tab w:val="left" w:pos="0"/>
        </w:tabs>
        <w:spacing w:after="0" w:line="360" w:lineRule="auto"/>
        <w:rPr>
          <w:rFonts w:ascii="Times New Roman" w:hAnsi="Times New Roman" w:cs="Times New Roman"/>
          <w:sz w:val="24"/>
          <w:szCs w:val="24"/>
        </w:rPr>
      </w:pPr>
      <w:r w:rsidRPr="00B952E7">
        <w:rPr>
          <w:rFonts w:ascii="Times New Roman" w:hAnsi="Times New Roman" w:cs="Times New Roman"/>
          <w:sz w:val="24"/>
          <w:szCs w:val="24"/>
        </w:rPr>
        <w:t>Banco Central do Brasil - Comunicado nº 25.306/2014</w:t>
      </w:r>
      <w:r w:rsidRPr="002E571A">
        <w:rPr>
          <w:rFonts w:ascii="Times New Roman" w:hAnsi="Times New Roman" w:cs="Times New Roman"/>
        </w:rPr>
        <w:t xml:space="preserve"> </w:t>
      </w:r>
      <w:r w:rsidRPr="00527D38">
        <w:rPr>
          <w:rFonts w:ascii="Times New Roman" w:hAnsi="Times New Roman" w:cs="Times New Roman"/>
        </w:rPr>
        <w:t xml:space="preserve">consultado em </w:t>
      </w:r>
      <w:r>
        <w:rPr>
          <w:rFonts w:ascii="Times New Roman" w:hAnsi="Times New Roman" w:cs="Times New Roman"/>
        </w:rPr>
        <w:t>14.06.2017.</w:t>
      </w:r>
    </w:p>
    <w:p w:rsidR="00594695" w:rsidRDefault="009C23CF" w:rsidP="009C23CF">
      <w:pPr>
        <w:pStyle w:val="PargrafodaLista"/>
        <w:numPr>
          <w:ilvl w:val="0"/>
          <w:numId w:val="2"/>
        </w:numPr>
        <w:tabs>
          <w:tab w:val="left" w:pos="0"/>
        </w:tabs>
        <w:spacing w:after="0" w:line="360" w:lineRule="auto"/>
      </w:pPr>
      <w:r w:rsidRPr="001F127F">
        <w:rPr>
          <w:rFonts w:ascii="Times New Roman" w:hAnsi="Times New Roman" w:cs="Times New Roman"/>
          <w:sz w:val="24"/>
          <w:szCs w:val="24"/>
        </w:rPr>
        <w:t>Receita Federal do Brasil -</w:t>
      </w:r>
      <w:r w:rsidRPr="001F127F">
        <w:rPr>
          <w:rFonts w:ascii="Times New Roman" w:hAnsi="Times New Roman" w:cs="Times New Roman"/>
        </w:rPr>
        <w:t xml:space="preserve"> Perguntas 447 e 607 do “</w:t>
      </w:r>
      <w:proofErr w:type="spellStart"/>
      <w:r w:rsidRPr="001F127F">
        <w:rPr>
          <w:rFonts w:ascii="Times New Roman" w:hAnsi="Times New Roman" w:cs="Times New Roman"/>
        </w:rPr>
        <w:t>Perguntão</w:t>
      </w:r>
      <w:proofErr w:type="spellEnd"/>
      <w:r w:rsidRPr="001F127F">
        <w:rPr>
          <w:rFonts w:ascii="Times New Roman" w:hAnsi="Times New Roman" w:cs="Times New Roman"/>
        </w:rPr>
        <w:t>” do IRPF de 2017, consultado em 14.06.2017.</w:t>
      </w:r>
    </w:p>
    <w:sectPr w:rsidR="0059469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6F9" w:rsidRDefault="00BA06F9" w:rsidP="009C23CF">
      <w:pPr>
        <w:spacing w:after="0" w:line="240" w:lineRule="auto"/>
      </w:pPr>
      <w:r>
        <w:separator/>
      </w:r>
    </w:p>
  </w:endnote>
  <w:endnote w:type="continuationSeparator" w:id="0">
    <w:p w:rsidR="00BA06F9" w:rsidRDefault="00BA06F9" w:rsidP="009C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6F9" w:rsidRDefault="00BA06F9" w:rsidP="009C23CF">
      <w:pPr>
        <w:spacing w:after="0" w:line="240" w:lineRule="auto"/>
      </w:pPr>
      <w:r>
        <w:separator/>
      </w:r>
    </w:p>
  </w:footnote>
  <w:footnote w:type="continuationSeparator" w:id="0">
    <w:p w:rsidR="00BA06F9" w:rsidRDefault="00BA06F9" w:rsidP="009C23CF">
      <w:pPr>
        <w:spacing w:after="0" w:line="240" w:lineRule="auto"/>
      </w:pPr>
      <w:r>
        <w:continuationSeparator/>
      </w:r>
    </w:p>
  </w:footnote>
  <w:footnote w:id="1">
    <w:p w:rsidR="00B14CF1" w:rsidRPr="00B14CF1" w:rsidRDefault="00B14CF1">
      <w:pPr>
        <w:pStyle w:val="Textodenotaderodap"/>
        <w:rPr>
          <w:lang w:val="en-US"/>
        </w:rPr>
      </w:pPr>
      <w:r>
        <w:rPr>
          <w:rStyle w:val="Refdenotaderodap"/>
        </w:rPr>
        <w:footnoteRef/>
      </w:r>
      <w:r w:rsidRPr="00B14CF1">
        <w:rPr>
          <w:lang w:val="en-US"/>
        </w:rPr>
        <w:t xml:space="preserve"> </w:t>
      </w:r>
      <w:r>
        <w:rPr>
          <w:lang w:val="en-US"/>
        </w:rPr>
        <w:t xml:space="preserve">Como </w:t>
      </w:r>
      <w:proofErr w:type="spellStart"/>
      <w:r>
        <w:rPr>
          <w:lang w:val="en-US"/>
        </w:rPr>
        <w:t>descrito</w:t>
      </w:r>
      <w:proofErr w:type="spellEnd"/>
      <w:r>
        <w:rPr>
          <w:lang w:val="en-US"/>
        </w:rPr>
        <w:t xml:space="preserve"> </w:t>
      </w:r>
      <w:proofErr w:type="spellStart"/>
      <w:r>
        <w:rPr>
          <w:lang w:val="en-US"/>
        </w:rPr>
        <w:t>em</w:t>
      </w:r>
      <w:proofErr w:type="spellEnd"/>
      <w:r>
        <w:rPr>
          <w:lang w:val="en-US"/>
        </w:rPr>
        <w:t xml:space="preserve"> “</w:t>
      </w:r>
      <w:r w:rsidRPr="00BC09E6">
        <w:rPr>
          <w:rFonts w:ascii="Times New Roman" w:hAnsi="Times New Roman" w:cs="Times New Roman"/>
          <w:lang w:val="en-US"/>
        </w:rPr>
        <w:t>Revenue and Customs Brief 9 (2014): Bitcoin and Other Cryptocurrencies”</w:t>
      </w:r>
      <w:r w:rsidRPr="002C5078">
        <w:rPr>
          <w:rFonts w:ascii="Times New Roman" w:hAnsi="Times New Roman" w:cs="Times New Roman"/>
          <w:lang w:val="en-US"/>
        </w:rPr>
        <w:t xml:space="preserve"> (https://www.gov.uk/government/publications/revenue-and-customs-brief-9-2014-bitcoin-and-other-cryptocurrencies/revenue-and-customs-brief-9-2014-bitcoin-and-other-cryptocurrencies)</w:t>
      </w:r>
      <w:r w:rsidRPr="00BC09E6">
        <w:rPr>
          <w:rFonts w:ascii="Times New Roman" w:hAnsi="Times New Roman" w:cs="Times New Roman"/>
          <w:lang w:val="en-US"/>
        </w:rPr>
        <w:t>.</w:t>
      </w:r>
    </w:p>
  </w:footnote>
  <w:footnote w:id="2">
    <w:p w:rsidR="009C23CF" w:rsidRPr="00BC09E6" w:rsidRDefault="009C23CF" w:rsidP="009C23CF">
      <w:pPr>
        <w:pStyle w:val="Textodenotaderodap"/>
        <w:spacing w:line="276" w:lineRule="auto"/>
        <w:rPr>
          <w:rFonts w:ascii="Times New Roman" w:hAnsi="Times New Roman" w:cs="Times New Roman"/>
          <w:lang w:val="en-US"/>
        </w:rPr>
      </w:pPr>
      <w:r w:rsidRPr="00BC09E6">
        <w:rPr>
          <w:rStyle w:val="Refdenotaderodap"/>
          <w:rFonts w:ascii="Times New Roman" w:hAnsi="Times New Roman" w:cs="Times New Roman"/>
        </w:rPr>
        <w:footnoteRef/>
      </w:r>
      <w:r w:rsidRPr="00BC09E6">
        <w:rPr>
          <w:rFonts w:ascii="Times New Roman" w:hAnsi="Times New Roman" w:cs="Times New Roman"/>
          <w:lang w:val="en-US"/>
        </w:rPr>
        <w:t xml:space="preserve"> </w:t>
      </w:r>
      <w:proofErr w:type="gramStart"/>
      <w:r w:rsidRPr="00BC09E6">
        <w:rPr>
          <w:rFonts w:ascii="Times New Roman" w:hAnsi="Times New Roman" w:cs="Times New Roman"/>
          <w:lang w:val="en-US"/>
        </w:rPr>
        <w:t>“Notice 2014-21”</w:t>
      </w:r>
      <w:r w:rsidRPr="002C5078">
        <w:rPr>
          <w:rFonts w:ascii="Times New Roman" w:hAnsi="Times New Roman" w:cs="Times New Roman"/>
          <w:lang w:val="en-US"/>
        </w:rPr>
        <w:t xml:space="preserve"> (https://www.irs.gov/pub/irs-drop/n-14-21.pdf)</w:t>
      </w:r>
      <w:r w:rsidRPr="00BC09E6">
        <w:rPr>
          <w:rFonts w:ascii="Times New Roman" w:hAnsi="Times New Roman" w:cs="Times New Roman"/>
          <w:lang w:val="en-US"/>
        </w:rPr>
        <w:t>.</w:t>
      </w:r>
      <w:proofErr w:type="gramEnd"/>
    </w:p>
  </w:footnote>
  <w:footnote w:id="3">
    <w:p w:rsidR="009C23CF" w:rsidRPr="00BC09E6" w:rsidRDefault="009C23CF" w:rsidP="009C23CF">
      <w:pPr>
        <w:pStyle w:val="Textodenotaderodap"/>
        <w:spacing w:line="276" w:lineRule="auto"/>
        <w:rPr>
          <w:rFonts w:ascii="Times New Roman" w:hAnsi="Times New Roman" w:cs="Times New Roman"/>
          <w:lang w:val="en-US"/>
        </w:rPr>
      </w:pPr>
      <w:r w:rsidRPr="00BC09E6">
        <w:rPr>
          <w:rStyle w:val="Refdenotaderodap"/>
          <w:rFonts w:ascii="Times New Roman" w:hAnsi="Times New Roman" w:cs="Times New Roman"/>
        </w:rPr>
        <w:footnoteRef/>
      </w:r>
      <w:r w:rsidRPr="00BC09E6">
        <w:rPr>
          <w:rFonts w:ascii="Times New Roman" w:hAnsi="Times New Roman" w:cs="Times New Roman"/>
          <w:lang w:val="en-US"/>
        </w:rPr>
        <w:t xml:space="preserve"> </w:t>
      </w:r>
      <w:proofErr w:type="gramStart"/>
      <w:r w:rsidRPr="002C5078">
        <w:rPr>
          <w:rFonts w:ascii="Times New Roman" w:hAnsi="Times New Roman" w:cs="Times New Roman"/>
          <w:lang w:val="en-US"/>
        </w:rPr>
        <w:t>“</w:t>
      </w:r>
      <w:r w:rsidRPr="00BC09E6">
        <w:rPr>
          <w:rFonts w:ascii="Times New Roman" w:hAnsi="Times New Roman" w:cs="Times New Roman"/>
          <w:lang w:val="en-US"/>
        </w:rPr>
        <w:t>Revenue and Customs Brief 9 (2014): Bitcoin and Other Cryptocurrencies”</w:t>
      </w:r>
      <w:r w:rsidRPr="002C5078">
        <w:rPr>
          <w:rFonts w:ascii="Times New Roman" w:hAnsi="Times New Roman" w:cs="Times New Roman"/>
          <w:lang w:val="en-US"/>
        </w:rPr>
        <w:t xml:space="preserve"> (https://www.gov.uk/government/publications/revenue-and-customs-brief-9-2014-bitcoin-and-other-cryptocurrencies/revenue-and-customs-brief-9-2014-bitcoin-and-other-cryptocurrencies)</w:t>
      </w:r>
      <w:r w:rsidRPr="00BC09E6">
        <w:rPr>
          <w:rFonts w:ascii="Times New Roman" w:hAnsi="Times New Roman" w:cs="Times New Roman"/>
          <w:lang w:val="en-US"/>
        </w:rPr>
        <w:t>.</w:t>
      </w:r>
      <w:proofErr w:type="gramEnd"/>
    </w:p>
  </w:footnote>
  <w:footnote w:id="4">
    <w:p w:rsidR="009C23CF" w:rsidRPr="00BC09E6" w:rsidRDefault="009C23CF" w:rsidP="009C23CF">
      <w:pPr>
        <w:pStyle w:val="Textodenotaderodap"/>
        <w:spacing w:line="276" w:lineRule="auto"/>
        <w:rPr>
          <w:rFonts w:ascii="Times New Roman" w:hAnsi="Times New Roman" w:cs="Times New Roman"/>
          <w:lang w:val="en-US"/>
        </w:rPr>
      </w:pPr>
      <w:r w:rsidRPr="00BC09E6">
        <w:rPr>
          <w:rStyle w:val="Refdenotaderodap"/>
          <w:rFonts w:ascii="Times New Roman" w:hAnsi="Times New Roman" w:cs="Times New Roman"/>
        </w:rPr>
        <w:footnoteRef/>
      </w:r>
      <w:r w:rsidRPr="00BC09E6">
        <w:rPr>
          <w:rFonts w:ascii="Times New Roman" w:hAnsi="Times New Roman" w:cs="Times New Roman"/>
          <w:lang w:val="en-US"/>
        </w:rPr>
        <w:t xml:space="preserve"> “Archived – Barter Transactions”, Reference: Section 3 (also sections 9 and 69), no.: IT-490 (http://www.cra-arc.gc.ca/E/pub/tp/it490/it490-e.html).</w:t>
      </w:r>
    </w:p>
  </w:footnote>
  <w:footnote w:id="5">
    <w:p w:rsidR="009C23CF" w:rsidRPr="00BC09E6" w:rsidRDefault="009C23CF" w:rsidP="009C23CF">
      <w:pPr>
        <w:pStyle w:val="Textodenotaderodap"/>
        <w:spacing w:line="276" w:lineRule="auto"/>
        <w:rPr>
          <w:rFonts w:ascii="Times New Roman" w:hAnsi="Times New Roman" w:cs="Times New Roman"/>
          <w:lang w:val="en-US"/>
        </w:rPr>
      </w:pPr>
      <w:r w:rsidRPr="00BC09E6">
        <w:rPr>
          <w:rStyle w:val="Refdenotaderodap"/>
          <w:rFonts w:ascii="Times New Roman" w:hAnsi="Times New Roman" w:cs="Times New Roman"/>
        </w:rPr>
        <w:footnoteRef/>
      </w:r>
      <w:r w:rsidRPr="00BC09E6">
        <w:rPr>
          <w:rFonts w:ascii="Times New Roman" w:hAnsi="Times New Roman" w:cs="Times New Roman"/>
          <w:lang w:val="en-US"/>
        </w:rPr>
        <w:t xml:space="preserve"> “Tax treatment of c</w:t>
      </w:r>
      <w:r>
        <w:rPr>
          <w:rFonts w:ascii="Times New Roman" w:hAnsi="Times New Roman" w:cs="Times New Roman"/>
          <w:lang w:val="en-US"/>
        </w:rPr>
        <w:t>r</w:t>
      </w:r>
      <w:r w:rsidRPr="00BC09E6">
        <w:rPr>
          <w:rFonts w:ascii="Times New Roman" w:hAnsi="Times New Roman" w:cs="Times New Roman"/>
          <w:lang w:val="en-US"/>
        </w:rPr>
        <w:t>ypto-currencies in Australia – specifically bitcoin” (https://www.ato.gov.au/General/Gen/Tax-treatment-of-crypto-currencies-in-Australia---specifically-bitcoin/)</w:t>
      </w:r>
    </w:p>
  </w:footnote>
  <w:footnote w:id="6">
    <w:p w:rsidR="009C23CF" w:rsidRPr="00BC09E6" w:rsidRDefault="009C23CF" w:rsidP="009C23CF">
      <w:pPr>
        <w:pStyle w:val="Textodenotaderodap"/>
        <w:spacing w:line="276" w:lineRule="auto"/>
        <w:rPr>
          <w:rFonts w:ascii="Times New Roman" w:hAnsi="Times New Roman" w:cs="Times New Roman"/>
          <w:lang w:val="en-US"/>
        </w:rPr>
      </w:pPr>
      <w:r w:rsidRPr="00BC09E6">
        <w:rPr>
          <w:rStyle w:val="Refdenotaderodap"/>
          <w:rFonts w:ascii="Times New Roman" w:hAnsi="Times New Roman" w:cs="Times New Roman"/>
        </w:rPr>
        <w:footnoteRef/>
      </w:r>
      <w:r w:rsidRPr="00BC09E6">
        <w:rPr>
          <w:rFonts w:ascii="Times New Roman" w:hAnsi="Times New Roman" w:cs="Times New Roman"/>
          <w:lang w:val="en-US"/>
        </w:rPr>
        <w:t xml:space="preserve"> </w:t>
      </w:r>
      <w:r w:rsidR="00BA06F9">
        <w:fldChar w:fldCharType="begin"/>
      </w:r>
      <w:r w:rsidR="00BA06F9" w:rsidRPr="00BF734D">
        <w:rPr>
          <w:lang w:val="en-US"/>
        </w:rPr>
        <w:instrText xml:space="preserve"> HYPERLINK "https://www3.bcb.gov.br/normativo/detalharNormativo.do?method=detalharNormativo&amp;N=114009277" </w:instrText>
      </w:r>
      <w:r w:rsidR="00BA06F9">
        <w:fldChar w:fldCharType="separate"/>
      </w:r>
      <w:r w:rsidRPr="00BC09E6">
        <w:rPr>
          <w:rStyle w:val="Hyperlink"/>
          <w:rFonts w:ascii="Times New Roman" w:hAnsi="Times New Roman" w:cs="Times New Roman"/>
          <w:lang w:val="en-US"/>
        </w:rPr>
        <w:t>https://www3.bcb.gov.br/normativo/detalharNormativo.do?method=detalharNormativo&amp;N=114009277</w:t>
      </w:r>
      <w:r w:rsidR="00BA06F9">
        <w:rPr>
          <w:rStyle w:val="Hyperlink"/>
          <w:rFonts w:ascii="Times New Roman" w:hAnsi="Times New Roman" w:cs="Times New Roman"/>
          <w:lang w:val="en-US"/>
        </w:rPr>
        <w:fldChar w:fldCharType="end"/>
      </w:r>
      <w:r w:rsidRPr="00BC09E6">
        <w:rPr>
          <w:rFonts w:ascii="Times New Roman" w:hAnsi="Times New Roman" w:cs="Times New Roman"/>
          <w:lang w:val="en-US"/>
        </w:rPr>
        <w:t xml:space="preserve"> </w:t>
      </w:r>
    </w:p>
  </w:footnote>
  <w:footnote w:id="7">
    <w:p w:rsidR="009C23CF" w:rsidRPr="00BC09E6" w:rsidRDefault="009C23CF" w:rsidP="009C23CF">
      <w:pPr>
        <w:pStyle w:val="Textodenotaderodap"/>
        <w:spacing w:line="276" w:lineRule="auto"/>
        <w:rPr>
          <w:rFonts w:ascii="Times New Roman" w:hAnsi="Times New Roman" w:cs="Times New Roman"/>
        </w:rPr>
      </w:pPr>
      <w:r w:rsidRPr="00BC09E6">
        <w:rPr>
          <w:rStyle w:val="Refdenotaderodap"/>
          <w:rFonts w:ascii="Times New Roman" w:hAnsi="Times New Roman" w:cs="Times New Roman"/>
        </w:rPr>
        <w:footnoteRef/>
      </w:r>
      <w:r w:rsidRPr="00BC09E6">
        <w:rPr>
          <w:rFonts w:ascii="Times New Roman" w:hAnsi="Times New Roman" w:cs="Times New Roman"/>
        </w:rPr>
        <w:t xml:space="preserve"> Perguntas 447 e 607 do “</w:t>
      </w:r>
      <w:proofErr w:type="spellStart"/>
      <w:r w:rsidRPr="00BC09E6">
        <w:rPr>
          <w:rFonts w:ascii="Times New Roman" w:hAnsi="Times New Roman" w:cs="Times New Roman"/>
        </w:rPr>
        <w:t>Perguntão</w:t>
      </w:r>
      <w:proofErr w:type="spellEnd"/>
      <w:r w:rsidRPr="00BC09E6">
        <w:rPr>
          <w:rFonts w:ascii="Times New Roman" w:hAnsi="Times New Roman" w:cs="Times New Roman"/>
        </w:rPr>
        <w:t>” do IRPF de 2017 (</w:t>
      </w:r>
      <w:hyperlink r:id="rId1" w:history="1">
        <w:r w:rsidRPr="00BC09E6">
          <w:rPr>
            <w:rStyle w:val="Hyperlink"/>
            <w:rFonts w:ascii="Times New Roman" w:hAnsi="Times New Roman" w:cs="Times New Roman"/>
          </w:rPr>
          <w:t>https://idg.receita.fazenda.gov.br/interface/cidadao/irpf/2017/perguntao/pir-pf-2017-perguntas-e-respostas-versao-1-1-03032017.pdf</w:t>
        </w:r>
      </w:hyperlink>
      <w:r w:rsidRPr="00BC09E6">
        <w:rPr>
          <w:rFonts w:ascii="Times New Roman" w:hAnsi="Times New Roman" w:cs="Times New Roman"/>
        </w:rPr>
        <w:t>).</w:t>
      </w:r>
    </w:p>
  </w:footnote>
  <w:footnote w:id="8">
    <w:p w:rsidR="009C23CF" w:rsidRPr="00BC09E6" w:rsidRDefault="009C23CF" w:rsidP="009C23CF">
      <w:pPr>
        <w:pStyle w:val="Textodenotaderodap"/>
        <w:spacing w:line="276" w:lineRule="auto"/>
        <w:rPr>
          <w:rFonts w:ascii="Times New Roman" w:eastAsia="Trebuchet MS" w:hAnsi="Times New Roman" w:cs="Times New Roman"/>
          <w:lang w:eastAsia="en-US"/>
        </w:rPr>
      </w:pPr>
      <w:r w:rsidRPr="00BC09E6">
        <w:rPr>
          <w:rStyle w:val="Refdenotaderodap"/>
          <w:rFonts w:ascii="Times New Roman" w:hAnsi="Times New Roman" w:cs="Times New Roman"/>
        </w:rPr>
        <w:footnoteRef/>
      </w:r>
      <w:r w:rsidRPr="00BC09E6">
        <w:rPr>
          <w:rFonts w:ascii="Times New Roman" w:hAnsi="Times New Roman" w:cs="Times New Roman"/>
        </w:rPr>
        <w:t xml:space="preserve"> </w:t>
      </w:r>
      <w:r w:rsidRPr="00BC09E6">
        <w:rPr>
          <w:rFonts w:ascii="Times New Roman" w:eastAsia="Trebuchet MS" w:hAnsi="Times New Roman" w:cs="Times New Roman"/>
          <w:lang w:eastAsia="en-US"/>
        </w:rPr>
        <w:t xml:space="preserve">Lei nº 5.172, de 25 de outubro de 1966 - Código Tributário Nacional - CTN, art. 118; Instrução Normativa SRF nº 84, de 11 de outubro de 2001; e Instrução Normativa SRF nº 599, de 28 de dezembro de </w:t>
      </w:r>
      <w:proofErr w:type="gramStart"/>
      <w:r w:rsidRPr="00BC09E6">
        <w:rPr>
          <w:rFonts w:ascii="Times New Roman" w:eastAsia="Trebuchet MS" w:hAnsi="Times New Roman" w:cs="Times New Roman"/>
          <w:lang w:eastAsia="en-US"/>
        </w:rPr>
        <w:t>2005</w:t>
      </w:r>
      <w:proofErr w:type="gramEnd"/>
    </w:p>
    <w:p w:rsidR="009C23CF" w:rsidRPr="00BC09E6" w:rsidRDefault="009C23CF" w:rsidP="009C23CF">
      <w:pPr>
        <w:pStyle w:val="Textodenotaderodap"/>
        <w:spacing w:line="276" w:lineRule="auto"/>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156D3"/>
    <w:multiLevelType w:val="hybridMultilevel"/>
    <w:tmpl w:val="AFFA8AE6"/>
    <w:lvl w:ilvl="0" w:tplc="B53C2B98">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EFE4D4C"/>
    <w:multiLevelType w:val="multilevel"/>
    <w:tmpl w:val="A26EEB28"/>
    <w:lvl w:ilvl="0">
      <w:start w:val="1"/>
      <w:numFmt w:val="decimal"/>
      <w:lvlText w:val="%1."/>
      <w:lvlJc w:val="left"/>
      <w:pPr>
        <w:ind w:left="2061" w:hanging="360"/>
      </w:pPr>
      <w:rPr>
        <w:rFonts w:hint="default"/>
        <w:sz w:val="24"/>
        <w:szCs w:val="24"/>
      </w:rPr>
    </w:lvl>
    <w:lvl w:ilvl="1">
      <w:start w:val="1"/>
      <w:numFmt w:val="decimal"/>
      <w:isLgl/>
      <w:lvlText w:val="%1.%2"/>
      <w:lvlJc w:val="left"/>
      <w:pPr>
        <w:ind w:left="2781" w:hanging="36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720"/>
      </w:pPr>
      <w:rPr>
        <w:rFonts w:hint="default"/>
      </w:rPr>
    </w:lvl>
    <w:lvl w:ilvl="4">
      <w:start w:val="1"/>
      <w:numFmt w:val="decimal"/>
      <w:isLgl/>
      <w:lvlText w:val="%1.%2.%3.%4.%5"/>
      <w:lvlJc w:val="left"/>
      <w:pPr>
        <w:ind w:left="5661" w:hanging="1080"/>
      </w:pPr>
      <w:rPr>
        <w:rFonts w:hint="default"/>
      </w:rPr>
    </w:lvl>
    <w:lvl w:ilvl="5">
      <w:start w:val="1"/>
      <w:numFmt w:val="decimal"/>
      <w:isLgl/>
      <w:lvlText w:val="%1.%2.%3.%4.%5.%6"/>
      <w:lvlJc w:val="left"/>
      <w:pPr>
        <w:ind w:left="6381" w:hanging="1080"/>
      </w:pPr>
      <w:rPr>
        <w:rFonts w:hint="default"/>
      </w:rPr>
    </w:lvl>
    <w:lvl w:ilvl="6">
      <w:start w:val="1"/>
      <w:numFmt w:val="decimal"/>
      <w:isLgl/>
      <w:lvlText w:val="%1.%2.%3.%4.%5.%6.%7"/>
      <w:lvlJc w:val="left"/>
      <w:pPr>
        <w:ind w:left="7461" w:hanging="1440"/>
      </w:pPr>
      <w:rPr>
        <w:rFonts w:hint="default"/>
      </w:rPr>
    </w:lvl>
    <w:lvl w:ilvl="7">
      <w:start w:val="1"/>
      <w:numFmt w:val="decimal"/>
      <w:isLgl/>
      <w:lvlText w:val="%1.%2.%3.%4.%5.%6.%7.%8"/>
      <w:lvlJc w:val="left"/>
      <w:pPr>
        <w:ind w:left="8181" w:hanging="1440"/>
      </w:pPr>
      <w:rPr>
        <w:rFonts w:hint="default"/>
      </w:rPr>
    </w:lvl>
    <w:lvl w:ilvl="8">
      <w:start w:val="1"/>
      <w:numFmt w:val="decimal"/>
      <w:isLgl/>
      <w:lvlText w:val="%1.%2.%3.%4.%5.%6.%7.%8.%9"/>
      <w:lvlJc w:val="left"/>
      <w:pPr>
        <w:ind w:left="926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CF"/>
    <w:rsid w:val="0005567D"/>
    <w:rsid w:val="000B0DDA"/>
    <w:rsid w:val="00116541"/>
    <w:rsid w:val="001309A1"/>
    <w:rsid w:val="00164107"/>
    <w:rsid w:val="00194D37"/>
    <w:rsid w:val="001F127F"/>
    <w:rsid w:val="002647F6"/>
    <w:rsid w:val="00322F8D"/>
    <w:rsid w:val="003324ED"/>
    <w:rsid w:val="00464C66"/>
    <w:rsid w:val="00471BAE"/>
    <w:rsid w:val="004F28FF"/>
    <w:rsid w:val="00505DD0"/>
    <w:rsid w:val="0056134F"/>
    <w:rsid w:val="00590A00"/>
    <w:rsid w:val="00594695"/>
    <w:rsid w:val="005E1129"/>
    <w:rsid w:val="00600C9F"/>
    <w:rsid w:val="00622F11"/>
    <w:rsid w:val="006A4ABF"/>
    <w:rsid w:val="00755949"/>
    <w:rsid w:val="008109DA"/>
    <w:rsid w:val="00830982"/>
    <w:rsid w:val="00852558"/>
    <w:rsid w:val="009451DC"/>
    <w:rsid w:val="00972435"/>
    <w:rsid w:val="00974240"/>
    <w:rsid w:val="009A03FE"/>
    <w:rsid w:val="009B09F2"/>
    <w:rsid w:val="009C23CF"/>
    <w:rsid w:val="00A10E42"/>
    <w:rsid w:val="00AC3F4D"/>
    <w:rsid w:val="00B14CF1"/>
    <w:rsid w:val="00BA06F9"/>
    <w:rsid w:val="00BF734D"/>
    <w:rsid w:val="00C266AB"/>
    <w:rsid w:val="00D301A5"/>
    <w:rsid w:val="00D6083D"/>
    <w:rsid w:val="00D83A29"/>
    <w:rsid w:val="00E95CEF"/>
    <w:rsid w:val="00EA5AF5"/>
    <w:rsid w:val="00ED633B"/>
    <w:rsid w:val="00F02F90"/>
    <w:rsid w:val="00F47B2F"/>
    <w:rsid w:val="00F53632"/>
    <w:rsid w:val="00FC3D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CF"/>
    <w:rPr>
      <w:rFonts w:eastAsiaTheme="minorEastAsia"/>
      <w:lang w:eastAsia="pt-BR"/>
    </w:rPr>
  </w:style>
  <w:style w:type="paragraph" w:styleId="Ttulo1">
    <w:name w:val="heading 1"/>
    <w:basedOn w:val="Normal"/>
    <w:next w:val="Normal"/>
    <w:link w:val="Ttulo1Char"/>
    <w:uiPriority w:val="9"/>
    <w:qFormat/>
    <w:rsid w:val="009C23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9C23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C23CF"/>
    <w:rPr>
      <w:rFonts w:ascii="Times New Roman" w:eastAsia="Times New Roman" w:hAnsi="Times New Roman" w:cs="Times New Roman"/>
      <w:b/>
      <w:bCs/>
      <w:sz w:val="36"/>
      <w:szCs w:val="36"/>
      <w:lang w:eastAsia="pt-BR"/>
    </w:rPr>
  </w:style>
  <w:style w:type="paragraph" w:styleId="Textodenotaderodap">
    <w:name w:val="footnote text"/>
    <w:basedOn w:val="Normal"/>
    <w:link w:val="TextodenotaderodapChar"/>
    <w:unhideWhenUsed/>
    <w:rsid w:val="009C23CF"/>
    <w:pPr>
      <w:spacing w:after="0" w:line="240" w:lineRule="auto"/>
    </w:pPr>
    <w:rPr>
      <w:sz w:val="20"/>
      <w:szCs w:val="20"/>
    </w:rPr>
  </w:style>
  <w:style w:type="character" w:customStyle="1" w:styleId="TextodenotaderodapChar">
    <w:name w:val="Texto de nota de rodapé Char"/>
    <w:basedOn w:val="Fontepargpadro"/>
    <w:link w:val="Textodenotaderodap"/>
    <w:rsid w:val="009C23CF"/>
    <w:rPr>
      <w:rFonts w:eastAsiaTheme="minorEastAsia"/>
      <w:sz w:val="20"/>
      <w:szCs w:val="20"/>
      <w:lang w:eastAsia="pt-BR"/>
    </w:rPr>
  </w:style>
  <w:style w:type="character" w:styleId="Refdenotaderodap">
    <w:name w:val="footnote reference"/>
    <w:basedOn w:val="Fontepargpadro"/>
    <w:unhideWhenUsed/>
    <w:rsid w:val="009C23CF"/>
    <w:rPr>
      <w:vertAlign w:val="superscript"/>
    </w:rPr>
  </w:style>
  <w:style w:type="character" w:styleId="Hyperlink">
    <w:name w:val="Hyperlink"/>
    <w:basedOn w:val="Fontepargpadro"/>
    <w:uiPriority w:val="99"/>
    <w:unhideWhenUsed/>
    <w:rsid w:val="009C23CF"/>
    <w:rPr>
      <w:color w:val="0000FF"/>
      <w:u w:val="single"/>
    </w:rPr>
  </w:style>
  <w:style w:type="paragraph" w:styleId="PargrafodaLista">
    <w:name w:val="List Paragraph"/>
    <w:basedOn w:val="Normal"/>
    <w:uiPriority w:val="34"/>
    <w:qFormat/>
    <w:rsid w:val="009C23CF"/>
    <w:pPr>
      <w:ind w:left="720"/>
      <w:contextualSpacing/>
    </w:pPr>
  </w:style>
  <w:style w:type="character" w:customStyle="1" w:styleId="Ttulo1Char">
    <w:name w:val="Título 1 Char"/>
    <w:basedOn w:val="Fontepargpadro"/>
    <w:link w:val="Ttulo1"/>
    <w:uiPriority w:val="9"/>
    <w:rsid w:val="009C23CF"/>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semiHidden/>
    <w:unhideWhenUsed/>
    <w:qFormat/>
    <w:rsid w:val="009C23CF"/>
    <w:pPr>
      <w:outlineLvl w:val="9"/>
    </w:pPr>
  </w:style>
  <w:style w:type="paragraph" w:styleId="Sumrio2">
    <w:name w:val="toc 2"/>
    <w:basedOn w:val="Normal"/>
    <w:next w:val="Normal"/>
    <w:autoRedefine/>
    <w:uiPriority w:val="39"/>
    <w:unhideWhenUsed/>
    <w:rsid w:val="009C23CF"/>
    <w:pPr>
      <w:spacing w:after="100"/>
      <w:ind w:left="220"/>
    </w:pPr>
  </w:style>
  <w:style w:type="paragraph" w:styleId="Textodebalo">
    <w:name w:val="Balloon Text"/>
    <w:basedOn w:val="Normal"/>
    <w:link w:val="TextodebaloChar"/>
    <w:uiPriority w:val="99"/>
    <w:semiHidden/>
    <w:unhideWhenUsed/>
    <w:rsid w:val="009C23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23CF"/>
    <w:rPr>
      <w:rFonts w:ascii="Tahoma" w:eastAsiaTheme="minorEastAsia" w:hAnsi="Tahoma" w:cs="Tahoma"/>
      <w:sz w:val="16"/>
      <w:szCs w:val="16"/>
      <w:lang w:eastAsia="pt-BR"/>
    </w:rPr>
  </w:style>
  <w:style w:type="character" w:styleId="HiperlinkVisitado">
    <w:name w:val="FollowedHyperlink"/>
    <w:basedOn w:val="Fontepargpadro"/>
    <w:uiPriority w:val="99"/>
    <w:semiHidden/>
    <w:unhideWhenUsed/>
    <w:rsid w:val="00471BAE"/>
    <w:rPr>
      <w:color w:val="800080" w:themeColor="followedHyperlink"/>
      <w:u w:val="single"/>
    </w:rPr>
  </w:style>
  <w:style w:type="paragraph" w:styleId="Textodenotadefim">
    <w:name w:val="endnote text"/>
    <w:basedOn w:val="Normal"/>
    <w:link w:val="TextodenotadefimChar"/>
    <w:uiPriority w:val="99"/>
    <w:semiHidden/>
    <w:unhideWhenUsed/>
    <w:rsid w:val="005E112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E1129"/>
    <w:rPr>
      <w:rFonts w:eastAsiaTheme="minorEastAsia"/>
      <w:sz w:val="20"/>
      <w:szCs w:val="20"/>
      <w:lang w:eastAsia="pt-BR"/>
    </w:rPr>
  </w:style>
  <w:style w:type="character" w:styleId="Refdenotadefim">
    <w:name w:val="endnote reference"/>
    <w:basedOn w:val="Fontepargpadro"/>
    <w:uiPriority w:val="99"/>
    <w:semiHidden/>
    <w:unhideWhenUsed/>
    <w:rsid w:val="005E11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CF"/>
    <w:rPr>
      <w:rFonts w:eastAsiaTheme="minorEastAsia"/>
      <w:lang w:eastAsia="pt-BR"/>
    </w:rPr>
  </w:style>
  <w:style w:type="paragraph" w:styleId="Ttulo1">
    <w:name w:val="heading 1"/>
    <w:basedOn w:val="Normal"/>
    <w:next w:val="Normal"/>
    <w:link w:val="Ttulo1Char"/>
    <w:uiPriority w:val="9"/>
    <w:qFormat/>
    <w:rsid w:val="009C23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9C23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C23CF"/>
    <w:rPr>
      <w:rFonts w:ascii="Times New Roman" w:eastAsia="Times New Roman" w:hAnsi="Times New Roman" w:cs="Times New Roman"/>
      <w:b/>
      <w:bCs/>
      <w:sz w:val="36"/>
      <w:szCs w:val="36"/>
      <w:lang w:eastAsia="pt-BR"/>
    </w:rPr>
  </w:style>
  <w:style w:type="paragraph" w:styleId="Textodenotaderodap">
    <w:name w:val="footnote text"/>
    <w:basedOn w:val="Normal"/>
    <w:link w:val="TextodenotaderodapChar"/>
    <w:unhideWhenUsed/>
    <w:rsid w:val="009C23CF"/>
    <w:pPr>
      <w:spacing w:after="0" w:line="240" w:lineRule="auto"/>
    </w:pPr>
    <w:rPr>
      <w:sz w:val="20"/>
      <w:szCs w:val="20"/>
    </w:rPr>
  </w:style>
  <w:style w:type="character" w:customStyle="1" w:styleId="TextodenotaderodapChar">
    <w:name w:val="Texto de nota de rodapé Char"/>
    <w:basedOn w:val="Fontepargpadro"/>
    <w:link w:val="Textodenotaderodap"/>
    <w:rsid w:val="009C23CF"/>
    <w:rPr>
      <w:rFonts w:eastAsiaTheme="minorEastAsia"/>
      <w:sz w:val="20"/>
      <w:szCs w:val="20"/>
      <w:lang w:eastAsia="pt-BR"/>
    </w:rPr>
  </w:style>
  <w:style w:type="character" w:styleId="Refdenotaderodap">
    <w:name w:val="footnote reference"/>
    <w:basedOn w:val="Fontepargpadro"/>
    <w:unhideWhenUsed/>
    <w:rsid w:val="009C23CF"/>
    <w:rPr>
      <w:vertAlign w:val="superscript"/>
    </w:rPr>
  </w:style>
  <w:style w:type="character" w:styleId="Hyperlink">
    <w:name w:val="Hyperlink"/>
    <w:basedOn w:val="Fontepargpadro"/>
    <w:uiPriority w:val="99"/>
    <w:unhideWhenUsed/>
    <w:rsid w:val="009C23CF"/>
    <w:rPr>
      <w:color w:val="0000FF"/>
      <w:u w:val="single"/>
    </w:rPr>
  </w:style>
  <w:style w:type="paragraph" w:styleId="PargrafodaLista">
    <w:name w:val="List Paragraph"/>
    <w:basedOn w:val="Normal"/>
    <w:uiPriority w:val="34"/>
    <w:qFormat/>
    <w:rsid w:val="009C23CF"/>
    <w:pPr>
      <w:ind w:left="720"/>
      <w:contextualSpacing/>
    </w:pPr>
  </w:style>
  <w:style w:type="character" w:customStyle="1" w:styleId="Ttulo1Char">
    <w:name w:val="Título 1 Char"/>
    <w:basedOn w:val="Fontepargpadro"/>
    <w:link w:val="Ttulo1"/>
    <w:uiPriority w:val="9"/>
    <w:rsid w:val="009C23CF"/>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semiHidden/>
    <w:unhideWhenUsed/>
    <w:qFormat/>
    <w:rsid w:val="009C23CF"/>
    <w:pPr>
      <w:outlineLvl w:val="9"/>
    </w:pPr>
  </w:style>
  <w:style w:type="paragraph" w:styleId="Sumrio2">
    <w:name w:val="toc 2"/>
    <w:basedOn w:val="Normal"/>
    <w:next w:val="Normal"/>
    <w:autoRedefine/>
    <w:uiPriority w:val="39"/>
    <w:unhideWhenUsed/>
    <w:rsid w:val="009C23CF"/>
    <w:pPr>
      <w:spacing w:after="100"/>
      <w:ind w:left="220"/>
    </w:pPr>
  </w:style>
  <w:style w:type="paragraph" w:styleId="Textodebalo">
    <w:name w:val="Balloon Text"/>
    <w:basedOn w:val="Normal"/>
    <w:link w:val="TextodebaloChar"/>
    <w:uiPriority w:val="99"/>
    <w:semiHidden/>
    <w:unhideWhenUsed/>
    <w:rsid w:val="009C23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23CF"/>
    <w:rPr>
      <w:rFonts w:ascii="Tahoma" w:eastAsiaTheme="minorEastAsia" w:hAnsi="Tahoma" w:cs="Tahoma"/>
      <w:sz w:val="16"/>
      <w:szCs w:val="16"/>
      <w:lang w:eastAsia="pt-BR"/>
    </w:rPr>
  </w:style>
  <w:style w:type="character" w:styleId="HiperlinkVisitado">
    <w:name w:val="FollowedHyperlink"/>
    <w:basedOn w:val="Fontepargpadro"/>
    <w:uiPriority w:val="99"/>
    <w:semiHidden/>
    <w:unhideWhenUsed/>
    <w:rsid w:val="00471BAE"/>
    <w:rPr>
      <w:color w:val="800080" w:themeColor="followedHyperlink"/>
      <w:u w:val="single"/>
    </w:rPr>
  </w:style>
  <w:style w:type="paragraph" w:styleId="Textodenotadefim">
    <w:name w:val="endnote text"/>
    <w:basedOn w:val="Normal"/>
    <w:link w:val="TextodenotadefimChar"/>
    <w:uiPriority w:val="99"/>
    <w:semiHidden/>
    <w:unhideWhenUsed/>
    <w:rsid w:val="005E112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E1129"/>
    <w:rPr>
      <w:rFonts w:eastAsiaTheme="minorEastAsia"/>
      <w:sz w:val="20"/>
      <w:szCs w:val="20"/>
      <w:lang w:eastAsia="pt-BR"/>
    </w:rPr>
  </w:style>
  <w:style w:type="character" w:styleId="Refdenotadefim">
    <w:name w:val="endnote reference"/>
    <w:basedOn w:val="Fontepargpadro"/>
    <w:uiPriority w:val="99"/>
    <w:semiHidden/>
    <w:unhideWhenUsed/>
    <w:rsid w:val="005E11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to.gov.au/General/Gen/Tax-treatment-of-crypto-currencies-in-Australia---specifically-bit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a-arc.gc.ca/E/pub/tp/it490/it490-e.html" TargetMode="External"/><Relationship Id="rId5" Type="http://schemas.openxmlformats.org/officeDocument/2006/relationships/settings" Target="settings.xml"/><Relationship Id="rId10" Type="http://schemas.openxmlformats.org/officeDocument/2006/relationships/hyperlink" Target="https://www.gov.uk/government/publications/revenue-and-customs-brief-9-2014-bitcoin-and-other-cryptocurrencies/revenue-and-customs-brief-9-2014-bitcoin-and-other-cryptocurrencies" TargetMode="External"/><Relationship Id="rId4" Type="http://schemas.microsoft.com/office/2007/relationships/stylesWithEffects" Target="stylesWithEffects.xml"/><Relationship Id="rId9" Type="http://schemas.openxmlformats.org/officeDocument/2006/relationships/hyperlink" Target="https://www.irs.gov/pub/irs-drop/n-14-21.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dg.receita.fazenda.gov.br/interface/cidadao/irpf/2017/perguntao/pir-pf-2017-perguntas-e-respostas-versao-1-1-0303201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9A265-1EF2-48D3-A7C9-C12D578F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10</Pages>
  <Words>2983</Words>
  <Characters>16114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lrj</dc:creator>
  <cp:lastModifiedBy>windows</cp:lastModifiedBy>
  <cp:revision>39</cp:revision>
  <dcterms:created xsi:type="dcterms:W3CDTF">2017-06-20T18:14:00Z</dcterms:created>
  <dcterms:modified xsi:type="dcterms:W3CDTF">2017-06-28T14:52:00Z</dcterms:modified>
</cp:coreProperties>
</file>